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A7757" w:rsidRDefault="001A7757" w:rsidP="001A7757">
      <w:pPr>
        <w:spacing w:after="780" w:line="240" w:lineRule="auto"/>
        <w:ind w:left="1267"/>
        <w:jc w:val="left"/>
        <w:rPr>
          <w:bCs/>
          <w:szCs w:val="51"/>
          <w:rtl/>
        </w:rPr>
      </w:pPr>
      <w:r>
        <w:rPr>
          <w:rStyle w:val="CommentReference"/>
          <w:vanish/>
          <w:rtl/>
        </w:rPr>
        <w:commentReference w:id="0"/>
      </w:r>
      <w:bookmarkStart w:id="1" w:name="TmpSave"/>
      <w:bookmarkEnd w:id="1"/>
      <w:r>
        <w:rPr>
          <w:rFonts w:hint="eastAsia"/>
          <w:bCs/>
          <w:szCs w:val="51"/>
          <w:rtl/>
        </w:rPr>
        <w:t>الأمم</w:t>
      </w:r>
      <w:r>
        <w:rPr>
          <w:bCs/>
          <w:szCs w:val="51"/>
          <w:rtl/>
        </w:rPr>
        <w:t xml:space="preserve"> المتحدة</w:t>
      </w:r>
    </w:p>
    <w:p w:rsidR="001A7757" w:rsidRDefault="001A7757" w:rsidP="00D86DF6">
      <w:pPr>
        <w:pStyle w:val="XLarge"/>
        <w:ind w:left="1267" w:right="1267"/>
        <w:jc w:val="lowKashida"/>
        <w:rPr>
          <w:rFonts w:hint="cs"/>
          <w:rtl/>
        </w:rPr>
      </w:pPr>
      <w:r>
        <w:rPr>
          <w:rFonts w:hint="eastAsia"/>
          <w:rtl/>
        </w:rPr>
        <w:t>تقرير</w:t>
      </w:r>
      <w:r w:rsidR="00D86DF6">
        <w:rPr>
          <w:rFonts w:hint="cs"/>
          <w:rtl/>
        </w:rPr>
        <w:t xml:space="preserve"> اللجنة المعنية بالقضاء على التمييز ضد</w:t>
      </w:r>
      <w:r w:rsidR="00D86DF6">
        <w:rPr>
          <w:rFonts w:hint="eastAsia"/>
          <w:rtl/>
        </w:rPr>
        <w:t> </w:t>
      </w:r>
      <w:r w:rsidR="00D86DF6">
        <w:rPr>
          <w:rFonts w:hint="cs"/>
          <w:rtl/>
        </w:rPr>
        <w:t>المرأة</w:t>
      </w:r>
    </w:p>
    <w:p w:rsidR="001A7757" w:rsidRDefault="001A7757" w:rsidP="001A7757">
      <w:pPr>
        <w:pStyle w:val="XLarge"/>
        <w:spacing w:line="240" w:lineRule="auto"/>
        <w:ind w:left="1267" w:right="1267"/>
        <w:jc w:val="both"/>
        <w:rPr>
          <w:szCs w:val="12"/>
          <w:rtl/>
        </w:rPr>
      </w:pPr>
    </w:p>
    <w:p w:rsidR="001A7757" w:rsidRDefault="001A7757" w:rsidP="001A7757">
      <w:pPr>
        <w:pStyle w:val="XLarge"/>
        <w:spacing w:line="240" w:lineRule="auto"/>
        <w:ind w:left="1267" w:right="1267"/>
        <w:jc w:val="both"/>
        <w:rPr>
          <w:szCs w:val="12"/>
          <w:rtl/>
        </w:rPr>
      </w:pPr>
    </w:p>
    <w:p w:rsidR="001A7757" w:rsidRDefault="001A7757" w:rsidP="001A7757">
      <w:pPr>
        <w:pStyle w:val="XLarge"/>
        <w:spacing w:line="240" w:lineRule="auto"/>
        <w:ind w:left="1267" w:right="1267"/>
        <w:jc w:val="both"/>
        <w:rPr>
          <w:szCs w:val="12"/>
          <w:rtl/>
        </w:rPr>
      </w:pPr>
    </w:p>
    <w:p w:rsidR="00D86DF6" w:rsidRPr="00121A04" w:rsidRDefault="00D86DF6" w:rsidP="00D86DF6">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sz w:val="38"/>
          <w:szCs w:val="48"/>
          <w:rtl/>
        </w:rPr>
      </w:pPr>
      <w:r>
        <w:rPr>
          <w:rFonts w:hint="cs"/>
          <w:rtl/>
        </w:rPr>
        <w:tab/>
      </w:r>
      <w:r>
        <w:rPr>
          <w:rFonts w:hint="cs"/>
          <w:rtl/>
        </w:rPr>
        <w:tab/>
      </w:r>
      <w:r w:rsidRPr="00121A04">
        <w:rPr>
          <w:rFonts w:hint="cs"/>
          <w:sz w:val="38"/>
          <w:szCs w:val="48"/>
          <w:rtl/>
        </w:rPr>
        <w:t xml:space="preserve">الدورة </w:t>
      </w:r>
      <w:r>
        <w:rPr>
          <w:rFonts w:hint="cs"/>
          <w:sz w:val="38"/>
          <w:szCs w:val="48"/>
          <w:rtl/>
        </w:rPr>
        <w:t>الثانية و</w:t>
      </w:r>
      <w:r w:rsidRPr="00121A04">
        <w:rPr>
          <w:rFonts w:hint="cs"/>
          <w:sz w:val="38"/>
          <w:szCs w:val="48"/>
          <w:rtl/>
        </w:rPr>
        <w:t>الثلاث</w:t>
      </w:r>
      <w:r>
        <w:rPr>
          <w:rFonts w:hint="cs"/>
          <w:sz w:val="38"/>
          <w:szCs w:val="48"/>
          <w:rtl/>
        </w:rPr>
        <w:t>و</w:t>
      </w:r>
      <w:r w:rsidRPr="00121A04">
        <w:rPr>
          <w:rFonts w:hint="cs"/>
          <w:sz w:val="38"/>
          <w:szCs w:val="48"/>
          <w:rtl/>
        </w:rPr>
        <w:t>ن</w:t>
      </w:r>
    </w:p>
    <w:p w:rsidR="00D86DF6" w:rsidRPr="00121A04" w:rsidRDefault="00D86DF6" w:rsidP="00D86DF6">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sz w:val="38"/>
          <w:szCs w:val="48"/>
          <w:rtl/>
        </w:rPr>
      </w:pPr>
      <w:r w:rsidRPr="00121A04">
        <w:rPr>
          <w:rFonts w:hint="cs"/>
          <w:sz w:val="38"/>
          <w:szCs w:val="48"/>
          <w:rtl/>
        </w:rPr>
        <w:tab/>
      </w:r>
      <w:r w:rsidRPr="00121A04">
        <w:rPr>
          <w:rFonts w:hint="cs"/>
          <w:sz w:val="38"/>
          <w:szCs w:val="48"/>
          <w:rtl/>
        </w:rPr>
        <w:tab/>
        <w:t>(1</w:t>
      </w:r>
      <w:r>
        <w:rPr>
          <w:rFonts w:hint="cs"/>
          <w:sz w:val="38"/>
          <w:szCs w:val="48"/>
          <w:rtl/>
        </w:rPr>
        <w:t>0</w:t>
      </w:r>
      <w:r w:rsidRPr="00121A04">
        <w:rPr>
          <w:rFonts w:hint="cs"/>
          <w:sz w:val="38"/>
          <w:szCs w:val="48"/>
          <w:rtl/>
        </w:rPr>
        <w:t>-</w:t>
      </w:r>
      <w:r>
        <w:rPr>
          <w:rFonts w:hint="cs"/>
          <w:sz w:val="38"/>
          <w:szCs w:val="48"/>
          <w:rtl/>
        </w:rPr>
        <w:t>28</w:t>
      </w:r>
      <w:r w:rsidRPr="00121A04">
        <w:rPr>
          <w:rFonts w:hint="cs"/>
          <w:sz w:val="38"/>
          <w:szCs w:val="48"/>
          <w:rtl/>
        </w:rPr>
        <w:t xml:space="preserve"> كانون الثاني/يناير 200</w:t>
      </w:r>
      <w:r>
        <w:rPr>
          <w:rFonts w:hint="cs"/>
          <w:sz w:val="38"/>
          <w:szCs w:val="48"/>
          <w:rtl/>
        </w:rPr>
        <w:t>5</w:t>
      </w:r>
      <w:r w:rsidRPr="00121A04">
        <w:rPr>
          <w:rFonts w:hint="cs"/>
          <w:sz w:val="38"/>
          <w:szCs w:val="48"/>
          <w:rtl/>
        </w:rPr>
        <w:t>)</w:t>
      </w:r>
    </w:p>
    <w:p w:rsidR="00D86DF6" w:rsidRDefault="00D86DF6" w:rsidP="00D86DF6">
      <w:pPr>
        <w:pStyle w:val="XLarge"/>
        <w:spacing w:line="240" w:lineRule="auto"/>
        <w:ind w:left="1267" w:right="1267"/>
        <w:jc w:val="both"/>
        <w:rPr>
          <w:szCs w:val="12"/>
          <w:rtl/>
        </w:rPr>
      </w:pPr>
    </w:p>
    <w:p w:rsidR="00D86DF6" w:rsidRDefault="00D86DF6" w:rsidP="00D86DF6">
      <w:pPr>
        <w:pStyle w:val="XLarge"/>
        <w:spacing w:line="240" w:lineRule="auto"/>
        <w:ind w:left="1267" w:right="1267"/>
        <w:jc w:val="both"/>
        <w:rPr>
          <w:szCs w:val="12"/>
          <w:rtl/>
        </w:rPr>
      </w:pPr>
    </w:p>
    <w:p w:rsidR="00D86DF6" w:rsidRDefault="00D86DF6" w:rsidP="00D86DF6">
      <w:pPr>
        <w:pStyle w:val="XLarge"/>
        <w:spacing w:line="240" w:lineRule="auto"/>
        <w:ind w:left="1267" w:right="1267"/>
        <w:jc w:val="both"/>
        <w:rPr>
          <w:szCs w:val="12"/>
          <w:rtl/>
        </w:rPr>
      </w:pPr>
    </w:p>
    <w:p w:rsidR="00D86DF6" w:rsidRPr="00121A04" w:rsidRDefault="00D86DF6" w:rsidP="00D86DF6">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sz w:val="38"/>
          <w:szCs w:val="48"/>
          <w:rtl/>
        </w:rPr>
      </w:pPr>
      <w:r w:rsidRPr="00121A04">
        <w:rPr>
          <w:rFonts w:hint="cs"/>
          <w:sz w:val="38"/>
          <w:szCs w:val="48"/>
          <w:rtl/>
        </w:rPr>
        <w:tab/>
      </w:r>
      <w:r w:rsidRPr="00121A04">
        <w:rPr>
          <w:rFonts w:hint="cs"/>
          <w:sz w:val="38"/>
          <w:szCs w:val="48"/>
          <w:rtl/>
        </w:rPr>
        <w:tab/>
        <w:t xml:space="preserve">الدورة </w:t>
      </w:r>
      <w:r>
        <w:rPr>
          <w:rFonts w:hint="cs"/>
          <w:sz w:val="38"/>
          <w:szCs w:val="48"/>
          <w:rtl/>
        </w:rPr>
        <w:t>الثالثة</w:t>
      </w:r>
      <w:r w:rsidRPr="00121A04">
        <w:rPr>
          <w:rFonts w:hint="cs"/>
          <w:sz w:val="38"/>
          <w:szCs w:val="48"/>
          <w:rtl/>
        </w:rPr>
        <w:t xml:space="preserve"> والثلاث</w:t>
      </w:r>
      <w:r>
        <w:rPr>
          <w:rFonts w:hint="cs"/>
          <w:sz w:val="38"/>
          <w:szCs w:val="48"/>
          <w:rtl/>
        </w:rPr>
        <w:t>و</w:t>
      </w:r>
      <w:r w:rsidRPr="00121A04">
        <w:rPr>
          <w:rFonts w:hint="cs"/>
          <w:sz w:val="38"/>
          <w:szCs w:val="48"/>
          <w:rtl/>
        </w:rPr>
        <w:t>ن</w:t>
      </w:r>
    </w:p>
    <w:p w:rsidR="00D86DF6" w:rsidRPr="00121A04" w:rsidRDefault="00D86DF6" w:rsidP="00D86DF6">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sz w:val="38"/>
          <w:szCs w:val="48"/>
          <w:rtl/>
        </w:rPr>
      </w:pPr>
      <w:r w:rsidRPr="00121A04">
        <w:rPr>
          <w:rFonts w:hint="cs"/>
          <w:sz w:val="38"/>
          <w:szCs w:val="48"/>
          <w:rtl/>
        </w:rPr>
        <w:tab/>
      </w:r>
      <w:r w:rsidRPr="00121A04">
        <w:rPr>
          <w:rFonts w:hint="cs"/>
          <w:sz w:val="38"/>
          <w:szCs w:val="48"/>
          <w:rtl/>
        </w:rPr>
        <w:tab/>
        <w:t>(</w:t>
      </w:r>
      <w:r>
        <w:rPr>
          <w:rFonts w:hint="cs"/>
          <w:sz w:val="38"/>
          <w:szCs w:val="48"/>
          <w:rtl/>
        </w:rPr>
        <w:t>5</w:t>
      </w:r>
      <w:r w:rsidRPr="00121A04">
        <w:rPr>
          <w:rFonts w:hint="cs"/>
          <w:sz w:val="38"/>
          <w:szCs w:val="48"/>
          <w:rtl/>
        </w:rPr>
        <w:t>-2</w:t>
      </w:r>
      <w:r>
        <w:rPr>
          <w:rFonts w:hint="cs"/>
          <w:sz w:val="38"/>
          <w:szCs w:val="48"/>
          <w:rtl/>
        </w:rPr>
        <w:t>2</w:t>
      </w:r>
      <w:r w:rsidRPr="00121A04">
        <w:rPr>
          <w:rFonts w:hint="cs"/>
          <w:sz w:val="38"/>
          <w:szCs w:val="48"/>
          <w:rtl/>
        </w:rPr>
        <w:t xml:space="preserve"> تموز/يوليه 200</w:t>
      </w:r>
      <w:r>
        <w:rPr>
          <w:rFonts w:hint="cs"/>
          <w:sz w:val="38"/>
          <w:szCs w:val="48"/>
          <w:rtl/>
        </w:rPr>
        <w:t>5</w:t>
      </w:r>
      <w:r w:rsidRPr="00121A04">
        <w:rPr>
          <w:rFonts w:hint="cs"/>
          <w:sz w:val="38"/>
          <w:szCs w:val="48"/>
          <w:rtl/>
        </w:rPr>
        <w:t>)</w:t>
      </w:r>
    </w:p>
    <w:p w:rsidR="001A7757" w:rsidRDefault="001A7757" w:rsidP="001A7757">
      <w:pPr>
        <w:pStyle w:val="XLarge"/>
        <w:spacing w:line="240" w:lineRule="auto"/>
        <w:ind w:left="1267" w:right="1267"/>
        <w:jc w:val="both"/>
        <w:rPr>
          <w:szCs w:val="12"/>
          <w:rtl/>
        </w:rPr>
      </w:pPr>
    </w:p>
    <w:p w:rsidR="001A7757" w:rsidRDefault="001A7757" w:rsidP="001A7757">
      <w:pPr>
        <w:pStyle w:val="XLarge"/>
        <w:spacing w:line="240" w:lineRule="auto"/>
        <w:ind w:left="1267" w:right="1267"/>
        <w:jc w:val="both"/>
        <w:rPr>
          <w:szCs w:val="12"/>
          <w:rtl/>
        </w:rPr>
      </w:pPr>
    </w:p>
    <w:p w:rsidR="001A7757" w:rsidRDefault="001A7757" w:rsidP="001A7757">
      <w:pPr>
        <w:pStyle w:val="XLarge"/>
        <w:ind w:left="1267" w:right="1267"/>
        <w:jc w:val="both"/>
        <w:rPr>
          <w:rFonts w:hint="cs"/>
          <w:rtl/>
        </w:rPr>
      </w:pPr>
    </w:p>
    <w:p w:rsidR="00D86DF6" w:rsidRPr="00D86DF6" w:rsidRDefault="00D86DF6" w:rsidP="00D86DF6">
      <w:pPr>
        <w:pStyle w:val="XLarge"/>
        <w:spacing w:line="120" w:lineRule="exact"/>
        <w:ind w:left="1267" w:right="1267"/>
        <w:jc w:val="both"/>
        <w:rPr>
          <w:rFonts w:hint="cs"/>
          <w:sz w:val="10"/>
          <w:rtl/>
        </w:rPr>
      </w:pPr>
    </w:p>
    <w:p w:rsidR="00D86DF6" w:rsidRDefault="00D86DF6" w:rsidP="001A7757">
      <w:pPr>
        <w:pStyle w:val="XLarge"/>
        <w:ind w:left="1267" w:right="1267"/>
        <w:jc w:val="both"/>
        <w:rPr>
          <w:rFonts w:hint="cs"/>
          <w:rtl/>
        </w:rPr>
      </w:pPr>
    </w:p>
    <w:p w:rsidR="001A7757" w:rsidRDefault="001A7757" w:rsidP="001A7757">
      <w:pPr>
        <w:pStyle w:val="XLarge"/>
        <w:spacing w:before="640"/>
        <w:ind w:left="1267" w:right="1267"/>
        <w:jc w:val="both"/>
        <w:rPr>
          <w:rtl/>
        </w:rPr>
      </w:pPr>
      <w:r>
        <w:rPr>
          <w:rFonts w:hint="eastAsia"/>
          <w:rtl/>
        </w:rPr>
        <w:t>الجمعية</w:t>
      </w:r>
      <w:r>
        <w:rPr>
          <w:rtl/>
        </w:rPr>
        <w:t xml:space="preserve"> العامة</w:t>
      </w:r>
    </w:p>
    <w:p w:rsidR="001A7757" w:rsidRDefault="001A7757" w:rsidP="001A7757">
      <w:pPr>
        <w:pStyle w:val="HCh"/>
        <w:ind w:left="1267"/>
        <w:rPr>
          <w:rtl/>
        </w:rPr>
      </w:pPr>
      <w:r>
        <w:rPr>
          <w:rFonts w:hint="eastAsia"/>
          <w:rtl/>
        </w:rPr>
        <w:t>الوثائق</w:t>
      </w:r>
      <w:r>
        <w:rPr>
          <w:rtl/>
        </w:rPr>
        <w:t xml:space="preserve"> الرسمية</w:t>
      </w:r>
    </w:p>
    <w:p w:rsidR="001A7757" w:rsidRDefault="001A7757" w:rsidP="001A7757">
      <w:pPr>
        <w:pStyle w:val="HCh"/>
        <w:ind w:left="1267"/>
        <w:rPr>
          <w:rtl/>
        </w:rPr>
      </w:pPr>
      <w:r>
        <w:rPr>
          <w:rFonts w:hint="eastAsia"/>
          <w:rtl/>
        </w:rPr>
        <w:t>الدورة</w:t>
      </w:r>
      <w:r>
        <w:rPr>
          <w:rtl/>
        </w:rPr>
        <w:t xml:space="preserve"> الستون</w:t>
      </w:r>
    </w:p>
    <w:p w:rsidR="001A7757" w:rsidRDefault="001A7757" w:rsidP="001A7757">
      <w:pPr>
        <w:pStyle w:val="HCh"/>
        <w:ind w:left="1267"/>
        <w:rPr>
          <w:rtl/>
        </w:rPr>
      </w:pPr>
      <w:r>
        <w:rPr>
          <w:rFonts w:hint="eastAsia"/>
          <w:rtl/>
        </w:rPr>
        <w:t>الملحق</w:t>
      </w:r>
      <w:r>
        <w:rPr>
          <w:rtl/>
        </w:rPr>
        <w:t xml:space="preserve"> رقم 38 (</w:t>
      </w:r>
      <w:r>
        <w:t>A/60/38</w:t>
      </w:r>
      <w:r>
        <w:rPr>
          <w:rtl/>
        </w:rPr>
        <w:t>)</w:t>
      </w:r>
    </w:p>
    <w:p w:rsidR="001A7757" w:rsidRDefault="001A7757" w:rsidP="001A7757">
      <w:pPr>
        <w:pStyle w:val="HCh"/>
        <w:spacing w:line="240" w:lineRule="auto"/>
        <w:ind w:left="1267"/>
        <w:rPr>
          <w:rFonts w:hint="cs"/>
          <w:sz w:val="9"/>
          <w:rtl/>
        </w:rPr>
      </w:pPr>
    </w:p>
    <w:p w:rsidR="001A7757" w:rsidRDefault="001A7757" w:rsidP="001A7757">
      <w:pPr>
        <w:pStyle w:val="H1"/>
        <w:rPr>
          <w:rtl/>
        </w:rPr>
      </w:pPr>
      <w:r>
        <w:rPr>
          <w:rtl/>
        </w:rPr>
        <w:br w:type="page"/>
      </w:r>
      <w:r>
        <w:rPr>
          <w:rFonts w:hint="eastAsia"/>
          <w:rtl/>
        </w:rPr>
        <w:t>الجمعية</w:t>
      </w:r>
      <w:r>
        <w:rPr>
          <w:rtl/>
        </w:rPr>
        <w:t xml:space="preserve"> العامة</w:t>
      </w:r>
    </w:p>
    <w:p w:rsidR="001A7757" w:rsidRDefault="001A7757" w:rsidP="001A7757">
      <w:pPr>
        <w:pStyle w:val="H1"/>
        <w:rPr>
          <w:rtl/>
        </w:rPr>
      </w:pPr>
      <w:r>
        <w:rPr>
          <w:rFonts w:hint="eastAsia"/>
          <w:rtl/>
        </w:rPr>
        <w:t>الوثائق</w:t>
      </w:r>
      <w:r>
        <w:rPr>
          <w:rtl/>
        </w:rPr>
        <w:t xml:space="preserve"> الرسمية</w:t>
      </w:r>
    </w:p>
    <w:p w:rsidR="001A7757" w:rsidRDefault="001A7757" w:rsidP="001A7757">
      <w:pPr>
        <w:pStyle w:val="H1"/>
        <w:rPr>
          <w:rtl/>
        </w:rPr>
      </w:pPr>
      <w:r>
        <w:rPr>
          <w:rFonts w:hint="eastAsia"/>
          <w:rtl/>
        </w:rPr>
        <w:t>الدورة</w:t>
      </w:r>
      <w:r>
        <w:rPr>
          <w:rtl/>
        </w:rPr>
        <w:t xml:space="preserve"> الستون</w:t>
      </w:r>
    </w:p>
    <w:p w:rsidR="001A7757" w:rsidRDefault="001A7757" w:rsidP="001A7757">
      <w:pPr>
        <w:pStyle w:val="H1"/>
        <w:rPr>
          <w:rtl/>
        </w:rPr>
      </w:pPr>
      <w:r>
        <w:rPr>
          <w:rFonts w:hint="eastAsia"/>
          <w:rtl/>
        </w:rPr>
        <w:t>الملحق</w:t>
      </w:r>
      <w:r>
        <w:rPr>
          <w:rtl/>
        </w:rPr>
        <w:t xml:space="preserve"> رقم 38 (</w:t>
      </w:r>
      <w:r>
        <w:t>A/60/38</w:t>
      </w:r>
      <w:r>
        <w:rPr>
          <w:rtl/>
        </w:rPr>
        <w:t>)</w:t>
      </w:r>
    </w:p>
    <w:p w:rsidR="001A7757" w:rsidRDefault="001A7757" w:rsidP="001A7757">
      <w:pPr>
        <w:pStyle w:val="H1"/>
        <w:spacing w:after="800"/>
        <w:rPr>
          <w:rFonts w:hint="cs"/>
          <w:rtl/>
        </w:rPr>
      </w:pPr>
    </w:p>
    <w:p w:rsidR="001A7757" w:rsidRDefault="001A7757" w:rsidP="001A7757">
      <w:pPr>
        <w:spacing w:after="240"/>
        <w:ind w:left="1267" w:right="1267"/>
        <w:rPr>
          <w:rFonts w:hint="cs"/>
          <w:bCs/>
          <w:szCs w:val="48"/>
          <w:rtl/>
        </w:rPr>
      </w:pPr>
      <w:r>
        <w:rPr>
          <w:rFonts w:hint="eastAsia"/>
          <w:bCs/>
          <w:szCs w:val="48"/>
          <w:rtl/>
        </w:rPr>
        <w:t>تقرير</w:t>
      </w:r>
      <w:r w:rsidR="00D86DF6">
        <w:rPr>
          <w:rFonts w:hint="cs"/>
          <w:bCs/>
          <w:szCs w:val="48"/>
          <w:rtl/>
        </w:rPr>
        <w:t xml:space="preserve"> اللجنة المعنية بالقضاء على التمييز ضد المرأة</w:t>
      </w:r>
    </w:p>
    <w:p w:rsidR="001A7757" w:rsidRDefault="001A7757" w:rsidP="001A7757">
      <w:pPr>
        <w:spacing w:after="240" w:line="240" w:lineRule="auto"/>
        <w:ind w:left="1267" w:right="1267"/>
        <w:rPr>
          <w:bCs/>
          <w:rtl/>
        </w:rPr>
      </w:pPr>
    </w:p>
    <w:p w:rsidR="001A7757" w:rsidRDefault="001A7757" w:rsidP="001A7757">
      <w:pPr>
        <w:spacing w:after="240" w:line="240" w:lineRule="auto"/>
        <w:ind w:left="1267" w:right="1267"/>
        <w:rPr>
          <w:bCs/>
          <w:rtl/>
        </w:rPr>
      </w:pPr>
    </w:p>
    <w:p w:rsidR="00D86DF6" w:rsidRPr="00E17958" w:rsidRDefault="00D86DF6" w:rsidP="00D86DF6">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sz w:val="32"/>
          <w:szCs w:val="42"/>
          <w:rtl/>
        </w:rPr>
      </w:pPr>
      <w:r w:rsidRPr="00E17958">
        <w:rPr>
          <w:rFonts w:hint="cs"/>
          <w:sz w:val="32"/>
          <w:szCs w:val="42"/>
          <w:rtl/>
        </w:rPr>
        <w:tab/>
      </w:r>
      <w:r w:rsidRPr="00E17958">
        <w:rPr>
          <w:rFonts w:hint="cs"/>
          <w:sz w:val="32"/>
          <w:szCs w:val="42"/>
          <w:rtl/>
        </w:rPr>
        <w:tab/>
        <w:t xml:space="preserve">الدورة </w:t>
      </w:r>
      <w:r>
        <w:rPr>
          <w:rFonts w:hint="cs"/>
          <w:sz w:val="32"/>
          <w:szCs w:val="42"/>
          <w:rtl/>
        </w:rPr>
        <w:t>الثانية و</w:t>
      </w:r>
      <w:r w:rsidRPr="00E17958">
        <w:rPr>
          <w:rFonts w:hint="cs"/>
          <w:sz w:val="32"/>
          <w:szCs w:val="42"/>
          <w:rtl/>
        </w:rPr>
        <w:t>الثلاث</w:t>
      </w:r>
      <w:r>
        <w:rPr>
          <w:rFonts w:hint="cs"/>
          <w:sz w:val="32"/>
          <w:szCs w:val="42"/>
          <w:rtl/>
        </w:rPr>
        <w:t>و</w:t>
      </w:r>
      <w:r w:rsidRPr="00E17958">
        <w:rPr>
          <w:rFonts w:hint="cs"/>
          <w:sz w:val="32"/>
          <w:szCs w:val="42"/>
          <w:rtl/>
        </w:rPr>
        <w:t>ن</w:t>
      </w:r>
    </w:p>
    <w:p w:rsidR="00D86DF6" w:rsidRPr="00E17958" w:rsidRDefault="00D86DF6" w:rsidP="00D86DF6">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bCs w:val="0"/>
          <w:sz w:val="22"/>
          <w:szCs w:val="42"/>
          <w:rtl/>
        </w:rPr>
      </w:pPr>
      <w:r w:rsidRPr="00E17958">
        <w:rPr>
          <w:rFonts w:hint="cs"/>
          <w:sz w:val="32"/>
          <w:szCs w:val="42"/>
          <w:rtl/>
        </w:rPr>
        <w:tab/>
      </w:r>
      <w:r w:rsidRPr="00E17958">
        <w:rPr>
          <w:rFonts w:hint="cs"/>
          <w:sz w:val="32"/>
          <w:szCs w:val="42"/>
          <w:rtl/>
        </w:rPr>
        <w:tab/>
        <w:t>(1</w:t>
      </w:r>
      <w:r>
        <w:rPr>
          <w:rFonts w:hint="cs"/>
          <w:sz w:val="32"/>
          <w:szCs w:val="42"/>
          <w:rtl/>
        </w:rPr>
        <w:t>0</w:t>
      </w:r>
      <w:r w:rsidRPr="00E17958">
        <w:rPr>
          <w:rFonts w:hint="cs"/>
          <w:sz w:val="32"/>
          <w:szCs w:val="42"/>
          <w:rtl/>
        </w:rPr>
        <w:t>-</w:t>
      </w:r>
      <w:r>
        <w:rPr>
          <w:rFonts w:hint="cs"/>
          <w:sz w:val="32"/>
          <w:szCs w:val="42"/>
          <w:rtl/>
        </w:rPr>
        <w:t>28</w:t>
      </w:r>
      <w:r w:rsidRPr="00E17958">
        <w:rPr>
          <w:rFonts w:hint="cs"/>
          <w:sz w:val="32"/>
          <w:szCs w:val="42"/>
          <w:rtl/>
        </w:rPr>
        <w:t xml:space="preserve"> كانون الثاني/يناير 200</w:t>
      </w:r>
      <w:r>
        <w:rPr>
          <w:rFonts w:hint="cs"/>
          <w:sz w:val="32"/>
          <w:szCs w:val="42"/>
          <w:rtl/>
        </w:rPr>
        <w:t>5</w:t>
      </w:r>
      <w:r w:rsidRPr="00E17958">
        <w:rPr>
          <w:rFonts w:hint="cs"/>
          <w:sz w:val="32"/>
          <w:szCs w:val="42"/>
          <w:rtl/>
        </w:rPr>
        <w:t>)</w:t>
      </w:r>
    </w:p>
    <w:p w:rsidR="00D86DF6" w:rsidRDefault="00D86DF6" w:rsidP="00D86DF6">
      <w:pPr>
        <w:spacing w:after="240" w:line="240" w:lineRule="auto"/>
        <w:ind w:left="1267" w:right="1267"/>
        <w:rPr>
          <w:bCs/>
          <w:rtl/>
        </w:rPr>
      </w:pPr>
    </w:p>
    <w:p w:rsidR="00D86DF6" w:rsidRPr="00E17958" w:rsidRDefault="00D86DF6" w:rsidP="00D86DF6">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sz w:val="32"/>
          <w:szCs w:val="42"/>
          <w:rtl/>
        </w:rPr>
      </w:pPr>
      <w:r w:rsidRPr="00E17958">
        <w:rPr>
          <w:rFonts w:hint="cs"/>
          <w:sz w:val="32"/>
          <w:szCs w:val="42"/>
          <w:rtl/>
        </w:rPr>
        <w:tab/>
      </w:r>
      <w:r w:rsidRPr="00E17958">
        <w:rPr>
          <w:rFonts w:hint="cs"/>
          <w:sz w:val="32"/>
          <w:szCs w:val="42"/>
          <w:rtl/>
        </w:rPr>
        <w:tab/>
        <w:t xml:space="preserve">الدورة </w:t>
      </w:r>
      <w:r>
        <w:rPr>
          <w:rFonts w:hint="cs"/>
          <w:sz w:val="32"/>
          <w:szCs w:val="42"/>
          <w:rtl/>
        </w:rPr>
        <w:t>الثالثة</w:t>
      </w:r>
      <w:r w:rsidRPr="00E17958">
        <w:rPr>
          <w:rFonts w:hint="cs"/>
          <w:sz w:val="32"/>
          <w:szCs w:val="42"/>
          <w:rtl/>
        </w:rPr>
        <w:t xml:space="preserve"> والثلاث</w:t>
      </w:r>
      <w:r>
        <w:rPr>
          <w:rFonts w:hint="cs"/>
          <w:sz w:val="32"/>
          <w:szCs w:val="42"/>
          <w:rtl/>
        </w:rPr>
        <w:t>و</w:t>
      </w:r>
      <w:r w:rsidRPr="00E17958">
        <w:rPr>
          <w:rFonts w:hint="cs"/>
          <w:sz w:val="32"/>
          <w:szCs w:val="42"/>
          <w:rtl/>
        </w:rPr>
        <w:t>ن</w:t>
      </w:r>
    </w:p>
    <w:p w:rsidR="00D86DF6" w:rsidRPr="00E17958" w:rsidRDefault="00D86DF6" w:rsidP="00D86DF6">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sz w:val="32"/>
          <w:szCs w:val="42"/>
          <w:rtl/>
        </w:rPr>
      </w:pPr>
      <w:r w:rsidRPr="00E17958">
        <w:rPr>
          <w:rFonts w:hint="cs"/>
          <w:sz w:val="32"/>
          <w:szCs w:val="42"/>
          <w:rtl/>
        </w:rPr>
        <w:tab/>
      </w:r>
      <w:r w:rsidRPr="00E17958">
        <w:rPr>
          <w:rFonts w:hint="cs"/>
          <w:sz w:val="32"/>
          <w:szCs w:val="42"/>
          <w:rtl/>
        </w:rPr>
        <w:tab/>
        <w:t>(</w:t>
      </w:r>
      <w:r>
        <w:rPr>
          <w:rFonts w:hint="cs"/>
          <w:sz w:val="32"/>
          <w:szCs w:val="42"/>
          <w:rtl/>
        </w:rPr>
        <w:t>5</w:t>
      </w:r>
      <w:r w:rsidRPr="00E17958">
        <w:rPr>
          <w:rFonts w:hint="cs"/>
          <w:sz w:val="32"/>
          <w:szCs w:val="42"/>
          <w:rtl/>
        </w:rPr>
        <w:t>-2</w:t>
      </w:r>
      <w:r>
        <w:rPr>
          <w:rFonts w:hint="cs"/>
          <w:sz w:val="32"/>
          <w:szCs w:val="42"/>
          <w:rtl/>
        </w:rPr>
        <w:t>2</w:t>
      </w:r>
      <w:r w:rsidRPr="00E17958">
        <w:rPr>
          <w:rFonts w:hint="cs"/>
          <w:sz w:val="32"/>
          <w:szCs w:val="42"/>
          <w:rtl/>
        </w:rPr>
        <w:t xml:space="preserve"> تموز/يوليه 200</w:t>
      </w:r>
      <w:r>
        <w:rPr>
          <w:rFonts w:hint="cs"/>
          <w:sz w:val="32"/>
          <w:szCs w:val="42"/>
          <w:rtl/>
        </w:rPr>
        <w:t>5</w:t>
      </w:r>
      <w:r w:rsidRPr="00E17958">
        <w:rPr>
          <w:rFonts w:hint="cs"/>
          <w:sz w:val="32"/>
          <w:szCs w:val="42"/>
          <w:rtl/>
        </w:rPr>
        <w:t>)</w:t>
      </w:r>
    </w:p>
    <w:p w:rsidR="00D86DF6" w:rsidRDefault="00D86DF6" w:rsidP="00D86DF6">
      <w:pPr>
        <w:spacing w:after="240" w:line="240" w:lineRule="auto"/>
        <w:ind w:left="1267" w:right="1267"/>
        <w:rPr>
          <w:bCs/>
          <w:rtl/>
        </w:rPr>
      </w:pPr>
    </w:p>
    <w:p w:rsidR="001A7757" w:rsidRDefault="001A7757" w:rsidP="001A7757">
      <w:pPr>
        <w:spacing w:after="240" w:line="240" w:lineRule="auto"/>
        <w:ind w:left="1267" w:right="1267"/>
        <w:rPr>
          <w:bCs/>
          <w:szCs w:val="48"/>
          <w:rtl/>
        </w:rPr>
      </w:pPr>
    </w:p>
    <w:p w:rsidR="001A7757" w:rsidRDefault="001A7757" w:rsidP="001A7757">
      <w:pPr>
        <w:spacing w:after="240" w:line="240" w:lineRule="auto"/>
        <w:ind w:left="1267" w:right="1267"/>
        <w:rPr>
          <w:bCs/>
          <w:rtl/>
        </w:rPr>
      </w:pPr>
    </w:p>
    <w:p w:rsidR="001A7757" w:rsidRDefault="001A7757" w:rsidP="001A7757">
      <w:pPr>
        <w:spacing w:after="240" w:line="240" w:lineRule="auto"/>
        <w:ind w:left="1267" w:right="1267"/>
        <w:rPr>
          <w:bCs/>
          <w:rtl/>
        </w:rPr>
      </w:pPr>
    </w:p>
    <w:p w:rsidR="001A7757" w:rsidRPr="001A7757" w:rsidRDefault="001A7757" w:rsidP="001A7757">
      <w:pPr>
        <w:framePr w:w="9893" w:h="1440" w:hSpace="180" w:wrap="around" w:vAnchor="page" w:hAnchor="page" w:x="1153" w:y="12528" w:anchorLock="1"/>
        <w:spacing w:before="600"/>
        <w:ind w:left="1267"/>
        <w:rPr>
          <w:sz w:val="28"/>
          <w:szCs w:val="36"/>
        </w:rPr>
      </w:pPr>
      <w:r>
        <w:rPr>
          <w:rtl/>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2pt;height:33.75pt">
            <v:imagedata r:id="rId8" o:title="_unlogo"/>
          </v:shape>
        </w:pict>
      </w:r>
      <w:r>
        <w:br/>
      </w:r>
      <w:r>
        <w:rPr>
          <w:szCs w:val="36"/>
          <w:rtl/>
        </w:rPr>
        <w:t>الأمم المتحدة</w:t>
      </w:r>
      <w:r>
        <w:rPr>
          <w:szCs w:val="36"/>
        </w:rPr>
        <w:t xml:space="preserve"> </w:t>
      </w:r>
      <w:r>
        <w:rPr>
          <w:sz w:val="28"/>
          <w:szCs w:val="36"/>
        </w:rPr>
        <w:t xml:space="preserve">• </w:t>
      </w:r>
      <w:r>
        <w:rPr>
          <w:sz w:val="28"/>
          <w:szCs w:val="36"/>
          <w:rtl/>
        </w:rPr>
        <w:t>نيويورك، 2005</w:t>
      </w:r>
    </w:p>
    <w:p w:rsidR="001A7757" w:rsidRDefault="001A7757" w:rsidP="001A7757">
      <w:pPr>
        <w:spacing w:after="240" w:line="240" w:lineRule="auto"/>
        <w:ind w:left="1267" w:right="1267"/>
        <w:rPr>
          <w:rFonts w:hint="cs"/>
          <w:bCs/>
          <w:rtl/>
        </w:rPr>
      </w:pPr>
      <w:r>
        <w:rPr>
          <w:bCs/>
          <w:rtl/>
        </w:rPr>
        <w:br w:type="page"/>
      </w:r>
      <w:r>
        <w:rPr>
          <w:bCs/>
          <w:noProof/>
          <w:w w:val="100"/>
          <w:rtl/>
        </w:rPr>
        <w:pict>
          <v:shapetype id="_x0000_t202" coordsize="21600,21600" o:spt="202" path="m,l,21600r21600,l21600,xe">
            <v:stroke joinstyle="miter"/>
            <v:path gradientshapeok="t" o:connecttype="rect"/>
          </v:shapetype>
          <v:shape id="_x0000_s1026" type="#_x0000_t202" style="position:absolute;left:0;text-align:left;margin-left:-25.9pt;margin-top:86.4pt;width:21.6pt;height:160pt;z-index:-2;mso-position-vertical-relative:page" stroked="f">
            <v:textbox style="layout-flow:vertical" inset="0,0,0,0">
              <w:txbxContent>
                <w:p w:rsidR="00CF0E1D" w:rsidRPr="001A7757" w:rsidRDefault="00CF0E1D" w:rsidP="001A7757">
                  <w:pPr>
                    <w:spacing w:line="240" w:lineRule="auto"/>
                    <w:jc w:val="right"/>
                  </w:pPr>
                  <w:r>
                    <w:t>A/60/38</w:t>
                  </w:r>
                </w:p>
              </w:txbxContent>
            </v:textbox>
            <w10:wrap anchory="page"/>
          </v:shape>
        </w:pict>
      </w:r>
    </w:p>
    <w:p w:rsidR="001A7757" w:rsidRDefault="001A7757" w:rsidP="001A7757">
      <w:pPr>
        <w:spacing w:after="240" w:line="240" w:lineRule="auto"/>
        <w:ind w:left="1267" w:right="1267"/>
        <w:rPr>
          <w:rFonts w:hint="cs"/>
          <w:bCs/>
          <w:rtl/>
        </w:rPr>
      </w:pPr>
      <w:r>
        <w:rPr>
          <w:bCs/>
          <w:rtl/>
        </w:rPr>
        <w:br w:type="page"/>
      </w:r>
    </w:p>
    <w:p w:rsidR="00D86DF6" w:rsidRDefault="00D86DF6" w:rsidP="00D86DF6">
      <w:pPr>
        <w:pStyle w:val="H4"/>
        <w:spacing w:before="1240"/>
        <w:ind w:left="1267" w:right="1267"/>
        <w:jc w:val="both"/>
        <w:rPr>
          <w:rtl/>
        </w:rPr>
      </w:pPr>
      <w:r>
        <w:rPr>
          <w:rFonts w:hint="eastAsia"/>
          <w:rtl/>
        </w:rPr>
        <w:t>ملاحظة</w:t>
      </w:r>
    </w:p>
    <w:p w:rsidR="00D86DF6" w:rsidRDefault="00D86DF6" w:rsidP="00D86DF6">
      <w:pPr>
        <w:spacing w:before="260"/>
        <w:ind w:left="1267" w:right="1267" w:firstLine="500"/>
        <w:rPr>
          <w:rFonts w:hint="cs"/>
          <w:rtl/>
        </w:rPr>
      </w:pPr>
      <w:r>
        <w:rPr>
          <w:rFonts w:hint="eastAsia"/>
          <w:rtl/>
        </w:rPr>
        <w:t>تتألف</w:t>
      </w:r>
      <w:r>
        <w:rPr>
          <w:rtl/>
        </w:rPr>
        <w:t xml:space="preserve"> رموز وثائق الأمم المتحدة من حروف وأرقام. ويعني إيراد أحد هذه الرموز الإحالة إلى إحدى وثائق الأمم المتحدة.</w:t>
      </w:r>
    </w:p>
    <w:p w:rsidR="001A7757" w:rsidRDefault="00D86DF6" w:rsidP="00D86DF6">
      <w:pPr>
        <w:spacing w:before="260"/>
        <w:ind w:left="1267" w:right="1267" w:firstLine="500"/>
        <w:rPr>
          <w:rFonts w:hint="cs"/>
          <w:rtl/>
        </w:rPr>
      </w:pPr>
      <w:r>
        <w:rPr>
          <w:rFonts w:hint="cs"/>
          <w:rtl/>
        </w:rPr>
        <w:t>لا تنطوي التسميات المستخدمة في هذه الوثيقة ولا طريقة عرض المادة التي تتضمنها على الإعراب عن أي رأي كان من جانب الأمانة العامة للأمم المتحدة بشأن المركز القانوني لأي بلد أو إقليم أو مدينة أو منطقة أو للسلطات القائمة فيها، أو بشأن تعيين حدودها أو تخومها.</w:t>
      </w:r>
    </w:p>
    <w:p w:rsidR="00D86DF6" w:rsidRDefault="00D86DF6" w:rsidP="00D86DF6">
      <w:pPr>
        <w:spacing w:before="260"/>
        <w:ind w:left="1267" w:right="1267" w:firstLine="500"/>
        <w:rPr>
          <w:rFonts w:hint="cs"/>
          <w:rtl/>
        </w:rPr>
      </w:pPr>
    </w:p>
    <w:p w:rsidR="00D86DF6" w:rsidRDefault="00D86DF6" w:rsidP="00D86DF6">
      <w:pPr>
        <w:spacing w:before="260"/>
        <w:ind w:left="1267" w:right="1267" w:firstLine="500"/>
        <w:rPr>
          <w:rFonts w:hint="cs"/>
          <w:rtl/>
        </w:rPr>
      </w:pPr>
    </w:p>
    <w:p w:rsidR="00D86DF6" w:rsidRDefault="00D86DF6" w:rsidP="00D86DF6">
      <w:pPr>
        <w:spacing w:before="260"/>
        <w:ind w:left="1267" w:right="1267" w:firstLine="500"/>
        <w:rPr>
          <w:rFonts w:hint="cs"/>
          <w:rtl/>
        </w:rPr>
      </w:pPr>
    </w:p>
    <w:p w:rsidR="00D86DF6" w:rsidRDefault="00D86DF6" w:rsidP="00D86DF6">
      <w:pPr>
        <w:spacing w:before="260"/>
        <w:ind w:left="1267" w:right="1267" w:firstLine="500"/>
        <w:rPr>
          <w:rFonts w:hint="cs"/>
          <w:rtl/>
        </w:rPr>
      </w:pPr>
    </w:p>
    <w:p w:rsidR="00D86DF6" w:rsidRDefault="00D86DF6" w:rsidP="00D86DF6">
      <w:pPr>
        <w:spacing w:before="260"/>
        <w:ind w:left="1267" w:right="1267" w:firstLine="500"/>
        <w:rPr>
          <w:rFonts w:hint="cs"/>
          <w:rtl/>
        </w:rPr>
      </w:pPr>
    </w:p>
    <w:p w:rsidR="00D86DF6" w:rsidRDefault="00D86DF6" w:rsidP="00D86DF6">
      <w:pPr>
        <w:spacing w:before="260"/>
        <w:ind w:left="1267" w:right="1267" w:firstLine="500"/>
        <w:rPr>
          <w:rFonts w:hint="cs"/>
          <w:rtl/>
        </w:rPr>
      </w:pPr>
    </w:p>
    <w:p w:rsidR="001A7757" w:rsidRDefault="001A7757" w:rsidP="001A7757">
      <w:pPr>
        <w:ind w:left="1267" w:right="1267"/>
        <w:rPr>
          <w:rFonts w:hint="cs"/>
          <w:rtl/>
        </w:rPr>
      </w:pPr>
      <w:r>
        <w:t>ISSN 0255-1020</w:t>
      </w:r>
    </w:p>
    <w:p w:rsidR="001A7757" w:rsidRDefault="001A7757" w:rsidP="001A7757">
      <w:pPr>
        <w:ind w:left="1267" w:right="1267"/>
        <w:rPr>
          <w:rtl/>
        </w:rPr>
        <w:sectPr w:rsidR="001A7757" w:rsidSect="001A7757">
          <w:headerReference w:type="even" r:id="rId9"/>
          <w:headerReference w:type="default" r:id="rId10"/>
          <w:footerReference w:type="even" r:id="rId11"/>
          <w:footerReference w:type="default" r:id="rId12"/>
          <w:headerReference w:type="first" r:id="rId13"/>
          <w:endnotePr>
            <w:numFmt w:val="decimal"/>
          </w:endnotePr>
          <w:type w:val="continuous"/>
          <w:pgSz w:w="12240" w:h="15840" w:code="1"/>
          <w:pgMar w:top="1742" w:right="1200" w:bottom="1898" w:left="1200" w:header="576" w:footer="1030" w:gutter="0"/>
          <w:pgNumType w:start="1"/>
          <w:cols w:space="720"/>
          <w:titlePg/>
          <w:bidi/>
          <w:rtlGutter/>
          <w:docGrid w:linePitch="280"/>
        </w:sectPr>
      </w:pPr>
    </w:p>
    <w:p w:rsidR="00D86DF6" w:rsidRPr="000C34E8" w:rsidRDefault="00D86DF6" w:rsidP="00D86DF6">
      <w:pPr>
        <w:pStyle w:val="HCh"/>
        <w:spacing w:line="120" w:lineRule="exact"/>
        <w:rPr>
          <w:rFonts w:hint="cs"/>
          <w:sz w:val="10"/>
          <w:rtl/>
        </w:rPr>
      </w:pPr>
    </w:p>
    <w:p w:rsidR="00D86DF6" w:rsidRPr="001D319A" w:rsidRDefault="00D86DF6" w:rsidP="00D86DF6">
      <w:pPr>
        <w:pStyle w:val="HCh"/>
        <w:spacing w:after="120"/>
        <w:rPr>
          <w:rtl/>
        </w:rPr>
      </w:pPr>
      <w:r>
        <w:rPr>
          <w:rtl/>
        </w:rPr>
        <w:t>المحتويات</w:t>
      </w:r>
    </w:p>
    <w:tbl>
      <w:tblPr>
        <w:bidiVisual/>
        <w:tblW w:w="9834" w:type="dxa"/>
        <w:tblLayout w:type="fixed"/>
        <w:tblCellMar>
          <w:left w:w="0" w:type="dxa"/>
          <w:right w:w="0" w:type="dxa"/>
        </w:tblCellMar>
        <w:tblLook w:val="0000" w:firstRow="0" w:lastRow="0" w:firstColumn="0" w:lastColumn="0" w:noHBand="0" w:noVBand="0"/>
      </w:tblPr>
      <w:tblGrid>
        <w:gridCol w:w="1296"/>
        <w:gridCol w:w="6566"/>
        <w:gridCol w:w="1166"/>
        <w:gridCol w:w="806"/>
      </w:tblGrid>
      <w:tr w:rsidR="00D86DF6" w:rsidRPr="006E6E13">
        <w:tblPrEx>
          <w:tblCellMar>
            <w:top w:w="0" w:type="dxa"/>
            <w:bottom w:w="0" w:type="dxa"/>
          </w:tblCellMar>
        </w:tblPrEx>
        <w:tc>
          <w:tcPr>
            <w:tcW w:w="1296" w:type="dxa"/>
            <w:shd w:val="clear" w:color="auto" w:fill="auto"/>
          </w:tcPr>
          <w:p w:rsidR="00D86DF6" w:rsidRPr="006E6E13" w:rsidRDefault="00D86DF6" w:rsidP="00D86DF6">
            <w:pPr>
              <w:spacing w:after="120" w:line="240" w:lineRule="auto"/>
              <w:jc w:val="right"/>
              <w:rPr>
                <w:iCs/>
                <w:sz w:val="14"/>
                <w:rtl/>
              </w:rPr>
            </w:pPr>
            <w:r w:rsidRPr="006E6E13">
              <w:rPr>
                <w:iCs/>
                <w:sz w:val="14"/>
                <w:rtl/>
              </w:rPr>
              <w:t>الفصل</w:t>
            </w:r>
          </w:p>
        </w:tc>
        <w:tc>
          <w:tcPr>
            <w:tcW w:w="6566" w:type="dxa"/>
            <w:shd w:val="clear" w:color="auto" w:fill="auto"/>
          </w:tcPr>
          <w:p w:rsidR="00D86DF6" w:rsidRPr="006E6E13" w:rsidRDefault="00D86DF6" w:rsidP="00D86DF6">
            <w:pPr>
              <w:spacing w:after="120" w:line="240" w:lineRule="auto"/>
              <w:rPr>
                <w:iCs/>
                <w:sz w:val="14"/>
                <w:rtl/>
              </w:rPr>
            </w:pPr>
          </w:p>
        </w:tc>
        <w:tc>
          <w:tcPr>
            <w:tcW w:w="1166" w:type="dxa"/>
            <w:shd w:val="clear" w:color="auto" w:fill="auto"/>
          </w:tcPr>
          <w:p w:rsidR="00D86DF6" w:rsidRPr="006E6E13" w:rsidRDefault="00D86DF6" w:rsidP="00D86DF6">
            <w:pPr>
              <w:spacing w:after="120" w:line="240" w:lineRule="auto"/>
              <w:jc w:val="right"/>
              <w:rPr>
                <w:iCs/>
                <w:sz w:val="14"/>
                <w:rtl/>
              </w:rPr>
            </w:pPr>
            <w:r w:rsidRPr="006E6E13">
              <w:rPr>
                <w:iCs/>
                <w:sz w:val="14"/>
                <w:rtl/>
              </w:rPr>
              <w:t>الفقرات</w:t>
            </w:r>
          </w:p>
        </w:tc>
        <w:tc>
          <w:tcPr>
            <w:tcW w:w="806" w:type="dxa"/>
            <w:shd w:val="clear" w:color="auto" w:fill="auto"/>
          </w:tcPr>
          <w:p w:rsidR="00D86DF6" w:rsidRPr="006E6E13" w:rsidRDefault="00D86DF6" w:rsidP="00D86DF6">
            <w:pPr>
              <w:spacing w:after="120" w:line="240" w:lineRule="auto"/>
              <w:jc w:val="right"/>
              <w:rPr>
                <w:iCs/>
                <w:sz w:val="14"/>
                <w:rtl/>
              </w:rPr>
            </w:pPr>
            <w:r w:rsidRPr="006E6E13">
              <w:rPr>
                <w:iCs/>
                <w:sz w:val="14"/>
                <w:rtl/>
              </w:rPr>
              <w:t>الصفحة</w:t>
            </w:r>
          </w:p>
        </w:tc>
      </w:tr>
      <w:tr w:rsidR="00D86DF6" w:rsidRPr="006E6E13">
        <w:tblPrEx>
          <w:tblCellMar>
            <w:top w:w="0" w:type="dxa"/>
            <w:bottom w:w="0" w:type="dxa"/>
          </w:tblCellMar>
        </w:tblPrEx>
        <w:tc>
          <w:tcPr>
            <w:tcW w:w="9028" w:type="dxa"/>
            <w:gridSpan w:val="3"/>
            <w:shd w:val="clear" w:color="auto" w:fill="auto"/>
          </w:tcPr>
          <w:p w:rsidR="00D86DF6" w:rsidRPr="006E6E13" w:rsidRDefault="00D86DF6" w:rsidP="00D86DF6">
            <w:pPr>
              <w:tabs>
                <w:tab w:val="right" w:pos="1080"/>
                <w:tab w:val="left" w:pos="1296"/>
                <w:tab w:val="left" w:pos="1728"/>
                <w:tab w:val="left" w:pos="2160"/>
                <w:tab w:val="right" w:leader="dot" w:pos="9029"/>
              </w:tabs>
              <w:spacing w:after="80" w:line="380" w:lineRule="exact"/>
              <w:jc w:val="left"/>
              <w:rPr>
                <w:rFonts w:hint="cs"/>
                <w:rtl/>
              </w:rPr>
            </w:pPr>
            <w:r w:rsidRPr="006E6E13">
              <w:tab/>
            </w:r>
            <w:r w:rsidRPr="006E6E13">
              <w:rPr>
                <w:rtl/>
              </w:rPr>
              <w:tab/>
            </w:r>
            <w:r w:rsidRPr="006E6E13">
              <w:rPr>
                <w:rFonts w:hint="cs"/>
                <w:rtl/>
              </w:rPr>
              <w:t>الجزء الأول</w:t>
            </w:r>
          </w:p>
        </w:tc>
        <w:tc>
          <w:tcPr>
            <w:tcW w:w="806" w:type="dxa"/>
            <w:shd w:val="clear" w:color="auto" w:fill="auto"/>
            <w:vAlign w:val="bottom"/>
          </w:tcPr>
          <w:p w:rsidR="00D86DF6" w:rsidRPr="006E6E13" w:rsidRDefault="00D86DF6" w:rsidP="00D86DF6">
            <w:pPr>
              <w:spacing w:after="80" w:line="380" w:lineRule="exact"/>
              <w:jc w:val="right"/>
              <w:rPr>
                <w:rFonts w:hint="cs"/>
                <w:rtl/>
              </w:rPr>
            </w:pPr>
          </w:p>
        </w:tc>
      </w:tr>
      <w:tr w:rsidR="00D86DF6" w:rsidRPr="006E6E13">
        <w:tblPrEx>
          <w:tblCellMar>
            <w:top w:w="0" w:type="dxa"/>
            <w:bottom w:w="0" w:type="dxa"/>
          </w:tblCellMar>
        </w:tblPrEx>
        <w:tc>
          <w:tcPr>
            <w:tcW w:w="9028" w:type="dxa"/>
            <w:gridSpan w:val="3"/>
            <w:shd w:val="clear" w:color="auto" w:fill="auto"/>
          </w:tcPr>
          <w:p w:rsidR="00D86DF6" w:rsidRPr="00D86DF6" w:rsidRDefault="00D86DF6" w:rsidP="00D86DF6">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029"/>
              </w:tabs>
              <w:spacing w:after="80" w:line="380" w:lineRule="exact"/>
              <w:jc w:val="left"/>
              <w:rPr>
                <w:rFonts w:hint="cs"/>
                <w:spacing w:val="60"/>
                <w:sz w:val="17"/>
              </w:rPr>
            </w:pPr>
            <w:r w:rsidRPr="006E6E13">
              <w:rPr>
                <w:rFonts w:hint="cs"/>
                <w:rtl/>
              </w:rPr>
              <w:tab/>
            </w:r>
            <w:r w:rsidRPr="006E6E13">
              <w:rPr>
                <w:rtl/>
              </w:rPr>
              <w:tab/>
            </w:r>
            <w:r w:rsidRPr="006E6E13">
              <w:rPr>
                <w:rFonts w:hint="cs"/>
                <w:rtl/>
              </w:rPr>
              <w:t>تقرير اللجنة المعنية بالقضاء على التمييز ضد المرأة في دورتها الثانية والثلاثين</w:t>
            </w:r>
            <w:r>
              <w:rPr>
                <w:spacing w:val="60"/>
                <w:sz w:val="17"/>
                <w:rtl/>
              </w:rPr>
              <w:tab/>
            </w:r>
          </w:p>
        </w:tc>
        <w:tc>
          <w:tcPr>
            <w:tcW w:w="806" w:type="dxa"/>
            <w:shd w:val="clear" w:color="auto" w:fill="auto"/>
            <w:vAlign w:val="bottom"/>
          </w:tcPr>
          <w:p w:rsidR="00D86DF6" w:rsidRPr="006E6E13" w:rsidRDefault="00D86DF6" w:rsidP="00D86DF6">
            <w:pPr>
              <w:spacing w:after="80" w:line="380" w:lineRule="exact"/>
              <w:jc w:val="right"/>
              <w:rPr>
                <w:rFonts w:hint="cs"/>
                <w:rtl/>
              </w:rPr>
            </w:pPr>
          </w:p>
        </w:tc>
      </w:tr>
      <w:tr w:rsidR="00D86DF6" w:rsidRPr="006E6E13">
        <w:tblPrEx>
          <w:tblCellMar>
            <w:top w:w="0" w:type="dxa"/>
            <w:bottom w:w="0" w:type="dxa"/>
          </w:tblCellMar>
        </w:tblPrEx>
        <w:tc>
          <w:tcPr>
            <w:tcW w:w="9028" w:type="dxa"/>
            <w:gridSpan w:val="3"/>
            <w:shd w:val="clear" w:color="auto" w:fill="auto"/>
          </w:tcPr>
          <w:p w:rsidR="00D86DF6" w:rsidRPr="006E6E13" w:rsidRDefault="00D86DF6" w:rsidP="00D86DF6">
            <w:pPr>
              <w:tabs>
                <w:tab w:val="right" w:pos="1080"/>
                <w:tab w:val="left" w:pos="1296"/>
                <w:tab w:val="left" w:pos="1728"/>
                <w:tab w:val="left" w:pos="2160"/>
                <w:tab w:val="right" w:leader="dot" w:pos="9029"/>
              </w:tabs>
              <w:spacing w:after="80" w:line="380" w:lineRule="exact"/>
              <w:jc w:val="left"/>
              <w:rPr>
                <w:rFonts w:hint="cs"/>
                <w:spacing w:val="60"/>
                <w:sz w:val="17"/>
                <w:rtl/>
              </w:rPr>
            </w:pPr>
            <w:r w:rsidRPr="006E6E13">
              <w:rPr>
                <w:rFonts w:hint="cs"/>
                <w:rtl/>
              </w:rPr>
              <w:tab/>
            </w:r>
            <w:r w:rsidRPr="006E6E13">
              <w:rPr>
                <w:rtl/>
              </w:rPr>
              <w:tab/>
            </w:r>
            <w:r w:rsidRPr="006E6E13">
              <w:rPr>
                <w:rFonts w:hint="cs"/>
                <w:rtl/>
              </w:rPr>
              <w:t>كتاب الإحالة</w:t>
            </w:r>
            <w:r w:rsidRPr="006E6E13">
              <w:rPr>
                <w:spacing w:val="60"/>
                <w:sz w:val="17"/>
                <w:rtl/>
              </w:rPr>
              <w:tab/>
            </w:r>
          </w:p>
        </w:tc>
        <w:tc>
          <w:tcPr>
            <w:tcW w:w="806" w:type="dxa"/>
            <w:shd w:val="clear" w:color="auto" w:fill="auto"/>
            <w:vAlign w:val="bottom"/>
          </w:tcPr>
          <w:p w:rsidR="00D86DF6" w:rsidRPr="006E6E13" w:rsidRDefault="00D86DF6" w:rsidP="00D86DF6">
            <w:pPr>
              <w:spacing w:after="80" w:line="380" w:lineRule="exact"/>
              <w:jc w:val="right"/>
              <w:rPr>
                <w:rFonts w:hint="cs"/>
                <w:rtl/>
              </w:rPr>
            </w:pPr>
          </w:p>
        </w:tc>
      </w:tr>
      <w:tr w:rsidR="00D86DF6" w:rsidRPr="006E6E13">
        <w:tblPrEx>
          <w:tblCellMar>
            <w:top w:w="0" w:type="dxa"/>
            <w:bottom w:w="0" w:type="dxa"/>
          </w:tblCellMar>
        </w:tblPrEx>
        <w:tc>
          <w:tcPr>
            <w:tcW w:w="9028" w:type="dxa"/>
            <w:gridSpan w:val="3"/>
            <w:shd w:val="clear" w:color="auto" w:fill="auto"/>
          </w:tcPr>
          <w:p w:rsidR="00D86DF6" w:rsidRPr="006E6E13" w:rsidRDefault="00D86DF6" w:rsidP="00D86DF6">
            <w:pPr>
              <w:tabs>
                <w:tab w:val="right" w:pos="1080"/>
                <w:tab w:val="left" w:pos="1296"/>
                <w:tab w:val="left" w:pos="1728"/>
                <w:tab w:val="left" w:pos="2160"/>
                <w:tab w:val="left" w:pos="2592"/>
                <w:tab w:val="left" w:pos="3024"/>
                <w:tab w:val="left" w:pos="3456"/>
                <w:tab w:val="left" w:pos="3888"/>
                <w:tab w:val="left" w:pos="4320"/>
                <w:tab w:val="right" w:leader="dot" w:pos="9029"/>
              </w:tabs>
              <w:spacing w:after="80" w:line="380" w:lineRule="exact"/>
              <w:jc w:val="left"/>
              <w:rPr>
                <w:rFonts w:hint="cs"/>
                <w:spacing w:val="60"/>
                <w:sz w:val="17"/>
                <w:rtl/>
              </w:rPr>
            </w:pPr>
            <w:r w:rsidRPr="006E6E13">
              <w:rPr>
                <w:rFonts w:hint="cs"/>
                <w:rtl/>
              </w:rPr>
              <w:tab/>
              <w:t>الأول -</w:t>
            </w:r>
            <w:r w:rsidRPr="006E6E13">
              <w:rPr>
                <w:rtl/>
              </w:rPr>
              <w:tab/>
            </w:r>
            <w:r w:rsidRPr="006E6E13">
              <w:rPr>
                <w:rFonts w:hint="cs"/>
                <w:rtl/>
              </w:rPr>
              <w:t xml:space="preserve">المسائل المعروضة على الدول </w:t>
            </w:r>
            <w:r>
              <w:rPr>
                <w:rFonts w:hint="cs"/>
                <w:rtl/>
              </w:rPr>
              <w:t>الأطراف</w:t>
            </w:r>
            <w:r w:rsidRPr="006E6E13">
              <w:rPr>
                <w:rFonts w:hint="cs"/>
                <w:rtl/>
              </w:rPr>
              <w:t xml:space="preserve"> </w:t>
            </w:r>
            <w:r w:rsidRPr="006E6E13">
              <w:rPr>
                <w:spacing w:val="60"/>
                <w:sz w:val="17"/>
                <w:rtl/>
              </w:rPr>
              <w:tab/>
            </w:r>
          </w:p>
        </w:tc>
        <w:tc>
          <w:tcPr>
            <w:tcW w:w="806" w:type="dxa"/>
            <w:shd w:val="clear" w:color="auto" w:fill="auto"/>
            <w:vAlign w:val="bottom"/>
          </w:tcPr>
          <w:p w:rsidR="00D86DF6" w:rsidRPr="006E6E13" w:rsidRDefault="00D86DF6" w:rsidP="00D86DF6">
            <w:pPr>
              <w:spacing w:after="80" w:line="380" w:lineRule="exact"/>
              <w:jc w:val="right"/>
              <w:rPr>
                <w:rFonts w:hint="cs"/>
                <w:rtl/>
              </w:rPr>
            </w:pPr>
          </w:p>
        </w:tc>
      </w:tr>
      <w:tr w:rsidR="00D86DF6" w:rsidRPr="006E6E13">
        <w:tblPrEx>
          <w:tblCellMar>
            <w:top w:w="0" w:type="dxa"/>
            <w:bottom w:w="0" w:type="dxa"/>
          </w:tblCellMar>
        </w:tblPrEx>
        <w:tc>
          <w:tcPr>
            <w:tcW w:w="9028" w:type="dxa"/>
            <w:gridSpan w:val="3"/>
            <w:shd w:val="clear" w:color="auto" w:fill="auto"/>
          </w:tcPr>
          <w:p w:rsidR="00D86DF6" w:rsidRPr="006E6E13" w:rsidRDefault="00D86DF6" w:rsidP="00D86DF6">
            <w:pPr>
              <w:tabs>
                <w:tab w:val="right" w:pos="1080"/>
                <w:tab w:val="left" w:pos="1296"/>
                <w:tab w:val="left" w:pos="1728"/>
                <w:tab w:val="right" w:leader="dot" w:pos="9029"/>
              </w:tabs>
              <w:spacing w:after="80" w:line="380" w:lineRule="exact"/>
              <w:jc w:val="left"/>
              <w:rPr>
                <w:rFonts w:hint="cs"/>
                <w:spacing w:val="60"/>
                <w:sz w:val="17"/>
                <w:rtl/>
              </w:rPr>
            </w:pPr>
            <w:r w:rsidRPr="006E6E13">
              <w:rPr>
                <w:rFonts w:hint="cs"/>
                <w:rtl/>
              </w:rPr>
              <w:tab/>
            </w:r>
            <w:r w:rsidRPr="006E6E13">
              <w:rPr>
                <w:rtl/>
              </w:rPr>
              <w:tab/>
            </w:r>
            <w:r w:rsidRPr="006E6E13">
              <w:rPr>
                <w:rFonts w:hint="cs"/>
                <w:rtl/>
              </w:rPr>
              <w:t xml:space="preserve">المقررات </w:t>
            </w:r>
            <w:r w:rsidRPr="006E6E13">
              <w:rPr>
                <w:spacing w:val="60"/>
                <w:sz w:val="17"/>
                <w:rtl/>
              </w:rPr>
              <w:tab/>
            </w:r>
          </w:p>
        </w:tc>
        <w:tc>
          <w:tcPr>
            <w:tcW w:w="806" w:type="dxa"/>
            <w:shd w:val="clear" w:color="auto" w:fill="auto"/>
            <w:vAlign w:val="bottom"/>
          </w:tcPr>
          <w:p w:rsidR="00D86DF6" w:rsidRPr="006E6E13" w:rsidRDefault="00D86DF6" w:rsidP="00D86DF6">
            <w:pPr>
              <w:spacing w:after="80" w:line="380" w:lineRule="exact"/>
              <w:jc w:val="right"/>
              <w:rPr>
                <w:rFonts w:hint="cs"/>
                <w:rtl/>
              </w:rPr>
            </w:pPr>
          </w:p>
        </w:tc>
      </w:tr>
      <w:tr w:rsidR="00D86DF6" w:rsidRPr="006E6E13">
        <w:tblPrEx>
          <w:tblCellMar>
            <w:top w:w="0" w:type="dxa"/>
            <w:bottom w:w="0" w:type="dxa"/>
          </w:tblCellMar>
        </w:tblPrEx>
        <w:tc>
          <w:tcPr>
            <w:tcW w:w="7862" w:type="dxa"/>
            <w:gridSpan w:val="2"/>
            <w:shd w:val="clear" w:color="auto" w:fill="auto"/>
          </w:tcPr>
          <w:p w:rsidR="00D86DF6" w:rsidRPr="006E6E13" w:rsidRDefault="00D86DF6" w:rsidP="00D86DF6">
            <w:pPr>
              <w:tabs>
                <w:tab w:val="right" w:pos="1080"/>
                <w:tab w:val="left" w:pos="1296"/>
                <w:tab w:val="left" w:pos="1728"/>
                <w:tab w:val="left" w:pos="2160"/>
                <w:tab w:val="left" w:pos="2592"/>
                <w:tab w:val="left" w:pos="3024"/>
                <w:tab w:val="left" w:pos="3456"/>
                <w:tab w:val="left" w:pos="3888"/>
                <w:tab w:val="right" w:leader="dot" w:pos="7862"/>
              </w:tabs>
              <w:spacing w:after="80" w:line="380" w:lineRule="exact"/>
              <w:jc w:val="left"/>
              <w:rPr>
                <w:rFonts w:hint="cs"/>
                <w:spacing w:val="60"/>
                <w:sz w:val="17"/>
                <w:rtl/>
              </w:rPr>
            </w:pPr>
            <w:r w:rsidRPr="006E6E13">
              <w:rPr>
                <w:rFonts w:hint="cs"/>
                <w:rtl/>
              </w:rPr>
              <w:tab/>
              <w:t>الثاني -</w:t>
            </w:r>
            <w:r w:rsidRPr="006E6E13">
              <w:rPr>
                <w:rtl/>
              </w:rPr>
              <w:tab/>
            </w:r>
            <w:r w:rsidRPr="006E6E13">
              <w:rPr>
                <w:rFonts w:hint="cs"/>
                <w:rtl/>
              </w:rPr>
              <w:t xml:space="preserve">المسائل التنظيمية ومسائل أخرى </w:t>
            </w:r>
            <w:r w:rsidRPr="006E6E13">
              <w:rPr>
                <w:spacing w:val="60"/>
                <w:sz w:val="17"/>
                <w:rtl/>
              </w:rPr>
              <w:tab/>
            </w:r>
          </w:p>
        </w:tc>
        <w:tc>
          <w:tcPr>
            <w:tcW w:w="1166" w:type="dxa"/>
            <w:shd w:val="clear" w:color="auto" w:fill="auto"/>
            <w:vAlign w:val="bottom"/>
          </w:tcPr>
          <w:p w:rsidR="00D86DF6" w:rsidRPr="006E6E13" w:rsidRDefault="00D86DF6" w:rsidP="00D86DF6">
            <w:pPr>
              <w:spacing w:after="80" w:line="380" w:lineRule="exact"/>
              <w:jc w:val="right"/>
              <w:rPr>
                <w:rFonts w:hint="cs"/>
                <w:rtl/>
              </w:rPr>
            </w:pPr>
          </w:p>
        </w:tc>
        <w:tc>
          <w:tcPr>
            <w:tcW w:w="806" w:type="dxa"/>
            <w:shd w:val="clear" w:color="auto" w:fill="auto"/>
            <w:vAlign w:val="bottom"/>
          </w:tcPr>
          <w:p w:rsidR="00D86DF6" w:rsidRPr="006E6E13" w:rsidRDefault="00D86DF6" w:rsidP="00D86DF6">
            <w:pPr>
              <w:spacing w:after="80" w:line="380" w:lineRule="exact"/>
              <w:jc w:val="right"/>
              <w:rPr>
                <w:rFonts w:hint="cs"/>
                <w:rtl/>
              </w:rPr>
            </w:pPr>
          </w:p>
        </w:tc>
      </w:tr>
      <w:tr w:rsidR="00D86DF6" w:rsidRPr="006E6E13">
        <w:tblPrEx>
          <w:tblCellMar>
            <w:top w:w="0" w:type="dxa"/>
            <w:bottom w:w="0" w:type="dxa"/>
          </w:tblCellMar>
        </w:tblPrEx>
        <w:tc>
          <w:tcPr>
            <w:tcW w:w="7862" w:type="dxa"/>
            <w:gridSpan w:val="2"/>
            <w:shd w:val="clear" w:color="auto" w:fill="auto"/>
          </w:tcPr>
          <w:p w:rsidR="00D86DF6" w:rsidRPr="006E6E13" w:rsidRDefault="00D86DF6" w:rsidP="00D86DF6">
            <w:pPr>
              <w:tabs>
                <w:tab w:val="right" w:pos="1080"/>
                <w:tab w:val="left" w:pos="1296"/>
                <w:tab w:val="left" w:pos="1728"/>
                <w:tab w:val="left" w:pos="2160"/>
                <w:tab w:val="right" w:leader="dot" w:pos="7862"/>
              </w:tabs>
              <w:spacing w:after="80" w:line="380" w:lineRule="exact"/>
              <w:ind w:left="2160" w:hanging="2160"/>
              <w:jc w:val="lowKashida"/>
              <w:rPr>
                <w:rFonts w:hint="cs"/>
                <w:spacing w:val="60"/>
                <w:sz w:val="17"/>
              </w:rPr>
            </w:pPr>
            <w:r w:rsidRPr="006E6E13">
              <w:rPr>
                <w:rFonts w:hint="cs"/>
                <w:rtl/>
              </w:rPr>
              <w:tab/>
            </w:r>
            <w:r w:rsidRPr="006E6E13">
              <w:rPr>
                <w:rtl/>
              </w:rPr>
              <w:tab/>
            </w:r>
            <w:r w:rsidRPr="006E6E13">
              <w:rPr>
                <w:rFonts w:hint="cs"/>
                <w:rtl/>
              </w:rPr>
              <w:t>ألف -</w:t>
            </w:r>
            <w:r w:rsidRPr="006E6E13">
              <w:rPr>
                <w:rtl/>
              </w:rPr>
              <w:tab/>
            </w:r>
            <w:r w:rsidRPr="006E6E13">
              <w:rPr>
                <w:rFonts w:hint="cs"/>
                <w:rtl/>
              </w:rPr>
              <w:t xml:space="preserve">الدول </w:t>
            </w:r>
            <w:r>
              <w:rPr>
                <w:rFonts w:hint="cs"/>
                <w:rtl/>
              </w:rPr>
              <w:t>الأطراف</w:t>
            </w:r>
            <w:r w:rsidRPr="006E6E13">
              <w:rPr>
                <w:rFonts w:hint="cs"/>
                <w:rtl/>
              </w:rPr>
              <w:t xml:space="preserve"> في اتفاقية القضاء على جميع أشكال التمييز ضد المرأة وفي البروتوكول الاختياري</w:t>
            </w:r>
            <w:r w:rsidRPr="006E6E13">
              <w:rPr>
                <w:spacing w:val="60"/>
                <w:sz w:val="17"/>
                <w:rtl/>
              </w:rPr>
              <w:tab/>
            </w:r>
          </w:p>
        </w:tc>
        <w:tc>
          <w:tcPr>
            <w:tcW w:w="1166" w:type="dxa"/>
            <w:shd w:val="clear" w:color="auto" w:fill="auto"/>
            <w:vAlign w:val="bottom"/>
          </w:tcPr>
          <w:p w:rsidR="00D86DF6" w:rsidRPr="006E6E13" w:rsidRDefault="00D86DF6" w:rsidP="00D86DF6">
            <w:pPr>
              <w:spacing w:after="80" w:line="380" w:lineRule="exact"/>
              <w:jc w:val="right"/>
              <w:rPr>
                <w:rFonts w:hint="cs"/>
                <w:rtl/>
              </w:rPr>
            </w:pPr>
          </w:p>
        </w:tc>
        <w:tc>
          <w:tcPr>
            <w:tcW w:w="806" w:type="dxa"/>
            <w:shd w:val="clear" w:color="auto" w:fill="auto"/>
            <w:vAlign w:val="bottom"/>
          </w:tcPr>
          <w:p w:rsidR="00D86DF6" w:rsidRPr="006E6E13" w:rsidRDefault="00D86DF6" w:rsidP="00D86DF6">
            <w:pPr>
              <w:spacing w:after="80" w:line="380" w:lineRule="exact"/>
              <w:jc w:val="right"/>
              <w:rPr>
                <w:rFonts w:hint="cs"/>
                <w:rtl/>
              </w:rPr>
            </w:pPr>
          </w:p>
        </w:tc>
      </w:tr>
      <w:tr w:rsidR="00D86DF6" w:rsidRPr="006E6E13">
        <w:tblPrEx>
          <w:tblCellMar>
            <w:top w:w="0" w:type="dxa"/>
            <w:bottom w:w="0" w:type="dxa"/>
          </w:tblCellMar>
        </w:tblPrEx>
        <w:tc>
          <w:tcPr>
            <w:tcW w:w="7862" w:type="dxa"/>
            <w:gridSpan w:val="2"/>
            <w:shd w:val="clear" w:color="auto" w:fill="auto"/>
          </w:tcPr>
          <w:p w:rsidR="00D86DF6" w:rsidRPr="006E6E13" w:rsidRDefault="00D86DF6" w:rsidP="00D86DF6">
            <w:pPr>
              <w:tabs>
                <w:tab w:val="right" w:pos="1080"/>
                <w:tab w:val="left" w:pos="1296"/>
                <w:tab w:val="left" w:pos="1728"/>
                <w:tab w:val="left" w:pos="2160"/>
                <w:tab w:val="left" w:pos="2592"/>
                <w:tab w:val="left" w:pos="3024"/>
                <w:tab w:val="right" w:leader="dot" w:pos="7862"/>
              </w:tabs>
              <w:spacing w:after="80" w:line="380" w:lineRule="exact"/>
              <w:jc w:val="left"/>
              <w:rPr>
                <w:rFonts w:hint="cs"/>
                <w:spacing w:val="60"/>
                <w:sz w:val="17"/>
                <w:rtl/>
              </w:rPr>
            </w:pPr>
            <w:r w:rsidRPr="006E6E13">
              <w:rPr>
                <w:rFonts w:hint="cs"/>
                <w:rtl/>
              </w:rPr>
              <w:tab/>
            </w:r>
            <w:r w:rsidRPr="006E6E13">
              <w:rPr>
                <w:rtl/>
              </w:rPr>
              <w:tab/>
            </w:r>
            <w:r w:rsidRPr="006E6E13">
              <w:rPr>
                <w:rFonts w:hint="cs"/>
                <w:rtl/>
              </w:rPr>
              <w:t xml:space="preserve">باء </w:t>
            </w:r>
            <w:r w:rsidR="00C32CDA">
              <w:rPr>
                <w:rFonts w:hint="cs"/>
                <w:rtl/>
              </w:rPr>
              <w:t xml:space="preserve">- </w:t>
            </w:r>
            <w:r w:rsidRPr="006E6E13">
              <w:rPr>
                <w:rFonts w:hint="cs"/>
                <w:rtl/>
              </w:rPr>
              <w:t xml:space="preserve">افتتاح الدورة </w:t>
            </w:r>
            <w:r w:rsidRPr="006E6E13">
              <w:rPr>
                <w:spacing w:val="60"/>
                <w:sz w:val="17"/>
                <w:rtl/>
              </w:rPr>
              <w:tab/>
            </w:r>
          </w:p>
        </w:tc>
        <w:tc>
          <w:tcPr>
            <w:tcW w:w="1166" w:type="dxa"/>
            <w:shd w:val="clear" w:color="auto" w:fill="auto"/>
            <w:vAlign w:val="bottom"/>
          </w:tcPr>
          <w:p w:rsidR="00D86DF6" w:rsidRPr="006E6E13" w:rsidRDefault="00D86DF6" w:rsidP="00D86DF6">
            <w:pPr>
              <w:spacing w:after="80" w:line="380" w:lineRule="exact"/>
              <w:jc w:val="right"/>
              <w:rPr>
                <w:rFonts w:hint="cs"/>
                <w:rtl/>
              </w:rPr>
            </w:pPr>
          </w:p>
        </w:tc>
        <w:tc>
          <w:tcPr>
            <w:tcW w:w="806" w:type="dxa"/>
            <w:shd w:val="clear" w:color="auto" w:fill="auto"/>
            <w:vAlign w:val="bottom"/>
          </w:tcPr>
          <w:p w:rsidR="00D86DF6" w:rsidRPr="006E6E13" w:rsidRDefault="00D86DF6" w:rsidP="00D86DF6">
            <w:pPr>
              <w:spacing w:after="80" w:line="380" w:lineRule="exact"/>
              <w:jc w:val="right"/>
              <w:rPr>
                <w:rFonts w:hint="cs"/>
                <w:rtl/>
              </w:rPr>
            </w:pPr>
          </w:p>
        </w:tc>
      </w:tr>
      <w:tr w:rsidR="00D86DF6" w:rsidRPr="006E6E13">
        <w:tblPrEx>
          <w:tblCellMar>
            <w:top w:w="0" w:type="dxa"/>
            <w:bottom w:w="0" w:type="dxa"/>
          </w:tblCellMar>
        </w:tblPrEx>
        <w:tc>
          <w:tcPr>
            <w:tcW w:w="7862" w:type="dxa"/>
            <w:gridSpan w:val="2"/>
            <w:shd w:val="clear" w:color="auto" w:fill="auto"/>
          </w:tcPr>
          <w:p w:rsidR="00D86DF6" w:rsidRPr="006E6E13" w:rsidRDefault="00D86DF6" w:rsidP="00D86DF6">
            <w:pPr>
              <w:tabs>
                <w:tab w:val="right" w:pos="1080"/>
                <w:tab w:val="left" w:pos="1296"/>
                <w:tab w:val="left" w:pos="1728"/>
                <w:tab w:val="left" w:pos="2160"/>
                <w:tab w:val="left" w:pos="2592"/>
                <w:tab w:val="right" w:leader="dot" w:pos="7862"/>
              </w:tabs>
              <w:spacing w:after="80" w:line="380" w:lineRule="exact"/>
              <w:jc w:val="left"/>
              <w:rPr>
                <w:rFonts w:hint="cs"/>
                <w:spacing w:val="60"/>
                <w:sz w:val="17"/>
                <w:rtl/>
              </w:rPr>
            </w:pPr>
            <w:r w:rsidRPr="006E6E13">
              <w:rPr>
                <w:rFonts w:hint="cs"/>
                <w:rtl/>
              </w:rPr>
              <w:tab/>
            </w:r>
            <w:r w:rsidRPr="006E6E13">
              <w:rPr>
                <w:rtl/>
              </w:rPr>
              <w:tab/>
            </w:r>
            <w:r w:rsidRPr="006E6E13">
              <w:rPr>
                <w:rFonts w:hint="cs"/>
                <w:rtl/>
              </w:rPr>
              <w:t>جيم -</w:t>
            </w:r>
            <w:r w:rsidRPr="006E6E13">
              <w:rPr>
                <w:rtl/>
              </w:rPr>
              <w:tab/>
            </w:r>
            <w:r w:rsidRPr="006E6E13">
              <w:rPr>
                <w:rFonts w:hint="cs"/>
                <w:rtl/>
              </w:rPr>
              <w:t xml:space="preserve">الحضور </w:t>
            </w:r>
            <w:r w:rsidRPr="006E6E13">
              <w:rPr>
                <w:spacing w:val="60"/>
                <w:sz w:val="17"/>
                <w:rtl/>
              </w:rPr>
              <w:tab/>
            </w:r>
          </w:p>
        </w:tc>
        <w:tc>
          <w:tcPr>
            <w:tcW w:w="1166" w:type="dxa"/>
            <w:shd w:val="clear" w:color="auto" w:fill="auto"/>
            <w:vAlign w:val="bottom"/>
          </w:tcPr>
          <w:p w:rsidR="00D86DF6" w:rsidRPr="006E6E13" w:rsidRDefault="00D86DF6" w:rsidP="00D86DF6">
            <w:pPr>
              <w:spacing w:after="80" w:line="380" w:lineRule="exact"/>
              <w:jc w:val="right"/>
              <w:rPr>
                <w:rFonts w:hint="cs"/>
                <w:rtl/>
              </w:rPr>
            </w:pPr>
          </w:p>
        </w:tc>
        <w:tc>
          <w:tcPr>
            <w:tcW w:w="806" w:type="dxa"/>
            <w:shd w:val="clear" w:color="auto" w:fill="auto"/>
            <w:vAlign w:val="bottom"/>
          </w:tcPr>
          <w:p w:rsidR="00D86DF6" w:rsidRPr="006E6E13" w:rsidRDefault="00D86DF6" w:rsidP="00D86DF6">
            <w:pPr>
              <w:spacing w:after="80" w:line="380" w:lineRule="exact"/>
              <w:jc w:val="right"/>
              <w:rPr>
                <w:rFonts w:hint="cs"/>
                <w:rtl/>
              </w:rPr>
            </w:pPr>
          </w:p>
        </w:tc>
      </w:tr>
    </w:tbl>
    <w:p w:rsidR="00D86DF6" w:rsidRDefault="00D86DF6" w:rsidP="00D86DF6">
      <w:pPr>
        <w:pStyle w:val="SingleTxt"/>
        <w:rPr>
          <w:rFonts w:hint="cs"/>
          <w:rtl/>
        </w:rPr>
      </w:pPr>
    </w:p>
    <w:p w:rsidR="00D86DF6" w:rsidRDefault="00D86DF6" w:rsidP="00D86DF6">
      <w:pPr>
        <w:pStyle w:val="HCh"/>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rPr>
          <w:rFonts w:hint="cs"/>
          <w:rtl/>
        </w:rPr>
      </w:pPr>
      <w:r>
        <w:rPr>
          <w:rtl/>
        </w:rPr>
        <w:br w:type="page"/>
      </w:r>
      <w:r>
        <w:rPr>
          <w:rFonts w:hint="cs"/>
          <w:rtl/>
        </w:rPr>
        <w:t>الجزء الأول</w:t>
      </w:r>
    </w:p>
    <w:p w:rsidR="00D86DF6" w:rsidRPr="00E83622" w:rsidRDefault="00D86DF6" w:rsidP="00D86DF6">
      <w:pPr>
        <w:pStyle w:val="SingleTxt"/>
        <w:spacing w:after="0" w:line="120" w:lineRule="exact"/>
        <w:rPr>
          <w:rFonts w:hint="cs"/>
          <w:sz w:val="10"/>
          <w:rtl/>
        </w:rPr>
      </w:pPr>
    </w:p>
    <w:p w:rsidR="00D86DF6" w:rsidRDefault="00D86DF6" w:rsidP="00D86DF6">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تقرير اللجنة المعنية بالقضاء على التمييز ضد المرأة عن دورتها الثانية والثلاثين</w:t>
      </w:r>
    </w:p>
    <w:p w:rsidR="00D86DF6" w:rsidRDefault="00D86DF6" w:rsidP="00D86DF6">
      <w:pPr>
        <w:pStyle w:val="HCh"/>
        <w:tabs>
          <w:tab w:val="right" w:pos="1022"/>
          <w:tab w:val="left" w:pos="1267"/>
          <w:tab w:val="left" w:pos="2218"/>
          <w:tab w:val="left" w:pos="2693"/>
          <w:tab w:val="left" w:pos="3182"/>
          <w:tab w:val="left" w:pos="3658"/>
          <w:tab w:val="left" w:pos="4133"/>
          <w:tab w:val="left" w:pos="4622"/>
          <w:tab w:val="left" w:pos="5098"/>
          <w:tab w:val="left" w:pos="5573"/>
          <w:tab w:val="left" w:pos="6048"/>
        </w:tabs>
        <w:rPr>
          <w:rtl/>
        </w:rPr>
      </w:pPr>
      <w:r>
        <w:rPr>
          <w:rtl/>
        </w:rPr>
        <w:br w:type="page"/>
      </w:r>
      <w:r>
        <w:rPr>
          <w:rtl/>
        </w:rPr>
        <w:tab/>
      </w:r>
      <w:r>
        <w:rPr>
          <w:rtl/>
        </w:rPr>
        <w:tab/>
        <w:t>كتاب الإحالة</w:t>
      </w:r>
    </w:p>
    <w:p w:rsidR="00D86DF6" w:rsidRPr="00BE1B69" w:rsidRDefault="00D86DF6" w:rsidP="00D86DF6">
      <w:pPr>
        <w:pStyle w:val="SingleTxt"/>
        <w:spacing w:after="0" w:line="120" w:lineRule="exact"/>
        <w:jc w:val="left"/>
        <w:rPr>
          <w:rFonts w:hint="cs"/>
          <w:sz w:val="10"/>
          <w:rtl/>
        </w:rPr>
      </w:pPr>
    </w:p>
    <w:p w:rsidR="00D86DF6" w:rsidRDefault="00D86DF6" w:rsidP="00D86DF6">
      <w:pPr>
        <w:pStyle w:val="SingleTxt"/>
        <w:jc w:val="right"/>
        <w:rPr>
          <w:rFonts w:hint="cs"/>
          <w:rtl/>
        </w:rPr>
      </w:pPr>
      <w:r>
        <w:rPr>
          <w:rFonts w:hint="cs"/>
          <w:rtl/>
        </w:rPr>
        <w:t>18</w:t>
      </w:r>
      <w:r>
        <w:rPr>
          <w:rtl/>
        </w:rPr>
        <w:t xml:space="preserve"> آذار/مارس 200</w:t>
      </w:r>
      <w:r>
        <w:rPr>
          <w:rFonts w:hint="cs"/>
          <w:rtl/>
        </w:rPr>
        <w:t>5</w:t>
      </w:r>
    </w:p>
    <w:p w:rsidR="00D86DF6" w:rsidRPr="00F5158D" w:rsidRDefault="00D86DF6" w:rsidP="00D86DF6">
      <w:pPr>
        <w:pStyle w:val="SingleTxt"/>
        <w:spacing w:after="0" w:line="120" w:lineRule="exact"/>
        <w:rPr>
          <w:sz w:val="10"/>
          <w:rtl/>
        </w:rPr>
      </w:pPr>
    </w:p>
    <w:p w:rsidR="00D86DF6" w:rsidRPr="00F5158D" w:rsidRDefault="00D86DF6" w:rsidP="00D86DF6">
      <w:pPr>
        <w:pStyle w:val="SingleTxt"/>
        <w:spacing w:after="0" w:line="120" w:lineRule="exact"/>
        <w:rPr>
          <w:sz w:val="10"/>
          <w:rtl/>
        </w:rPr>
      </w:pPr>
    </w:p>
    <w:p w:rsidR="00D86DF6" w:rsidRDefault="00D86DF6" w:rsidP="00D86DF6">
      <w:pPr>
        <w:pStyle w:val="SingleTxt"/>
        <w:rPr>
          <w:rtl/>
        </w:rPr>
      </w:pPr>
      <w:r>
        <w:rPr>
          <w:rtl/>
        </w:rPr>
        <w:t>تحية طيبة وبعد،</w:t>
      </w:r>
    </w:p>
    <w:p w:rsidR="00D86DF6" w:rsidRDefault="00D86DF6" w:rsidP="00D86DF6">
      <w:pPr>
        <w:pStyle w:val="SingleTxt"/>
        <w:rPr>
          <w:rtl/>
        </w:rPr>
      </w:pPr>
      <w:r>
        <w:rPr>
          <w:rtl/>
        </w:rPr>
        <w:tab/>
        <w:t>أتشرف بأن أشير إلى المادة 21 من اتفاقية القضاء على جميع أشكال التمييز ضد المرأة</w:t>
      </w:r>
      <w:r>
        <w:rPr>
          <w:rFonts w:hint="cs"/>
          <w:rtl/>
        </w:rPr>
        <w:t>،</w:t>
      </w:r>
      <w:r>
        <w:rPr>
          <w:rtl/>
        </w:rPr>
        <w:t xml:space="preserve"> التي يتعين بموجبها على اللجنة المعنية بالقضاء على التمييز ضد المرأة</w:t>
      </w:r>
      <w:r>
        <w:rPr>
          <w:rFonts w:hint="cs"/>
          <w:rtl/>
        </w:rPr>
        <w:t>،</w:t>
      </w:r>
      <w:r>
        <w:rPr>
          <w:rtl/>
        </w:rPr>
        <w:t xml:space="preserve"> المنشأة عملا بالاتفاقية، أن ”تقدم إلى الجمعية العامة للأمم المتحدة، بواسطة المجلس الاقتصادي والاجتماعي، تقريرا سنويا عن أنشطتها“.</w:t>
      </w:r>
    </w:p>
    <w:p w:rsidR="00D86DF6" w:rsidRDefault="00D86DF6" w:rsidP="00D86DF6">
      <w:pPr>
        <w:pStyle w:val="SingleTxt"/>
        <w:rPr>
          <w:rtl/>
        </w:rPr>
      </w:pPr>
      <w:r>
        <w:rPr>
          <w:rtl/>
        </w:rPr>
        <w:tab/>
        <w:t xml:space="preserve">وقد عقدت اللجنة المعنية بالقضاء على التمييز ضد المرأة دورتها </w:t>
      </w:r>
      <w:r>
        <w:rPr>
          <w:rFonts w:hint="cs"/>
          <w:rtl/>
        </w:rPr>
        <w:t>الثانية و</w:t>
      </w:r>
      <w:r>
        <w:rPr>
          <w:rtl/>
        </w:rPr>
        <w:t>الثلاثين في الفترة من 1</w:t>
      </w:r>
      <w:r>
        <w:rPr>
          <w:rFonts w:hint="cs"/>
          <w:rtl/>
        </w:rPr>
        <w:t>0</w:t>
      </w:r>
      <w:r>
        <w:rPr>
          <w:rtl/>
        </w:rPr>
        <w:t xml:space="preserve"> إلى </w:t>
      </w:r>
      <w:r>
        <w:rPr>
          <w:rFonts w:hint="cs"/>
          <w:rtl/>
        </w:rPr>
        <w:t>28</w:t>
      </w:r>
      <w:r>
        <w:rPr>
          <w:rtl/>
        </w:rPr>
        <w:t xml:space="preserve"> كانون الثاني/يناير 200</w:t>
      </w:r>
      <w:r>
        <w:rPr>
          <w:rFonts w:hint="cs"/>
          <w:rtl/>
        </w:rPr>
        <w:t>5</w:t>
      </w:r>
      <w:r>
        <w:rPr>
          <w:rtl/>
        </w:rPr>
        <w:t xml:space="preserve"> في مقر الأمم المتحدة. واعتمدت تقريرها عن الدورة في </w:t>
      </w:r>
      <w:r>
        <w:rPr>
          <w:rFonts w:hint="cs"/>
          <w:rtl/>
        </w:rPr>
        <w:t>الجلسة</w:t>
      </w:r>
      <w:r>
        <w:rPr>
          <w:rtl/>
        </w:rPr>
        <w:t xml:space="preserve"> </w:t>
      </w:r>
      <w:r>
        <w:rPr>
          <w:rFonts w:hint="cs"/>
          <w:rtl/>
        </w:rPr>
        <w:t>683</w:t>
      </w:r>
      <w:r>
        <w:rPr>
          <w:rtl/>
        </w:rPr>
        <w:t xml:space="preserve">، المعقودة في </w:t>
      </w:r>
      <w:r>
        <w:rPr>
          <w:rFonts w:hint="cs"/>
          <w:rtl/>
        </w:rPr>
        <w:t>28</w:t>
      </w:r>
      <w:r>
        <w:rPr>
          <w:rtl/>
        </w:rPr>
        <w:t xml:space="preserve"> كانون الثاني/يناير 200</w:t>
      </w:r>
      <w:r>
        <w:rPr>
          <w:rFonts w:hint="cs"/>
          <w:rtl/>
        </w:rPr>
        <w:t>5</w:t>
      </w:r>
      <w:r>
        <w:rPr>
          <w:rtl/>
        </w:rPr>
        <w:t xml:space="preserve">. وتقرير اللجنة مقدم إليكم طيه، لإحالته إلى الجمعية العامة في دورتها </w:t>
      </w:r>
      <w:r>
        <w:rPr>
          <w:rFonts w:hint="cs"/>
          <w:rtl/>
        </w:rPr>
        <w:t>الستين</w:t>
      </w:r>
      <w:r>
        <w:rPr>
          <w:rtl/>
        </w:rPr>
        <w:t>.</w:t>
      </w:r>
    </w:p>
    <w:p w:rsidR="00D86DF6" w:rsidRDefault="00D86DF6" w:rsidP="00D86DF6">
      <w:pPr>
        <w:pStyle w:val="SingleTxt"/>
        <w:rPr>
          <w:rtl/>
        </w:rPr>
      </w:pPr>
      <w:r>
        <w:rPr>
          <w:rtl/>
        </w:rPr>
        <w:tab/>
        <w:t>وتفضلوا بقبول أسمى آيات تقديري.</w:t>
      </w:r>
    </w:p>
    <w:p w:rsidR="00D86DF6" w:rsidRDefault="00D86DF6" w:rsidP="00D86DF6">
      <w:pPr>
        <w:pStyle w:val="SingleTxt"/>
        <w:jc w:val="right"/>
        <w:rPr>
          <w:rFonts w:hint="cs"/>
          <w:rtl/>
        </w:rPr>
      </w:pPr>
      <w:r>
        <w:rPr>
          <w:i/>
          <w:iCs/>
          <w:rtl/>
        </w:rPr>
        <w:t xml:space="preserve">(توقيع) </w:t>
      </w:r>
      <w:proofErr w:type="spellStart"/>
      <w:r>
        <w:rPr>
          <w:rFonts w:hint="cs"/>
          <w:rtl/>
        </w:rPr>
        <w:t>روساريو</w:t>
      </w:r>
      <w:proofErr w:type="spellEnd"/>
      <w:r>
        <w:rPr>
          <w:rFonts w:hint="cs"/>
          <w:rtl/>
        </w:rPr>
        <w:t xml:space="preserve"> ج.</w:t>
      </w:r>
      <w:r>
        <w:rPr>
          <w:rtl/>
        </w:rPr>
        <w:t xml:space="preserve"> </w:t>
      </w:r>
      <w:proofErr w:type="spellStart"/>
      <w:r>
        <w:rPr>
          <w:rFonts w:hint="cs"/>
          <w:b/>
          <w:bCs/>
          <w:rtl/>
        </w:rPr>
        <w:t>مانالو</w:t>
      </w:r>
      <w:proofErr w:type="spellEnd"/>
      <w:r>
        <w:rPr>
          <w:b/>
          <w:bCs/>
          <w:rtl/>
        </w:rPr>
        <w:br/>
      </w:r>
      <w:r>
        <w:rPr>
          <w:rtl/>
        </w:rPr>
        <w:t xml:space="preserve">رئيسة اللجنة المعنية بالقضاء </w:t>
      </w:r>
      <w:r>
        <w:rPr>
          <w:rtl/>
        </w:rPr>
        <w:br/>
        <w:t xml:space="preserve">علــى التمييــــز ضـــد </w:t>
      </w:r>
      <w:r>
        <w:rPr>
          <w:rFonts w:hint="cs"/>
          <w:rtl/>
        </w:rPr>
        <w:t>المرآة</w:t>
      </w:r>
    </w:p>
    <w:p w:rsidR="001A7757" w:rsidRDefault="001A7757" w:rsidP="001A7757">
      <w:pPr>
        <w:pStyle w:val="SingleTxt"/>
        <w:rPr>
          <w:rFonts w:hint="cs"/>
          <w:rtl/>
        </w:rPr>
      </w:pPr>
    </w:p>
    <w:p w:rsidR="001A7757" w:rsidRDefault="001A7757" w:rsidP="001A7757">
      <w:pPr>
        <w:pStyle w:val="SingleTxt"/>
        <w:rPr>
          <w:rFonts w:hint="cs"/>
          <w:rtl/>
        </w:rPr>
      </w:pPr>
    </w:p>
    <w:p w:rsidR="001A7757" w:rsidRDefault="001A7757" w:rsidP="001A7757">
      <w:pPr>
        <w:pStyle w:val="SingleTxt"/>
        <w:rPr>
          <w:rtl/>
        </w:rPr>
        <w:sectPr w:rsidR="001A7757" w:rsidSect="001A7757">
          <w:headerReference w:type="even" r:id="rId14"/>
          <w:headerReference w:type="default" r:id="rId15"/>
          <w:footerReference w:type="even" r:id="rId16"/>
          <w:footerReference w:type="default" r:id="rId17"/>
          <w:endnotePr>
            <w:numFmt w:val="decimal"/>
          </w:endnotePr>
          <w:pgSz w:w="12240" w:h="15840" w:code="1"/>
          <w:pgMar w:top="1742" w:right="1200" w:bottom="1898" w:left="1200" w:header="576" w:footer="1030" w:gutter="0"/>
          <w:pgNumType w:fmt="lowerRoman" w:start="3"/>
          <w:cols w:space="720"/>
          <w:bidi/>
          <w:rtlGutter/>
          <w:docGrid w:linePitch="280"/>
        </w:sectPr>
      </w:pPr>
    </w:p>
    <w:p w:rsidR="00D86DF6" w:rsidRPr="00E83622" w:rsidRDefault="00D86DF6" w:rsidP="00D86DF6">
      <w:pPr>
        <w:pStyle w:val="SingleTxt"/>
        <w:spacing w:after="0" w:line="120" w:lineRule="exact"/>
        <w:rPr>
          <w:rFonts w:hint="cs"/>
          <w:sz w:val="10"/>
          <w:rtl/>
        </w:rPr>
      </w:pPr>
    </w:p>
    <w:p w:rsidR="00D86DF6" w:rsidRDefault="00D86DF6" w:rsidP="00D86DF6">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tl/>
        </w:rPr>
        <w:tab/>
      </w:r>
      <w:r>
        <w:rPr>
          <w:rFonts w:hint="cs"/>
          <w:rtl/>
        </w:rPr>
        <w:t>الفصل الأول</w:t>
      </w:r>
    </w:p>
    <w:p w:rsidR="00D86DF6" w:rsidRPr="007725F2" w:rsidRDefault="00D86DF6" w:rsidP="00D86DF6">
      <w:pPr>
        <w:pStyle w:val="HCh"/>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0" w:hanging="1267"/>
        <w:rPr>
          <w:rFonts w:hint="cs"/>
          <w:sz w:val="10"/>
          <w:rtl/>
        </w:rPr>
      </w:pPr>
    </w:p>
    <w:p w:rsidR="00D86DF6" w:rsidRDefault="00D86DF6" w:rsidP="00D86DF6">
      <w:pPr>
        <w:pStyle w:val="HCh"/>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Fonts w:hint="cs"/>
          <w:rtl/>
        </w:rPr>
        <w:tab/>
      </w:r>
      <w:r>
        <w:rPr>
          <w:rtl/>
        </w:rPr>
        <w:tab/>
        <w:t>المسائل المعروضة على الدول الأطراف</w:t>
      </w:r>
    </w:p>
    <w:p w:rsidR="00D86DF6" w:rsidRDefault="00D86DF6" w:rsidP="00D86DF6">
      <w:pPr>
        <w:pStyle w:val="SingleTxt"/>
        <w:spacing w:after="0" w:line="120" w:lineRule="exact"/>
        <w:rPr>
          <w:sz w:val="12"/>
          <w:szCs w:val="32"/>
          <w:rtl/>
        </w:rPr>
      </w:pPr>
    </w:p>
    <w:p w:rsidR="00D86DF6" w:rsidRDefault="00D86DF6" w:rsidP="00D86DF6">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tl/>
        </w:rPr>
        <w:tab/>
        <w:t>المقررات</w:t>
      </w:r>
    </w:p>
    <w:p w:rsidR="00D86DF6" w:rsidRPr="00BF3AAA" w:rsidRDefault="00D86DF6" w:rsidP="00D86DF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Fonts w:hint="cs"/>
          <w:rtl/>
        </w:rPr>
        <w:tab/>
      </w:r>
      <w:r>
        <w:rPr>
          <w:rFonts w:hint="cs"/>
          <w:rtl/>
        </w:rPr>
        <w:tab/>
      </w:r>
      <w:r w:rsidRPr="00BF3AAA">
        <w:rPr>
          <w:rtl/>
        </w:rPr>
        <w:t xml:space="preserve">المقرر </w:t>
      </w:r>
      <w:r w:rsidRPr="00BF3AAA">
        <w:rPr>
          <w:rFonts w:hint="cs"/>
          <w:rtl/>
        </w:rPr>
        <w:t>32</w:t>
      </w:r>
      <w:r w:rsidRPr="00BF3AAA">
        <w:rPr>
          <w:rtl/>
        </w:rPr>
        <w:t>/أولا</w:t>
      </w:r>
    </w:p>
    <w:p w:rsidR="00D86DF6" w:rsidRPr="00BF3AAA" w:rsidRDefault="00D86DF6" w:rsidP="00D86DF6">
      <w:pPr>
        <w:pStyle w:val="SingleTxt"/>
        <w:rPr>
          <w:rFonts w:hint="cs"/>
          <w:rtl/>
        </w:rPr>
      </w:pPr>
      <w:r w:rsidRPr="00BF3AAA">
        <w:rPr>
          <w:rFonts w:hint="cs"/>
          <w:rtl/>
        </w:rPr>
        <w:tab/>
        <w:t>اعتمدت اللجنة بيانا بمناسبة استعراض وتقييم إعلان وبرنامج عمل بيجين بعد انقضاء 10 سن</w:t>
      </w:r>
      <w:r>
        <w:rPr>
          <w:rFonts w:hint="cs"/>
          <w:rtl/>
        </w:rPr>
        <w:t xml:space="preserve">وات على </w:t>
      </w:r>
      <w:proofErr w:type="spellStart"/>
      <w:r>
        <w:rPr>
          <w:rFonts w:hint="cs"/>
          <w:rtl/>
        </w:rPr>
        <w:t>اعتمادهما</w:t>
      </w:r>
      <w:proofErr w:type="spellEnd"/>
      <w:r>
        <w:rPr>
          <w:rFonts w:hint="cs"/>
          <w:rtl/>
        </w:rPr>
        <w:t xml:space="preserve">، لتعرضه على </w:t>
      </w:r>
      <w:r w:rsidRPr="00BF3AAA">
        <w:rPr>
          <w:rFonts w:hint="cs"/>
          <w:rtl/>
        </w:rPr>
        <w:t xml:space="preserve">لجنة </w:t>
      </w:r>
      <w:r>
        <w:rPr>
          <w:rFonts w:hint="cs"/>
          <w:rtl/>
        </w:rPr>
        <w:t>وضع المرأة</w:t>
      </w:r>
      <w:r w:rsidRPr="00BF3AAA">
        <w:rPr>
          <w:rFonts w:hint="cs"/>
          <w:rtl/>
        </w:rPr>
        <w:t xml:space="preserve"> في دورتها التاسعة والأربعين (</w:t>
      </w:r>
      <w:r>
        <w:rPr>
          <w:rFonts w:hint="cs"/>
          <w:rtl/>
        </w:rPr>
        <w:t>انظر</w:t>
      </w:r>
      <w:r w:rsidRPr="00BF3AAA">
        <w:rPr>
          <w:rFonts w:hint="cs"/>
          <w:rtl/>
        </w:rPr>
        <w:t xml:space="preserve"> المرفق الأول </w:t>
      </w:r>
      <w:r>
        <w:rPr>
          <w:rFonts w:hint="cs"/>
          <w:rtl/>
        </w:rPr>
        <w:t xml:space="preserve">للجزء الأول </w:t>
      </w:r>
      <w:r w:rsidRPr="00BF3AAA">
        <w:rPr>
          <w:rFonts w:hint="cs"/>
          <w:rtl/>
        </w:rPr>
        <w:t>من هذا التقرير).</w:t>
      </w:r>
    </w:p>
    <w:p w:rsidR="00D86DF6" w:rsidRPr="00BF3AAA" w:rsidRDefault="00D86DF6" w:rsidP="00D86DF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Fonts w:hint="cs"/>
          <w:rtl/>
        </w:rPr>
        <w:tab/>
      </w:r>
      <w:r w:rsidRPr="00BF3AAA">
        <w:rPr>
          <w:rtl/>
        </w:rPr>
        <w:tab/>
        <w:t xml:space="preserve">المقرر </w:t>
      </w:r>
      <w:r w:rsidRPr="00BF3AAA">
        <w:rPr>
          <w:rFonts w:hint="cs"/>
          <w:rtl/>
        </w:rPr>
        <w:t>32</w:t>
      </w:r>
      <w:r w:rsidRPr="00BF3AAA">
        <w:rPr>
          <w:rtl/>
        </w:rPr>
        <w:t>/</w:t>
      </w:r>
      <w:r w:rsidRPr="00BF3AAA">
        <w:rPr>
          <w:rFonts w:hint="cs"/>
          <w:rtl/>
        </w:rPr>
        <w:t>ثانيا</w:t>
      </w:r>
    </w:p>
    <w:p w:rsidR="00D86DF6" w:rsidRPr="00BF3AAA" w:rsidRDefault="00D86DF6" w:rsidP="00D86DF6">
      <w:pPr>
        <w:pStyle w:val="SingleTxt"/>
        <w:rPr>
          <w:rFonts w:hint="cs"/>
          <w:rtl/>
        </w:rPr>
      </w:pPr>
      <w:r w:rsidRPr="00BF3AAA">
        <w:rPr>
          <w:rFonts w:hint="cs"/>
          <w:rtl/>
        </w:rPr>
        <w:tab/>
        <w:t xml:space="preserve">اعتمدت اللجنة بيانا بشأن الآثار التي خلفتها على النساء كارثة المد البحري </w:t>
      </w:r>
      <w:r>
        <w:rPr>
          <w:rFonts w:hint="cs"/>
          <w:rtl/>
        </w:rPr>
        <w:t>(</w:t>
      </w:r>
      <w:proofErr w:type="spellStart"/>
      <w:r>
        <w:rPr>
          <w:rFonts w:hint="cs"/>
          <w:rtl/>
        </w:rPr>
        <w:t>التسونامي</w:t>
      </w:r>
      <w:proofErr w:type="spellEnd"/>
      <w:r>
        <w:rPr>
          <w:rFonts w:hint="cs"/>
          <w:rtl/>
        </w:rPr>
        <w:t xml:space="preserve">) </w:t>
      </w:r>
      <w:r w:rsidRPr="00BF3AAA">
        <w:rPr>
          <w:rFonts w:hint="cs"/>
          <w:rtl/>
        </w:rPr>
        <w:t xml:space="preserve">التي حلت بمنطقة جنوب شرق آسيا في </w:t>
      </w:r>
      <w:r>
        <w:rPr>
          <w:rFonts w:hint="cs"/>
          <w:rtl/>
        </w:rPr>
        <w:t>26</w:t>
      </w:r>
      <w:r w:rsidRPr="00BF3AAA">
        <w:rPr>
          <w:rFonts w:hint="cs"/>
          <w:rtl/>
        </w:rPr>
        <w:t xml:space="preserve"> كانون الأول/ديسمبر 2004 (</w:t>
      </w:r>
      <w:r>
        <w:rPr>
          <w:rFonts w:hint="cs"/>
          <w:rtl/>
        </w:rPr>
        <w:t>انظر</w:t>
      </w:r>
      <w:r w:rsidRPr="00BF3AAA">
        <w:rPr>
          <w:rFonts w:hint="cs"/>
          <w:rtl/>
        </w:rPr>
        <w:t xml:space="preserve"> المرفق الثاني </w:t>
      </w:r>
      <w:r>
        <w:rPr>
          <w:rFonts w:hint="cs"/>
          <w:rtl/>
        </w:rPr>
        <w:t xml:space="preserve">للجزء الأول </w:t>
      </w:r>
      <w:r w:rsidRPr="00BF3AAA">
        <w:rPr>
          <w:rFonts w:hint="cs"/>
          <w:rtl/>
        </w:rPr>
        <w:t>من هذا التقرير).</w:t>
      </w:r>
    </w:p>
    <w:p w:rsidR="00D86DF6" w:rsidRPr="00BF3AAA" w:rsidRDefault="00D86DF6" w:rsidP="00D86DF6">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sidRPr="00BF3AAA">
        <w:rPr>
          <w:rtl/>
        </w:rPr>
        <w:br w:type="page"/>
      </w:r>
      <w:r>
        <w:rPr>
          <w:rFonts w:hint="cs"/>
          <w:rtl/>
        </w:rPr>
        <w:tab/>
      </w:r>
      <w:r w:rsidRPr="00BF3AAA">
        <w:rPr>
          <w:rFonts w:hint="cs"/>
          <w:rtl/>
        </w:rPr>
        <w:t>الفصل ال</w:t>
      </w:r>
      <w:r w:rsidRPr="00BF3AAA">
        <w:rPr>
          <w:rtl/>
        </w:rPr>
        <w:t>ثاني</w:t>
      </w:r>
    </w:p>
    <w:p w:rsidR="00D86DF6" w:rsidRPr="00BF3AAA" w:rsidRDefault="00D86DF6" w:rsidP="00D86DF6">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sidRPr="00BF3AAA">
        <w:rPr>
          <w:rtl/>
        </w:rPr>
        <w:tab/>
        <w:t>مسائل تنظيمية ومسائل أخرى</w:t>
      </w:r>
    </w:p>
    <w:p w:rsidR="00D86DF6" w:rsidRPr="00BF3AAA" w:rsidRDefault="00D86DF6" w:rsidP="00D86DF6">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BF3AAA">
        <w:rPr>
          <w:rtl/>
        </w:rPr>
        <w:tab/>
        <w:t xml:space="preserve">ألف </w:t>
      </w:r>
      <w:r>
        <w:rPr>
          <w:rFonts w:hint="cs"/>
          <w:rtl/>
        </w:rPr>
        <w:t>-</w:t>
      </w:r>
      <w:r w:rsidRPr="00BF3AAA">
        <w:rPr>
          <w:rtl/>
        </w:rPr>
        <w:tab/>
        <w:t xml:space="preserve">الدول </w:t>
      </w:r>
      <w:r>
        <w:rPr>
          <w:rtl/>
        </w:rPr>
        <w:t>الأطراف</w:t>
      </w:r>
      <w:r w:rsidRPr="00BF3AAA">
        <w:rPr>
          <w:rtl/>
        </w:rPr>
        <w:t xml:space="preserve"> في اتفاقية القضاء على جميع أشكال التمييز ضد المرأة والبروتوكول الاختياري</w:t>
      </w:r>
    </w:p>
    <w:p w:rsidR="00D86DF6" w:rsidRPr="00BF3AAA" w:rsidRDefault="00D86DF6" w:rsidP="00D86DF6">
      <w:pPr>
        <w:pStyle w:val="SingleTxt"/>
        <w:rPr>
          <w:rFonts w:hint="cs"/>
          <w:rtl/>
        </w:rPr>
      </w:pPr>
      <w:r w:rsidRPr="00BF3AAA">
        <w:rPr>
          <w:rtl/>
        </w:rPr>
        <w:t>1 -</w:t>
      </w:r>
      <w:r w:rsidRPr="00BF3AAA">
        <w:rPr>
          <w:rtl/>
        </w:rPr>
        <w:tab/>
      </w:r>
      <w:r w:rsidRPr="00BF3AAA">
        <w:rPr>
          <w:rFonts w:hint="cs"/>
          <w:rtl/>
        </w:rPr>
        <w:t>حتـى 28</w:t>
      </w:r>
      <w:r w:rsidRPr="00BF3AAA">
        <w:rPr>
          <w:rtl/>
        </w:rPr>
        <w:t xml:space="preserve"> </w:t>
      </w:r>
      <w:r w:rsidRPr="00BF3AAA">
        <w:rPr>
          <w:rFonts w:hint="cs"/>
          <w:rtl/>
        </w:rPr>
        <w:t>كانون الثاني/يناير</w:t>
      </w:r>
      <w:r w:rsidRPr="00BF3AAA">
        <w:rPr>
          <w:rtl/>
        </w:rPr>
        <w:t xml:space="preserve"> 200</w:t>
      </w:r>
      <w:r w:rsidRPr="00BF3AAA">
        <w:rPr>
          <w:rFonts w:hint="cs"/>
          <w:rtl/>
        </w:rPr>
        <w:t>5</w:t>
      </w:r>
      <w:r w:rsidRPr="00BF3AAA">
        <w:rPr>
          <w:rtl/>
        </w:rPr>
        <w:t xml:space="preserve">، وهو يوم اختتام الدورة </w:t>
      </w:r>
      <w:r w:rsidRPr="00BF3AAA">
        <w:rPr>
          <w:rFonts w:hint="cs"/>
          <w:rtl/>
        </w:rPr>
        <w:t>الثانية و</w:t>
      </w:r>
      <w:r w:rsidRPr="00BF3AAA">
        <w:rPr>
          <w:rtl/>
        </w:rPr>
        <w:t xml:space="preserve">الثلاثين للجنة المعنية بالقضاء على التمييز ضد المرأة، </w:t>
      </w:r>
      <w:r w:rsidRPr="00BF3AAA">
        <w:rPr>
          <w:rFonts w:hint="cs"/>
          <w:rtl/>
        </w:rPr>
        <w:t xml:space="preserve">كان هناك 179 دولة طرفا في </w:t>
      </w:r>
      <w:r w:rsidRPr="00BF3AAA">
        <w:rPr>
          <w:rtl/>
        </w:rPr>
        <w:t>اتفاقية القضاء على جميع أشكال التمييز ضد المرأة</w:t>
      </w:r>
      <w:r w:rsidRPr="00BF3AAA">
        <w:rPr>
          <w:rFonts w:hint="cs"/>
          <w:rtl/>
        </w:rPr>
        <w:t>، ا</w:t>
      </w:r>
      <w:r w:rsidRPr="00BF3AAA">
        <w:rPr>
          <w:rtl/>
        </w:rPr>
        <w:t>لتي اعتمدتها الجمعية العامة في قرارها 34/180 المؤرخ 18</w:t>
      </w:r>
      <w:r w:rsidRPr="00BF3AAA">
        <w:rPr>
          <w:rFonts w:hint="cs"/>
          <w:rtl/>
        </w:rPr>
        <w:t> </w:t>
      </w:r>
      <w:r w:rsidRPr="00BF3AAA">
        <w:rPr>
          <w:rtl/>
        </w:rPr>
        <w:t>كانون الأول/ديسمبر 1979</w:t>
      </w:r>
      <w:r>
        <w:rPr>
          <w:rFonts w:hint="cs"/>
          <w:rtl/>
        </w:rPr>
        <w:t>،</w:t>
      </w:r>
      <w:r w:rsidRPr="00BF3AAA">
        <w:rPr>
          <w:rtl/>
        </w:rPr>
        <w:t xml:space="preserve"> وفُتح</w:t>
      </w:r>
      <w:r w:rsidRPr="00BF3AAA">
        <w:rPr>
          <w:rFonts w:hint="cs"/>
          <w:rtl/>
        </w:rPr>
        <w:t xml:space="preserve"> باب</w:t>
      </w:r>
      <w:r w:rsidRPr="00BF3AAA">
        <w:rPr>
          <w:rtl/>
        </w:rPr>
        <w:t xml:space="preserve"> </w:t>
      </w:r>
      <w:r w:rsidRPr="00BF3AAA">
        <w:rPr>
          <w:rFonts w:hint="cs"/>
          <w:rtl/>
        </w:rPr>
        <w:t>ا</w:t>
      </w:r>
      <w:r w:rsidRPr="00BF3AAA">
        <w:rPr>
          <w:rtl/>
        </w:rPr>
        <w:t>لتوقيع</w:t>
      </w:r>
      <w:r w:rsidRPr="00BF3AAA">
        <w:rPr>
          <w:rFonts w:hint="cs"/>
          <w:rtl/>
        </w:rPr>
        <w:t xml:space="preserve"> </w:t>
      </w:r>
      <w:r w:rsidRPr="00BF3AAA">
        <w:rPr>
          <w:rtl/>
        </w:rPr>
        <w:t xml:space="preserve">والتصديق </w:t>
      </w:r>
      <w:r w:rsidRPr="00BF3AAA">
        <w:rPr>
          <w:rFonts w:hint="cs"/>
          <w:rtl/>
        </w:rPr>
        <w:t>عليها</w:t>
      </w:r>
      <w:r w:rsidRPr="00BF3AAA">
        <w:rPr>
          <w:rtl/>
        </w:rPr>
        <w:t xml:space="preserve"> والانضمام</w:t>
      </w:r>
      <w:r w:rsidRPr="00BF3AAA">
        <w:rPr>
          <w:rFonts w:hint="cs"/>
          <w:rtl/>
        </w:rPr>
        <w:t xml:space="preserve"> إليها</w:t>
      </w:r>
      <w:r w:rsidRPr="00BF3AAA">
        <w:rPr>
          <w:rtl/>
        </w:rPr>
        <w:t xml:space="preserve"> في نيويورك في آذار/مارس 1980. </w:t>
      </w:r>
      <w:r>
        <w:rPr>
          <w:rFonts w:hint="cs"/>
          <w:rtl/>
        </w:rPr>
        <w:t>ووفقا ل</w:t>
      </w:r>
      <w:r w:rsidRPr="00BF3AAA">
        <w:rPr>
          <w:rtl/>
        </w:rPr>
        <w:t xml:space="preserve">لمادة 27، </w:t>
      </w:r>
      <w:r w:rsidRPr="00BF3AAA">
        <w:rPr>
          <w:rFonts w:hint="cs"/>
          <w:rtl/>
        </w:rPr>
        <w:t xml:space="preserve">دخلت الاتفاقية حيز النفاذ </w:t>
      </w:r>
      <w:r w:rsidRPr="00BF3AAA">
        <w:rPr>
          <w:rtl/>
        </w:rPr>
        <w:t>في 3</w:t>
      </w:r>
      <w:r>
        <w:rPr>
          <w:rFonts w:hint="cs"/>
          <w:rtl/>
        </w:rPr>
        <w:t> </w:t>
      </w:r>
      <w:r w:rsidRPr="00BF3AAA">
        <w:rPr>
          <w:rtl/>
        </w:rPr>
        <w:t>أيلول/سبتمبر 1981.</w:t>
      </w:r>
      <w:r w:rsidRPr="00BF3AAA">
        <w:rPr>
          <w:rFonts w:hint="cs"/>
          <w:rtl/>
        </w:rPr>
        <w:t xml:space="preserve"> و</w:t>
      </w:r>
      <w:r>
        <w:rPr>
          <w:rFonts w:hint="cs"/>
          <w:rtl/>
        </w:rPr>
        <w:t xml:space="preserve">حتى 28 </w:t>
      </w:r>
      <w:r>
        <w:rPr>
          <w:rFonts w:hint="eastAsia"/>
          <w:rtl/>
        </w:rPr>
        <w:t>كانون</w:t>
      </w:r>
      <w:r>
        <w:rPr>
          <w:rtl/>
        </w:rPr>
        <w:t xml:space="preserve"> الثاني/يناير</w:t>
      </w:r>
      <w:r>
        <w:rPr>
          <w:rFonts w:hint="cs"/>
          <w:rtl/>
        </w:rPr>
        <w:t xml:space="preserve"> 2005، كانت</w:t>
      </w:r>
      <w:r w:rsidRPr="00BF3AAA">
        <w:rPr>
          <w:rFonts w:hint="cs"/>
          <w:rtl/>
        </w:rPr>
        <w:t xml:space="preserve"> خمس وأربعون دولة طرفا </w:t>
      </w:r>
      <w:r>
        <w:rPr>
          <w:rFonts w:hint="cs"/>
          <w:rtl/>
        </w:rPr>
        <w:t xml:space="preserve">قد </w:t>
      </w:r>
      <w:r w:rsidRPr="00BF3AAA">
        <w:rPr>
          <w:rFonts w:hint="cs"/>
          <w:rtl/>
        </w:rPr>
        <w:t>وافقت على التعديل الذي أدخل على الفقرة 1 من المادة 20 من الاتفاقية بشأن توقيت اجتماع اللجنة.</w:t>
      </w:r>
    </w:p>
    <w:p w:rsidR="00D86DF6" w:rsidRPr="00BF3AAA" w:rsidRDefault="00D86DF6" w:rsidP="00D86DF6">
      <w:pPr>
        <w:pStyle w:val="SingleTxt"/>
        <w:rPr>
          <w:rtl/>
        </w:rPr>
      </w:pPr>
      <w:r w:rsidRPr="00BF3AAA">
        <w:rPr>
          <w:rtl/>
        </w:rPr>
        <w:t>2 -</w:t>
      </w:r>
      <w:r w:rsidRPr="00BF3AAA">
        <w:rPr>
          <w:rtl/>
        </w:rPr>
        <w:tab/>
        <w:t>وفي التاريخ نفسه، كان هناك</w:t>
      </w:r>
      <w:r w:rsidRPr="00BF3AAA">
        <w:rPr>
          <w:rFonts w:hint="cs"/>
          <w:rtl/>
        </w:rPr>
        <w:t xml:space="preserve"> 71 </w:t>
      </w:r>
      <w:r w:rsidRPr="00BF3AAA">
        <w:rPr>
          <w:rtl/>
        </w:rPr>
        <w:t xml:space="preserve">دولة طرفا في البروتوكول الاختياري لاتفاقية </w:t>
      </w:r>
      <w:r w:rsidRPr="00BF3AAA">
        <w:rPr>
          <w:rFonts w:hint="cs"/>
          <w:rtl/>
        </w:rPr>
        <w:t xml:space="preserve">القضاء على جميع أشكال التميـيـز ضـد </w:t>
      </w:r>
      <w:proofErr w:type="spellStart"/>
      <w:r w:rsidRPr="00BF3AAA">
        <w:rPr>
          <w:rFonts w:hint="cs"/>
          <w:rtl/>
        </w:rPr>
        <w:t>المـرأة</w:t>
      </w:r>
      <w:proofErr w:type="spellEnd"/>
      <w:r w:rsidRPr="00BF3AAA">
        <w:rPr>
          <w:rFonts w:hint="cs"/>
          <w:rtl/>
        </w:rPr>
        <w:t xml:space="preserve"> </w:t>
      </w:r>
      <w:r w:rsidRPr="00BF3AAA">
        <w:rPr>
          <w:rtl/>
        </w:rPr>
        <w:t>الذي اعتمدته الجمعية العامة في قرارها 54/4 المؤرخ 6 تشرين الأول/أكتوبر 1999</w:t>
      </w:r>
      <w:r>
        <w:rPr>
          <w:rFonts w:hint="cs"/>
          <w:rtl/>
        </w:rPr>
        <w:t>،</w:t>
      </w:r>
      <w:r w:rsidRPr="00BF3AAA">
        <w:rPr>
          <w:rtl/>
        </w:rPr>
        <w:t xml:space="preserve"> وفُتح </w:t>
      </w:r>
      <w:r w:rsidRPr="00BF3AAA">
        <w:rPr>
          <w:rFonts w:hint="cs"/>
          <w:rtl/>
        </w:rPr>
        <w:t>باب ا</w:t>
      </w:r>
      <w:r w:rsidRPr="00BF3AAA">
        <w:rPr>
          <w:rtl/>
        </w:rPr>
        <w:t>لتوقيع والتصديق</w:t>
      </w:r>
      <w:r w:rsidRPr="00BF3AAA">
        <w:rPr>
          <w:rFonts w:hint="cs"/>
          <w:rtl/>
        </w:rPr>
        <w:t xml:space="preserve"> عليه</w:t>
      </w:r>
      <w:r w:rsidRPr="00BF3AAA">
        <w:rPr>
          <w:rtl/>
        </w:rPr>
        <w:t xml:space="preserve"> والانضمام</w:t>
      </w:r>
      <w:r w:rsidRPr="00BF3AAA">
        <w:rPr>
          <w:rFonts w:hint="cs"/>
          <w:rtl/>
        </w:rPr>
        <w:t xml:space="preserve"> إليه</w:t>
      </w:r>
      <w:r w:rsidRPr="00BF3AAA">
        <w:rPr>
          <w:rtl/>
        </w:rPr>
        <w:t xml:space="preserve"> في نيويورك </w:t>
      </w:r>
      <w:r>
        <w:rPr>
          <w:rFonts w:hint="cs"/>
          <w:rtl/>
        </w:rPr>
        <w:t>في</w:t>
      </w:r>
      <w:r w:rsidRPr="00BF3AAA">
        <w:rPr>
          <w:rFonts w:hint="cs"/>
          <w:rtl/>
        </w:rPr>
        <w:t xml:space="preserve"> </w:t>
      </w:r>
      <w:r w:rsidRPr="00BF3AAA">
        <w:rPr>
          <w:rtl/>
        </w:rPr>
        <w:t>10 كانون الأول/ديسمبر 1999. و عملا بالمادة 16</w:t>
      </w:r>
      <w:r w:rsidRPr="00BF3AAA">
        <w:rPr>
          <w:rFonts w:hint="cs"/>
          <w:rtl/>
        </w:rPr>
        <w:t xml:space="preserve">، دخل </w:t>
      </w:r>
      <w:r w:rsidRPr="00BF3AAA">
        <w:rPr>
          <w:rtl/>
        </w:rPr>
        <w:t>البروتوكول الاختياري</w:t>
      </w:r>
      <w:r w:rsidRPr="00BF3AAA">
        <w:rPr>
          <w:rFonts w:hint="cs"/>
          <w:rtl/>
        </w:rPr>
        <w:t xml:space="preserve"> حيز النفاذ </w:t>
      </w:r>
      <w:r w:rsidRPr="00BF3AAA">
        <w:rPr>
          <w:rtl/>
        </w:rPr>
        <w:t>في 22 كانون الأول/ديسمبر 2000.</w:t>
      </w:r>
    </w:p>
    <w:p w:rsidR="00D86DF6" w:rsidRPr="00BF3AAA" w:rsidRDefault="00D86DF6" w:rsidP="00D86DF6">
      <w:pPr>
        <w:pStyle w:val="SingleTxt"/>
        <w:rPr>
          <w:rFonts w:hint="cs"/>
          <w:rtl/>
        </w:rPr>
      </w:pPr>
      <w:r w:rsidRPr="00BF3AAA">
        <w:rPr>
          <w:rtl/>
        </w:rPr>
        <w:t>3 -</w:t>
      </w:r>
      <w:r w:rsidRPr="00BF3AAA">
        <w:rPr>
          <w:rtl/>
        </w:rPr>
        <w:tab/>
        <w:t>و</w:t>
      </w:r>
      <w:r w:rsidRPr="00BF3AAA">
        <w:rPr>
          <w:rFonts w:hint="cs"/>
          <w:rtl/>
        </w:rPr>
        <w:t>ست</w:t>
      </w:r>
      <w:r w:rsidRPr="00BF3AAA">
        <w:rPr>
          <w:rtl/>
        </w:rPr>
        <w:t xml:space="preserve">رد في </w:t>
      </w:r>
      <w:r>
        <w:rPr>
          <w:rFonts w:hint="cs"/>
          <w:rtl/>
        </w:rPr>
        <w:t>ال</w:t>
      </w:r>
      <w:r w:rsidRPr="00BF3AAA">
        <w:rPr>
          <w:rtl/>
        </w:rPr>
        <w:t>مرفق</w:t>
      </w:r>
      <w:r w:rsidRPr="00BF3AAA">
        <w:rPr>
          <w:rFonts w:hint="cs"/>
          <w:rtl/>
        </w:rPr>
        <w:t>ات</w:t>
      </w:r>
      <w:r>
        <w:rPr>
          <w:rFonts w:hint="cs"/>
          <w:rtl/>
        </w:rPr>
        <w:t xml:space="preserve"> الأول إلى الثالث للجزء الثاني من هذا</w:t>
      </w:r>
      <w:r w:rsidRPr="00BF3AAA">
        <w:rPr>
          <w:rFonts w:hint="cs"/>
          <w:rtl/>
        </w:rPr>
        <w:t xml:space="preserve"> </w:t>
      </w:r>
      <w:r>
        <w:rPr>
          <w:rFonts w:hint="cs"/>
          <w:rtl/>
        </w:rPr>
        <w:t>ال</w:t>
      </w:r>
      <w:r w:rsidRPr="00BF3AAA">
        <w:rPr>
          <w:rFonts w:hint="cs"/>
          <w:rtl/>
        </w:rPr>
        <w:t xml:space="preserve">تقرير </w:t>
      </w:r>
      <w:r w:rsidRPr="00BF3AAA">
        <w:rPr>
          <w:rtl/>
        </w:rPr>
        <w:t xml:space="preserve">قائمة بالدول </w:t>
      </w:r>
      <w:r>
        <w:rPr>
          <w:rtl/>
        </w:rPr>
        <w:t>الأطراف</w:t>
      </w:r>
      <w:r w:rsidRPr="00BF3AAA">
        <w:rPr>
          <w:rtl/>
        </w:rPr>
        <w:t xml:space="preserve"> في الاتفاقية</w:t>
      </w:r>
      <w:r>
        <w:rPr>
          <w:rFonts w:hint="cs"/>
          <w:rtl/>
        </w:rPr>
        <w:t>،</w:t>
      </w:r>
      <w:r w:rsidRPr="00BF3AAA">
        <w:rPr>
          <w:rFonts w:hint="cs"/>
          <w:rtl/>
        </w:rPr>
        <w:t xml:space="preserve"> و</w:t>
      </w:r>
      <w:r w:rsidRPr="00BF3AAA">
        <w:rPr>
          <w:rtl/>
        </w:rPr>
        <w:t xml:space="preserve">قائمة بالدول </w:t>
      </w:r>
      <w:r>
        <w:rPr>
          <w:rtl/>
        </w:rPr>
        <w:t>الأطراف</w:t>
      </w:r>
      <w:r w:rsidRPr="00BF3AAA">
        <w:rPr>
          <w:rtl/>
        </w:rPr>
        <w:t xml:space="preserve"> التي وافقت على </w:t>
      </w:r>
      <w:r w:rsidRPr="00BF3AAA">
        <w:rPr>
          <w:rFonts w:hint="cs"/>
          <w:rtl/>
        </w:rPr>
        <w:t xml:space="preserve">إدخال تعديل </w:t>
      </w:r>
      <w:r>
        <w:rPr>
          <w:rFonts w:hint="cs"/>
          <w:rtl/>
        </w:rPr>
        <w:t>ع</w:t>
      </w:r>
      <w:r w:rsidRPr="00BF3AAA">
        <w:rPr>
          <w:rFonts w:hint="cs"/>
          <w:rtl/>
        </w:rPr>
        <w:t>لى</w:t>
      </w:r>
      <w:r w:rsidRPr="00BF3AAA">
        <w:rPr>
          <w:rtl/>
        </w:rPr>
        <w:t xml:space="preserve"> الفقرة 1 من المادة 20</w:t>
      </w:r>
      <w:r w:rsidRPr="00BF3AAA">
        <w:rPr>
          <w:rFonts w:hint="cs"/>
          <w:rtl/>
        </w:rPr>
        <w:t xml:space="preserve"> بشأن توقيت اجتماع اللجنة</w:t>
      </w:r>
      <w:r>
        <w:rPr>
          <w:rFonts w:hint="cs"/>
          <w:rtl/>
        </w:rPr>
        <w:t>،</w:t>
      </w:r>
      <w:r w:rsidRPr="00BF3AAA">
        <w:rPr>
          <w:rFonts w:hint="cs"/>
          <w:rtl/>
        </w:rPr>
        <w:t xml:space="preserve"> و</w:t>
      </w:r>
      <w:r w:rsidRPr="00BF3AAA">
        <w:rPr>
          <w:rtl/>
        </w:rPr>
        <w:t xml:space="preserve">قائمة بالدول </w:t>
      </w:r>
      <w:r>
        <w:rPr>
          <w:rtl/>
        </w:rPr>
        <w:t>الأطراف</w:t>
      </w:r>
      <w:r w:rsidRPr="00BF3AAA">
        <w:rPr>
          <w:rtl/>
        </w:rPr>
        <w:t xml:space="preserve"> التي وقعت أو صدقت</w:t>
      </w:r>
      <w:r w:rsidRPr="00BF3AAA">
        <w:rPr>
          <w:rFonts w:hint="cs"/>
          <w:rtl/>
        </w:rPr>
        <w:t xml:space="preserve"> على</w:t>
      </w:r>
      <w:r w:rsidRPr="00BF3AAA">
        <w:rPr>
          <w:rtl/>
        </w:rPr>
        <w:t xml:space="preserve"> البروتوكول الاختياري </w:t>
      </w:r>
      <w:r w:rsidRPr="00BF3AAA">
        <w:rPr>
          <w:rFonts w:hint="cs"/>
          <w:rtl/>
        </w:rPr>
        <w:t xml:space="preserve">للاتفاقية </w:t>
      </w:r>
      <w:r w:rsidRPr="00BF3AAA">
        <w:rPr>
          <w:rtl/>
        </w:rPr>
        <w:t>أو انضمت إل</w:t>
      </w:r>
      <w:r w:rsidRPr="00BF3AAA">
        <w:rPr>
          <w:rFonts w:hint="cs"/>
          <w:rtl/>
        </w:rPr>
        <w:t>يه</w:t>
      </w:r>
      <w:r w:rsidRPr="00BF3AAA">
        <w:rPr>
          <w:rtl/>
        </w:rPr>
        <w:t>.</w:t>
      </w:r>
      <w:r>
        <w:rPr>
          <w:rFonts w:hint="cs"/>
          <w:rtl/>
        </w:rPr>
        <w:t xml:space="preserve"> </w:t>
      </w:r>
    </w:p>
    <w:p w:rsidR="00D86DF6" w:rsidRPr="00BF3AAA" w:rsidRDefault="00D86DF6" w:rsidP="00D86DF6">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BF3AAA">
        <w:rPr>
          <w:rtl/>
        </w:rPr>
        <w:tab/>
        <w:t xml:space="preserve">باء </w:t>
      </w:r>
      <w:r w:rsidRPr="00BF3AAA">
        <w:t>–</w:t>
      </w:r>
      <w:r w:rsidRPr="00BF3AAA">
        <w:rPr>
          <w:rtl/>
        </w:rPr>
        <w:tab/>
        <w:t>افتتاح الدورة</w:t>
      </w:r>
    </w:p>
    <w:p w:rsidR="00D86DF6" w:rsidRPr="00BF3AAA" w:rsidRDefault="00D86DF6" w:rsidP="00D86DF6">
      <w:pPr>
        <w:pStyle w:val="SingleTxt"/>
        <w:rPr>
          <w:rtl/>
        </w:rPr>
      </w:pPr>
      <w:r w:rsidRPr="00BF3AAA">
        <w:rPr>
          <w:rtl/>
        </w:rPr>
        <w:t>4 -</w:t>
      </w:r>
      <w:r w:rsidRPr="00BF3AAA">
        <w:rPr>
          <w:rtl/>
        </w:rPr>
        <w:tab/>
        <w:t xml:space="preserve">عقدت اللجنة دورتها </w:t>
      </w:r>
      <w:r w:rsidRPr="00BF3AAA">
        <w:rPr>
          <w:rFonts w:hint="cs"/>
          <w:rtl/>
        </w:rPr>
        <w:t>الثانية و</w:t>
      </w:r>
      <w:r w:rsidRPr="00BF3AAA">
        <w:rPr>
          <w:rtl/>
        </w:rPr>
        <w:t xml:space="preserve">الثلاثين في مقر الأمم المتحدة في الفترة من </w:t>
      </w:r>
      <w:r w:rsidRPr="00BF3AAA">
        <w:rPr>
          <w:rFonts w:hint="cs"/>
          <w:rtl/>
        </w:rPr>
        <w:t>10</w:t>
      </w:r>
      <w:r w:rsidRPr="00BF3AAA">
        <w:rPr>
          <w:rtl/>
        </w:rPr>
        <w:t xml:space="preserve"> إلى </w:t>
      </w:r>
      <w:r w:rsidRPr="00BF3AAA">
        <w:rPr>
          <w:rFonts w:hint="cs"/>
          <w:rtl/>
        </w:rPr>
        <w:t>28</w:t>
      </w:r>
      <w:r w:rsidRPr="00BF3AAA">
        <w:rPr>
          <w:rFonts w:hint="eastAsia"/>
          <w:rtl/>
        </w:rPr>
        <w:t> </w:t>
      </w:r>
      <w:r w:rsidRPr="00BF3AAA">
        <w:rPr>
          <w:rFonts w:hint="cs"/>
          <w:rtl/>
        </w:rPr>
        <w:t>كانون الثاني/يناير</w:t>
      </w:r>
      <w:r w:rsidRPr="00BF3AAA">
        <w:rPr>
          <w:rtl/>
        </w:rPr>
        <w:t xml:space="preserve"> 200</w:t>
      </w:r>
      <w:r w:rsidRPr="00BF3AAA">
        <w:rPr>
          <w:rFonts w:hint="cs"/>
          <w:rtl/>
        </w:rPr>
        <w:t>5</w:t>
      </w:r>
      <w:r w:rsidRPr="00BF3AAA">
        <w:rPr>
          <w:rtl/>
        </w:rPr>
        <w:t xml:space="preserve">. وعقدت اللجنة </w:t>
      </w:r>
      <w:r w:rsidRPr="00BF3AAA">
        <w:rPr>
          <w:rFonts w:hint="cs"/>
          <w:rtl/>
        </w:rPr>
        <w:t xml:space="preserve">18 </w:t>
      </w:r>
      <w:r w:rsidRPr="00BF3AAA">
        <w:rPr>
          <w:rtl/>
        </w:rPr>
        <w:t>جلس</w:t>
      </w:r>
      <w:r w:rsidRPr="00BF3AAA">
        <w:rPr>
          <w:rFonts w:hint="cs"/>
          <w:rtl/>
        </w:rPr>
        <w:t>ة</w:t>
      </w:r>
      <w:r w:rsidRPr="00BF3AAA">
        <w:rPr>
          <w:rtl/>
        </w:rPr>
        <w:t xml:space="preserve"> عامة (مـــن الجلسة </w:t>
      </w:r>
      <w:r w:rsidRPr="00BF3AAA">
        <w:rPr>
          <w:rFonts w:hint="cs"/>
          <w:rtl/>
        </w:rPr>
        <w:t>666</w:t>
      </w:r>
      <w:r w:rsidRPr="00BF3AAA">
        <w:rPr>
          <w:rtl/>
        </w:rPr>
        <w:t xml:space="preserve"> إلى </w:t>
      </w:r>
      <w:r w:rsidRPr="00BF3AAA">
        <w:rPr>
          <w:rFonts w:hint="cs"/>
          <w:rtl/>
        </w:rPr>
        <w:t>683)</w:t>
      </w:r>
      <w:r>
        <w:rPr>
          <w:rFonts w:hint="cs"/>
          <w:rtl/>
        </w:rPr>
        <w:t>،</w:t>
      </w:r>
      <w:r w:rsidRPr="00BF3AAA">
        <w:rPr>
          <w:rFonts w:hint="cs"/>
          <w:rtl/>
        </w:rPr>
        <w:t xml:space="preserve"> </w:t>
      </w:r>
      <w:r w:rsidRPr="00BF3AAA">
        <w:rPr>
          <w:rtl/>
        </w:rPr>
        <w:t xml:space="preserve">وعقدت </w:t>
      </w:r>
      <w:r w:rsidRPr="00BF3AAA">
        <w:rPr>
          <w:rFonts w:hint="cs"/>
          <w:rtl/>
        </w:rPr>
        <w:t xml:space="preserve">10 </w:t>
      </w:r>
      <w:r w:rsidRPr="00BF3AAA">
        <w:rPr>
          <w:rtl/>
        </w:rPr>
        <w:t>جلس</w:t>
      </w:r>
      <w:r w:rsidRPr="00BF3AAA">
        <w:rPr>
          <w:rFonts w:hint="cs"/>
          <w:rtl/>
        </w:rPr>
        <w:t>ات</w:t>
      </w:r>
      <w:r w:rsidRPr="00BF3AAA">
        <w:rPr>
          <w:rtl/>
        </w:rPr>
        <w:t xml:space="preserve"> لمناقشة البنود</w:t>
      </w:r>
      <w:r w:rsidRPr="00BF3AAA">
        <w:rPr>
          <w:rFonts w:hint="cs"/>
          <w:rtl/>
        </w:rPr>
        <w:t xml:space="preserve"> </w:t>
      </w:r>
      <w:r w:rsidRPr="00BF3AAA">
        <w:rPr>
          <w:rtl/>
        </w:rPr>
        <w:t>6 و 7</w:t>
      </w:r>
      <w:r w:rsidRPr="00BF3AAA">
        <w:rPr>
          <w:rFonts w:hint="cs"/>
          <w:rtl/>
        </w:rPr>
        <w:t xml:space="preserve"> و 8 و 9</w:t>
      </w:r>
      <w:r w:rsidRPr="00BF3AAA">
        <w:rPr>
          <w:rtl/>
        </w:rPr>
        <w:t xml:space="preserve"> من جدول الأعمال. و</w:t>
      </w:r>
      <w:r w:rsidRPr="00BF3AAA">
        <w:rPr>
          <w:rFonts w:hint="cs"/>
          <w:rtl/>
        </w:rPr>
        <w:t>ت</w:t>
      </w:r>
      <w:r w:rsidRPr="00BF3AAA">
        <w:rPr>
          <w:rtl/>
        </w:rPr>
        <w:t>رد في</w:t>
      </w:r>
      <w:r w:rsidRPr="00BF3AAA">
        <w:rPr>
          <w:rFonts w:hint="cs"/>
          <w:rtl/>
        </w:rPr>
        <w:t xml:space="preserve"> </w:t>
      </w:r>
      <w:r>
        <w:rPr>
          <w:rFonts w:hint="cs"/>
          <w:rtl/>
        </w:rPr>
        <w:t>المرفق الرابع للجزء الثاني من هذا التقرير</w:t>
      </w:r>
      <w:r w:rsidRPr="00BF3AAA">
        <w:rPr>
          <w:rFonts w:hint="cs"/>
          <w:rtl/>
        </w:rPr>
        <w:t xml:space="preserve"> </w:t>
      </w:r>
      <w:r w:rsidRPr="00BF3AAA">
        <w:rPr>
          <w:rtl/>
        </w:rPr>
        <w:t>قائمة بالوثائق المعروضة عل</w:t>
      </w:r>
      <w:r w:rsidRPr="00BF3AAA">
        <w:rPr>
          <w:rFonts w:hint="cs"/>
          <w:rtl/>
        </w:rPr>
        <w:t>يها</w:t>
      </w:r>
      <w:r w:rsidRPr="00BF3AAA">
        <w:rPr>
          <w:rtl/>
        </w:rPr>
        <w:t>.</w:t>
      </w:r>
    </w:p>
    <w:p w:rsidR="00D86DF6" w:rsidRPr="00BF3AAA" w:rsidRDefault="00D86DF6" w:rsidP="00D86DF6">
      <w:pPr>
        <w:pStyle w:val="SingleTxt"/>
        <w:rPr>
          <w:rFonts w:hint="cs"/>
          <w:rtl/>
        </w:rPr>
      </w:pPr>
      <w:r w:rsidRPr="00BF3AAA">
        <w:rPr>
          <w:rtl/>
        </w:rPr>
        <w:t>5 -</w:t>
      </w:r>
      <w:r w:rsidRPr="00BF3AAA">
        <w:rPr>
          <w:rtl/>
        </w:rPr>
        <w:tab/>
        <w:t>وافتتحت الدورة السيدة</w:t>
      </w:r>
      <w:r w:rsidRPr="00BF3AAA">
        <w:rPr>
          <w:rFonts w:hint="cs"/>
          <w:rtl/>
        </w:rPr>
        <w:t xml:space="preserve"> </w:t>
      </w:r>
      <w:proofErr w:type="spellStart"/>
      <w:r w:rsidRPr="00BF3AAA">
        <w:rPr>
          <w:rFonts w:hint="cs"/>
          <w:rtl/>
        </w:rPr>
        <w:t>ريتشِل</w:t>
      </w:r>
      <w:proofErr w:type="spellEnd"/>
      <w:r w:rsidRPr="00BF3AAA">
        <w:rPr>
          <w:rFonts w:hint="cs"/>
          <w:rtl/>
        </w:rPr>
        <w:t xml:space="preserve"> </w:t>
      </w:r>
      <w:proofErr w:type="spellStart"/>
      <w:r w:rsidRPr="00BF3AAA">
        <w:rPr>
          <w:rFonts w:hint="cs"/>
          <w:rtl/>
        </w:rPr>
        <w:t>مايانجا</w:t>
      </w:r>
      <w:proofErr w:type="spellEnd"/>
      <w:r w:rsidRPr="00BF3AAA">
        <w:rPr>
          <w:rFonts w:hint="cs"/>
          <w:rtl/>
        </w:rPr>
        <w:t xml:space="preserve">، </w:t>
      </w:r>
      <w:r w:rsidRPr="00BF3AAA">
        <w:rPr>
          <w:rtl/>
        </w:rPr>
        <w:t>الأمين</w:t>
      </w:r>
      <w:r w:rsidRPr="00BF3AAA">
        <w:rPr>
          <w:rFonts w:hint="cs"/>
          <w:rtl/>
        </w:rPr>
        <w:t>ة</w:t>
      </w:r>
      <w:r w:rsidRPr="00BF3AAA">
        <w:rPr>
          <w:rtl/>
        </w:rPr>
        <w:t xml:space="preserve"> العام</w:t>
      </w:r>
      <w:r w:rsidRPr="00BF3AAA">
        <w:rPr>
          <w:rFonts w:hint="cs"/>
          <w:rtl/>
        </w:rPr>
        <w:t>ة</w:t>
      </w:r>
      <w:r w:rsidRPr="00BF3AAA">
        <w:rPr>
          <w:rtl/>
        </w:rPr>
        <w:t xml:space="preserve"> المساعد</w:t>
      </w:r>
      <w:r w:rsidRPr="00BF3AAA">
        <w:rPr>
          <w:rFonts w:hint="cs"/>
          <w:rtl/>
        </w:rPr>
        <w:t>ة</w:t>
      </w:r>
      <w:r w:rsidRPr="00BF3AAA">
        <w:rPr>
          <w:rtl/>
        </w:rPr>
        <w:t xml:space="preserve"> والمستشارة الخاصة للأمين العام لشؤون قضايا الجنسين والنهوض بالمرأة</w:t>
      </w:r>
      <w:r w:rsidRPr="00BF3AAA">
        <w:rPr>
          <w:rFonts w:hint="cs"/>
          <w:rtl/>
        </w:rPr>
        <w:t>، التي تولت منصب</w:t>
      </w:r>
      <w:r w:rsidRPr="00BF3AAA">
        <w:rPr>
          <w:rtl/>
        </w:rPr>
        <w:t xml:space="preserve"> </w:t>
      </w:r>
      <w:r w:rsidRPr="00BF3AAA">
        <w:rPr>
          <w:rFonts w:hint="cs"/>
          <w:rtl/>
        </w:rPr>
        <w:t>ال</w:t>
      </w:r>
      <w:r w:rsidRPr="00BF3AAA">
        <w:rPr>
          <w:rtl/>
        </w:rPr>
        <w:t>رئ</w:t>
      </w:r>
      <w:r w:rsidRPr="00BF3AAA">
        <w:rPr>
          <w:rFonts w:hint="cs"/>
          <w:rtl/>
        </w:rPr>
        <w:t>ي</w:t>
      </w:r>
      <w:r w:rsidRPr="00BF3AAA">
        <w:rPr>
          <w:rtl/>
        </w:rPr>
        <w:t>سة ا</w:t>
      </w:r>
      <w:r w:rsidRPr="00BF3AAA">
        <w:rPr>
          <w:rFonts w:hint="cs"/>
          <w:rtl/>
        </w:rPr>
        <w:t xml:space="preserve">لمؤقتة </w:t>
      </w:r>
      <w:r w:rsidRPr="00BF3AAA">
        <w:rPr>
          <w:rtl/>
        </w:rPr>
        <w:t>لل</w:t>
      </w:r>
      <w:r w:rsidRPr="00BF3AAA">
        <w:rPr>
          <w:rFonts w:hint="cs"/>
          <w:rtl/>
        </w:rPr>
        <w:t>دور</w:t>
      </w:r>
      <w:r w:rsidRPr="00BF3AAA">
        <w:rPr>
          <w:rtl/>
        </w:rPr>
        <w:t>ة.</w:t>
      </w:r>
    </w:p>
    <w:p w:rsidR="00D86DF6" w:rsidRDefault="00D86DF6" w:rsidP="00D86DF6">
      <w:pPr>
        <w:pStyle w:val="SingleTxt"/>
        <w:rPr>
          <w:rFonts w:hint="cs"/>
          <w:rtl/>
        </w:rPr>
      </w:pPr>
      <w:r>
        <w:rPr>
          <w:rFonts w:hint="cs"/>
          <w:rtl/>
        </w:rPr>
        <w:t>6</w:t>
      </w:r>
      <w:r w:rsidRPr="00BF3AAA">
        <w:rPr>
          <w:rFonts w:hint="cs"/>
          <w:rtl/>
        </w:rPr>
        <w:t xml:space="preserve"> -</w:t>
      </w:r>
      <w:r w:rsidRPr="00BF3AAA">
        <w:rPr>
          <w:rFonts w:hint="cs"/>
          <w:rtl/>
        </w:rPr>
        <w:tab/>
      </w:r>
      <w:r>
        <w:rPr>
          <w:rFonts w:hint="cs"/>
          <w:rtl/>
        </w:rPr>
        <w:t>وألقت</w:t>
      </w:r>
      <w:r w:rsidRPr="00BF3AAA">
        <w:rPr>
          <w:rFonts w:hint="cs"/>
          <w:rtl/>
        </w:rPr>
        <w:t xml:space="preserve"> </w:t>
      </w:r>
      <w:proofErr w:type="spellStart"/>
      <w:r w:rsidRPr="00BF3AAA">
        <w:rPr>
          <w:rFonts w:hint="cs"/>
          <w:rtl/>
        </w:rPr>
        <w:t>كارولين</w:t>
      </w:r>
      <w:proofErr w:type="spellEnd"/>
      <w:r w:rsidRPr="00BF3AAA">
        <w:rPr>
          <w:rFonts w:hint="cs"/>
          <w:rtl/>
        </w:rPr>
        <w:t xml:space="preserve"> </w:t>
      </w:r>
      <w:proofErr w:type="spellStart"/>
      <w:r w:rsidRPr="00BF3AAA">
        <w:rPr>
          <w:rFonts w:hint="cs"/>
          <w:rtl/>
        </w:rPr>
        <w:t>هانان</w:t>
      </w:r>
      <w:proofErr w:type="spellEnd"/>
      <w:r w:rsidRPr="00BF3AAA">
        <w:rPr>
          <w:rFonts w:hint="cs"/>
          <w:rtl/>
        </w:rPr>
        <w:t>،</w:t>
      </w:r>
      <w:r w:rsidRPr="00BF3AAA">
        <w:rPr>
          <w:rtl/>
        </w:rPr>
        <w:t xml:space="preserve"> مديرة شعبة النهوض بالمرأة</w:t>
      </w:r>
      <w:r w:rsidRPr="00BF3AAA">
        <w:rPr>
          <w:rFonts w:hint="cs"/>
          <w:rtl/>
        </w:rPr>
        <w:t>،</w:t>
      </w:r>
      <w:r w:rsidRPr="00BF3AAA">
        <w:rPr>
          <w:rtl/>
        </w:rPr>
        <w:t xml:space="preserve"> </w:t>
      </w:r>
      <w:r>
        <w:rPr>
          <w:rFonts w:hint="cs"/>
          <w:rtl/>
        </w:rPr>
        <w:t>كلمة في الجلسة 666 للجنة.</w:t>
      </w:r>
    </w:p>
    <w:p w:rsidR="00AA7758" w:rsidRPr="00AA7758" w:rsidRDefault="00AA7758" w:rsidP="00AA7758">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rFonts w:hint="cs"/>
          <w:sz w:val="10"/>
          <w:rtl/>
        </w:rPr>
      </w:pPr>
    </w:p>
    <w:p w:rsidR="00D86DF6" w:rsidRPr="00BF3AAA" w:rsidRDefault="00D86DF6" w:rsidP="00D86DF6">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sidRPr="00BF3AAA">
        <w:rPr>
          <w:rFonts w:hint="cs"/>
          <w:rtl/>
        </w:rPr>
        <w:tab/>
        <w:t>جيم -</w:t>
      </w:r>
      <w:r w:rsidRPr="00BF3AAA">
        <w:rPr>
          <w:rFonts w:hint="cs"/>
          <w:rtl/>
        </w:rPr>
        <w:tab/>
        <w:t>ال</w:t>
      </w:r>
      <w:r w:rsidRPr="00BF3AAA">
        <w:rPr>
          <w:rtl/>
        </w:rPr>
        <w:t xml:space="preserve">إعلان </w:t>
      </w:r>
      <w:r w:rsidRPr="00BF3AAA">
        <w:rPr>
          <w:rFonts w:hint="cs"/>
          <w:rtl/>
        </w:rPr>
        <w:t>ال</w:t>
      </w:r>
      <w:r w:rsidRPr="00BF3AAA">
        <w:rPr>
          <w:rtl/>
        </w:rPr>
        <w:t>رسمي</w:t>
      </w:r>
    </w:p>
    <w:p w:rsidR="00D86DF6" w:rsidRPr="00BF3AAA" w:rsidRDefault="00D86DF6" w:rsidP="00D86DF6">
      <w:pPr>
        <w:pStyle w:val="SingleTxt"/>
        <w:rPr>
          <w:rFonts w:hint="cs"/>
          <w:rtl/>
        </w:rPr>
      </w:pPr>
      <w:r>
        <w:rPr>
          <w:rFonts w:hint="cs"/>
          <w:rtl/>
        </w:rPr>
        <w:t>7</w:t>
      </w:r>
      <w:r w:rsidRPr="00BF3AAA">
        <w:rPr>
          <w:rFonts w:hint="cs"/>
          <w:rtl/>
        </w:rPr>
        <w:t xml:space="preserve"> -</w:t>
      </w:r>
      <w:r w:rsidRPr="00BF3AAA">
        <w:rPr>
          <w:rFonts w:hint="cs"/>
          <w:rtl/>
        </w:rPr>
        <w:tab/>
        <w:t>خلال</w:t>
      </w:r>
      <w:r w:rsidRPr="00BF3AAA">
        <w:rPr>
          <w:rtl/>
        </w:rPr>
        <w:t xml:space="preserve"> الجلسة</w:t>
      </w:r>
      <w:r w:rsidRPr="00BF3AAA">
        <w:rPr>
          <w:rFonts w:hint="cs"/>
          <w:rtl/>
        </w:rPr>
        <w:t xml:space="preserve"> الافتتاحية للدورة الثانية والثلاثين</w:t>
      </w:r>
      <w:r w:rsidRPr="00BF3AAA">
        <w:rPr>
          <w:rtl/>
        </w:rPr>
        <w:t xml:space="preserve"> للجنة،</w:t>
      </w:r>
      <w:r w:rsidRPr="00BF3AAA">
        <w:rPr>
          <w:rFonts w:hint="cs"/>
          <w:rtl/>
        </w:rPr>
        <w:t xml:space="preserve"> أي الجلسة 666،</w:t>
      </w:r>
      <w:r w:rsidRPr="00BF3AAA">
        <w:rPr>
          <w:rtl/>
        </w:rPr>
        <w:t xml:space="preserve"> تل</w:t>
      </w:r>
      <w:r w:rsidRPr="00BF3AAA">
        <w:rPr>
          <w:rFonts w:hint="cs"/>
          <w:rtl/>
        </w:rPr>
        <w:t>ا</w:t>
      </w:r>
      <w:r>
        <w:rPr>
          <w:rFonts w:hint="eastAsia"/>
          <w:rtl/>
        </w:rPr>
        <w:t> </w:t>
      </w:r>
      <w:r w:rsidRPr="00BF3AAA">
        <w:rPr>
          <w:rFonts w:hint="cs"/>
          <w:rtl/>
        </w:rPr>
        <w:t xml:space="preserve">الأعضاء الذين انتُخبوا في الاجتماع الثالث عشر للدول </w:t>
      </w:r>
      <w:r>
        <w:rPr>
          <w:rFonts w:hint="cs"/>
          <w:rtl/>
        </w:rPr>
        <w:t>الأطراف</w:t>
      </w:r>
      <w:r w:rsidRPr="00BF3AAA">
        <w:rPr>
          <w:rFonts w:hint="cs"/>
          <w:rtl/>
        </w:rPr>
        <w:t xml:space="preserve"> في الاتفاقية يوم 5</w:t>
      </w:r>
      <w:r>
        <w:rPr>
          <w:rFonts w:hint="eastAsia"/>
          <w:rtl/>
        </w:rPr>
        <w:t> </w:t>
      </w:r>
      <w:r w:rsidRPr="00BF3AAA">
        <w:rPr>
          <w:rFonts w:hint="cs"/>
          <w:rtl/>
        </w:rPr>
        <w:t>آب/أغسطس 2004، قبل أن يتولوا مهامهم</w:t>
      </w:r>
      <w:r w:rsidRPr="00BF3AAA">
        <w:rPr>
          <w:rtl/>
        </w:rPr>
        <w:t>، الإعلان الرسمي ال</w:t>
      </w:r>
      <w:r w:rsidRPr="00BF3AAA">
        <w:rPr>
          <w:rFonts w:hint="cs"/>
          <w:rtl/>
        </w:rPr>
        <w:t xml:space="preserve">ذي </w:t>
      </w:r>
      <w:r w:rsidRPr="00BF3AAA">
        <w:rPr>
          <w:rtl/>
        </w:rPr>
        <w:t>نص</w:t>
      </w:r>
      <w:r w:rsidRPr="00BF3AAA">
        <w:rPr>
          <w:rFonts w:hint="cs"/>
          <w:rtl/>
        </w:rPr>
        <w:t>ت</w:t>
      </w:r>
      <w:r w:rsidRPr="00BF3AAA">
        <w:rPr>
          <w:rtl/>
        </w:rPr>
        <w:t xml:space="preserve"> عليه القاعدة</w:t>
      </w:r>
      <w:r>
        <w:rPr>
          <w:rFonts w:hint="cs"/>
          <w:rtl/>
        </w:rPr>
        <w:t> </w:t>
      </w:r>
      <w:r w:rsidRPr="00BF3AAA">
        <w:rPr>
          <w:rtl/>
        </w:rPr>
        <w:t>15 من النظام الداخلي للجنة</w:t>
      </w:r>
      <w:r w:rsidRPr="00BF3AAA">
        <w:rPr>
          <w:rFonts w:hint="cs"/>
          <w:rtl/>
        </w:rPr>
        <w:t>. و</w:t>
      </w:r>
      <w:r>
        <w:rPr>
          <w:rFonts w:hint="cs"/>
          <w:rtl/>
        </w:rPr>
        <w:t xml:space="preserve">هؤلاء الأعضاء </w:t>
      </w:r>
      <w:r w:rsidRPr="00BF3AAA">
        <w:rPr>
          <w:rFonts w:hint="cs"/>
          <w:rtl/>
        </w:rPr>
        <w:t xml:space="preserve">هم: </w:t>
      </w:r>
      <w:proofErr w:type="spellStart"/>
      <w:r w:rsidRPr="00BF3AAA">
        <w:rPr>
          <w:rFonts w:hint="cs"/>
          <w:rtl/>
        </w:rPr>
        <w:t>ماغاليس</w:t>
      </w:r>
      <w:proofErr w:type="spellEnd"/>
      <w:r w:rsidRPr="00BF3AAA">
        <w:rPr>
          <w:rFonts w:hint="cs"/>
          <w:rtl/>
        </w:rPr>
        <w:t xml:space="preserve"> </w:t>
      </w:r>
      <w:proofErr w:type="spellStart"/>
      <w:r w:rsidRPr="00BF3AAA">
        <w:rPr>
          <w:rFonts w:hint="cs"/>
          <w:rtl/>
        </w:rPr>
        <w:t>أروتشا</w:t>
      </w:r>
      <w:proofErr w:type="spellEnd"/>
      <w:r w:rsidRPr="00BF3AAA">
        <w:rPr>
          <w:rFonts w:hint="cs"/>
          <w:rtl/>
        </w:rPr>
        <w:t xml:space="preserve"> </w:t>
      </w:r>
      <w:proofErr w:type="spellStart"/>
      <w:r w:rsidRPr="00BF3AAA">
        <w:rPr>
          <w:rFonts w:hint="cs"/>
          <w:rtl/>
        </w:rPr>
        <w:t>دومِنغيز</w:t>
      </w:r>
      <w:proofErr w:type="spellEnd"/>
      <w:r w:rsidRPr="00BF3AAA">
        <w:rPr>
          <w:rFonts w:hint="cs"/>
          <w:rtl/>
        </w:rPr>
        <w:t xml:space="preserve">، وماري </w:t>
      </w:r>
      <w:proofErr w:type="spellStart"/>
      <w:r w:rsidRPr="00BF3AAA">
        <w:rPr>
          <w:rFonts w:hint="cs"/>
          <w:rtl/>
        </w:rPr>
        <w:t>شانـثي</w:t>
      </w:r>
      <w:proofErr w:type="spellEnd"/>
      <w:r w:rsidRPr="00BF3AAA">
        <w:rPr>
          <w:rFonts w:hint="cs"/>
          <w:rtl/>
        </w:rPr>
        <w:t xml:space="preserve"> </w:t>
      </w:r>
      <w:proofErr w:type="spellStart"/>
      <w:r w:rsidRPr="00BF3AAA">
        <w:rPr>
          <w:rFonts w:hint="cs"/>
          <w:rtl/>
        </w:rPr>
        <w:t>دايريام</w:t>
      </w:r>
      <w:proofErr w:type="spellEnd"/>
      <w:r w:rsidRPr="00BF3AAA">
        <w:rPr>
          <w:rFonts w:hint="cs"/>
          <w:rtl/>
        </w:rPr>
        <w:t xml:space="preserve">، </w:t>
      </w:r>
      <w:proofErr w:type="spellStart"/>
      <w:r w:rsidRPr="00BF3AAA">
        <w:rPr>
          <w:rFonts w:hint="cs"/>
          <w:rtl/>
        </w:rPr>
        <w:t>وفرانسواز</w:t>
      </w:r>
      <w:proofErr w:type="spellEnd"/>
      <w:r w:rsidRPr="00BF3AAA">
        <w:rPr>
          <w:rFonts w:hint="cs"/>
          <w:rtl/>
        </w:rPr>
        <w:t xml:space="preserve"> </w:t>
      </w:r>
      <w:proofErr w:type="spellStart"/>
      <w:r w:rsidRPr="00BF3AAA">
        <w:rPr>
          <w:rFonts w:hint="cs"/>
          <w:rtl/>
        </w:rPr>
        <w:t>غاسبار</w:t>
      </w:r>
      <w:proofErr w:type="spellEnd"/>
      <w:r w:rsidRPr="00BF3AAA">
        <w:rPr>
          <w:rFonts w:hint="cs"/>
          <w:rtl/>
        </w:rPr>
        <w:t xml:space="preserve">، </w:t>
      </w:r>
      <w:proofErr w:type="spellStart"/>
      <w:r w:rsidRPr="00BF3AAA">
        <w:rPr>
          <w:rFonts w:hint="cs"/>
          <w:rtl/>
        </w:rPr>
        <w:t>وتيزيانا</w:t>
      </w:r>
      <w:proofErr w:type="spellEnd"/>
      <w:r w:rsidRPr="00BF3AAA">
        <w:rPr>
          <w:rFonts w:hint="cs"/>
          <w:rtl/>
        </w:rPr>
        <w:t xml:space="preserve"> </w:t>
      </w:r>
      <w:proofErr w:type="spellStart"/>
      <w:r w:rsidRPr="00BF3AAA">
        <w:rPr>
          <w:rFonts w:hint="cs"/>
          <w:rtl/>
        </w:rPr>
        <w:t>مايولو</w:t>
      </w:r>
      <w:proofErr w:type="spellEnd"/>
      <w:r w:rsidRPr="00BF3AAA">
        <w:rPr>
          <w:rFonts w:hint="cs"/>
          <w:rtl/>
        </w:rPr>
        <w:t xml:space="preserve">، </w:t>
      </w:r>
      <w:proofErr w:type="spellStart"/>
      <w:r w:rsidRPr="00BF3AAA">
        <w:rPr>
          <w:rFonts w:hint="cs"/>
          <w:rtl/>
        </w:rPr>
        <w:t>وسيلفيا</w:t>
      </w:r>
      <w:proofErr w:type="spellEnd"/>
      <w:r w:rsidRPr="00BF3AAA">
        <w:rPr>
          <w:rFonts w:hint="cs"/>
          <w:rtl/>
        </w:rPr>
        <w:t xml:space="preserve"> </w:t>
      </w:r>
      <w:proofErr w:type="spellStart"/>
      <w:r w:rsidRPr="00BF3AAA">
        <w:rPr>
          <w:rFonts w:hint="cs"/>
          <w:rtl/>
        </w:rPr>
        <w:t>بيمُنتيل</w:t>
      </w:r>
      <w:proofErr w:type="spellEnd"/>
      <w:r w:rsidRPr="00BF3AAA">
        <w:rPr>
          <w:rFonts w:hint="cs"/>
          <w:rtl/>
        </w:rPr>
        <w:t xml:space="preserve">، وهانا بيت </w:t>
      </w:r>
      <w:proofErr w:type="spellStart"/>
      <w:r w:rsidRPr="00BF3AAA">
        <w:rPr>
          <w:rFonts w:hint="cs"/>
          <w:rtl/>
        </w:rPr>
        <w:t>شوب</w:t>
      </w:r>
      <w:proofErr w:type="spellEnd"/>
      <w:r w:rsidRPr="00BF3AAA">
        <w:rPr>
          <w:rFonts w:hint="cs"/>
          <w:rtl/>
        </w:rPr>
        <w:t xml:space="preserve"> - </w:t>
      </w:r>
      <w:proofErr w:type="spellStart"/>
      <w:r w:rsidRPr="00BF3AAA">
        <w:rPr>
          <w:rFonts w:hint="cs"/>
          <w:rtl/>
        </w:rPr>
        <w:t>شيلِنغ</w:t>
      </w:r>
      <w:proofErr w:type="spellEnd"/>
      <w:r w:rsidRPr="00BF3AAA">
        <w:rPr>
          <w:rFonts w:hint="cs"/>
          <w:rtl/>
        </w:rPr>
        <w:t xml:space="preserve">، </w:t>
      </w:r>
      <w:proofErr w:type="spellStart"/>
      <w:r w:rsidRPr="00BF3AAA">
        <w:rPr>
          <w:rFonts w:hint="cs"/>
          <w:rtl/>
        </w:rPr>
        <w:t>وهيسو</w:t>
      </w:r>
      <w:proofErr w:type="spellEnd"/>
      <w:r w:rsidRPr="00BF3AAA">
        <w:rPr>
          <w:rFonts w:hint="cs"/>
          <w:rtl/>
        </w:rPr>
        <w:t xml:space="preserve"> شِن، </w:t>
      </w:r>
      <w:proofErr w:type="spellStart"/>
      <w:r w:rsidRPr="00BF3AAA">
        <w:rPr>
          <w:rFonts w:hint="cs"/>
          <w:rtl/>
        </w:rPr>
        <w:t>وغْلِندا</w:t>
      </w:r>
      <w:proofErr w:type="spellEnd"/>
      <w:r w:rsidRPr="00BF3AAA">
        <w:rPr>
          <w:rFonts w:hint="cs"/>
          <w:rtl/>
        </w:rPr>
        <w:t xml:space="preserve"> </w:t>
      </w:r>
      <w:proofErr w:type="spellStart"/>
      <w:r w:rsidRPr="00BF3AAA">
        <w:rPr>
          <w:rFonts w:hint="cs"/>
          <w:rtl/>
        </w:rPr>
        <w:t>سِمْز</w:t>
      </w:r>
      <w:proofErr w:type="spellEnd"/>
      <w:r w:rsidRPr="00BF3AAA">
        <w:rPr>
          <w:rFonts w:hint="cs"/>
          <w:rtl/>
        </w:rPr>
        <w:t xml:space="preserve">، </w:t>
      </w:r>
      <w:proofErr w:type="spellStart"/>
      <w:r w:rsidRPr="00BF3AAA">
        <w:rPr>
          <w:rFonts w:hint="cs"/>
          <w:rtl/>
        </w:rPr>
        <w:t>وأناما</w:t>
      </w:r>
      <w:proofErr w:type="spellEnd"/>
      <w:r w:rsidRPr="00BF3AAA">
        <w:rPr>
          <w:rFonts w:hint="cs"/>
          <w:rtl/>
        </w:rPr>
        <w:t xml:space="preserve"> </w:t>
      </w:r>
      <w:proofErr w:type="spellStart"/>
      <w:r w:rsidRPr="00BF3AAA">
        <w:rPr>
          <w:rFonts w:hint="cs"/>
          <w:rtl/>
        </w:rPr>
        <w:t>تان</w:t>
      </w:r>
      <w:proofErr w:type="spellEnd"/>
      <w:r w:rsidRPr="00BF3AAA">
        <w:rPr>
          <w:rFonts w:hint="cs"/>
          <w:rtl/>
        </w:rPr>
        <w:t xml:space="preserve">، ورِجينا </w:t>
      </w:r>
      <w:proofErr w:type="spellStart"/>
      <w:r w:rsidRPr="00BF3AAA">
        <w:rPr>
          <w:rFonts w:hint="cs"/>
          <w:rtl/>
        </w:rPr>
        <w:t>تَفارِس</w:t>
      </w:r>
      <w:proofErr w:type="spellEnd"/>
      <w:r w:rsidRPr="00BF3AAA">
        <w:rPr>
          <w:rFonts w:hint="cs"/>
          <w:rtl/>
        </w:rPr>
        <w:t xml:space="preserve"> </w:t>
      </w:r>
      <w:proofErr w:type="spellStart"/>
      <w:r w:rsidRPr="00BF3AAA">
        <w:rPr>
          <w:rFonts w:hint="cs"/>
          <w:rtl/>
        </w:rPr>
        <w:t>دا</w:t>
      </w:r>
      <w:proofErr w:type="spellEnd"/>
      <w:r w:rsidRPr="00BF3AAA">
        <w:rPr>
          <w:rFonts w:hint="cs"/>
          <w:rtl/>
        </w:rPr>
        <w:t xml:space="preserve"> </w:t>
      </w:r>
      <w:proofErr w:type="spellStart"/>
      <w:r w:rsidRPr="00BF3AAA">
        <w:rPr>
          <w:rFonts w:hint="cs"/>
          <w:rtl/>
        </w:rPr>
        <w:t>سيلفا</w:t>
      </w:r>
      <w:proofErr w:type="spellEnd"/>
      <w:r w:rsidRPr="00BF3AAA">
        <w:rPr>
          <w:rFonts w:hint="cs"/>
          <w:rtl/>
        </w:rPr>
        <w:t xml:space="preserve">، </w:t>
      </w:r>
      <w:proofErr w:type="spellStart"/>
      <w:r w:rsidRPr="00BF3AAA">
        <w:rPr>
          <w:rFonts w:hint="cs"/>
          <w:rtl/>
        </w:rPr>
        <w:t>وكسياوكياو</w:t>
      </w:r>
      <w:proofErr w:type="spellEnd"/>
      <w:r w:rsidRPr="00BF3AAA">
        <w:rPr>
          <w:rFonts w:hint="cs"/>
          <w:rtl/>
        </w:rPr>
        <w:t xml:space="preserve"> </w:t>
      </w:r>
      <w:proofErr w:type="spellStart"/>
      <w:r w:rsidRPr="00BF3AAA">
        <w:rPr>
          <w:rFonts w:hint="cs"/>
          <w:rtl/>
        </w:rPr>
        <w:t>زو</w:t>
      </w:r>
      <w:proofErr w:type="spellEnd"/>
      <w:r w:rsidRPr="00BF3AAA">
        <w:rPr>
          <w:rFonts w:hint="cs"/>
          <w:rtl/>
        </w:rPr>
        <w:t>.</w:t>
      </w:r>
    </w:p>
    <w:p w:rsidR="00AA7758" w:rsidRPr="00AA7758" w:rsidRDefault="00AA7758" w:rsidP="00AA7758">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rFonts w:hint="cs"/>
          <w:sz w:val="10"/>
          <w:rtl/>
        </w:rPr>
      </w:pPr>
    </w:p>
    <w:p w:rsidR="00D86DF6" w:rsidRPr="00BF3AAA" w:rsidRDefault="00D86DF6" w:rsidP="00D86DF6">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sidRPr="00BF3AAA">
        <w:rPr>
          <w:rFonts w:hint="cs"/>
          <w:rtl/>
        </w:rPr>
        <w:tab/>
      </w:r>
      <w:r w:rsidRPr="00BF3AAA">
        <w:rPr>
          <w:rtl/>
        </w:rPr>
        <w:t>دال -</w:t>
      </w:r>
      <w:r w:rsidRPr="00BF3AAA">
        <w:rPr>
          <w:rtl/>
        </w:rPr>
        <w:tab/>
      </w:r>
      <w:r w:rsidRPr="00BF3AAA">
        <w:rPr>
          <w:rFonts w:hint="cs"/>
          <w:rtl/>
        </w:rPr>
        <w:t>انتخاب أعضاء المكتب</w:t>
      </w:r>
    </w:p>
    <w:p w:rsidR="00D86DF6" w:rsidRPr="00BF3AAA" w:rsidRDefault="00D86DF6" w:rsidP="00D86DF6">
      <w:pPr>
        <w:pStyle w:val="SingleTxt"/>
        <w:rPr>
          <w:rFonts w:hint="cs"/>
          <w:rtl/>
        </w:rPr>
      </w:pPr>
      <w:r>
        <w:rPr>
          <w:rFonts w:hint="cs"/>
          <w:rtl/>
        </w:rPr>
        <w:t>8</w:t>
      </w:r>
      <w:r w:rsidRPr="00BF3AAA">
        <w:rPr>
          <w:rtl/>
        </w:rPr>
        <w:t xml:space="preserve"> -</w:t>
      </w:r>
      <w:r w:rsidRPr="00BF3AAA">
        <w:rPr>
          <w:rtl/>
        </w:rPr>
        <w:tab/>
      </w:r>
      <w:r w:rsidRPr="00BF3AAA">
        <w:rPr>
          <w:rFonts w:hint="cs"/>
          <w:rtl/>
        </w:rPr>
        <w:t xml:space="preserve">في الجلسة 666 التي عقدت يوم 10 كانون الثاني/يناير 2005، ووفقا للمادة 19 من الاتفاقية، انتخبت اللجنة بالتزكية أعضاء المكتب التالية أسماؤهم لمدة سنتين: </w:t>
      </w:r>
      <w:proofErr w:type="spellStart"/>
      <w:r w:rsidRPr="00BF3AAA">
        <w:rPr>
          <w:rFonts w:hint="cs"/>
          <w:rtl/>
        </w:rPr>
        <w:t>روساريو</w:t>
      </w:r>
      <w:proofErr w:type="spellEnd"/>
      <w:r w:rsidRPr="00BF3AAA">
        <w:rPr>
          <w:rFonts w:hint="cs"/>
          <w:rtl/>
        </w:rPr>
        <w:t xml:space="preserve"> </w:t>
      </w:r>
      <w:proofErr w:type="spellStart"/>
      <w:r w:rsidRPr="00BF3AAA">
        <w:rPr>
          <w:rFonts w:hint="cs"/>
          <w:rtl/>
        </w:rPr>
        <w:t>مانولو</w:t>
      </w:r>
      <w:proofErr w:type="spellEnd"/>
      <w:r w:rsidRPr="00BF3AAA">
        <w:rPr>
          <w:rFonts w:hint="cs"/>
          <w:rtl/>
        </w:rPr>
        <w:t xml:space="preserve"> (الفلبين)، رئيسة؛ </w:t>
      </w:r>
      <w:proofErr w:type="spellStart"/>
      <w:r w:rsidRPr="00BF3AAA">
        <w:rPr>
          <w:rFonts w:hint="cs"/>
          <w:rtl/>
        </w:rPr>
        <w:t>ومريم</w:t>
      </w:r>
      <w:proofErr w:type="spellEnd"/>
      <w:r w:rsidRPr="00BF3AAA">
        <w:rPr>
          <w:rFonts w:hint="cs"/>
          <w:rtl/>
        </w:rPr>
        <w:t xml:space="preserve"> </w:t>
      </w:r>
      <w:proofErr w:type="spellStart"/>
      <w:r w:rsidRPr="00BF3AAA">
        <w:rPr>
          <w:rFonts w:hint="cs"/>
          <w:rtl/>
        </w:rPr>
        <w:t>بلميهوب</w:t>
      </w:r>
      <w:proofErr w:type="spellEnd"/>
      <w:r w:rsidRPr="00BF3AAA">
        <w:rPr>
          <w:rFonts w:hint="cs"/>
          <w:rtl/>
        </w:rPr>
        <w:t xml:space="preserve"> - </w:t>
      </w:r>
      <w:proofErr w:type="spellStart"/>
      <w:r w:rsidRPr="00BF3AAA">
        <w:rPr>
          <w:rFonts w:hint="cs"/>
          <w:rtl/>
        </w:rPr>
        <w:t>زرداني</w:t>
      </w:r>
      <w:proofErr w:type="spellEnd"/>
      <w:r w:rsidRPr="00BF3AAA">
        <w:rPr>
          <w:rFonts w:hint="cs"/>
          <w:rtl/>
        </w:rPr>
        <w:t xml:space="preserve"> (الجزائر) </w:t>
      </w:r>
      <w:proofErr w:type="spellStart"/>
      <w:r w:rsidRPr="00BF3AAA">
        <w:rPr>
          <w:rFonts w:hint="cs"/>
          <w:rtl/>
        </w:rPr>
        <w:t>وسيلفيا</w:t>
      </w:r>
      <w:proofErr w:type="spellEnd"/>
      <w:r w:rsidRPr="00BF3AAA">
        <w:rPr>
          <w:rFonts w:hint="cs"/>
          <w:rtl/>
        </w:rPr>
        <w:t xml:space="preserve"> </w:t>
      </w:r>
      <w:proofErr w:type="spellStart"/>
      <w:r w:rsidRPr="00BF3AAA">
        <w:rPr>
          <w:rFonts w:hint="cs"/>
          <w:rtl/>
        </w:rPr>
        <w:t>بيمُنتيل</w:t>
      </w:r>
      <w:proofErr w:type="spellEnd"/>
      <w:r w:rsidRPr="00BF3AAA">
        <w:rPr>
          <w:rFonts w:hint="cs"/>
          <w:rtl/>
        </w:rPr>
        <w:t xml:space="preserve"> (البرازيل)، نائبتين للرئيسة؛ </w:t>
      </w:r>
      <w:proofErr w:type="spellStart"/>
      <w:r w:rsidRPr="00BF3AAA">
        <w:rPr>
          <w:rFonts w:hint="cs"/>
          <w:rtl/>
        </w:rPr>
        <w:t>ودوبرافسكا</w:t>
      </w:r>
      <w:proofErr w:type="spellEnd"/>
      <w:r w:rsidRPr="00BF3AAA">
        <w:rPr>
          <w:rFonts w:hint="cs"/>
          <w:rtl/>
        </w:rPr>
        <w:t xml:space="preserve"> </w:t>
      </w:r>
      <w:proofErr w:type="spellStart"/>
      <w:r w:rsidRPr="00BF3AAA">
        <w:rPr>
          <w:rFonts w:hint="cs"/>
          <w:rtl/>
        </w:rPr>
        <w:t>شيمونوفِتش</w:t>
      </w:r>
      <w:proofErr w:type="spellEnd"/>
      <w:r w:rsidRPr="00BF3AAA">
        <w:rPr>
          <w:rFonts w:hint="cs"/>
          <w:rtl/>
        </w:rPr>
        <w:t xml:space="preserve"> (كرواتيا)، مقررة. وفي الجلسة 669 التي عقدت يوم 13 كانون الثاني/يناير، انتخبت اللجنة بالتزكية هانا بيت </w:t>
      </w:r>
      <w:proofErr w:type="spellStart"/>
      <w:r w:rsidRPr="00BF3AAA">
        <w:rPr>
          <w:rFonts w:hint="cs"/>
          <w:rtl/>
        </w:rPr>
        <w:t>شوب</w:t>
      </w:r>
      <w:proofErr w:type="spellEnd"/>
      <w:r w:rsidRPr="00BF3AAA">
        <w:rPr>
          <w:rFonts w:hint="cs"/>
          <w:rtl/>
        </w:rPr>
        <w:t xml:space="preserve"> - </w:t>
      </w:r>
      <w:proofErr w:type="spellStart"/>
      <w:r w:rsidRPr="00BF3AAA">
        <w:rPr>
          <w:rFonts w:hint="cs"/>
          <w:rtl/>
        </w:rPr>
        <w:t>شيلِنغ</w:t>
      </w:r>
      <w:proofErr w:type="spellEnd"/>
      <w:r w:rsidRPr="00BF3AAA">
        <w:rPr>
          <w:rFonts w:hint="cs"/>
          <w:rtl/>
        </w:rPr>
        <w:t xml:space="preserve"> (ألمانيا) نائبة للرئيسة.</w:t>
      </w:r>
    </w:p>
    <w:p w:rsidR="00AA7758" w:rsidRPr="00AA7758" w:rsidRDefault="00AA7758" w:rsidP="00AA7758">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rFonts w:hint="cs"/>
          <w:sz w:val="10"/>
          <w:rtl/>
        </w:rPr>
      </w:pPr>
    </w:p>
    <w:p w:rsidR="00D86DF6" w:rsidRPr="00BF3AAA" w:rsidRDefault="00D86DF6" w:rsidP="00D86DF6">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BF3AAA">
        <w:rPr>
          <w:rFonts w:hint="cs"/>
          <w:rtl/>
        </w:rPr>
        <w:tab/>
      </w:r>
      <w:r w:rsidRPr="00BF3AAA">
        <w:rPr>
          <w:rtl/>
        </w:rPr>
        <w:t>هاء -</w:t>
      </w:r>
      <w:r w:rsidRPr="00BF3AAA">
        <w:rPr>
          <w:rtl/>
        </w:rPr>
        <w:tab/>
        <w:t xml:space="preserve">إقرار جدول الأعمال </w:t>
      </w:r>
    </w:p>
    <w:p w:rsidR="00D86DF6" w:rsidRPr="00BF3AAA" w:rsidRDefault="00D86DF6" w:rsidP="00D86DF6">
      <w:pPr>
        <w:pStyle w:val="SingleTxt"/>
        <w:rPr>
          <w:rFonts w:hint="cs"/>
          <w:rtl/>
        </w:rPr>
      </w:pPr>
      <w:r>
        <w:rPr>
          <w:rFonts w:hint="cs"/>
          <w:w w:val="98"/>
          <w:rtl/>
        </w:rPr>
        <w:t>9</w:t>
      </w:r>
      <w:r w:rsidRPr="00B7196B">
        <w:rPr>
          <w:w w:val="98"/>
          <w:rtl/>
        </w:rPr>
        <w:t xml:space="preserve"> -</w:t>
      </w:r>
      <w:r w:rsidRPr="00B7196B">
        <w:rPr>
          <w:w w:val="98"/>
          <w:rtl/>
        </w:rPr>
        <w:tab/>
        <w:t xml:space="preserve">نظرت اللجنة، في جـلستـها </w:t>
      </w:r>
      <w:r w:rsidRPr="00B7196B">
        <w:rPr>
          <w:rFonts w:hint="cs"/>
          <w:w w:val="98"/>
          <w:rtl/>
        </w:rPr>
        <w:t>666</w:t>
      </w:r>
      <w:r w:rsidRPr="00B7196B">
        <w:rPr>
          <w:w w:val="98"/>
          <w:rtl/>
        </w:rPr>
        <w:t xml:space="preserve">، في جدول الأعمال المؤقت </w:t>
      </w:r>
      <w:r w:rsidRPr="00BF3AAA">
        <w:rPr>
          <w:rtl/>
        </w:rPr>
        <w:t>(</w:t>
      </w:r>
      <w:r w:rsidRPr="00BF3AAA">
        <w:t>CEDAW/C/2005/I/1</w:t>
      </w:r>
      <w:r w:rsidRPr="00BF3AAA">
        <w:rPr>
          <w:rtl/>
        </w:rPr>
        <w:t>). و</w:t>
      </w:r>
      <w:r w:rsidRPr="00BF3AAA">
        <w:rPr>
          <w:rFonts w:hint="cs"/>
          <w:rtl/>
        </w:rPr>
        <w:t xml:space="preserve">في ما </w:t>
      </w:r>
      <w:r w:rsidRPr="00BF3AAA">
        <w:rPr>
          <w:rtl/>
        </w:rPr>
        <w:t xml:space="preserve">يلي جدول الأعمال </w:t>
      </w:r>
      <w:r w:rsidRPr="00BF3AAA">
        <w:rPr>
          <w:rFonts w:hint="cs"/>
          <w:rtl/>
        </w:rPr>
        <w:t>بالصيغة التي أُقر بها</w:t>
      </w:r>
      <w:r w:rsidRPr="00BF3AAA">
        <w:rPr>
          <w:rtl/>
        </w:rPr>
        <w:t>:</w:t>
      </w:r>
    </w:p>
    <w:p w:rsidR="00D86DF6" w:rsidRPr="00BF3AAA" w:rsidRDefault="00D86DF6" w:rsidP="00D86DF6">
      <w:pPr>
        <w:pStyle w:val="SingleTxt"/>
        <w:rPr>
          <w:rFonts w:hint="cs"/>
          <w:rtl/>
        </w:rPr>
      </w:pPr>
      <w:r w:rsidRPr="00BF3AAA">
        <w:rPr>
          <w:rFonts w:hint="cs"/>
          <w:rtl/>
        </w:rPr>
        <w:tab/>
      </w:r>
      <w:r w:rsidRPr="00BF3AAA">
        <w:rPr>
          <w:rtl/>
        </w:rPr>
        <w:t>1 -</w:t>
      </w:r>
      <w:r w:rsidRPr="00BF3AAA">
        <w:rPr>
          <w:rtl/>
        </w:rPr>
        <w:tab/>
        <w:t>افتتاح الدورة.</w:t>
      </w:r>
    </w:p>
    <w:p w:rsidR="00D86DF6" w:rsidRPr="00BF3AAA" w:rsidRDefault="00D86DF6" w:rsidP="00D86DF6">
      <w:pPr>
        <w:pStyle w:val="SingleTxt"/>
        <w:rPr>
          <w:rFonts w:hint="cs"/>
          <w:rtl/>
        </w:rPr>
      </w:pPr>
      <w:r w:rsidRPr="00BF3AAA">
        <w:rPr>
          <w:rFonts w:hint="cs"/>
          <w:rtl/>
        </w:rPr>
        <w:tab/>
      </w:r>
      <w:r w:rsidRPr="00BF3AAA">
        <w:rPr>
          <w:rtl/>
        </w:rPr>
        <w:t>2 -</w:t>
      </w:r>
      <w:r w:rsidRPr="00BF3AAA">
        <w:rPr>
          <w:rtl/>
        </w:rPr>
        <w:tab/>
        <w:t xml:space="preserve">إعلان رسمي من </w:t>
      </w:r>
      <w:r w:rsidRPr="00BF3AAA">
        <w:rPr>
          <w:rFonts w:hint="cs"/>
          <w:rtl/>
        </w:rPr>
        <w:t>الأعضاء</w:t>
      </w:r>
      <w:r w:rsidRPr="00BF3AAA">
        <w:rPr>
          <w:rtl/>
        </w:rPr>
        <w:t xml:space="preserve"> </w:t>
      </w:r>
      <w:r w:rsidRPr="00BF3AAA">
        <w:rPr>
          <w:rFonts w:hint="cs"/>
          <w:rtl/>
        </w:rPr>
        <w:t>ال</w:t>
      </w:r>
      <w:r w:rsidRPr="00BF3AAA">
        <w:rPr>
          <w:rtl/>
        </w:rPr>
        <w:t>جدد في اللجنة.</w:t>
      </w:r>
    </w:p>
    <w:p w:rsidR="00D86DF6" w:rsidRPr="00BF3AAA" w:rsidRDefault="00D86DF6" w:rsidP="00D86DF6">
      <w:pPr>
        <w:pStyle w:val="SingleTxt"/>
        <w:rPr>
          <w:rFonts w:hint="cs"/>
          <w:rtl/>
        </w:rPr>
      </w:pPr>
      <w:r w:rsidRPr="00BF3AAA">
        <w:rPr>
          <w:rFonts w:hint="cs"/>
          <w:rtl/>
        </w:rPr>
        <w:tab/>
        <w:t>3 -</w:t>
      </w:r>
      <w:r w:rsidRPr="00BF3AAA">
        <w:rPr>
          <w:rFonts w:hint="cs"/>
          <w:rtl/>
        </w:rPr>
        <w:tab/>
        <w:t>انتخاب أعضاء المكتب.</w:t>
      </w:r>
    </w:p>
    <w:p w:rsidR="00D86DF6" w:rsidRPr="00BF3AAA" w:rsidRDefault="00D86DF6" w:rsidP="00D86DF6">
      <w:pPr>
        <w:pStyle w:val="SingleTxt"/>
        <w:rPr>
          <w:rtl/>
        </w:rPr>
      </w:pPr>
      <w:r w:rsidRPr="00BF3AAA">
        <w:rPr>
          <w:rFonts w:hint="cs"/>
          <w:rtl/>
        </w:rPr>
        <w:tab/>
        <w:t>4</w:t>
      </w:r>
      <w:r w:rsidRPr="00BF3AAA">
        <w:rPr>
          <w:rtl/>
        </w:rPr>
        <w:t xml:space="preserve"> </w:t>
      </w:r>
      <w:r w:rsidRPr="00BF3AAA">
        <w:rPr>
          <w:rFonts w:hint="cs"/>
          <w:rtl/>
        </w:rPr>
        <w:t>-</w:t>
      </w:r>
      <w:r w:rsidRPr="00BF3AAA">
        <w:rPr>
          <w:rtl/>
        </w:rPr>
        <w:tab/>
      </w:r>
      <w:r w:rsidRPr="00BF3AAA">
        <w:rPr>
          <w:rFonts w:hint="cs"/>
          <w:rtl/>
        </w:rPr>
        <w:t xml:space="preserve">إقرار </w:t>
      </w:r>
      <w:r w:rsidRPr="00BF3AAA">
        <w:rPr>
          <w:rtl/>
        </w:rPr>
        <w:t>جدول الأعمال وتنظيم الأعمال.</w:t>
      </w:r>
    </w:p>
    <w:p w:rsidR="00D86DF6" w:rsidRPr="00BF3AAA" w:rsidRDefault="00D86DF6" w:rsidP="00D86DF6">
      <w:pPr>
        <w:pStyle w:val="SingleTxt"/>
        <w:ind w:left="2592" w:hanging="1325"/>
        <w:rPr>
          <w:rtl/>
        </w:rPr>
      </w:pPr>
      <w:r w:rsidRPr="00BF3AAA">
        <w:rPr>
          <w:rFonts w:hint="cs"/>
          <w:rtl/>
        </w:rPr>
        <w:tab/>
        <w:t>5</w:t>
      </w:r>
      <w:r w:rsidRPr="00BF3AAA">
        <w:rPr>
          <w:rtl/>
        </w:rPr>
        <w:t xml:space="preserve"> </w:t>
      </w:r>
      <w:r w:rsidRPr="00BF3AAA">
        <w:rPr>
          <w:rFonts w:hint="cs"/>
          <w:rtl/>
        </w:rPr>
        <w:t>-</w:t>
      </w:r>
      <w:r w:rsidRPr="00BF3AAA">
        <w:rPr>
          <w:rtl/>
        </w:rPr>
        <w:tab/>
        <w:t>تقرير الرئيس</w:t>
      </w:r>
      <w:r w:rsidRPr="00BF3AAA">
        <w:rPr>
          <w:rFonts w:hint="cs"/>
          <w:rtl/>
        </w:rPr>
        <w:t>ة</w:t>
      </w:r>
      <w:r w:rsidRPr="00BF3AAA">
        <w:rPr>
          <w:rtl/>
        </w:rPr>
        <w:t xml:space="preserve"> عـــن الأنشطة المضطلع بهــــا بين الدورتين </w:t>
      </w:r>
      <w:r w:rsidRPr="00BF3AAA">
        <w:rPr>
          <w:rFonts w:hint="cs"/>
          <w:rtl/>
        </w:rPr>
        <w:t>الحادية</w:t>
      </w:r>
      <w:r w:rsidRPr="00BF3AAA">
        <w:rPr>
          <w:rtl/>
        </w:rPr>
        <w:t xml:space="preserve"> وال</w:t>
      </w:r>
      <w:r w:rsidRPr="00BF3AAA">
        <w:rPr>
          <w:rFonts w:hint="cs"/>
          <w:rtl/>
        </w:rPr>
        <w:t>ثلاثين</w:t>
      </w:r>
      <w:r w:rsidRPr="00BF3AAA">
        <w:rPr>
          <w:rtl/>
        </w:rPr>
        <w:t xml:space="preserve"> </w:t>
      </w:r>
      <w:r w:rsidRPr="00BF3AAA">
        <w:rPr>
          <w:rFonts w:hint="cs"/>
          <w:rtl/>
        </w:rPr>
        <w:t>والثانية والثلاثين ل</w:t>
      </w:r>
      <w:r w:rsidRPr="00BF3AAA">
        <w:rPr>
          <w:rtl/>
        </w:rPr>
        <w:t>لجنة.</w:t>
      </w:r>
    </w:p>
    <w:p w:rsidR="00D86DF6" w:rsidRPr="00BF3AAA" w:rsidRDefault="00D86DF6" w:rsidP="00D86DF6">
      <w:pPr>
        <w:pStyle w:val="SingleTxt"/>
        <w:ind w:left="2592" w:hanging="1325"/>
        <w:rPr>
          <w:rFonts w:hint="cs"/>
          <w:rtl/>
        </w:rPr>
      </w:pPr>
      <w:r w:rsidRPr="00BF3AAA">
        <w:rPr>
          <w:rFonts w:hint="cs"/>
          <w:rtl/>
        </w:rPr>
        <w:tab/>
        <w:t>6</w:t>
      </w:r>
      <w:r w:rsidRPr="00BF3AAA">
        <w:rPr>
          <w:rtl/>
        </w:rPr>
        <w:t xml:space="preserve"> </w:t>
      </w:r>
      <w:r w:rsidRPr="00BF3AAA">
        <w:rPr>
          <w:rFonts w:hint="cs"/>
          <w:rtl/>
        </w:rPr>
        <w:t>-</w:t>
      </w:r>
      <w:r w:rsidRPr="00BF3AAA">
        <w:rPr>
          <w:rtl/>
        </w:rPr>
        <w:tab/>
        <w:t>النظر في التقارير ال</w:t>
      </w:r>
      <w:r w:rsidRPr="00BF3AAA">
        <w:rPr>
          <w:rFonts w:hint="cs"/>
          <w:rtl/>
        </w:rPr>
        <w:t>مقدمة من</w:t>
      </w:r>
      <w:r w:rsidRPr="00BF3AAA">
        <w:rPr>
          <w:rtl/>
        </w:rPr>
        <w:t xml:space="preserve"> الدول </w:t>
      </w:r>
      <w:r>
        <w:rPr>
          <w:rtl/>
        </w:rPr>
        <w:t>الأطراف</w:t>
      </w:r>
      <w:r w:rsidRPr="00BF3AAA">
        <w:rPr>
          <w:rtl/>
        </w:rPr>
        <w:t xml:space="preserve"> بموجب المادة 18 من اتفاقية القضاء على جميع أشكال التمييز ضد المرأة.</w:t>
      </w:r>
    </w:p>
    <w:p w:rsidR="00D86DF6" w:rsidRPr="00BF3AAA" w:rsidRDefault="00D86DF6" w:rsidP="00D86DF6">
      <w:pPr>
        <w:pStyle w:val="SingleTxt"/>
        <w:rPr>
          <w:rtl/>
        </w:rPr>
      </w:pPr>
      <w:r w:rsidRPr="00BF3AAA">
        <w:rPr>
          <w:rFonts w:hint="cs"/>
          <w:rtl/>
        </w:rPr>
        <w:tab/>
        <w:t>7 -</w:t>
      </w:r>
      <w:r w:rsidRPr="00BF3AAA">
        <w:rPr>
          <w:rFonts w:hint="cs"/>
          <w:rtl/>
        </w:rPr>
        <w:tab/>
        <w:t xml:space="preserve">تطبيق </w:t>
      </w:r>
      <w:r w:rsidRPr="00BF3AAA">
        <w:rPr>
          <w:rtl/>
        </w:rPr>
        <w:t>المادة 21 من اتفاقية القضاء على جميع أشكال التمييز ضد المرأة.</w:t>
      </w:r>
    </w:p>
    <w:p w:rsidR="00D86DF6" w:rsidRPr="00BF3AAA" w:rsidRDefault="00D86DF6" w:rsidP="00D86DF6">
      <w:pPr>
        <w:pStyle w:val="SingleTxt"/>
        <w:rPr>
          <w:rtl/>
        </w:rPr>
      </w:pPr>
      <w:r w:rsidRPr="00BF3AAA">
        <w:rPr>
          <w:rFonts w:hint="cs"/>
          <w:rtl/>
        </w:rPr>
        <w:tab/>
      </w:r>
      <w:r w:rsidRPr="00BF3AAA">
        <w:rPr>
          <w:rtl/>
        </w:rPr>
        <w:t>8 -</w:t>
      </w:r>
      <w:r w:rsidRPr="00BF3AAA">
        <w:rPr>
          <w:rtl/>
        </w:rPr>
        <w:tab/>
        <w:t>سبل ووسائل التعجيل بأعمال اللجنة.</w:t>
      </w:r>
    </w:p>
    <w:p w:rsidR="00D86DF6" w:rsidRPr="00BF3AAA" w:rsidRDefault="00D86DF6" w:rsidP="00D86DF6">
      <w:pPr>
        <w:pStyle w:val="SingleTxt"/>
        <w:ind w:left="2592" w:hanging="1325"/>
        <w:rPr>
          <w:rtl/>
        </w:rPr>
      </w:pPr>
      <w:r w:rsidRPr="00BF3AAA">
        <w:rPr>
          <w:rFonts w:hint="cs"/>
          <w:rtl/>
        </w:rPr>
        <w:tab/>
      </w:r>
      <w:r w:rsidRPr="00BF3AAA">
        <w:rPr>
          <w:rtl/>
        </w:rPr>
        <w:t>9 -</w:t>
      </w:r>
      <w:r w:rsidRPr="00BF3AAA">
        <w:rPr>
          <w:rtl/>
        </w:rPr>
        <w:tab/>
        <w:t>أنشطة اللجنة المضطلع بها بموجب البروتوكول الاختياري لاتفاقية القضاء على جميع أشكال التمييز ضد المرأة.</w:t>
      </w:r>
    </w:p>
    <w:p w:rsidR="00D86DF6" w:rsidRPr="00BF3AAA" w:rsidRDefault="00D86DF6" w:rsidP="00D86DF6">
      <w:pPr>
        <w:pStyle w:val="SingleTxt"/>
        <w:rPr>
          <w:rtl/>
        </w:rPr>
      </w:pPr>
      <w:r w:rsidRPr="00BF3AAA">
        <w:rPr>
          <w:rFonts w:hint="cs"/>
          <w:rtl/>
        </w:rPr>
        <w:tab/>
      </w:r>
      <w:r w:rsidRPr="00BF3AAA">
        <w:rPr>
          <w:rtl/>
        </w:rPr>
        <w:t>10 -</w:t>
      </w:r>
      <w:r w:rsidRPr="00BF3AAA">
        <w:rPr>
          <w:rtl/>
        </w:rPr>
        <w:tab/>
        <w:t>جدول الأعمال المؤقت للدورة الثالثة والثلاثين.</w:t>
      </w:r>
    </w:p>
    <w:p w:rsidR="00D86DF6" w:rsidRPr="00BF3AAA" w:rsidRDefault="00D86DF6" w:rsidP="00D86DF6">
      <w:pPr>
        <w:pStyle w:val="SingleTxt"/>
        <w:rPr>
          <w:rFonts w:hint="cs"/>
          <w:rtl/>
        </w:rPr>
      </w:pPr>
      <w:r w:rsidRPr="00BF3AAA">
        <w:rPr>
          <w:rFonts w:hint="cs"/>
          <w:rtl/>
        </w:rPr>
        <w:tab/>
      </w:r>
      <w:r w:rsidRPr="00BF3AAA">
        <w:rPr>
          <w:rtl/>
        </w:rPr>
        <w:t>11 -</w:t>
      </w:r>
      <w:r w:rsidRPr="00BF3AAA">
        <w:rPr>
          <w:rtl/>
        </w:rPr>
        <w:tab/>
        <w:t>اعتماد تقرير اللجنة عن دورتها الثانية والثلاثين.</w:t>
      </w:r>
    </w:p>
    <w:p w:rsidR="00AA7758" w:rsidRPr="00AA7758" w:rsidRDefault="00AA7758" w:rsidP="00AA7758">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rFonts w:hint="cs"/>
          <w:sz w:val="10"/>
          <w:rtl/>
        </w:rPr>
      </w:pPr>
    </w:p>
    <w:p w:rsidR="00D86DF6" w:rsidRPr="00BF3AAA" w:rsidRDefault="00D86DF6" w:rsidP="00D86DF6">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sidRPr="00BF3AAA">
        <w:rPr>
          <w:rFonts w:hint="cs"/>
          <w:rtl/>
        </w:rPr>
        <w:tab/>
        <w:t>واو -</w:t>
      </w:r>
      <w:r w:rsidRPr="00BF3AAA">
        <w:rPr>
          <w:rFonts w:hint="cs"/>
          <w:rtl/>
        </w:rPr>
        <w:tab/>
        <w:t>تقرير ال</w:t>
      </w:r>
      <w:r w:rsidRPr="00BF3AAA">
        <w:rPr>
          <w:rtl/>
        </w:rPr>
        <w:t xml:space="preserve">فريق </w:t>
      </w:r>
      <w:r w:rsidRPr="00BF3AAA">
        <w:rPr>
          <w:rFonts w:hint="cs"/>
          <w:rtl/>
        </w:rPr>
        <w:t>ال</w:t>
      </w:r>
      <w:r w:rsidRPr="00BF3AAA">
        <w:rPr>
          <w:rtl/>
        </w:rPr>
        <w:t xml:space="preserve">عامل </w:t>
      </w:r>
      <w:r w:rsidRPr="00BF3AAA">
        <w:rPr>
          <w:rFonts w:hint="cs"/>
          <w:rtl/>
        </w:rPr>
        <w:t>لما قبل الدورة</w:t>
      </w:r>
    </w:p>
    <w:p w:rsidR="00D86DF6" w:rsidRPr="00BF3AAA" w:rsidRDefault="00D86DF6" w:rsidP="00D86DF6">
      <w:pPr>
        <w:pStyle w:val="SingleTxt"/>
        <w:rPr>
          <w:rFonts w:hint="cs"/>
          <w:rtl/>
        </w:rPr>
      </w:pPr>
      <w:r w:rsidRPr="00BF3AAA">
        <w:rPr>
          <w:rFonts w:hint="cs"/>
          <w:rtl/>
        </w:rPr>
        <w:t>1</w:t>
      </w:r>
      <w:r>
        <w:rPr>
          <w:rFonts w:hint="cs"/>
          <w:rtl/>
        </w:rPr>
        <w:t>0</w:t>
      </w:r>
      <w:r w:rsidRPr="00BF3AAA">
        <w:rPr>
          <w:rFonts w:hint="cs"/>
          <w:rtl/>
        </w:rPr>
        <w:t xml:space="preserve"> -</w:t>
      </w:r>
      <w:r w:rsidRPr="00BF3AAA">
        <w:rPr>
          <w:rFonts w:hint="cs"/>
          <w:rtl/>
        </w:rPr>
        <w:tab/>
      </w:r>
      <w:r w:rsidRPr="00BF3AAA">
        <w:rPr>
          <w:rtl/>
        </w:rPr>
        <w:t xml:space="preserve">قررت اللجنة في دورتها التاسعة أن تدعو إلى عقد اجتماع لفريق عامل </w:t>
      </w:r>
      <w:r w:rsidRPr="00BF3AAA">
        <w:rPr>
          <w:rFonts w:hint="cs"/>
          <w:rtl/>
        </w:rPr>
        <w:t xml:space="preserve">لما قبل </w:t>
      </w:r>
      <w:r w:rsidRPr="00BF3AAA">
        <w:rPr>
          <w:rtl/>
        </w:rPr>
        <w:t>الدور</w:t>
      </w:r>
      <w:r w:rsidRPr="00BF3AAA">
        <w:rPr>
          <w:rFonts w:hint="cs"/>
          <w:rtl/>
        </w:rPr>
        <w:t>ة</w:t>
      </w:r>
      <w:r w:rsidRPr="00BF3AAA">
        <w:rPr>
          <w:rtl/>
        </w:rPr>
        <w:t xml:space="preserve"> لمدة خمسة أيام قبل كل دورة لإعداد قوائم </w:t>
      </w:r>
      <w:r w:rsidRPr="00BF3AAA">
        <w:rPr>
          <w:rFonts w:hint="cs"/>
          <w:rtl/>
        </w:rPr>
        <w:t>ب</w:t>
      </w:r>
      <w:r w:rsidRPr="00BF3AAA">
        <w:rPr>
          <w:rtl/>
        </w:rPr>
        <w:t>القضايا والمسائل ذات الصلة بالتقارير ال</w:t>
      </w:r>
      <w:r>
        <w:rPr>
          <w:rFonts w:hint="cs"/>
          <w:rtl/>
        </w:rPr>
        <w:t>ـــ</w:t>
      </w:r>
      <w:r w:rsidRPr="00BF3AAA">
        <w:rPr>
          <w:rtl/>
        </w:rPr>
        <w:t>دورية ال</w:t>
      </w:r>
      <w:r w:rsidRPr="00BF3AAA">
        <w:rPr>
          <w:rFonts w:hint="cs"/>
          <w:rtl/>
        </w:rPr>
        <w:t xml:space="preserve">مقرر أن </w:t>
      </w:r>
      <w:r w:rsidRPr="00BF3AAA">
        <w:rPr>
          <w:rtl/>
        </w:rPr>
        <w:t>تنظ</w:t>
      </w:r>
      <w:r>
        <w:rPr>
          <w:rFonts w:hint="cs"/>
          <w:rtl/>
        </w:rPr>
        <w:t>ـــ</w:t>
      </w:r>
      <w:r w:rsidRPr="00BF3AAA">
        <w:rPr>
          <w:rtl/>
        </w:rPr>
        <w:t>ر فيها اللجنة في دور</w:t>
      </w:r>
      <w:r w:rsidRPr="00BF3AAA">
        <w:rPr>
          <w:rFonts w:hint="cs"/>
          <w:rtl/>
        </w:rPr>
        <w:t>تها</w:t>
      </w:r>
      <w:r w:rsidRPr="00BF3AAA">
        <w:rPr>
          <w:rtl/>
        </w:rPr>
        <w:t xml:space="preserve"> اللاحقة</w:t>
      </w:r>
      <w:r w:rsidRPr="00BF3AAA">
        <w:rPr>
          <w:rFonts w:hint="cs"/>
          <w:rtl/>
        </w:rPr>
        <w:t>. وفي دورتها الحادية والثلاثين، قررت اللجنة أيضا أن تُعَد قوائم بقضايا ومسائل تتعلق بالتقارير الأولية. وعقد الفريق العامل لما قبل الدورة الثانية والثلاثين للجنة اجتماعه في الفترة من 26 إلى 30 تموز/يوليه 2004.</w:t>
      </w:r>
    </w:p>
    <w:p w:rsidR="00D86DF6" w:rsidRPr="00BF3AAA" w:rsidRDefault="00D86DF6" w:rsidP="00D86DF6">
      <w:pPr>
        <w:pStyle w:val="SingleTxt"/>
        <w:rPr>
          <w:rFonts w:hint="cs"/>
          <w:rtl/>
        </w:rPr>
      </w:pPr>
      <w:r w:rsidRPr="00BF3AAA">
        <w:rPr>
          <w:rFonts w:hint="cs"/>
          <w:rtl/>
        </w:rPr>
        <w:t>1</w:t>
      </w:r>
      <w:r>
        <w:rPr>
          <w:rFonts w:hint="cs"/>
          <w:rtl/>
        </w:rPr>
        <w:t>1</w:t>
      </w:r>
      <w:r w:rsidRPr="00BF3AAA">
        <w:rPr>
          <w:rFonts w:hint="cs"/>
          <w:rtl/>
        </w:rPr>
        <w:t xml:space="preserve"> -</w:t>
      </w:r>
      <w:r w:rsidRPr="00BF3AAA">
        <w:rPr>
          <w:rFonts w:hint="cs"/>
          <w:rtl/>
        </w:rPr>
        <w:tab/>
        <w:t xml:space="preserve">وشاركت في الفريق العامل </w:t>
      </w:r>
      <w:proofErr w:type="spellStart"/>
      <w:r w:rsidRPr="00BF3AAA">
        <w:rPr>
          <w:rFonts w:hint="cs"/>
          <w:rtl/>
        </w:rPr>
        <w:t>العضوات</w:t>
      </w:r>
      <w:proofErr w:type="spellEnd"/>
      <w:r w:rsidRPr="00BF3AAA">
        <w:rPr>
          <w:rFonts w:hint="cs"/>
          <w:rtl/>
        </w:rPr>
        <w:t xml:space="preserve"> التالية أسماؤهن، اللاتي يمثلن مختلف المجموعات الجغرافية: </w:t>
      </w:r>
      <w:proofErr w:type="spellStart"/>
      <w:r w:rsidRPr="00BF3AAA">
        <w:rPr>
          <w:rFonts w:hint="cs"/>
          <w:rtl/>
        </w:rPr>
        <w:t>دوركاس</w:t>
      </w:r>
      <w:proofErr w:type="spellEnd"/>
      <w:r w:rsidRPr="00BF3AAA">
        <w:rPr>
          <w:rFonts w:hint="cs"/>
          <w:rtl/>
        </w:rPr>
        <w:t xml:space="preserve"> فريما كوكر أبياه (أفريقيا)، </w:t>
      </w:r>
      <w:proofErr w:type="spellStart"/>
      <w:r w:rsidRPr="00BF3AAA">
        <w:rPr>
          <w:rFonts w:hint="cs"/>
          <w:rtl/>
        </w:rPr>
        <w:t>وفرانسواز</w:t>
      </w:r>
      <w:proofErr w:type="spellEnd"/>
      <w:r w:rsidRPr="00BF3AAA">
        <w:rPr>
          <w:rFonts w:hint="cs"/>
          <w:rtl/>
        </w:rPr>
        <w:t xml:space="preserve"> </w:t>
      </w:r>
      <w:proofErr w:type="spellStart"/>
      <w:r w:rsidRPr="00BF3AAA">
        <w:rPr>
          <w:rFonts w:hint="cs"/>
          <w:rtl/>
        </w:rPr>
        <w:t>غاسبار</w:t>
      </w:r>
      <w:proofErr w:type="spellEnd"/>
      <w:r w:rsidRPr="00BF3AAA">
        <w:rPr>
          <w:rFonts w:hint="cs"/>
          <w:rtl/>
        </w:rPr>
        <w:t xml:space="preserve"> (</w:t>
      </w:r>
      <w:r w:rsidRPr="00BF3AAA">
        <w:rPr>
          <w:rtl/>
        </w:rPr>
        <w:t>دول أوروبا الغربية ودول أخرى</w:t>
      </w:r>
      <w:r w:rsidRPr="00BF3AAA">
        <w:rPr>
          <w:rFonts w:hint="cs"/>
          <w:rtl/>
        </w:rPr>
        <w:t xml:space="preserve">)، وأيدا </w:t>
      </w:r>
      <w:proofErr w:type="spellStart"/>
      <w:r w:rsidRPr="00BF3AAA">
        <w:rPr>
          <w:rFonts w:hint="cs"/>
          <w:rtl/>
        </w:rPr>
        <w:t>غونزاليس</w:t>
      </w:r>
      <w:proofErr w:type="spellEnd"/>
      <w:r w:rsidRPr="00BF3AAA">
        <w:rPr>
          <w:rFonts w:hint="cs"/>
          <w:rtl/>
        </w:rPr>
        <w:t xml:space="preserve"> </w:t>
      </w:r>
      <w:proofErr w:type="spellStart"/>
      <w:r w:rsidRPr="00BF3AAA">
        <w:rPr>
          <w:rFonts w:hint="cs"/>
          <w:rtl/>
        </w:rPr>
        <w:t>مارتينيز</w:t>
      </w:r>
      <w:proofErr w:type="spellEnd"/>
      <w:r w:rsidRPr="00BF3AAA">
        <w:rPr>
          <w:rFonts w:hint="cs"/>
          <w:rtl/>
        </w:rPr>
        <w:t xml:space="preserve"> (أمريكا اللاتينية ومنطقة البحر الكاريبي)، وفكتوريا </w:t>
      </w:r>
      <w:proofErr w:type="spellStart"/>
      <w:r w:rsidRPr="00BF3AAA">
        <w:rPr>
          <w:rFonts w:hint="cs"/>
          <w:rtl/>
        </w:rPr>
        <w:t>بوبشكو</w:t>
      </w:r>
      <w:proofErr w:type="spellEnd"/>
      <w:r w:rsidRPr="00BF3AAA">
        <w:rPr>
          <w:rFonts w:hint="cs"/>
          <w:rtl/>
        </w:rPr>
        <w:t xml:space="preserve"> (أوربا الشرقية)، </w:t>
      </w:r>
      <w:proofErr w:type="spellStart"/>
      <w:r w:rsidRPr="00BF3AAA">
        <w:rPr>
          <w:rFonts w:hint="cs"/>
          <w:rtl/>
        </w:rPr>
        <w:t>وهيسو</w:t>
      </w:r>
      <w:proofErr w:type="spellEnd"/>
      <w:r w:rsidRPr="00BF3AAA">
        <w:rPr>
          <w:rFonts w:hint="cs"/>
          <w:rtl/>
        </w:rPr>
        <w:t xml:space="preserve"> شن (آسيا). وانتخب الفريق العامل لما قبل الدورة السيدة فكتوريا </w:t>
      </w:r>
      <w:proofErr w:type="spellStart"/>
      <w:r w:rsidRPr="00BF3AAA">
        <w:rPr>
          <w:rFonts w:hint="cs"/>
          <w:rtl/>
        </w:rPr>
        <w:t>بوبشكو</w:t>
      </w:r>
      <w:proofErr w:type="spellEnd"/>
      <w:r w:rsidRPr="00BF3AAA">
        <w:rPr>
          <w:rFonts w:hint="cs"/>
          <w:rtl/>
        </w:rPr>
        <w:t xml:space="preserve"> رئيسة له.</w:t>
      </w:r>
    </w:p>
    <w:p w:rsidR="00D86DF6" w:rsidRPr="00BF3AAA" w:rsidRDefault="00D86DF6" w:rsidP="00D86DF6">
      <w:pPr>
        <w:pStyle w:val="SingleTxt"/>
        <w:rPr>
          <w:rFonts w:hint="cs"/>
          <w:rtl/>
        </w:rPr>
      </w:pPr>
      <w:r w:rsidRPr="00BF3AAA">
        <w:rPr>
          <w:rFonts w:hint="cs"/>
          <w:rtl/>
        </w:rPr>
        <w:t>1</w:t>
      </w:r>
      <w:r>
        <w:rPr>
          <w:rFonts w:hint="cs"/>
          <w:rtl/>
        </w:rPr>
        <w:t>2</w:t>
      </w:r>
      <w:r w:rsidRPr="00BF3AAA">
        <w:rPr>
          <w:rFonts w:hint="cs"/>
          <w:rtl/>
        </w:rPr>
        <w:t xml:space="preserve"> -</w:t>
      </w:r>
      <w:r w:rsidRPr="00BF3AAA">
        <w:rPr>
          <w:rFonts w:hint="cs"/>
          <w:rtl/>
        </w:rPr>
        <w:tab/>
        <w:t xml:space="preserve">وأعد الفريق العامل قوائم بقضايا ومسائل تتعلق بتقارير الدول </w:t>
      </w:r>
      <w:r>
        <w:rPr>
          <w:rFonts w:hint="cs"/>
          <w:rtl/>
        </w:rPr>
        <w:t>الأطراف</w:t>
      </w:r>
      <w:r w:rsidRPr="00BF3AAA">
        <w:rPr>
          <w:rFonts w:hint="cs"/>
          <w:rtl/>
        </w:rPr>
        <w:t xml:space="preserve"> التالية: إيطاليا، باراغواي، تركيا، الجزائر، جمهورية </w:t>
      </w:r>
      <w:proofErr w:type="spellStart"/>
      <w:r w:rsidRPr="00BF3AAA">
        <w:rPr>
          <w:rFonts w:hint="cs"/>
          <w:rtl/>
        </w:rPr>
        <w:t>لاو</w:t>
      </w:r>
      <w:proofErr w:type="spellEnd"/>
      <w:r w:rsidRPr="00BF3AAA">
        <w:rPr>
          <w:rFonts w:hint="cs"/>
          <w:rtl/>
        </w:rPr>
        <w:t xml:space="preserve"> الديمقراطية الشعبية، ساموا، </w:t>
      </w:r>
      <w:proofErr w:type="spellStart"/>
      <w:r w:rsidRPr="00BF3AAA">
        <w:rPr>
          <w:rFonts w:hint="cs"/>
          <w:rtl/>
        </w:rPr>
        <w:t>غابون</w:t>
      </w:r>
      <w:proofErr w:type="spellEnd"/>
      <w:r w:rsidRPr="00BF3AAA">
        <w:rPr>
          <w:rFonts w:hint="cs"/>
          <w:rtl/>
        </w:rPr>
        <w:t>، كرواتيا.</w:t>
      </w:r>
    </w:p>
    <w:p w:rsidR="00D86DF6" w:rsidRPr="00BF3AAA" w:rsidRDefault="00D86DF6" w:rsidP="00D86DF6">
      <w:pPr>
        <w:pStyle w:val="SingleTxt"/>
        <w:rPr>
          <w:rFonts w:hint="cs"/>
          <w:rtl/>
        </w:rPr>
      </w:pPr>
      <w:r w:rsidRPr="00BF3AAA">
        <w:rPr>
          <w:rFonts w:hint="cs"/>
          <w:rtl/>
        </w:rPr>
        <w:t>1</w:t>
      </w:r>
      <w:r>
        <w:rPr>
          <w:rFonts w:hint="cs"/>
          <w:rtl/>
        </w:rPr>
        <w:t>3</w:t>
      </w:r>
      <w:r w:rsidRPr="00BF3AAA">
        <w:rPr>
          <w:rFonts w:hint="cs"/>
          <w:rtl/>
        </w:rPr>
        <w:t xml:space="preserve"> -</w:t>
      </w:r>
      <w:r w:rsidRPr="00BF3AAA">
        <w:rPr>
          <w:rFonts w:hint="cs"/>
          <w:rtl/>
        </w:rPr>
        <w:tab/>
        <w:t xml:space="preserve">وفي الجلسة 667 عرضت السيدة </w:t>
      </w:r>
      <w:proofErr w:type="spellStart"/>
      <w:r w:rsidRPr="00BF3AAA">
        <w:rPr>
          <w:rFonts w:hint="cs"/>
          <w:rtl/>
        </w:rPr>
        <w:t>بوبشكو</w:t>
      </w:r>
      <w:proofErr w:type="spellEnd"/>
      <w:r w:rsidRPr="00BF3AAA">
        <w:rPr>
          <w:rFonts w:hint="cs"/>
          <w:rtl/>
        </w:rPr>
        <w:t xml:space="preserve"> تقرير الفريق العامل لما قبل الدورة (</w:t>
      </w:r>
      <w:r>
        <w:rPr>
          <w:rFonts w:hint="cs"/>
          <w:rtl/>
        </w:rPr>
        <w:t>انظر</w:t>
      </w:r>
      <w:r w:rsidRPr="00BF3AAA">
        <w:rPr>
          <w:rFonts w:hint="cs"/>
          <w:rtl/>
        </w:rPr>
        <w:t xml:space="preserve"> </w:t>
      </w:r>
      <w:r w:rsidRPr="00BF3AAA">
        <w:t>CEDAW/PSWG/2005/I/CRP.1</w:t>
      </w:r>
      <w:r w:rsidRPr="00BF3AAA">
        <w:rPr>
          <w:rFonts w:hint="cs"/>
          <w:rtl/>
        </w:rPr>
        <w:t xml:space="preserve"> و </w:t>
      </w:r>
      <w:r w:rsidRPr="00BF3AAA">
        <w:t>Add</w:t>
      </w:r>
      <w:r>
        <w:t xml:space="preserve">. </w:t>
      </w:r>
      <w:r w:rsidRPr="00BF3AAA">
        <w:t>1-8</w:t>
      </w:r>
      <w:r w:rsidRPr="00BF3AAA">
        <w:rPr>
          <w:rFonts w:hint="cs"/>
          <w:rtl/>
        </w:rPr>
        <w:t>).</w:t>
      </w:r>
    </w:p>
    <w:p w:rsidR="00D86DF6" w:rsidRPr="00BF3AAA" w:rsidRDefault="00D86DF6" w:rsidP="00D86DF6">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sidRPr="00BF3AAA">
        <w:rPr>
          <w:rFonts w:hint="cs"/>
          <w:rtl/>
        </w:rPr>
        <w:tab/>
        <w:t>زاي -</w:t>
      </w:r>
      <w:r w:rsidRPr="00BF3AAA">
        <w:rPr>
          <w:rFonts w:hint="cs"/>
          <w:rtl/>
        </w:rPr>
        <w:tab/>
        <w:t>تنظيم الأعمال</w:t>
      </w:r>
    </w:p>
    <w:p w:rsidR="00D86DF6" w:rsidRPr="00BF3AAA" w:rsidRDefault="00D86DF6" w:rsidP="00D86DF6">
      <w:pPr>
        <w:pStyle w:val="SingleTxt"/>
        <w:rPr>
          <w:rFonts w:hint="cs"/>
          <w:rtl/>
        </w:rPr>
      </w:pPr>
      <w:r>
        <w:rPr>
          <w:rFonts w:hint="cs"/>
          <w:rtl/>
        </w:rPr>
        <w:t>14</w:t>
      </w:r>
      <w:r w:rsidRPr="00BF3AAA">
        <w:rPr>
          <w:rFonts w:hint="cs"/>
          <w:rtl/>
        </w:rPr>
        <w:t xml:space="preserve"> -</w:t>
      </w:r>
      <w:r w:rsidRPr="00BF3AAA">
        <w:rPr>
          <w:rFonts w:hint="cs"/>
          <w:rtl/>
        </w:rPr>
        <w:tab/>
      </w:r>
      <w:r w:rsidRPr="00BF3AAA">
        <w:rPr>
          <w:rtl/>
        </w:rPr>
        <w:t xml:space="preserve">في الجلســـة </w:t>
      </w:r>
      <w:r w:rsidRPr="00BF3AAA">
        <w:rPr>
          <w:rFonts w:hint="cs"/>
          <w:rtl/>
        </w:rPr>
        <w:t>666</w:t>
      </w:r>
      <w:r w:rsidRPr="00BF3AAA">
        <w:rPr>
          <w:rtl/>
        </w:rPr>
        <w:t>، عرضت رئيسة قسم حقوق المرأة التابع لشعبة النهوض بالمرأة</w:t>
      </w:r>
      <w:r>
        <w:rPr>
          <w:rFonts w:hint="cs"/>
          <w:rtl/>
        </w:rPr>
        <w:t xml:space="preserve"> </w:t>
      </w:r>
      <w:r w:rsidRPr="00BF3AAA">
        <w:rPr>
          <w:rtl/>
        </w:rPr>
        <w:t xml:space="preserve">البند </w:t>
      </w:r>
      <w:r w:rsidRPr="00BF3AAA">
        <w:rPr>
          <w:rFonts w:hint="cs"/>
          <w:rtl/>
        </w:rPr>
        <w:t xml:space="preserve">7، </w:t>
      </w:r>
      <w:r w:rsidRPr="00BF3AAA">
        <w:rPr>
          <w:rtl/>
        </w:rPr>
        <w:t>ت</w:t>
      </w:r>
      <w:r>
        <w:rPr>
          <w:rFonts w:hint="cs"/>
          <w:rtl/>
        </w:rPr>
        <w:t>طبيق</w:t>
      </w:r>
      <w:r w:rsidRPr="00BF3AAA">
        <w:rPr>
          <w:rtl/>
        </w:rPr>
        <w:t xml:space="preserve"> المادة 21 من </w:t>
      </w:r>
      <w:r w:rsidRPr="00BF3AAA">
        <w:rPr>
          <w:rFonts w:hint="cs"/>
          <w:rtl/>
        </w:rPr>
        <w:t>ال</w:t>
      </w:r>
      <w:r w:rsidRPr="00BF3AAA">
        <w:rPr>
          <w:rtl/>
        </w:rPr>
        <w:t xml:space="preserve">اتفاقية، والبند </w:t>
      </w:r>
      <w:r w:rsidRPr="00BF3AAA">
        <w:rPr>
          <w:rFonts w:hint="cs"/>
          <w:rtl/>
        </w:rPr>
        <w:t>8،</w:t>
      </w:r>
      <w:r w:rsidRPr="00BF3AAA">
        <w:rPr>
          <w:rtl/>
        </w:rPr>
        <w:t xml:space="preserve"> سُبل ووسائل التعجيل </w:t>
      </w:r>
      <w:r w:rsidRPr="00BF3AAA">
        <w:rPr>
          <w:rFonts w:hint="cs"/>
          <w:rtl/>
        </w:rPr>
        <w:t>ب</w:t>
      </w:r>
      <w:r w:rsidRPr="00BF3AAA">
        <w:rPr>
          <w:rtl/>
        </w:rPr>
        <w:t xml:space="preserve">أعمال اللجنة. وفي إطار البند </w:t>
      </w:r>
      <w:r w:rsidRPr="00BF3AAA">
        <w:rPr>
          <w:rFonts w:hint="cs"/>
          <w:rtl/>
        </w:rPr>
        <w:t>7</w:t>
      </w:r>
      <w:r w:rsidRPr="00BF3AAA">
        <w:rPr>
          <w:rtl/>
        </w:rPr>
        <w:t xml:space="preserve">، </w:t>
      </w:r>
      <w:r w:rsidRPr="00BF3AAA">
        <w:rPr>
          <w:rFonts w:hint="cs"/>
          <w:rtl/>
        </w:rPr>
        <w:t xml:space="preserve">كانت </w:t>
      </w:r>
      <w:r w:rsidRPr="00BF3AAA">
        <w:rPr>
          <w:rtl/>
        </w:rPr>
        <w:t>ثلاث وكالات متخصصة</w:t>
      </w:r>
      <w:r w:rsidRPr="00BF3AAA">
        <w:rPr>
          <w:rFonts w:hint="cs"/>
          <w:rtl/>
        </w:rPr>
        <w:t>،</w:t>
      </w:r>
      <w:r w:rsidRPr="00BF3AAA">
        <w:rPr>
          <w:rtl/>
        </w:rPr>
        <w:t xml:space="preserve"> هي منظمة الأمم المتحدة للأغذية والزراعة</w:t>
      </w:r>
      <w:r>
        <w:rPr>
          <w:rFonts w:hint="cs"/>
          <w:rtl/>
        </w:rPr>
        <w:t xml:space="preserve"> (الفاو)</w:t>
      </w:r>
      <w:r w:rsidRPr="00BF3AAA">
        <w:rPr>
          <w:rtl/>
        </w:rPr>
        <w:t xml:space="preserve"> ومنظمة الأمم المتحدة للتربية والعلم والثقافة</w:t>
      </w:r>
      <w:r>
        <w:rPr>
          <w:rFonts w:hint="cs"/>
          <w:rtl/>
        </w:rPr>
        <w:t xml:space="preserve"> (</w:t>
      </w:r>
      <w:proofErr w:type="spellStart"/>
      <w:r>
        <w:rPr>
          <w:rFonts w:hint="cs"/>
          <w:rtl/>
        </w:rPr>
        <w:t>اليونيسكو</w:t>
      </w:r>
      <w:proofErr w:type="spellEnd"/>
      <w:r>
        <w:rPr>
          <w:rFonts w:hint="cs"/>
          <w:rtl/>
        </w:rPr>
        <w:t>)</w:t>
      </w:r>
      <w:r w:rsidRPr="00BF3AAA">
        <w:rPr>
          <w:rtl/>
        </w:rPr>
        <w:t>، ومنظمة العمل</w:t>
      </w:r>
      <w:r w:rsidRPr="00BF3AAA">
        <w:rPr>
          <w:rFonts w:hint="cs"/>
          <w:rtl/>
        </w:rPr>
        <w:t> </w:t>
      </w:r>
      <w:r w:rsidRPr="00BF3AAA">
        <w:rPr>
          <w:rtl/>
        </w:rPr>
        <w:t>الدولية</w:t>
      </w:r>
      <w:r w:rsidRPr="00BF3AAA">
        <w:rPr>
          <w:rFonts w:hint="cs"/>
          <w:rtl/>
        </w:rPr>
        <w:t>،</w:t>
      </w:r>
      <w:r w:rsidRPr="00BF3AAA">
        <w:rPr>
          <w:rtl/>
        </w:rPr>
        <w:t xml:space="preserve"> </w:t>
      </w:r>
      <w:r w:rsidRPr="00BF3AAA">
        <w:rPr>
          <w:rFonts w:hint="cs"/>
          <w:rtl/>
        </w:rPr>
        <w:t xml:space="preserve">قد قدمت </w:t>
      </w:r>
      <w:r w:rsidRPr="00BF3AAA">
        <w:rPr>
          <w:rtl/>
        </w:rPr>
        <w:t>تق</w:t>
      </w:r>
      <w:r w:rsidRPr="00BF3AAA">
        <w:rPr>
          <w:rFonts w:hint="cs"/>
          <w:rtl/>
        </w:rPr>
        <w:t>ا</w:t>
      </w:r>
      <w:r w:rsidRPr="00BF3AAA">
        <w:rPr>
          <w:rtl/>
        </w:rPr>
        <w:t xml:space="preserve">رير عملا بالمادة 22 من الاتفاقية </w:t>
      </w:r>
      <w:r w:rsidRPr="00BF3AAA">
        <w:t>CEDAW/C/2004/I/3)</w:t>
      </w:r>
      <w:r w:rsidRPr="00BF3AAA">
        <w:rPr>
          <w:rtl/>
        </w:rPr>
        <w:t xml:space="preserve"> و</w:t>
      </w:r>
      <w:r w:rsidRPr="00BF3AAA">
        <w:rPr>
          <w:rFonts w:hint="cs"/>
          <w:rtl/>
        </w:rPr>
        <w:t> </w:t>
      </w:r>
      <w:r w:rsidRPr="00BF3AAA">
        <w:t>Add.1</w:t>
      </w:r>
      <w:r w:rsidRPr="00BF3AAA">
        <w:rPr>
          <w:rtl/>
        </w:rPr>
        <w:t xml:space="preserve"> و </w:t>
      </w:r>
      <w:r w:rsidRPr="00BF3AAA">
        <w:t>3</w:t>
      </w:r>
      <w:r w:rsidRPr="00BF3AAA">
        <w:rPr>
          <w:rtl/>
        </w:rPr>
        <w:t xml:space="preserve"> و </w:t>
      </w:r>
      <w:r w:rsidRPr="00BF3AAA">
        <w:t>4</w:t>
      </w:r>
      <w:r w:rsidRPr="00BF3AAA">
        <w:rPr>
          <w:rtl/>
        </w:rPr>
        <w:t xml:space="preserve">). وفي إطار البند </w:t>
      </w:r>
      <w:r w:rsidRPr="00BF3AAA">
        <w:rPr>
          <w:rFonts w:hint="cs"/>
          <w:rtl/>
        </w:rPr>
        <w:t>8</w:t>
      </w:r>
      <w:r w:rsidRPr="00BF3AAA">
        <w:rPr>
          <w:rtl/>
        </w:rPr>
        <w:t>، ق</w:t>
      </w:r>
      <w:r w:rsidRPr="00BF3AAA">
        <w:rPr>
          <w:rFonts w:hint="cs"/>
          <w:rtl/>
        </w:rPr>
        <w:t>ُ</w:t>
      </w:r>
      <w:r w:rsidRPr="00BF3AAA">
        <w:rPr>
          <w:rtl/>
        </w:rPr>
        <w:t>دم تقرير بشأن سبل ووسائل التعجيل بأعمال اللجنة (</w:t>
      </w:r>
      <w:r w:rsidRPr="00BF3AAA">
        <w:t>CEDAW/C/2005/I/4</w:t>
      </w:r>
      <w:r w:rsidRPr="00BF3AAA">
        <w:rPr>
          <w:rtl/>
        </w:rPr>
        <w:t xml:space="preserve">) تضمن موجزا لآخر التطورات ذات الصلة التي استجدت منذ </w:t>
      </w:r>
      <w:r w:rsidRPr="00BF3AAA">
        <w:rPr>
          <w:rFonts w:hint="cs"/>
          <w:rtl/>
        </w:rPr>
        <w:t>ال</w:t>
      </w:r>
      <w:r w:rsidRPr="00BF3AAA">
        <w:rPr>
          <w:rtl/>
        </w:rPr>
        <w:t>دورة السابقة</w:t>
      </w:r>
      <w:r w:rsidRPr="00BF3AAA">
        <w:rPr>
          <w:rFonts w:hint="cs"/>
          <w:rtl/>
        </w:rPr>
        <w:t xml:space="preserve"> </w:t>
      </w:r>
      <w:r w:rsidRPr="00BF3AAA">
        <w:rPr>
          <w:rtl/>
        </w:rPr>
        <w:t xml:space="preserve">للجنة. وتضمن </w:t>
      </w:r>
      <w:r>
        <w:rPr>
          <w:rFonts w:hint="cs"/>
          <w:rtl/>
        </w:rPr>
        <w:t>ا</w:t>
      </w:r>
      <w:r w:rsidRPr="00BF3AAA">
        <w:rPr>
          <w:rtl/>
        </w:rPr>
        <w:t xml:space="preserve">لتقرير </w:t>
      </w:r>
      <w:r w:rsidRPr="00BF3AAA">
        <w:rPr>
          <w:rFonts w:hint="cs"/>
          <w:rtl/>
        </w:rPr>
        <w:t>البيان الذي أدلت به اللجنة بمناسبة الذكرى الخامسة والعشرين لاعتماد الاتفاقية (</w:t>
      </w:r>
      <w:r w:rsidRPr="00BF3AAA">
        <w:rPr>
          <w:rtl/>
        </w:rPr>
        <w:t>المرفق ال</w:t>
      </w:r>
      <w:r w:rsidRPr="00BF3AAA">
        <w:rPr>
          <w:rFonts w:hint="cs"/>
          <w:rtl/>
        </w:rPr>
        <w:t xml:space="preserve">ثالث). </w:t>
      </w:r>
      <w:r w:rsidRPr="00BF3AAA">
        <w:rPr>
          <w:rtl/>
        </w:rPr>
        <w:t xml:space="preserve">كما كان معروضا على اللجنة تقرير عن حالة تقديم التقارير التي ينبغي للدول </w:t>
      </w:r>
      <w:r>
        <w:rPr>
          <w:rtl/>
        </w:rPr>
        <w:t>الأطراف</w:t>
      </w:r>
      <w:r w:rsidRPr="00BF3AAA">
        <w:rPr>
          <w:rtl/>
        </w:rPr>
        <w:t xml:space="preserve"> رفعها بموجب المادة 18 من الاتفاقية، بما في ذلك قائمة بالتقارير التي قدمت ولكن لم تنظر فيها اللجنة بعد </w:t>
      </w:r>
      <w:r w:rsidRPr="00BF3AAA">
        <w:rPr>
          <w:rFonts w:hint="cs"/>
          <w:rtl/>
        </w:rPr>
        <w:t>(</w:t>
      </w:r>
      <w:r w:rsidRPr="00BF3AAA">
        <w:t>CEDAW/C/2005/I/2</w:t>
      </w:r>
      <w:r w:rsidRPr="00BF3AAA">
        <w:rPr>
          <w:rtl/>
        </w:rPr>
        <w:t xml:space="preserve">). وستنظر اللجنة في هذه القضايا كفريق عامل </w:t>
      </w:r>
      <w:r w:rsidRPr="00BF3AAA">
        <w:rPr>
          <w:rFonts w:hint="cs"/>
          <w:rtl/>
        </w:rPr>
        <w:t>جامع</w:t>
      </w:r>
      <w:r w:rsidRPr="00BF3AAA">
        <w:rPr>
          <w:rtl/>
        </w:rPr>
        <w:t>.</w:t>
      </w:r>
    </w:p>
    <w:p w:rsidR="00D86DF6" w:rsidRPr="00BF3AAA" w:rsidRDefault="00D86DF6" w:rsidP="00D86DF6">
      <w:pPr>
        <w:pStyle w:val="SingleTxt"/>
        <w:rPr>
          <w:rFonts w:hint="cs"/>
          <w:rtl/>
        </w:rPr>
      </w:pPr>
      <w:r>
        <w:rPr>
          <w:rFonts w:hint="cs"/>
          <w:rtl/>
        </w:rPr>
        <w:t>15</w:t>
      </w:r>
      <w:r w:rsidRPr="00BF3AAA">
        <w:rPr>
          <w:rFonts w:hint="cs"/>
          <w:rtl/>
        </w:rPr>
        <w:t xml:space="preserve"> -</w:t>
      </w:r>
      <w:r w:rsidRPr="00BF3AAA">
        <w:rPr>
          <w:rFonts w:hint="cs"/>
          <w:rtl/>
        </w:rPr>
        <w:tab/>
      </w:r>
      <w:r w:rsidRPr="00BF3AAA">
        <w:rPr>
          <w:rtl/>
        </w:rPr>
        <w:t xml:space="preserve">وفي </w:t>
      </w:r>
      <w:r w:rsidRPr="00BF3AAA">
        <w:rPr>
          <w:rFonts w:hint="cs"/>
          <w:rtl/>
        </w:rPr>
        <w:t>10 كانون الثاني/يناير ،</w:t>
      </w:r>
      <w:r w:rsidRPr="00BF3AAA">
        <w:rPr>
          <w:rtl/>
        </w:rPr>
        <w:t xml:space="preserve"> عقدت اللجنة جلسة مغلقة مع ممثلي </w:t>
      </w:r>
      <w:r w:rsidRPr="00BF3AAA">
        <w:rPr>
          <w:rFonts w:hint="cs"/>
          <w:rtl/>
        </w:rPr>
        <w:t>ال</w:t>
      </w:r>
      <w:r w:rsidRPr="00BF3AAA">
        <w:rPr>
          <w:rtl/>
        </w:rPr>
        <w:t xml:space="preserve">وكالات </w:t>
      </w:r>
      <w:r w:rsidRPr="00BF3AAA">
        <w:rPr>
          <w:rFonts w:hint="cs"/>
          <w:rtl/>
        </w:rPr>
        <w:t xml:space="preserve">المتخصصة والهيئات التابعة </w:t>
      </w:r>
      <w:r>
        <w:rPr>
          <w:rFonts w:hint="cs"/>
          <w:rtl/>
        </w:rPr>
        <w:t>ل</w:t>
      </w:r>
      <w:r w:rsidRPr="00BF3AAA">
        <w:rPr>
          <w:rtl/>
        </w:rPr>
        <w:t>لأمم المتحدة</w:t>
      </w:r>
      <w:r w:rsidRPr="00BF3AAA">
        <w:rPr>
          <w:rFonts w:hint="cs"/>
          <w:rtl/>
        </w:rPr>
        <w:t>، و</w:t>
      </w:r>
      <w:r w:rsidRPr="00BF3AAA">
        <w:rPr>
          <w:rtl/>
        </w:rPr>
        <w:t xml:space="preserve">قدمت </w:t>
      </w:r>
      <w:r w:rsidRPr="00BF3AAA">
        <w:rPr>
          <w:rFonts w:hint="cs"/>
          <w:rtl/>
        </w:rPr>
        <w:t xml:space="preserve">فيها </w:t>
      </w:r>
      <w:r w:rsidRPr="00BF3AAA">
        <w:rPr>
          <w:rtl/>
        </w:rPr>
        <w:t>معلومات تتعلق ببلدان محددة، علاوة على معلومات عن الجهود التي بذلتها الهيئة المعنية أو الكيان المعني بغية ال</w:t>
      </w:r>
      <w:r w:rsidRPr="00BF3AAA">
        <w:rPr>
          <w:rFonts w:hint="cs"/>
          <w:rtl/>
        </w:rPr>
        <w:t>ترويج</w:t>
      </w:r>
      <w:r w:rsidRPr="00BF3AAA">
        <w:rPr>
          <w:rtl/>
        </w:rPr>
        <w:t xml:space="preserve"> </w:t>
      </w:r>
      <w:r w:rsidRPr="00BF3AAA">
        <w:rPr>
          <w:rFonts w:hint="cs"/>
          <w:rtl/>
        </w:rPr>
        <w:t>لأ</w:t>
      </w:r>
      <w:r w:rsidRPr="00BF3AAA">
        <w:rPr>
          <w:rtl/>
        </w:rPr>
        <w:t>حكام الاتفاقية على الصعيدين الوطني والإقليمي من خلال سياساتها وبرامجها.</w:t>
      </w:r>
    </w:p>
    <w:p w:rsidR="00D86DF6" w:rsidRPr="00BF3AAA" w:rsidRDefault="00D86DF6" w:rsidP="00D86DF6">
      <w:pPr>
        <w:pStyle w:val="SingleTxt"/>
        <w:rPr>
          <w:rFonts w:hint="cs"/>
          <w:rtl/>
        </w:rPr>
      </w:pPr>
      <w:r>
        <w:rPr>
          <w:rFonts w:hint="cs"/>
          <w:rtl/>
        </w:rPr>
        <w:t>16</w:t>
      </w:r>
      <w:r w:rsidRPr="00BF3AAA">
        <w:rPr>
          <w:rFonts w:hint="cs"/>
          <w:rtl/>
        </w:rPr>
        <w:t xml:space="preserve"> -</w:t>
      </w:r>
      <w:r w:rsidRPr="00BF3AAA">
        <w:rPr>
          <w:rFonts w:hint="cs"/>
          <w:rtl/>
        </w:rPr>
        <w:tab/>
      </w:r>
      <w:r w:rsidRPr="00BF3AAA">
        <w:rPr>
          <w:rtl/>
        </w:rPr>
        <w:t xml:space="preserve">وفي </w:t>
      </w:r>
      <w:r w:rsidRPr="00BF3AAA">
        <w:rPr>
          <w:rFonts w:hint="cs"/>
          <w:rtl/>
        </w:rPr>
        <w:t>10 و 17 كانون الثاني/يناير</w:t>
      </w:r>
      <w:r w:rsidRPr="00BF3AAA">
        <w:rPr>
          <w:rtl/>
        </w:rPr>
        <w:t xml:space="preserve">، عقدت اللجنة جلسات </w:t>
      </w:r>
      <w:r w:rsidRPr="00BF3AAA">
        <w:rPr>
          <w:rFonts w:hint="cs"/>
          <w:rtl/>
        </w:rPr>
        <w:t xml:space="preserve">علنية </w:t>
      </w:r>
      <w:r w:rsidRPr="00BF3AAA">
        <w:rPr>
          <w:rtl/>
        </w:rPr>
        <w:t>غير رسمية مع ممثلي المنظمات غير الحكومية ال</w:t>
      </w:r>
      <w:r w:rsidRPr="00BF3AAA">
        <w:rPr>
          <w:rFonts w:hint="cs"/>
          <w:rtl/>
        </w:rPr>
        <w:t>ذين</w:t>
      </w:r>
      <w:r w:rsidRPr="00BF3AAA">
        <w:rPr>
          <w:rtl/>
        </w:rPr>
        <w:t xml:space="preserve"> قد</w:t>
      </w:r>
      <w:r w:rsidRPr="00BF3AAA">
        <w:rPr>
          <w:rFonts w:hint="cs"/>
          <w:rtl/>
        </w:rPr>
        <w:t>موا</w:t>
      </w:r>
      <w:r w:rsidRPr="00BF3AAA">
        <w:rPr>
          <w:rtl/>
        </w:rPr>
        <w:t xml:space="preserve"> معلومات عن تنفيذ الاتفاقية في الدول المقدمة لتقارير في الدورة ال</w:t>
      </w:r>
      <w:r w:rsidRPr="00BF3AAA">
        <w:rPr>
          <w:rFonts w:hint="cs"/>
          <w:rtl/>
        </w:rPr>
        <w:t>ثان</w:t>
      </w:r>
      <w:r w:rsidRPr="00BF3AAA">
        <w:rPr>
          <w:rtl/>
        </w:rPr>
        <w:t>ية والثلاثين.</w:t>
      </w:r>
    </w:p>
    <w:p w:rsidR="00D86DF6" w:rsidRPr="00BF3AAA" w:rsidRDefault="00D86DF6" w:rsidP="00D86DF6">
      <w:pPr>
        <w:pStyle w:val="SingleTxt"/>
        <w:rPr>
          <w:rFonts w:hint="cs"/>
          <w:rtl/>
        </w:rPr>
      </w:pPr>
      <w:r>
        <w:rPr>
          <w:rFonts w:hint="cs"/>
          <w:rtl/>
        </w:rPr>
        <w:t>17</w:t>
      </w:r>
      <w:r w:rsidRPr="00BF3AAA">
        <w:rPr>
          <w:rFonts w:hint="cs"/>
          <w:rtl/>
        </w:rPr>
        <w:t xml:space="preserve"> -</w:t>
      </w:r>
      <w:r w:rsidRPr="00BF3AAA">
        <w:rPr>
          <w:rFonts w:hint="cs"/>
          <w:rtl/>
        </w:rPr>
        <w:tab/>
        <w:t xml:space="preserve">وفي </w:t>
      </w:r>
      <w:r>
        <w:rPr>
          <w:rFonts w:hint="cs"/>
          <w:rtl/>
        </w:rPr>
        <w:t>ال</w:t>
      </w:r>
      <w:r w:rsidRPr="00BF3AAA">
        <w:rPr>
          <w:rFonts w:hint="cs"/>
          <w:rtl/>
        </w:rPr>
        <w:t>جلس</w:t>
      </w:r>
      <w:r>
        <w:rPr>
          <w:rFonts w:hint="cs"/>
          <w:rtl/>
        </w:rPr>
        <w:t>ة</w:t>
      </w:r>
      <w:r w:rsidRPr="00BF3AAA">
        <w:rPr>
          <w:rFonts w:hint="cs"/>
          <w:rtl/>
        </w:rPr>
        <w:t xml:space="preserve"> المغلقة التي عقدت</w:t>
      </w:r>
      <w:r>
        <w:rPr>
          <w:rFonts w:hint="cs"/>
          <w:rtl/>
        </w:rPr>
        <w:t>ها اللجنة</w:t>
      </w:r>
      <w:r w:rsidRPr="00BF3AAA">
        <w:rPr>
          <w:rFonts w:hint="cs"/>
          <w:rtl/>
        </w:rPr>
        <w:t xml:space="preserve"> في 26 كانون الثاني/يناير، أدلت ببيان </w:t>
      </w:r>
      <w:r w:rsidRPr="00BF3AAA">
        <w:rPr>
          <w:rtl/>
        </w:rPr>
        <w:t xml:space="preserve">رئيسة </w:t>
      </w:r>
      <w:r w:rsidRPr="00BF3AAA">
        <w:rPr>
          <w:rFonts w:hint="cs"/>
          <w:rtl/>
        </w:rPr>
        <w:t>ال</w:t>
      </w:r>
      <w:r w:rsidRPr="00BF3AAA">
        <w:rPr>
          <w:rtl/>
        </w:rPr>
        <w:t>فر</w:t>
      </w:r>
      <w:r w:rsidRPr="00BF3AAA">
        <w:rPr>
          <w:rFonts w:hint="cs"/>
          <w:rtl/>
        </w:rPr>
        <w:t xml:space="preserve">يق التابع لوحدة المتابعة، </w:t>
      </w:r>
      <w:r>
        <w:rPr>
          <w:rFonts w:hint="cs"/>
          <w:rtl/>
        </w:rPr>
        <w:t xml:space="preserve">بفرع </w:t>
      </w:r>
      <w:r w:rsidRPr="00BF3AAA">
        <w:rPr>
          <w:rtl/>
        </w:rPr>
        <w:t>المعاهدات واللجنة</w:t>
      </w:r>
      <w:r>
        <w:rPr>
          <w:rFonts w:hint="cs"/>
          <w:rtl/>
        </w:rPr>
        <w:t>،</w:t>
      </w:r>
      <w:r w:rsidRPr="00BF3AAA">
        <w:rPr>
          <w:rtl/>
        </w:rPr>
        <w:t xml:space="preserve"> التابع لمفو</w:t>
      </w:r>
      <w:r>
        <w:rPr>
          <w:rtl/>
        </w:rPr>
        <w:t>ضية الأمم المتحدة لحقوق الإنسان</w:t>
      </w:r>
      <w:r w:rsidRPr="00BF3AAA">
        <w:rPr>
          <w:rFonts w:hint="cs"/>
          <w:rtl/>
        </w:rPr>
        <w:t xml:space="preserve">. </w:t>
      </w:r>
    </w:p>
    <w:p w:rsidR="00D86DF6" w:rsidRPr="00BF3AAA" w:rsidRDefault="00D86DF6" w:rsidP="00D86DF6">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sidRPr="00BF3AAA">
        <w:rPr>
          <w:rFonts w:hint="cs"/>
          <w:rtl/>
        </w:rPr>
        <w:t>حاء -</w:t>
      </w:r>
      <w:r w:rsidRPr="00BF3AAA">
        <w:rPr>
          <w:rFonts w:hint="cs"/>
          <w:rtl/>
        </w:rPr>
        <w:tab/>
        <w:t>عضوية اللجنة</w:t>
      </w:r>
    </w:p>
    <w:p w:rsidR="00D86DF6" w:rsidRPr="00BF3AAA" w:rsidRDefault="00D86DF6" w:rsidP="00D86DF6">
      <w:pPr>
        <w:pStyle w:val="SingleTxt"/>
        <w:rPr>
          <w:rFonts w:hint="cs"/>
          <w:rtl/>
        </w:rPr>
      </w:pPr>
      <w:r>
        <w:rPr>
          <w:rFonts w:hint="cs"/>
          <w:rtl/>
        </w:rPr>
        <w:t>18</w:t>
      </w:r>
      <w:r w:rsidRPr="00BF3AAA">
        <w:rPr>
          <w:rtl/>
        </w:rPr>
        <w:t xml:space="preserve"> -</w:t>
      </w:r>
      <w:r w:rsidRPr="00BF3AAA">
        <w:rPr>
          <w:rtl/>
        </w:rPr>
        <w:tab/>
      </w:r>
      <w:r w:rsidRPr="00BF3AAA">
        <w:rPr>
          <w:rFonts w:hint="cs"/>
          <w:rtl/>
        </w:rPr>
        <w:t>س</w:t>
      </w:r>
      <w:r w:rsidRPr="00BF3AAA">
        <w:rPr>
          <w:rtl/>
        </w:rPr>
        <w:t xml:space="preserve">ترد في </w:t>
      </w:r>
      <w:r>
        <w:rPr>
          <w:rFonts w:hint="cs"/>
          <w:rtl/>
        </w:rPr>
        <w:t>ال</w:t>
      </w:r>
      <w:r w:rsidRPr="00BF3AAA">
        <w:rPr>
          <w:rtl/>
        </w:rPr>
        <w:t xml:space="preserve">مرفق </w:t>
      </w:r>
      <w:r>
        <w:rPr>
          <w:rFonts w:hint="cs"/>
          <w:rtl/>
        </w:rPr>
        <w:t>الخامس للجزء الثاني من هذا ال</w:t>
      </w:r>
      <w:r w:rsidRPr="00BF3AAA">
        <w:rPr>
          <w:rtl/>
        </w:rPr>
        <w:t>تقرير</w:t>
      </w:r>
      <w:r w:rsidRPr="00BF3AAA">
        <w:rPr>
          <w:rFonts w:hint="cs"/>
          <w:rtl/>
        </w:rPr>
        <w:t xml:space="preserve"> </w:t>
      </w:r>
      <w:r w:rsidRPr="00BF3AAA">
        <w:rPr>
          <w:rtl/>
        </w:rPr>
        <w:t xml:space="preserve">قائمة بأسماء </w:t>
      </w:r>
      <w:proofErr w:type="spellStart"/>
      <w:r w:rsidRPr="00BF3AAA">
        <w:rPr>
          <w:rFonts w:hint="cs"/>
          <w:rtl/>
        </w:rPr>
        <w:t>عضوات</w:t>
      </w:r>
      <w:proofErr w:type="spellEnd"/>
      <w:r w:rsidRPr="00BF3AAA">
        <w:rPr>
          <w:rtl/>
        </w:rPr>
        <w:t xml:space="preserve"> اللجنة، تتضمن بيانا بمدد عضويته</w:t>
      </w:r>
      <w:r w:rsidRPr="00BF3AAA">
        <w:rPr>
          <w:rFonts w:hint="cs"/>
          <w:rtl/>
        </w:rPr>
        <w:t>ن</w:t>
      </w:r>
      <w:r w:rsidRPr="00BF3AAA">
        <w:rPr>
          <w:rtl/>
        </w:rPr>
        <w:t>.</w:t>
      </w:r>
    </w:p>
    <w:p w:rsidR="00D86DF6" w:rsidRPr="00BF3AAA" w:rsidRDefault="00D86DF6" w:rsidP="00D86DF6">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tl/>
        </w:rPr>
        <w:br w:type="page"/>
      </w:r>
      <w:r>
        <w:rPr>
          <w:rFonts w:hint="cs"/>
          <w:rtl/>
        </w:rPr>
        <w:tab/>
      </w:r>
      <w:r w:rsidRPr="00BF3AAA">
        <w:rPr>
          <w:rFonts w:hint="cs"/>
          <w:rtl/>
        </w:rPr>
        <w:t>الفصل الثالث</w:t>
      </w:r>
    </w:p>
    <w:p w:rsidR="00D86DF6" w:rsidRPr="00BF3AAA" w:rsidRDefault="00D86DF6" w:rsidP="00D86DF6">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sidRPr="00BF3AAA">
        <w:rPr>
          <w:rtl/>
        </w:rPr>
        <w:tab/>
        <w:t>تقرير الرئيسة عن الأنشطة ا</w:t>
      </w:r>
      <w:r w:rsidRPr="00BF3AAA">
        <w:rPr>
          <w:rFonts w:hint="cs"/>
          <w:rtl/>
        </w:rPr>
        <w:t>لتي اضطلع</w:t>
      </w:r>
      <w:r w:rsidRPr="00BF3AAA">
        <w:rPr>
          <w:rtl/>
        </w:rPr>
        <w:t xml:space="preserve"> بها بين الدورتين </w:t>
      </w:r>
      <w:r w:rsidRPr="00BF3AAA">
        <w:rPr>
          <w:rFonts w:hint="cs"/>
          <w:rtl/>
        </w:rPr>
        <w:t>الحادية و</w:t>
      </w:r>
      <w:r w:rsidRPr="00BF3AAA">
        <w:rPr>
          <w:rtl/>
        </w:rPr>
        <w:t>الثلاثين وال</w:t>
      </w:r>
      <w:r w:rsidRPr="00BF3AAA">
        <w:rPr>
          <w:rFonts w:hint="cs"/>
          <w:rtl/>
        </w:rPr>
        <w:t>ثان</w:t>
      </w:r>
      <w:r w:rsidRPr="00BF3AAA">
        <w:rPr>
          <w:rtl/>
        </w:rPr>
        <w:t>ية والثلاثين</w:t>
      </w:r>
    </w:p>
    <w:p w:rsidR="00D86DF6" w:rsidRPr="00BF3AAA" w:rsidRDefault="00D86DF6" w:rsidP="00D86DF6">
      <w:pPr>
        <w:pStyle w:val="SingleTxt"/>
        <w:rPr>
          <w:rFonts w:hint="cs"/>
          <w:rtl/>
        </w:rPr>
      </w:pPr>
      <w:r>
        <w:rPr>
          <w:rFonts w:hint="cs"/>
          <w:rtl/>
        </w:rPr>
        <w:t>19</w:t>
      </w:r>
      <w:r w:rsidRPr="00BF3AAA">
        <w:rPr>
          <w:rFonts w:hint="cs"/>
          <w:rtl/>
        </w:rPr>
        <w:t xml:space="preserve"> -</w:t>
      </w:r>
      <w:r w:rsidRPr="00BF3AAA">
        <w:rPr>
          <w:rFonts w:hint="cs"/>
          <w:rtl/>
        </w:rPr>
        <w:tab/>
        <w:t xml:space="preserve">في الجلسة 666 التي عقدت في 10 كانون </w:t>
      </w:r>
      <w:r>
        <w:rPr>
          <w:rFonts w:hint="cs"/>
          <w:rtl/>
        </w:rPr>
        <w:t>ال</w:t>
      </w:r>
      <w:r w:rsidRPr="00BF3AAA">
        <w:rPr>
          <w:rFonts w:hint="cs"/>
          <w:rtl/>
        </w:rPr>
        <w:t>ثاني/يناير</w:t>
      </w:r>
      <w:r>
        <w:rPr>
          <w:rFonts w:hint="cs"/>
          <w:rtl/>
        </w:rPr>
        <w:t xml:space="preserve"> 2005</w:t>
      </w:r>
      <w:r w:rsidRPr="00BF3AAA">
        <w:rPr>
          <w:rFonts w:hint="cs"/>
          <w:rtl/>
        </w:rPr>
        <w:t xml:space="preserve">، تلت السيدة </w:t>
      </w:r>
      <w:proofErr w:type="spellStart"/>
      <w:r w:rsidRPr="00BF3AAA">
        <w:rPr>
          <w:rFonts w:hint="cs"/>
          <w:rtl/>
        </w:rPr>
        <w:t>بوبشكو</w:t>
      </w:r>
      <w:proofErr w:type="spellEnd"/>
      <w:r w:rsidRPr="00BF3AAA">
        <w:rPr>
          <w:rFonts w:hint="cs"/>
          <w:rtl/>
        </w:rPr>
        <w:t xml:space="preserve"> تقرير السيدة أجار، الرئيسة السابقة التي لم</w:t>
      </w:r>
      <w:r w:rsidRPr="00BF3AAA">
        <w:rPr>
          <w:rFonts w:hint="eastAsia"/>
          <w:rtl/>
        </w:rPr>
        <w:t> </w:t>
      </w:r>
      <w:r w:rsidRPr="00BF3AAA">
        <w:rPr>
          <w:rFonts w:hint="cs"/>
          <w:rtl/>
        </w:rPr>
        <w:t>تستطع حضور الجلسة الافتتاحية.</w:t>
      </w:r>
    </w:p>
    <w:p w:rsidR="00D86DF6" w:rsidRPr="00BF3AAA" w:rsidRDefault="00D86DF6" w:rsidP="00D86DF6">
      <w:pPr>
        <w:pStyle w:val="SingleTxt"/>
        <w:rPr>
          <w:rFonts w:hint="cs"/>
          <w:rtl/>
        </w:rPr>
      </w:pPr>
      <w:r w:rsidRPr="00BF3AAA">
        <w:rPr>
          <w:rFonts w:hint="cs"/>
          <w:rtl/>
        </w:rPr>
        <w:t>2</w:t>
      </w:r>
      <w:r>
        <w:rPr>
          <w:rFonts w:hint="cs"/>
          <w:rtl/>
        </w:rPr>
        <w:t>0</w:t>
      </w:r>
      <w:r w:rsidRPr="00BF3AAA">
        <w:rPr>
          <w:rFonts w:hint="cs"/>
          <w:rtl/>
        </w:rPr>
        <w:t xml:space="preserve"> -</w:t>
      </w:r>
      <w:r w:rsidRPr="00BF3AAA">
        <w:rPr>
          <w:rFonts w:hint="cs"/>
          <w:rtl/>
        </w:rPr>
        <w:tab/>
        <w:t>وأطلعت الرئيسة السابقة اللجنة على معلومات عن الاجتماع الذي عقدته في 3</w:t>
      </w:r>
      <w:r>
        <w:rPr>
          <w:rFonts w:hint="eastAsia"/>
          <w:rtl/>
        </w:rPr>
        <w:t> </w:t>
      </w:r>
      <w:r w:rsidRPr="00BF3AAA">
        <w:rPr>
          <w:rFonts w:hint="cs"/>
          <w:rtl/>
        </w:rPr>
        <w:t>آب/أغسطس 2004 مع الأمين العام لكي تنقل إليه نتائج الدورة الحادية والثلاثين للجنة، ولتوديعه في نهاية فترة رئاستها. وأحاطت اللجنةَ علما أيضا بالاجتماع الذي عقدته في 3</w:t>
      </w:r>
      <w:r>
        <w:rPr>
          <w:rFonts w:hint="eastAsia"/>
          <w:rtl/>
        </w:rPr>
        <w:t> </w:t>
      </w:r>
      <w:r w:rsidRPr="00BF3AAA">
        <w:rPr>
          <w:rFonts w:hint="cs"/>
          <w:rtl/>
        </w:rPr>
        <w:t>آب/أغسطس 2004 مع ممثلي البعثة الدائمة للمكسيك لدى الأمم المتحدة لإبلاغهم بما</w:t>
      </w:r>
      <w:r>
        <w:rPr>
          <w:rFonts w:hint="eastAsia"/>
          <w:rtl/>
        </w:rPr>
        <w:t> </w:t>
      </w:r>
      <w:r w:rsidRPr="00BF3AAA">
        <w:rPr>
          <w:rFonts w:hint="cs"/>
          <w:rtl/>
        </w:rPr>
        <w:t xml:space="preserve">اتخذته اللجنة من قرارات بشأن </w:t>
      </w:r>
      <w:r>
        <w:rPr>
          <w:rFonts w:hint="cs"/>
          <w:rtl/>
        </w:rPr>
        <w:t xml:space="preserve">التحقيق </w:t>
      </w:r>
      <w:r w:rsidRPr="00BF3AAA">
        <w:rPr>
          <w:rFonts w:hint="cs"/>
          <w:rtl/>
        </w:rPr>
        <w:t>الذي تقتضيه المادة 8 من البروتوكول الاختياري.</w:t>
      </w:r>
    </w:p>
    <w:p w:rsidR="00D86DF6" w:rsidRPr="00BF3AAA" w:rsidRDefault="00D86DF6" w:rsidP="00D86DF6">
      <w:pPr>
        <w:pStyle w:val="SingleTxt"/>
        <w:rPr>
          <w:rFonts w:hint="cs"/>
          <w:rtl/>
        </w:rPr>
      </w:pPr>
      <w:r w:rsidRPr="00BF3AAA">
        <w:rPr>
          <w:rFonts w:hint="cs"/>
          <w:rtl/>
        </w:rPr>
        <w:t>2</w:t>
      </w:r>
      <w:r>
        <w:rPr>
          <w:rFonts w:hint="cs"/>
          <w:rtl/>
        </w:rPr>
        <w:t>1</w:t>
      </w:r>
      <w:r w:rsidRPr="00BF3AAA">
        <w:rPr>
          <w:rFonts w:hint="cs"/>
          <w:rtl/>
        </w:rPr>
        <w:t xml:space="preserve"> -</w:t>
      </w:r>
      <w:r w:rsidRPr="00BF3AAA">
        <w:rPr>
          <w:rFonts w:hint="cs"/>
          <w:rtl/>
        </w:rPr>
        <w:tab/>
        <w:t xml:space="preserve">وقدمت الرئيسة السابقة استعراضا عاما لمشاركتها في الدورة التاسعة والخمسين للجمعية العامة، حيث قدمت </w:t>
      </w:r>
      <w:proofErr w:type="spellStart"/>
      <w:r w:rsidRPr="00BF3AAA">
        <w:rPr>
          <w:rFonts w:hint="cs"/>
          <w:rtl/>
        </w:rPr>
        <w:t>إحاطة</w:t>
      </w:r>
      <w:proofErr w:type="spellEnd"/>
      <w:r w:rsidRPr="00BF3AAA">
        <w:rPr>
          <w:rFonts w:hint="cs"/>
          <w:rtl/>
        </w:rPr>
        <w:t xml:space="preserve"> للجنة الثالثة عن عمل </w:t>
      </w:r>
      <w:r w:rsidRPr="00BF3AAA">
        <w:rPr>
          <w:rtl/>
        </w:rPr>
        <w:t>اللجنة المعنية بالقضاء على التمييز ضد المرأة</w:t>
      </w:r>
      <w:r w:rsidRPr="00BF3AAA">
        <w:rPr>
          <w:rFonts w:hint="cs"/>
          <w:rtl/>
        </w:rPr>
        <w:t>، بموجب المادة 18 من الاتفاقية، وبشأن اعتماد التوصية العامة 25 بشأن الفقرة 1 من المادة 4 من الاتفاقية المتعلقة بالتدابير الخاصة المؤقتة. وقالت إنها وجهت الانتباه إلى المقرر الأول للجنة بموجب إجراء الشكاوى للبروتوكول الاختياري، وإلى اكتمال الاستعلام الأول. وأضافت أنها شجعت جميع الدول الأعضاء على انتهاز فرصة الذكرى الخامسة والعشرين لاعتماد الاتفاقية لحث الخطى نحو تنفيذها، ولتعزيز الجهود الرامية إلى تحقيق التصديق عليها عالميا. وقالت إنها شد</w:t>
      </w:r>
      <w:r>
        <w:rPr>
          <w:rFonts w:hint="cs"/>
          <w:rtl/>
        </w:rPr>
        <w:t>د</w:t>
      </w:r>
      <w:r w:rsidRPr="00BF3AAA">
        <w:rPr>
          <w:rFonts w:hint="cs"/>
          <w:rtl/>
        </w:rPr>
        <w:t>ت بصورة خاصة على الجهود المتواصلة التي تبذلها اللجنة لتحسين سبل عملها، مع التركيز على التقدم الذي تحقق خلال السنة الماضية نتيجة اجتماع غير رسمي استضاف</w:t>
      </w:r>
      <w:r>
        <w:rPr>
          <w:rFonts w:hint="cs"/>
          <w:rtl/>
        </w:rPr>
        <w:t>ته</w:t>
      </w:r>
      <w:r w:rsidRPr="00BF3AAA">
        <w:rPr>
          <w:rFonts w:hint="cs"/>
          <w:rtl/>
        </w:rPr>
        <w:t xml:space="preserve"> </w:t>
      </w:r>
      <w:r>
        <w:rPr>
          <w:rFonts w:hint="cs"/>
          <w:rtl/>
        </w:rPr>
        <w:t>أحد أعضاء</w:t>
      </w:r>
      <w:r w:rsidRPr="00BF3AAA">
        <w:rPr>
          <w:rFonts w:hint="cs"/>
          <w:rtl/>
        </w:rPr>
        <w:t xml:space="preserve"> اللجنة، </w:t>
      </w:r>
      <w:r>
        <w:rPr>
          <w:rFonts w:hint="cs"/>
          <w:rtl/>
        </w:rPr>
        <w:t xml:space="preserve">وهو </w:t>
      </w:r>
      <w:r w:rsidRPr="00BF3AAA">
        <w:rPr>
          <w:rFonts w:hint="cs"/>
          <w:rtl/>
        </w:rPr>
        <w:t xml:space="preserve">السيد </w:t>
      </w:r>
      <w:proofErr w:type="spellStart"/>
      <w:r w:rsidRPr="00BF3AAA">
        <w:rPr>
          <w:rFonts w:hint="cs"/>
          <w:rtl/>
        </w:rPr>
        <w:t>كورنلينز</w:t>
      </w:r>
      <w:proofErr w:type="spellEnd"/>
      <w:r w:rsidRPr="00BF3AAA">
        <w:rPr>
          <w:rFonts w:hint="cs"/>
          <w:rtl/>
        </w:rPr>
        <w:t xml:space="preserve"> </w:t>
      </w:r>
      <w:proofErr w:type="spellStart"/>
      <w:r w:rsidRPr="00BF3AAA">
        <w:rPr>
          <w:rFonts w:hint="cs"/>
          <w:rtl/>
        </w:rPr>
        <w:t>فلنترمان</w:t>
      </w:r>
      <w:proofErr w:type="spellEnd"/>
      <w:r w:rsidRPr="00BF3AAA">
        <w:rPr>
          <w:rFonts w:hint="cs"/>
          <w:rtl/>
        </w:rPr>
        <w:t xml:space="preserve">، في مقر المعهد الهولندي لحقوق الإنسان، بدعم مالي من الحكومة الهولندية. وأكدت أن الدافع وراء هذه الجهود هو رغبة اللجنة في تحقيق مزيد من الكفاءة دون المساس بأهمية الحوار البناء الجاري مع الدول المقدمة للتقارير. وأولت اهتماما كبيرا لطلب اللجنة تمديد الوقت المخصص لاجتماعاتها، مع التأكيد على العقبات التي تواجهها اللجنة </w:t>
      </w:r>
      <w:r>
        <w:rPr>
          <w:rFonts w:hint="cs"/>
          <w:rtl/>
        </w:rPr>
        <w:t>في ا</w:t>
      </w:r>
      <w:r w:rsidRPr="00BF3AAA">
        <w:rPr>
          <w:rFonts w:hint="cs"/>
          <w:rtl/>
        </w:rPr>
        <w:t xml:space="preserve">لاضطلاع بجميع مسؤولياتها في الوقت المحدد وعلى نحو فعال. وقالت إنها عرضت المبررات التي دفعت اللجنة إلى طلب تمديد الوقت المخصص لاجتماعاتها </w:t>
      </w:r>
      <w:r>
        <w:rPr>
          <w:rFonts w:hint="cs"/>
          <w:rtl/>
        </w:rPr>
        <w:t xml:space="preserve">السنوية </w:t>
      </w:r>
      <w:r w:rsidRPr="00BF3AAA">
        <w:rPr>
          <w:rFonts w:hint="cs"/>
          <w:rtl/>
        </w:rPr>
        <w:t>في عامي 2005 و 2006، والنتائج المترتبة على ذلك، فضلا عن الحل الطويل الأمد المتمثل في عقد ثلاث دورات</w:t>
      </w:r>
      <w:r>
        <w:rPr>
          <w:rFonts w:hint="cs"/>
          <w:rtl/>
        </w:rPr>
        <w:t xml:space="preserve"> سنوية</w:t>
      </w:r>
      <w:r w:rsidRPr="00BF3AAA">
        <w:rPr>
          <w:rFonts w:hint="cs"/>
          <w:rtl/>
        </w:rPr>
        <w:t xml:space="preserve"> ابتداء من عام 2007. وقالت إنها ناشدت الدول الأعضاء في الأمم المتحدة تأييد طلب اللجنة. وقالت إنه على الرغم من أن امتناع الجمعية العامة عن اتخاذ إجراء بشأن هذا الاقتراح يشكل نكسة مؤقتة، فإنها تحث اللجنة على إعادة التأكيد على ضرورة إيجاد حل على </w:t>
      </w:r>
      <w:proofErr w:type="spellStart"/>
      <w:r w:rsidRPr="00BF3AAA">
        <w:rPr>
          <w:rFonts w:hint="cs"/>
          <w:rtl/>
        </w:rPr>
        <w:t>المديين</w:t>
      </w:r>
      <w:proofErr w:type="spellEnd"/>
      <w:r w:rsidRPr="00BF3AAA">
        <w:rPr>
          <w:rFonts w:hint="cs"/>
          <w:rtl/>
        </w:rPr>
        <w:t xml:space="preserve"> القصير والطويل يسمح للجنة بمواجهة </w:t>
      </w:r>
      <w:r>
        <w:rPr>
          <w:rFonts w:hint="cs"/>
          <w:rtl/>
        </w:rPr>
        <w:t>أ</w:t>
      </w:r>
      <w:r w:rsidRPr="00BF3AAA">
        <w:rPr>
          <w:rFonts w:hint="cs"/>
          <w:rtl/>
        </w:rPr>
        <w:t>عب</w:t>
      </w:r>
      <w:r>
        <w:rPr>
          <w:rFonts w:hint="cs"/>
          <w:rtl/>
        </w:rPr>
        <w:t>اء</w:t>
      </w:r>
      <w:r w:rsidRPr="00BF3AAA">
        <w:rPr>
          <w:rFonts w:hint="cs"/>
          <w:rtl/>
        </w:rPr>
        <w:t xml:space="preserve"> عملها بفعالية.</w:t>
      </w:r>
    </w:p>
    <w:p w:rsidR="00D86DF6" w:rsidRPr="00BF3AAA" w:rsidRDefault="00D86DF6" w:rsidP="00D86DF6">
      <w:pPr>
        <w:pStyle w:val="SingleTxt"/>
        <w:rPr>
          <w:rFonts w:hint="cs"/>
          <w:rtl/>
        </w:rPr>
      </w:pPr>
      <w:r w:rsidRPr="00BF3AAA">
        <w:rPr>
          <w:rFonts w:hint="cs"/>
          <w:rtl/>
        </w:rPr>
        <w:t>2</w:t>
      </w:r>
      <w:r>
        <w:rPr>
          <w:rFonts w:hint="cs"/>
          <w:rtl/>
        </w:rPr>
        <w:t>2</w:t>
      </w:r>
      <w:r w:rsidRPr="00BF3AAA">
        <w:rPr>
          <w:rFonts w:hint="cs"/>
          <w:rtl/>
        </w:rPr>
        <w:t xml:space="preserve"> -</w:t>
      </w:r>
      <w:r w:rsidRPr="00BF3AAA">
        <w:rPr>
          <w:rFonts w:hint="cs"/>
          <w:rtl/>
        </w:rPr>
        <w:tab/>
        <w:t>كما قدمت الرئيسة السابقة بيانا عن مناقشة ال</w:t>
      </w:r>
      <w:r>
        <w:rPr>
          <w:rFonts w:hint="cs"/>
          <w:rtl/>
        </w:rPr>
        <w:t>مائد</w:t>
      </w:r>
      <w:r w:rsidRPr="00BF3AAA">
        <w:rPr>
          <w:rFonts w:hint="cs"/>
          <w:rtl/>
        </w:rPr>
        <w:t xml:space="preserve">ة المستديرة التي عقدت احتفالا بالذكرى الخامسة والعشرين لاعتماد الجمعية العامة للاتفاقية في 13 تشرين الأول/أكتوبر. وقالت إن </w:t>
      </w:r>
      <w:r>
        <w:rPr>
          <w:rFonts w:hint="cs"/>
          <w:rtl/>
        </w:rPr>
        <w:t xml:space="preserve">هذه المناقشة </w:t>
      </w:r>
      <w:r w:rsidRPr="00BF3AAA">
        <w:rPr>
          <w:rFonts w:hint="cs"/>
          <w:rtl/>
        </w:rPr>
        <w:t xml:space="preserve">كانت فرصة سانحة </w:t>
      </w:r>
      <w:r>
        <w:rPr>
          <w:rFonts w:hint="cs"/>
          <w:rtl/>
        </w:rPr>
        <w:t>لإبراز</w:t>
      </w:r>
      <w:r w:rsidRPr="00BF3AAA">
        <w:rPr>
          <w:rFonts w:hint="cs"/>
          <w:rtl/>
        </w:rPr>
        <w:t xml:space="preserve"> دور </w:t>
      </w:r>
      <w:r>
        <w:rPr>
          <w:rFonts w:hint="cs"/>
          <w:rtl/>
        </w:rPr>
        <w:t xml:space="preserve">الاتفاقية في </w:t>
      </w:r>
      <w:r w:rsidRPr="00BF3AAA">
        <w:rPr>
          <w:rFonts w:hint="cs"/>
          <w:rtl/>
        </w:rPr>
        <w:t>تعزيز حقوق المرأة في جميع أنحاء العالم وحمايتها، وركزت على مساهمة اللجنة في تحقيق هذا الهدف. وقالت إن هذا الاحتفال، الذي حضره عدد كبير من المشاركين، استقطب اهتمام</w:t>
      </w:r>
      <w:r>
        <w:rPr>
          <w:rFonts w:hint="cs"/>
          <w:rtl/>
        </w:rPr>
        <w:t>ا كبيرا</w:t>
      </w:r>
      <w:r w:rsidRPr="00BF3AAA">
        <w:rPr>
          <w:rFonts w:hint="cs"/>
          <w:rtl/>
        </w:rPr>
        <w:t xml:space="preserve"> بسبب مشاركة رئيس الدورة التاسعة والخمسين للجمعية العامة، و</w:t>
      </w:r>
      <w:r w:rsidRPr="00BF3AAA">
        <w:rPr>
          <w:rtl/>
        </w:rPr>
        <w:t>نائب</w:t>
      </w:r>
      <w:r w:rsidRPr="00BF3AAA">
        <w:rPr>
          <w:rFonts w:hint="cs"/>
          <w:rtl/>
        </w:rPr>
        <w:t>ة</w:t>
      </w:r>
      <w:r w:rsidRPr="00BF3AAA">
        <w:rPr>
          <w:rtl/>
        </w:rPr>
        <w:t xml:space="preserve"> الأمين العام</w:t>
      </w:r>
      <w:r w:rsidRPr="00BF3AAA">
        <w:rPr>
          <w:rFonts w:hint="cs"/>
          <w:rtl/>
        </w:rPr>
        <w:t xml:space="preserve"> للأمم المتحدة، وثلاث من الرئيسات السابقات للجنة، هن </w:t>
      </w:r>
      <w:proofErr w:type="spellStart"/>
      <w:r w:rsidRPr="00BF3AAA">
        <w:rPr>
          <w:rFonts w:hint="cs"/>
          <w:rtl/>
        </w:rPr>
        <w:t>إيفانكا</w:t>
      </w:r>
      <w:proofErr w:type="spellEnd"/>
      <w:r w:rsidRPr="00BF3AAA">
        <w:rPr>
          <w:rFonts w:hint="cs"/>
          <w:rtl/>
        </w:rPr>
        <w:t xml:space="preserve"> </w:t>
      </w:r>
      <w:proofErr w:type="spellStart"/>
      <w:r w:rsidRPr="00BF3AAA">
        <w:rPr>
          <w:rFonts w:hint="cs"/>
          <w:rtl/>
        </w:rPr>
        <w:t>كورتي</w:t>
      </w:r>
      <w:proofErr w:type="spellEnd"/>
      <w:r w:rsidRPr="00BF3AAA">
        <w:rPr>
          <w:rFonts w:hint="cs"/>
          <w:rtl/>
        </w:rPr>
        <w:t xml:space="preserve"> وسلمى خان، </w:t>
      </w:r>
      <w:proofErr w:type="spellStart"/>
      <w:r w:rsidRPr="00BF3AAA">
        <w:rPr>
          <w:rFonts w:hint="cs"/>
          <w:rtl/>
        </w:rPr>
        <w:t>وشارل</w:t>
      </w:r>
      <w:r>
        <w:rPr>
          <w:rFonts w:hint="cs"/>
          <w:rtl/>
        </w:rPr>
        <w:t>وت</w:t>
      </w:r>
      <w:proofErr w:type="spellEnd"/>
      <w:r w:rsidRPr="00BF3AAA">
        <w:rPr>
          <w:rFonts w:hint="cs"/>
          <w:rtl/>
        </w:rPr>
        <w:t xml:space="preserve"> </w:t>
      </w:r>
      <w:proofErr w:type="spellStart"/>
      <w:r w:rsidRPr="00BF3AAA">
        <w:rPr>
          <w:rFonts w:hint="cs"/>
          <w:rtl/>
        </w:rPr>
        <w:t>أباكا</w:t>
      </w:r>
      <w:proofErr w:type="spellEnd"/>
      <w:r w:rsidRPr="00BF3AAA">
        <w:rPr>
          <w:rFonts w:hint="cs"/>
          <w:rtl/>
        </w:rPr>
        <w:t xml:space="preserve">، فضلا عن </w:t>
      </w:r>
      <w:proofErr w:type="spellStart"/>
      <w:r w:rsidRPr="00BF3AAA">
        <w:rPr>
          <w:rFonts w:hint="cs"/>
          <w:rtl/>
        </w:rPr>
        <w:t>مسؤولين</w:t>
      </w:r>
      <w:proofErr w:type="spellEnd"/>
      <w:r w:rsidRPr="00BF3AAA">
        <w:rPr>
          <w:rFonts w:hint="cs"/>
          <w:rtl/>
        </w:rPr>
        <w:t xml:space="preserve"> رفيعي المستوى في منظومة الأمم المتحدة وفي المجتمع المدني. وقالت إن مشاركة السيدة </w:t>
      </w:r>
      <w:proofErr w:type="spellStart"/>
      <w:r w:rsidRPr="00BF3AAA">
        <w:rPr>
          <w:rtl/>
        </w:rPr>
        <w:t>سيلفيا</w:t>
      </w:r>
      <w:proofErr w:type="spellEnd"/>
      <w:r w:rsidRPr="00BF3AAA">
        <w:rPr>
          <w:rtl/>
        </w:rPr>
        <w:t xml:space="preserve"> </w:t>
      </w:r>
      <w:proofErr w:type="spellStart"/>
      <w:r w:rsidRPr="00BF3AAA">
        <w:rPr>
          <w:rtl/>
        </w:rPr>
        <w:t>روز</w:t>
      </w:r>
      <w:proofErr w:type="spellEnd"/>
      <w:r w:rsidRPr="00BF3AAA">
        <w:rPr>
          <w:rtl/>
        </w:rPr>
        <w:t xml:space="preserve"> </w:t>
      </w:r>
      <w:proofErr w:type="spellStart"/>
      <w:r w:rsidRPr="00BF3AAA">
        <w:rPr>
          <w:rtl/>
        </w:rPr>
        <w:t>كارترايت</w:t>
      </w:r>
      <w:proofErr w:type="spellEnd"/>
      <w:r w:rsidRPr="00BF3AAA">
        <w:rPr>
          <w:rtl/>
        </w:rPr>
        <w:t xml:space="preserve">، </w:t>
      </w:r>
      <w:r w:rsidRPr="00BF3AAA">
        <w:rPr>
          <w:rFonts w:hint="cs"/>
          <w:rtl/>
        </w:rPr>
        <w:t>ال</w:t>
      </w:r>
      <w:r w:rsidRPr="00BF3AAA">
        <w:rPr>
          <w:rtl/>
        </w:rPr>
        <w:t xml:space="preserve">حاكم </w:t>
      </w:r>
      <w:r w:rsidRPr="00BF3AAA">
        <w:rPr>
          <w:rFonts w:hint="cs"/>
          <w:rtl/>
        </w:rPr>
        <w:t>العام ب</w:t>
      </w:r>
      <w:r w:rsidRPr="00BF3AAA">
        <w:rPr>
          <w:rtl/>
        </w:rPr>
        <w:t>نيوزيلندا</w:t>
      </w:r>
      <w:r w:rsidRPr="00BF3AAA">
        <w:rPr>
          <w:rFonts w:hint="cs"/>
          <w:rtl/>
        </w:rPr>
        <w:t xml:space="preserve">، </w:t>
      </w:r>
      <w:proofErr w:type="spellStart"/>
      <w:r w:rsidRPr="00BF3AAA">
        <w:rPr>
          <w:rFonts w:hint="cs"/>
          <w:rtl/>
        </w:rPr>
        <w:t>وعضوة</w:t>
      </w:r>
      <w:proofErr w:type="spellEnd"/>
      <w:r w:rsidRPr="00BF3AAA">
        <w:rPr>
          <w:rFonts w:hint="cs"/>
          <w:rtl/>
        </w:rPr>
        <w:t xml:space="preserve"> اللجنة سابقا، وإلقاءها الكلمة الرئيسية، جعلا من </w:t>
      </w:r>
      <w:r>
        <w:rPr>
          <w:rFonts w:hint="cs"/>
          <w:rtl/>
        </w:rPr>
        <w:t>هذه المناقش</w:t>
      </w:r>
      <w:r w:rsidRPr="00BF3AAA">
        <w:rPr>
          <w:rFonts w:hint="cs"/>
          <w:rtl/>
        </w:rPr>
        <w:t xml:space="preserve">ة حدثا لا يُنسى. وقالت إن أيدا </w:t>
      </w:r>
      <w:proofErr w:type="spellStart"/>
      <w:r w:rsidRPr="00BF3AAA">
        <w:rPr>
          <w:rFonts w:hint="cs"/>
          <w:rtl/>
        </w:rPr>
        <w:t>غونزاليس</w:t>
      </w:r>
      <w:proofErr w:type="spellEnd"/>
      <w:r w:rsidRPr="00BF3AAA">
        <w:rPr>
          <w:rFonts w:hint="cs"/>
          <w:rtl/>
        </w:rPr>
        <w:t xml:space="preserve"> </w:t>
      </w:r>
      <w:proofErr w:type="spellStart"/>
      <w:r w:rsidRPr="00BF3AAA">
        <w:rPr>
          <w:rFonts w:hint="cs"/>
          <w:rtl/>
        </w:rPr>
        <w:t>مارتينيز</w:t>
      </w:r>
      <w:proofErr w:type="spellEnd"/>
      <w:r w:rsidRPr="00BF3AAA">
        <w:rPr>
          <w:rFonts w:hint="cs"/>
          <w:rtl/>
        </w:rPr>
        <w:t xml:space="preserve">، وهي من الرئيسات السابقات، ألغت مشاركتها، غير أن بيانها تُلي في الاجتماع. وأضافت أن السيدة </w:t>
      </w:r>
      <w:proofErr w:type="spellStart"/>
      <w:r w:rsidRPr="00BF3AAA">
        <w:rPr>
          <w:rFonts w:hint="cs"/>
          <w:rtl/>
        </w:rPr>
        <w:t>مريم</w:t>
      </w:r>
      <w:proofErr w:type="spellEnd"/>
      <w:r w:rsidRPr="00BF3AAA">
        <w:rPr>
          <w:rFonts w:hint="cs"/>
          <w:rtl/>
        </w:rPr>
        <w:t xml:space="preserve"> </w:t>
      </w:r>
      <w:proofErr w:type="spellStart"/>
      <w:r w:rsidRPr="00BF3AAA">
        <w:rPr>
          <w:rFonts w:hint="cs"/>
          <w:rtl/>
        </w:rPr>
        <w:t>بلميهوب</w:t>
      </w:r>
      <w:proofErr w:type="spellEnd"/>
      <w:r w:rsidRPr="00BF3AAA">
        <w:rPr>
          <w:rFonts w:hint="cs"/>
          <w:rtl/>
        </w:rPr>
        <w:t xml:space="preserve"> - </w:t>
      </w:r>
      <w:proofErr w:type="spellStart"/>
      <w:r w:rsidRPr="00BF3AAA">
        <w:rPr>
          <w:rFonts w:hint="cs"/>
          <w:rtl/>
        </w:rPr>
        <w:t>زرداني</w:t>
      </w:r>
      <w:proofErr w:type="spellEnd"/>
      <w:r w:rsidRPr="00BF3AAA">
        <w:rPr>
          <w:rFonts w:hint="cs"/>
          <w:rtl/>
        </w:rPr>
        <w:t xml:space="preserve"> ، و</w:t>
      </w:r>
      <w:r>
        <w:rPr>
          <w:rFonts w:hint="cs"/>
          <w:rtl/>
        </w:rPr>
        <w:t xml:space="preserve">السيدة </w:t>
      </w:r>
      <w:proofErr w:type="spellStart"/>
      <w:r w:rsidRPr="00BF3AAA">
        <w:rPr>
          <w:rFonts w:hint="cs"/>
          <w:rtl/>
        </w:rPr>
        <w:t>سافيتري</w:t>
      </w:r>
      <w:proofErr w:type="spellEnd"/>
      <w:r w:rsidRPr="00BF3AAA">
        <w:rPr>
          <w:rFonts w:hint="cs"/>
          <w:rtl/>
        </w:rPr>
        <w:t xml:space="preserve"> </w:t>
      </w:r>
      <w:proofErr w:type="spellStart"/>
      <w:r w:rsidRPr="00BF3AAA">
        <w:rPr>
          <w:rFonts w:hint="cs"/>
          <w:rtl/>
        </w:rPr>
        <w:t>غونيسيكيري</w:t>
      </w:r>
      <w:proofErr w:type="spellEnd"/>
      <w:r w:rsidRPr="00BF3AAA">
        <w:rPr>
          <w:rFonts w:hint="cs"/>
          <w:rtl/>
        </w:rPr>
        <w:t xml:space="preserve">، </w:t>
      </w:r>
      <w:proofErr w:type="spellStart"/>
      <w:r w:rsidRPr="00BF3AAA">
        <w:rPr>
          <w:rFonts w:hint="cs"/>
          <w:rtl/>
        </w:rPr>
        <w:t>العضوة</w:t>
      </w:r>
      <w:proofErr w:type="spellEnd"/>
      <w:r w:rsidRPr="00BF3AAA">
        <w:rPr>
          <w:rFonts w:hint="cs"/>
          <w:rtl/>
        </w:rPr>
        <w:t xml:space="preserve"> السابقة في اللجنة، حضرتا أيضا الاحتفال. وأفادت الرئيسة بأنها كتبت إلى جميع الدول الأعضاء لدعوتها إلى </w:t>
      </w:r>
      <w:r>
        <w:rPr>
          <w:rFonts w:hint="cs"/>
          <w:rtl/>
        </w:rPr>
        <w:t>اغتنام</w:t>
      </w:r>
      <w:r w:rsidRPr="00BF3AAA">
        <w:rPr>
          <w:rFonts w:hint="cs"/>
          <w:rtl/>
        </w:rPr>
        <w:t xml:space="preserve"> هذه الذكرى الخامسة والعشرين </w:t>
      </w:r>
      <w:r>
        <w:rPr>
          <w:rFonts w:hint="cs"/>
          <w:rtl/>
        </w:rPr>
        <w:t>لزيادة</w:t>
      </w:r>
      <w:r w:rsidRPr="00BF3AAA">
        <w:rPr>
          <w:rFonts w:hint="cs"/>
          <w:rtl/>
        </w:rPr>
        <w:t xml:space="preserve"> الزخم على الصعيد الوطني لتنفيذ الاتفاقية تنفيذا تاما وشاملا. وذكرت على الأخص بيان اللجنة الذي دعت فيه إلى اتخاذ مبادرات جديدة لزيادة الامتثال للاتفاقية.</w:t>
      </w:r>
    </w:p>
    <w:p w:rsidR="00D86DF6" w:rsidRDefault="00D86DF6" w:rsidP="00D86DF6">
      <w:pPr>
        <w:pStyle w:val="SingleTxt"/>
        <w:rPr>
          <w:rFonts w:hint="cs"/>
          <w:rtl/>
        </w:rPr>
      </w:pPr>
      <w:r w:rsidRPr="00BF3AAA">
        <w:rPr>
          <w:rFonts w:hint="cs"/>
          <w:rtl/>
        </w:rPr>
        <w:t>2</w:t>
      </w:r>
      <w:r>
        <w:rPr>
          <w:rFonts w:hint="cs"/>
          <w:rtl/>
        </w:rPr>
        <w:t>3</w:t>
      </w:r>
      <w:r w:rsidRPr="00BF3AAA">
        <w:rPr>
          <w:rFonts w:hint="cs"/>
          <w:rtl/>
        </w:rPr>
        <w:t xml:space="preserve"> -</w:t>
      </w:r>
      <w:r w:rsidRPr="00BF3AAA">
        <w:rPr>
          <w:rFonts w:hint="cs"/>
          <w:rtl/>
        </w:rPr>
        <w:tab/>
        <w:t>وقدمت الرئيسة السابقة تقريرا عن مشاركتها في تشرين الأول/أكتوبر 2004 في بعثة للتعاون الفني نظمتها شعبة النهوض بالمرأة لتقديم الدعم لحكومة سيراليون في تنفيذ الاتفاقية</w:t>
      </w:r>
      <w:r>
        <w:rPr>
          <w:rFonts w:hint="cs"/>
          <w:rtl/>
        </w:rPr>
        <w:t>.</w:t>
      </w:r>
      <w:r w:rsidRPr="00BF3AAA">
        <w:rPr>
          <w:rFonts w:hint="cs"/>
          <w:rtl/>
        </w:rPr>
        <w:t xml:space="preserve"> وشارك أيض</w:t>
      </w:r>
      <w:r>
        <w:rPr>
          <w:rFonts w:hint="cs"/>
          <w:rtl/>
        </w:rPr>
        <w:t>ا</w:t>
      </w:r>
      <w:r w:rsidRPr="00BF3AAA">
        <w:rPr>
          <w:rFonts w:hint="cs"/>
          <w:rtl/>
        </w:rPr>
        <w:t xml:space="preserve"> في البعثة </w:t>
      </w:r>
      <w:proofErr w:type="spellStart"/>
      <w:r w:rsidRPr="00BF3AAA">
        <w:rPr>
          <w:rFonts w:hint="cs"/>
          <w:rtl/>
        </w:rPr>
        <w:t>دوركاس</w:t>
      </w:r>
      <w:proofErr w:type="spellEnd"/>
      <w:r w:rsidRPr="00BF3AAA">
        <w:rPr>
          <w:rFonts w:hint="cs"/>
          <w:rtl/>
        </w:rPr>
        <w:t xml:space="preserve"> كوكر أبياه </w:t>
      </w:r>
      <w:proofErr w:type="spellStart"/>
      <w:r w:rsidRPr="00BF3AAA">
        <w:rPr>
          <w:rFonts w:hint="cs"/>
          <w:rtl/>
        </w:rPr>
        <w:t>وشارل</w:t>
      </w:r>
      <w:r>
        <w:rPr>
          <w:rFonts w:hint="cs"/>
          <w:rtl/>
        </w:rPr>
        <w:t>و</w:t>
      </w:r>
      <w:r w:rsidRPr="00BF3AAA">
        <w:rPr>
          <w:rFonts w:hint="cs"/>
          <w:rtl/>
        </w:rPr>
        <w:t>ت</w:t>
      </w:r>
      <w:proofErr w:type="spellEnd"/>
      <w:r w:rsidRPr="00BF3AAA">
        <w:rPr>
          <w:rFonts w:hint="cs"/>
          <w:rtl/>
        </w:rPr>
        <w:t xml:space="preserve"> </w:t>
      </w:r>
      <w:proofErr w:type="spellStart"/>
      <w:r w:rsidRPr="00BF3AAA">
        <w:rPr>
          <w:rFonts w:hint="cs"/>
          <w:rtl/>
        </w:rPr>
        <w:t>أباكا</w:t>
      </w:r>
      <w:proofErr w:type="spellEnd"/>
      <w:r w:rsidRPr="00BF3AAA">
        <w:rPr>
          <w:rFonts w:hint="cs"/>
          <w:rtl/>
        </w:rPr>
        <w:t xml:space="preserve">، </w:t>
      </w:r>
      <w:proofErr w:type="spellStart"/>
      <w:r w:rsidRPr="00BF3AAA">
        <w:rPr>
          <w:rtl/>
        </w:rPr>
        <w:t>ويونيتي</w:t>
      </w:r>
      <w:proofErr w:type="spellEnd"/>
      <w:r w:rsidRPr="00BF3AAA">
        <w:rPr>
          <w:rtl/>
        </w:rPr>
        <w:t xml:space="preserve"> داو، من المحكمة العليا </w:t>
      </w:r>
      <w:proofErr w:type="spellStart"/>
      <w:r w:rsidRPr="00BF3AAA">
        <w:rPr>
          <w:rtl/>
        </w:rPr>
        <w:t>لبوتسوانا</w:t>
      </w:r>
      <w:proofErr w:type="spellEnd"/>
      <w:r w:rsidRPr="00BF3AAA">
        <w:rPr>
          <w:rFonts w:hint="cs"/>
          <w:rtl/>
        </w:rPr>
        <w:t xml:space="preserve">، </w:t>
      </w:r>
      <w:proofErr w:type="spellStart"/>
      <w:r w:rsidRPr="00BF3AAA">
        <w:rPr>
          <w:rFonts w:hint="cs"/>
          <w:rtl/>
        </w:rPr>
        <w:t>وتيا</w:t>
      </w:r>
      <w:proofErr w:type="spellEnd"/>
      <w:r w:rsidRPr="00BF3AAA">
        <w:rPr>
          <w:rFonts w:hint="cs"/>
          <w:rtl/>
        </w:rPr>
        <w:t xml:space="preserve"> مالوا، أستاذة قانون من ملاوي. </w:t>
      </w:r>
      <w:r>
        <w:rPr>
          <w:rFonts w:hint="cs"/>
          <w:rtl/>
        </w:rPr>
        <w:t xml:space="preserve">كما </w:t>
      </w:r>
      <w:r w:rsidRPr="00BF3AAA">
        <w:rPr>
          <w:rFonts w:hint="cs"/>
          <w:rtl/>
        </w:rPr>
        <w:t xml:space="preserve">أحاطت </w:t>
      </w:r>
      <w:r>
        <w:rPr>
          <w:rFonts w:hint="cs"/>
          <w:rtl/>
        </w:rPr>
        <w:t xml:space="preserve">الرئيسة السابقة </w:t>
      </w:r>
      <w:r w:rsidRPr="00BF3AAA">
        <w:rPr>
          <w:rFonts w:hint="cs"/>
          <w:rtl/>
        </w:rPr>
        <w:t xml:space="preserve">اللجنة علما  ببعض الأنشطة التي شاركت فيها بصفتها الشخصية، بما فيها المنتدى السنوي السادس لحقوق الإنسان المعقود في دبلن </w:t>
      </w:r>
      <w:proofErr w:type="spellStart"/>
      <w:r w:rsidRPr="00BF3AAA">
        <w:rPr>
          <w:rFonts w:hint="cs"/>
          <w:rtl/>
        </w:rPr>
        <w:t>بآيرلندا</w:t>
      </w:r>
      <w:proofErr w:type="spellEnd"/>
      <w:r w:rsidRPr="00BF3AAA">
        <w:rPr>
          <w:rFonts w:hint="cs"/>
          <w:rtl/>
        </w:rPr>
        <w:t xml:space="preserve">؛ ومؤتمر في ستوكهولم عقدته حكومة السويد عن محاربة العنف الذي يمارسه الذكور ضد النساء، وركز على العنف المرتكب باسم الشرف؛ والاجتماع الإقليمي التحضيري </w:t>
      </w:r>
      <w:r w:rsidRPr="00BF3AAA">
        <w:rPr>
          <w:rtl/>
        </w:rPr>
        <w:t>للجنة الاقتصادية لأوروبا</w:t>
      </w:r>
      <w:r w:rsidRPr="00BF3AAA">
        <w:rPr>
          <w:rFonts w:hint="cs"/>
          <w:rtl/>
        </w:rPr>
        <w:t xml:space="preserve"> الذي عقد في جنيف في كانون الأول/ديسمبر، لاستعراض منهاج عمل بيجين بعد انقضاء عشر سنوات على اعتماده</w:t>
      </w:r>
      <w:r>
        <w:rPr>
          <w:rFonts w:hint="cs"/>
          <w:rtl/>
        </w:rPr>
        <w:t xml:space="preserve">، </w:t>
      </w:r>
      <w:r w:rsidRPr="00BF3AAA">
        <w:rPr>
          <w:rFonts w:hint="cs"/>
          <w:rtl/>
        </w:rPr>
        <w:t>وشغلت فيه منصب نائبة الرئيس.</w:t>
      </w:r>
    </w:p>
    <w:p w:rsidR="00D86DF6" w:rsidRPr="00BF3AAA" w:rsidRDefault="00D86DF6" w:rsidP="00D86DF6">
      <w:pPr>
        <w:pStyle w:val="SingleTxt"/>
        <w:rPr>
          <w:rFonts w:hint="cs"/>
          <w:rtl/>
        </w:rPr>
      </w:pPr>
      <w:r>
        <w:rPr>
          <w:rFonts w:hint="cs"/>
          <w:rtl/>
        </w:rPr>
        <w:t>24</w:t>
      </w:r>
      <w:r w:rsidRPr="00BF3AAA">
        <w:rPr>
          <w:rFonts w:hint="cs"/>
          <w:rtl/>
        </w:rPr>
        <w:t xml:space="preserve"> -</w:t>
      </w:r>
      <w:r w:rsidRPr="00BF3AAA">
        <w:rPr>
          <w:rFonts w:hint="cs"/>
          <w:rtl/>
        </w:rPr>
        <w:tab/>
        <w:t xml:space="preserve">وختاما، أعربت الرئيسة السابقة عن تقديرها للفرصة التي </w:t>
      </w:r>
      <w:proofErr w:type="spellStart"/>
      <w:r w:rsidRPr="00BF3AAA">
        <w:rPr>
          <w:rFonts w:hint="cs"/>
          <w:rtl/>
        </w:rPr>
        <w:t>أتيحت</w:t>
      </w:r>
      <w:proofErr w:type="spellEnd"/>
      <w:r w:rsidRPr="00BF3AAA">
        <w:rPr>
          <w:rFonts w:hint="cs"/>
          <w:rtl/>
        </w:rPr>
        <w:t xml:space="preserve"> لها للمشاركة في اللجنة </w:t>
      </w:r>
      <w:proofErr w:type="spellStart"/>
      <w:r w:rsidRPr="00BF3AAA">
        <w:rPr>
          <w:rFonts w:hint="cs"/>
          <w:rtl/>
        </w:rPr>
        <w:t>كعضوة</w:t>
      </w:r>
      <w:proofErr w:type="spellEnd"/>
      <w:r w:rsidRPr="00BF3AAA">
        <w:rPr>
          <w:rFonts w:hint="cs"/>
          <w:rtl/>
        </w:rPr>
        <w:t xml:space="preserve"> لمدة ثماني سنوات، وللمسؤوليات التي أسندت إليها كمقررة، ثم كنائبة رئيسة، ثم كرئيسة للجنة. وأكدت على ما للإسهام في عمل اللجنة من أهمية في اضطلاعها بمهامها كخبيرة مستقلة. وقالت إنها حاولت أثناء فترة رئاستها ضمان عمل اللجنة بصورة متناسقة ومنتجة، كما حاولت تمثيل اللجنة تمثيلا جيدا في مختلف المنتديات. وشكرت الخبراء والأمانة العامة على التعاون والدعم القوي والصداقة التي أبدوها خلال فترة رئاستها. وأكدت أن أهمية عمل اللجنة وضرورة الحفاظ على كفاءة اللجنة ونزاهتها اللتين يضرب بهما المثل </w:t>
      </w:r>
      <w:r>
        <w:rPr>
          <w:rFonts w:hint="cs"/>
          <w:rtl/>
        </w:rPr>
        <w:t xml:space="preserve">ربما </w:t>
      </w:r>
      <w:r w:rsidRPr="00BF3AAA">
        <w:rPr>
          <w:rFonts w:hint="cs"/>
          <w:rtl/>
        </w:rPr>
        <w:t xml:space="preserve">هما الآن أهم من أي وقت مضى، </w:t>
      </w:r>
      <w:r>
        <w:rPr>
          <w:rFonts w:hint="cs"/>
          <w:rtl/>
        </w:rPr>
        <w:t xml:space="preserve">وإن لم يعد تحقيق الانتشار هو </w:t>
      </w:r>
      <w:r w:rsidRPr="00BF3AAA">
        <w:rPr>
          <w:rFonts w:hint="cs"/>
          <w:rtl/>
        </w:rPr>
        <w:t xml:space="preserve">الشغل الشاغل للاتفاقية واللجنة. وقالت إن </w:t>
      </w:r>
      <w:r>
        <w:rPr>
          <w:rFonts w:hint="cs"/>
          <w:rtl/>
        </w:rPr>
        <w:t xml:space="preserve">الحرص على احتفاظ اللجنة باستقلالها </w:t>
      </w:r>
      <w:r w:rsidRPr="00BF3AAA">
        <w:rPr>
          <w:rFonts w:hint="cs"/>
          <w:rtl/>
        </w:rPr>
        <w:t>الفعلي، و</w:t>
      </w:r>
      <w:r>
        <w:rPr>
          <w:rFonts w:hint="cs"/>
          <w:rtl/>
        </w:rPr>
        <w:t xml:space="preserve">بصورتها المستقلة، وعلى حماية ذلك الاستقلال وتلك الصورة قد أصبح أمرا أشد أهمية، نظرا </w:t>
      </w:r>
      <w:r w:rsidRPr="00BF3AAA">
        <w:rPr>
          <w:rFonts w:hint="cs"/>
          <w:rtl/>
        </w:rPr>
        <w:t>لأن اللجنة أصبحت تتمتع بمزيد من الأهمية والنفوذ. وقالت إن البروتوكول الاختياري والعدد الكبير من الدول المصدقة على الاتفاقية يتطلبان ذلك. و</w:t>
      </w:r>
      <w:r>
        <w:rPr>
          <w:rFonts w:hint="cs"/>
          <w:rtl/>
        </w:rPr>
        <w:t xml:space="preserve">أضافت أن </w:t>
      </w:r>
      <w:r w:rsidRPr="00BF3AAA">
        <w:rPr>
          <w:rFonts w:hint="cs"/>
          <w:rtl/>
        </w:rPr>
        <w:t xml:space="preserve">اللجنة بحاجة الآن </w:t>
      </w:r>
      <w:r>
        <w:rPr>
          <w:rFonts w:hint="cs"/>
          <w:rtl/>
        </w:rPr>
        <w:t xml:space="preserve">كذلك </w:t>
      </w:r>
      <w:r w:rsidRPr="00BF3AAA">
        <w:rPr>
          <w:rFonts w:hint="cs"/>
          <w:rtl/>
        </w:rPr>
        <w:t xml:space="preserve">إلى أن </w:t>
      </w:r>
      <w:r>
        <w:rPr>
          <w:rFonts w:hint="cs"/>
          <w:rtl/>
        </w:rPr>
        <w:t xml:space="preserve">تتعامل مع </w:t>
      </w:r>
      <w:r w:rsidRPr="00BF3AAA">
        <w:rPr>
          <w:rFonts w:hint="cs"/>
          <w:rtl/>
        </w:rPr>
        <w:t xml:space="preserve">النظام الدولي لحقوق الإنسان </w:t>
      </w:r>
      <w:r>
        <w:rPr>
          <w:rFonts w:hint="cs"/>
          <w:rtl/>
        </w:rPr>
        <w:t>على نحو ي</w:t>
      </w:r>
      <w:r w:rsidRPr="00BF3AAA">
        <w:rPr>
          <w:rFonts w:hint="cs"/>
          <w:rtl/>
        </w:rPr>
        <w:t xml:space="preserve">ضمن عدم </w:t>
      </w:r>
      <w:r>
        <w:rPr>
          <w:rFonts w:hint="cs"/>
          <w:rtl/>
        </w:rPr>
        <w:t>انعزالها عنه، أو</w:t>
      </w:r>
      <w:r>
        <w:rPr>
          <w:rFonts w:hint="eastAsia"/>
          <w:rtl/>
        </w:rPr>
        <w:t> </w:t>
      </w:r>
      <w:r>
        <w:rPr>
          <w:rFonts w:hint="cs"/>
          <w:rtl/>
        </w:rPr>
        <w:t xml:space="preserve">اندماجها فيه إلى حد أن ينحسر الضوء تماما عن الواجبات التي تضطلع بها في </w:t>
      </w:r>
      <w:r w:rsidRPr="00BF3AAA">
        <w:rPr>
          <w:rFonts w:hint="cs"/>
          <w:rtl/>
        </w:rPr>
        <w:t xml:space="preserve">تعزيز حقوق المرأة وحمايتها </w:t>
      </w:r>
      <w:r>
        <w:rPr>
          <w:rFonts w:hint="cs"/>
          <w:rtl/>
        </w:rPr>
        <w:t>بصورة فعالة</w:t>
      </w:r>
      <w:r w:rsidRPr="00BF3AAA">
        <w:rPr>
          <w:rFonts w:hint="cs"/>
          <w:rtl/>
        </w:rPr>
        <w:t xml:space="preserve">، وهو السبب الذي وضعت من أجله الاتفاقية. </w:t>
      </w:r>
      <w:r>
        <w:rPr>
          <w:rFonts w:hint="cs"/>
          <w:rtl/>
        </w:rPr>
        <w:t xml:space="preserve">وأوضحت أن </w:t>
      </w:r>
      <w:r w:rsidRPr="00BF3AAA">
        <w:rPr>
          <w:rFonts w:hint="cs"/>
          <w:rtl/>
        </w:rPr>
        <w:t xml:space="preserve">ارتفاع شعبية الاتفاقية وازدياد سلطة اللجنة </w:t>
      </w:r>
      <w:r>
        <w:rPr>
          <w:rFonts w:hint="cs"/>
          <w:rtl/>
        </w:rPr>
        <w:t xml:space="preserve">كانت نتيجتهما </w:t>
      </w:r>
      <w:r w:rsidRPr="00BF3AAA">
        <w:rPr>
          <w:rFonts w:hint="cs"/>
          <w:rtl/>
        </w:rPr>
        <w:t>زيادة المسؤولي</w:t>
      </w:r>
      <w:r>
        <w:rPr>
          <w:rFonts w:hint="cs"/>
          <w:rtl/>
        </w:rPr>
        <w:t>ة</w:t>
      </w:r>
      <w:r w:rsidRPr="00BF3AAA">
        <w:rPr>
          <w:rFonts w:hint="cs"/>
          <w:rtl/>
        </w:rPr>
        <w:t xml:space="preserve"> الملقاة على كاهل جميع أعضائها.</w:t>
      </w:r>
    </w:p>
    <w:p w:rsidR="00D86DF6" w:rsidRPr="00BF3AAA" w:rsidRDefault="00D86DF6" w:rsidP="00D86DF6">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tl/>
        </w:rPr>
        <w:br w:type="page"/>
      </w:r>
      <w:r>
        <w:rPr>
          <w:rFonts w:hint="cs"/>
          <w:rtl/>
        </w:rPr>
        <w:tab/>
      </w:r>
      <w:r w:rsidRPr="00BF3AAA">
        <w:rPr>
          <w:rFonts w:hint="cs"/>
          <w:rtl/>
        </w:rPr>
        <w:t>الفصل الرابع</w:t>
      </w:r>
    </w:p>
    <w:p w:rsidR="00D86DF6" w:rsidRPr="00BF3AAA" w:rsidRDefault="00D86DF6" w:rsidP="00D86DF6">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r>
      <w:r w:rsidRPr="00BF3AAA">
        <w:rPr>
          <w:rFonts w:hint="cs"/>
          <w:rtl/>
        </w:rPr>
        <w:t xml:space="preserve">النظر في تقارير الدول </w:t>
      </w:r>
      <w:r>
        <w:rPr>
          <w:rFonts w:hint="cs"/>
          <w:rtl/>
        </w:rPr>
        <w:t>الأطراف</w:t>
      </w:r>
      <w:r w:rsidRPr="00BF3AAA">
        <w:rPr>
          <w:rFonts w:hint="cs"/>
          <w:rtl/>
        </w:rPr>
        <w:t xml:space="preserve"> المقدمة بموجب المادة 18 من الاتفاقية</w:t>
      </w:r>
    </w:p>
    <w:p w:rsidR="00D86DF6" w:rsidRPr="004A60B2" w:rsidRDefault="00AA7758" w:rsidP="00AA7758">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sidR="00D86DF6" w:rsidRPr="004A60B2">
        <w:rPr>
          <w:rFonts w:hint="cs"/>
          <w:rtl/>
        </w:rPr>
        <w:t>ألف -</w:t>
      </w:r>
      <w:r>
        <w:rPr>
          <w:rFonts w:hint="cs"/>
          <w:rtl/>
        </w:rPr>
        <w:tab/>
      </w:r>
      <w:r w:rsidR="00D86DF6" w:rsidRPr="004A60B2">
        <w:rPr>
          <w:rFonts w:hint="cs"/>
          <w:rtl/>
        </w:rPr>
        <w:t>مقدمة</w:t>
      </w:r>
    </w:p>
    <w:p w:rsidR="00D86DF6" w:rsidRDefault="00D86DF6" w:rsidP="00D86DF6">
      <w:pPr>
        <w:pStyle w:val="SingleTxt"/>
        <w:rPr>
          <w:rFonts w:hint="cs"/>
          <w:rtl/>
        </w:rPr>
      </w:pPr>
      <w:r>
        <w:rPr>
          <w:rFonts w:hint="cs"/>
          <w:rtl/>
        </w:rPr>
        <w:t xml:space="preserve">25 </w:t>
      </w:r>
      <w:r w:rsidRPr="00BF3AAA">
        <w:rPr>
          <w:rFonts w:hint="cs"/>
          <w:rtl/>
        </w:rPr>
        <w:t>-</w:t>
      </w:r>
      <w:r>
        <w:rPr>
          <w:rtl/>
        </w:rPr>
        <w:tab/>
      </w:r>
      <w:r w:rsidRPr="00BF3AAA">
        <w:rPr>
          <w:rFonts w:hint="cs"/>
          <w:rtl/>
        </w:rPr>
        <w:t xml:space="preserve">نظرت اللجنة في دورتها الثانية والثلاثين في تقارير ثماني دول من الدول </w:t>
      </w:r>
      <w:r>
        <w:rPr>
          <w:rFonts w:hint="cs"/>
          <w:rtl/>
        </w:rPr>
        <w:t>الأطراف،</w:t>
      </w:r>
      <w:r w:rsidRPr="00BF3AAA">
        <w:rPr>
          <w:rFonts w:hint="cs"/>
          <w:rtl/>
        </w:rPr>
        <w:t xml:space="preserve"> وهي: </w:t>
      </w:r>
      <w:r>
        <w:rPr>
          <w:rFonts w:hint="cs"/>
          <w:rtl/>
        </w:rPr>
        <w:t>التقرير الجامع ل</w:t>
      </w:r>
      <w:r w:rsidRPr="00BF3AAA">
        <w:rPr>
          <w:rFonts w:hint="cs"/>
          <w:rtl/>
        </w:rPr>
        <w:t xml:space="preserve">لتقارير الدورية الأول والثاني والثالث </w:t>
      </w:r>
      <w:r>
        <w:rPr>
          <w:rFonts w:hint="cs"/>
          <w:rtl/>
        </w:rPr>
        <w:t>لإحدى الدول الأطراف؛ والتقرير الجامع ل</w:t>
      </w:r>
      <w:r w:rsidRPr="00BF3AAA">
        <w:rPr>
          <w:rFonts w:hint="cs"/>
          <w:rtl/>
        </w:rPr>
        <w:t xml:space="preserve">لتقارير الدورية الأول والثاني والثالث والرابع والخامس </w:t>
      </w:r>
      <w:r>
        <w:rPr>
          <w:rFonts w:hint="cs"/>
          <w:rtl/>
        </w:rPr>
        <w:t xml:space="preserve">لإحدى الدول الأطراف؛ </w:t>
      </w:r>
      <w:r w:rsidRPr="00BF3AAA">
        <w:rPr>
          <w:rFonts w:hint="cs"/>
          <w:rtl/>
        </w:rPr>
        <w:t>والتقرير الدوري الثاني</w:t>
      </w:r>
      <w:r>
        <w:rPr>
          <w:rFonts w:hint="cs"/>
          <w:rtl/>
        </w:rPr>
        <w:t xml:space="preserve"> لإحدى الدول الأطراف؛ </w:t>
      </w:r>
      <w:r w:rsidRPr="00BF3AAA">
        <w:rPr>
          <w:rFonts w:hint="cs"/>
          <w:rtl/>
        </w:rPr>
        <w:t>وا</w:t>
      </w:r>
      <w:r>
        <w:rPr>
          <w:rFonts w:hint="cs"/>
          <w:rtl/>
        </w:rPr>
        <w:t>لتقرير الجامع ل</w:t>
      </w:r>
      <w:r w:rsidRPr="00BF3AAA">
        <w:rPr>
          <w:rFonts w:hint="cs"/>
          <w:rtl/>
        </w:rPr>
        <w:t>لتقرير</w:t>
      </w:r>
      <w:r>
        <w:rPr>
          <w:rFonts w:hint="cs"/>
          <w:rtl/>
        </w:rPr>
        <w:t>ي</w:t>
      </w:r>
      <w:r w:rsidRPr="00BF3AAA">
        <w:rPr>
          <w:rFonts w:hint="cs"/>
          <w:rtl/>
        </w:rPr>
        <w:t>ن الدوري</w:t>
      </w:r>
      <w:r>
        <w:rPr>
          <w:rFonts w:hint="cs"/>
          <w:rtl/>
        </w:rPr>
        <w:t>ي</w:t>
      </w:r>
      <w:r w:rsidRPr="00BF3AAA">
        <w:rPr>
          <w:rFonts w:hint="cs"/>
          <w:rtl/>
        </w:rPr>
        <w:t xml:space="preserve">ن الثاني والثالث </w:t>
      </w:r>
      <w:r>
        <w:rPr>
          <w:rFonts w:hint="cs"/>
          <w:rtl/>
        </w:rPr>
        <w:t>لإحدى الدول الأطراف؛ والتقرير الجامع ل</w:t>
      </w:r>
      <w:r w:rsidRPr="00BF3AAA">
        <w:rPr>
          <w:rFonts w:hint="cs"/>
          <w:rtl/>
        </w:rPr>
        <w:t xml:space="preserve">لتقارير الدورية الثاني والثالث والرابع والخامس </w:t>
      </w:r>
      <w:r>
        <w:rPr>
          <w:rFonts w:hint="cs"/>
          <w:rtl/>
        </w:rPr>
        <w:t xml:space="preserve">لإحدى الدول الأطراف؛ </w:t>
      </w:r>
      <w:r w:rsidRPr="00BF3AAA">
        <w:rPr>
          <w:rFonts w:hint="cs"/>
          <w:rtl/>
        </w:rPr>
        <w:t>و</w:t>
      </w:r>
      <w:r>
        <w:rPr>
          <w:rFonts w:hint="cs"/>
          <w:rtl/>
        </w:rPr>
        <w:t>التقرير الجامع ل</w:t>
      </w:r>
      <w:r w:rsidRPr="00BF3AAA">
        <w:rPr>
          <w:rFonts w:hint="cs"/>
          <w:rtl/>
        </w:rPr>
        <w:t>لتقرير</w:t>
      </w:r>
      <w:r>
        <w:rPr>
          <w:rFonts w:hint="cs"/>
          <w:rtl/>
        </w:rPr>
        <w:t>ي</w:t>
      </w:r>
      <w:r w:rsidRPr="00BF3AAA">
        <w:rPr>
          <w:rFonts w:hint="cs"/>
          <w:rtl/>
        </w:rPr>
        <w:t>ن الدوري</w:t>
      </w:r>
      <w:r>
        <w:rPr>
          <w:rFonts w:hint="cs"/>
          <w:rtl/>
        </w:rPr>
        <w:t>ي</w:t>
      </w:r>
      <w:r w:rsidRPr="00BF3AAA">
        <w:rPr>
          <w:rFonts w:hint="cs"/>
          <w:rtl/>
        </w:rPr>
        <w:t>ن الثالث والرابع والتقرير الدوري الخامس</w:t>
      </w:r>
      <w:r>
        <w:rPr>
          <w:rFonts w:hint="cs"/>
          <w:rtl/>
        </w:rPr>
        <w:t xml:space="preserve"> لإحدى الدول الأطراف؛ </w:t>
      </w:r>
      <w:r w:rsidRPr="00BF3AAA">
        <w:rPr>
          <w:rFonts w:hint="cs"/>
          <w:rtl/>
        </w:rPr>
        <w:t>و</w:t>
      </w:r>
      <w:r>
        <w:rPr>
          <w:rFonts w:hint="cs"/>
          <w:rtl/>
        </w:rPr>
        <w:t>التقرير الجامع ل</w:t>
      </w:r>
      <w:r w:rsidRPr="00BF3AAA">
        <w:rPr>
          <w:rFonts w:hint="cs"/>
          <w:rtl/>
        </w:rPr>
        <w:t>لتقرير</w:t>
      </w:r>
      <w:r>
        <w:rPr>
          <w:rFonts w:hint="cs"/>
          <w:rtl/>
        </w:rPr>
        <w:t>ي</w:t>
      </w:r>
      <w:r w:rsidRPr="00BF3AAA">
        <w:rPr>
          <w:rFonts w:hint="cs"/>
          <w:rtl/>
        </w:rPr>
        <w:t>ن الدوري</w:t>
      </w:r>
      <w:r>
        <w:rPr>
          <w:rFonts w:hint="cs"/>
          <w:rtl/>
        </w:rPr>
        <w:t>ي</w:t>
      </w:r>
      <w:r w:rsidRPr="00BF3AAA">
        <w:rPr>
          <w:rFonts w:hint="cs"/>
          <w:rtl/>
        </w:rPr>
        <w:t>ن الرابع والخامس</w:t>
      </w:r>
      <w:r w:rsidRPr="004A60B2">
        <w:rPr>
          <w:rFonts w:hint="cs"/>
          <w:rtl/>
        </w:rPr>
        <w:t xml:space="preserve"> </w:t>
      </w:r>
      <w:r>
        <w:rPr>
          <w:rFonts w:hint="cs"/>
          <w:rtl/>
        </w:rPr>
        <w:t>لاثنتين من الدول الأطراف.</w:t>
      </w:r>
    </w:p>
    <w:p w:rsidR="00D86DF6" w:rsidRDefault="00D86DF6" w:rsidP="00D86DF6">
      <w:pPr>
        <w:pStyle w:val="SingleTxt"/>
        <w:rPr>
          <w:rFonts w:hint="cs"/>
          <w:rtl/>
        </w:rPr>
      </w:pPr>
      <w:r>
        <w:rPr>
          <w:rFonts w:hint="cs"/>
          <w:rtl/>
        </w:rPr>
        <w:t xml:space="preserve">26 </w:t>
      </w:r>
      <w:r w:rsidRPr="00BF3AAA">
        <w:rPr>
          <w:rFonts w:hint="cs"/>
          <w:rtl/>
        </w:rPr>
        <w:t>-</w:t>
      </w:r>
      <w:r>
        <w:rPr>
          <w:rtl/>
        </w:rPr>
        <w:tab/>
      </w:r>
      <w:r w:rsidRPr="00BF3AAA">
        <w:rPr>
          <w:rFonts w:hint="cs"/>
          <w:rtl/>
        </w:rPr>
        <w:t>وأعدت اللجنة تعليقات ختامية على كل تقرير من تقارير الدول</w:t>
      </w:r>
      <w:r>
        <w:rPr>
          <w:rtl/>
        </w:rPr>
        <w:br/>
      </w:r>
      <w:r>
        <w:rPr>
          <w:rFonts w:hint="cs"/>
          <w:rtl/>
        </w:rPr>
        <w:t xml:space="preserve">الأطراف </w:t>
      </w:r>
      <w:r w:rsidRPr="00BF3AAA">
        <w:rPr>
          <w:rFonts w:hint="cs"/>
          <w:rtl/>
        </w:rPr>
        <w:t>التي نظر</w:t>
      </w:r>
      <w:r>
        <w:rPr>
          <w:rFonts w:hint="cs"/>
          <w:rtl/>
        </w:rPr>
        <w:t>ت</w:t>
      </w:r>
      <w:r w:rsidRPr="00BF3AAA">
        <w:rPr>
          <w:rFonts w:hint="cs"/>
          <w:rtl/>
        </w:rPr>
        <w:t xml:space="preserve"> فيها. </w:t>
      </w:r>
      <w:r>
        <w:rPr>
          <w:rFonts w:hint="cs"/>
          <w:rtl/>
        </w:rPr>
        <w:t>وترد أدناه</w:t>
      </w:r>
      <w:r w:rsidRPr="00BF3AAA">
        <w:rPr>
          <w:rFonts w:hint="cs"/>
          <w:rtl/>
        </w:rPr>
        <w:t xml:space="preserve"> هذه التعليقات</w:t>
      </w:r>
      <w:r>
        <w:rPr>
          <w:rFonts w:hint="cs"/>
          <w:rtl/>
        </w:rPr>
        <w:t xml:space="preserve"> الختامية</w:t>
      </w:r>
      <w:r w:rsidRPr="00BF3AAA">
        <w:rPr>
          <w:rFonts w:hint="cs"/>
          <w:rtl/>
        </w:rPr>
        <w:t xml:space="preserve"> التي سبقها موجز</w:t>
      </w:r>
      <w:r>
        <w:rPr>
          <w:rtl/>
        </w:rPr>
        <w:br/>
      </w:r>
      <w:r w:rsidRPr="00BF3AAA">
        <w:rPr>
          <w:rFonts w:hint="cs"/>
          <w:rtl/>
        </w:rPr>
        <w:t>للعرض الاستهلالي</w:t>
      </w:r>
      <w:r>
        <w:rPr>
          <w:rFonts w:hint="cs"/>
          <w:rtl/>
        </w:rPr>
        <w:t xml:space="preserve"> </w:t>
      </w:r>
      <w:r w:rsidRPr="00BF3AAA">
        <w:rPr>
          <w:rFonts w:hint="cs"/>
          <w:rtl/>
        </w:rPr>
        <w:t>الذي قدمه ممثلو ال</w:t>
      </w:r>
      <w:r>
        <w:rPr>
          <w:rFonts w:hint="cs"/>
          <w:rtl/>
        </w:rPr>
        <w:t>ــــ</w:t>
      </w:r>
      <w:r w:rsidRPr="00BF3AAA">
        <w:rPr>
          <w:rFonts w:hint="cs"/>
          <w:rtl/>
        </w:rPr>
        <w:t xml:space="preserve">دول </w:t>
      </w:r>
      <w:r>
        <w:rPr>
          <w:rFonts w:hint="cs"/>
          <w:rtl/>
        </w:rPr>
        <w:t>الأطراف.</w:t>
      </w:r>
      <w:r w:rsidRPr="00BF3AAA">
        <w:rPr>
          <w:rFonts w:hint="cs"/>
          <w:rtl/>
        </w:rPr>
        <w:t xml:space="preserve"> </w:t>
      </w:r>
    </w:p>
    <w:p w:rsidR="00AA7758" w:rsidRPr="00AA7758" w:rsidRDefault="00AA7758" w:rsidP="00AA7758">
      <w:pPr>
        <w:pStyle w:val="SingleTxt"/>
        <w:spacing w:after="0" w:line="120" w:lineRule="exact"/>
        <w:rPr>
          <w:rFonts w:hint="cs"/>
          <w:b/>
          <w:bCs/>
          <w:sz w:val="10"/>
          <w:szCs w:val="34"/>
          <w:rtl/>
        </w:rPr>
      </w:pPr>
    </w:p>
    <w:p w:rsidR="00D86DF6" w:rsidRPr="00BE58E1" w:rsidRDefault="00AA7758" w:rsidP="00AA7758">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sidR="00D86DF6" w:rsidRPr="00BE58E1">
        <w:rPr>
          <w:rFonts w:hint="cs"/>
          <w:rtl/>
        </w:rPr>
        <w:t xml:space="preserve">باء </w:t>
      </w:r>
      <w:r w:rsidR="00D86DF6" w:rsidRPr="00BE58E1">
        <w:rPr>
          <w:rtl/>
        </w:rPr>
        <w:t>–</w:t>
      </w:r>
      <w:r>
        <w:rPr>
          <w:rFonts w:hint="cs"/>
          <w:rtl/>
        </w:rPr>
        <w:tab/>
      </w:r>
      <w:r w:rsidR="00D86DF6" w:rsidRPr="00BE58E1">
        <w:rPr>
          <w:rFonts w:hint="cs"/>
          <w:rtl/>
        </w:rPr>
        <w:t xml:space="preserve">النظر في تقارير الدول </w:t>
      </w:r>
      <w:r w:rsidR="00D86DF6">
        <w:rPr>
          <w:rFonts w:hint="cs"/>
          <w:rtl/>
        </w:rPr>
        <w:t>الأطراف</w:t>
      </w:r>
    </w:p>
    <w:p w:rsidR="00D86DF6" w:rsidRPr="00BE58E1" w:rsidRDefault="00AA7758" w:rsidP="00AA775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sidR="00D86DF6" w:rsidRPr="00BE58E1">
        <w:rPr>
          <w:rFonts w:hint="cs"/>
          <w:rtl/>
        </w:rPr>
        <w:t>1 -</w:t>
      </w:r>
      <w:r>
        <w:rPr>
          <w:rFonts w:hint="cs"/>
          <w:rtl/>
        </w:rPr>
        <w:tab/>
      </w:r>
      <w:r w:rsidR="00D86DF6">
        <w:rPr>
          <w:rFonts w:hint="eastAsia"/>
          <w:rtl/>
        </w:rPr>
        <w:t>التقرير</w:t>
      </w:r>
      <w:r w:rsidR="00D86DF6">
        <w:rPr>
          <w:rtl/>
        </w:rPr>
        <w:t xml:space="preserve"> الجامع</w:t>
      </w:r>
      <w:r w:rsidR="00D86DF6">
        <w:rPr>
          <w:rFonts w:hint="cs"/>
          <w:rtl/>
        </w:rPr>
        <w:t xml:space="preserve"> ل</w:t>
      </w:r>
      <w:r w:rsidR="00D86DF6" w:rsidRPr="00BE58E1">
        <w:rPr>
          <w:rFonts w:hint="cs"/>
          <w:rtl/>
        </w:rPr>
        <w:t xml:space="preserve">لتقارير الدورية الأول والثاني والثالث </w:t>
      </w:r>
    </w:p>
    <w:p w:rsidR="00D86DF6" w:rsidRPr="00BE58E1" w:rsidRDefault="00C32CDA" w:rsidP="00C32CDA">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00D86DF6" w:rsidRPr="00BE58E1">
        <w:rPr>
          <w:rFonts w:hint="cs"/>
          <w:rtl/>
        </w:rPr>
        <w:t>ساموا</w:t>
      </w:r>
    </w:p>
    <w:p w:rsidR="00D86DF6" w:rsidRDefault="00D86DF6" w:rsidP="00D86DF6">
      <w:pPr>
        <w:pStyle w:val="SingleTxt"/>
        <w:rPr>
          <w:rFonts w:hint="cs"/>
          <w:rtl/>
        </w:rPr>
      </w:pPr>
      <w:r>
        <w:rPr>
          <w:rFonts w:hint="cs"/>
          <w:rtl/>
        </w:rPr>
        <w:t>27 -</w:t>
      </w:r>
      <w:r>
        <w:rPr>
          <w:rFonts w:hint="cs"/>
          <w:rtl/>
        </w:rPr>
        <w:tab/>
        <w:t xml:space="preserve">نظرت اللجنة في جلستيها 679 و 680 المعقودتين في 24 كانون الثاني/يناير 2005 في </w:t>
      </w:r>
      <w:r>
        <w:rPr>
          <w:rFonts w:hint="eastAsia"/>
          <w:rtl/>
        </w:rPr>
        <w:t>التقرير</w:t>
      </w:r>
      <w:r>
        <w:rPr>
          <w:rtl/>
        </w:rPr>
        <w:t xml:space="preserve"> الجامع</w:t>
      </w:r>
      <w:r>
        <w:rPr>
          <w:rFonts w:hint="cs"/>
          <w:rtl/>
        </w:rPr>
        <w:t xml:space="preserve"> للتقارير الدورية الأول والثاني والثالث لساموا (</w:t>
      </w:r>
      <w:r>
        <w:t>CEDAW/C/WSM/1-3</w:t>
      </w:r>
      <w:r>
        <w:rPr>
          <w:rFonts w:hint="cs"/>
          <w:rtl/>
        </w:rPr>
        <w:t xml:space="preserve">) (انظر </w:t>
      </w:r>
      <w:r>
        <w:t>CEDAW/C/SR.679</w:t>
      </w:r>
      <w:r>
        <w:rPr>
          <w:rFonts w:hint="cs"/>
          <w:rtl/>
        </w:rPr>
        <w:t xml:space="preserve"> و</w:t>
      </w:r>
      <w:r>
        <w:t>680</w:t>
      </w:r>
      <w:r>
        <w:rPr>
          <w:rFonts w:hint="cs"/>
          <w:rtl/>
        </w:rPr>
        <w:t>).</w:t>
      </w:r>
    </w:p>
    <w:p w:rsidR="00D86DF6" w:rsidRPr="00461BAB" w:rsidRDefault="00D86DF6" w:rsidP="00D86DF6">
      <w:pPr>
        <w:pStyle w:val="SingleTxt"/>
        <w:spacing w:after="0" w:line="120" w:lineRule="exact"/>
        <w:rPr>
          <w:rFonts w:hint="cs"/>
          <w:sz w:val="12"/>
          <w:rtl/>
        </w:rPr>
      </w:pPr>
    </w:p>
    <w:p w:rsidR="00D86DF6" w:rsidRPr="00461BAB" w:rsidRDefault="00D86DF6" w:rsidP="00D86DF6">
      <w:pPr>
        <w:pStyle w:val="SingleTxt"/>
        <w:rPr>
          <w:rFonts w:hint="cs"/>
          <w:b/>
          <w:bCs/>
          <w:rtl/>
        </w:rPr>
      </w:pPr>
      <w:r w:rsidRPr="00461BAB">
        <w:rPr>
          <w:rFonts w:hint="cs"/>
          <w:b/>
          <w:bCs/>
          <w:rtl/>
        </w:rPr>
        <w:t>عرض الدولة الطرف للتقارير</w:t>
      </w:r>
    </w:p>
    <w:p w:rsidR="00D86DF6" w:rsidRDefault="00D86DF6" w:rsidP="00D86DF6">
      <w:pPr>
        <w:pStyle w:val="SingleTxt"/>
        <w:spacing w:line="380" w:lineRule="exact"/>
        <w:rPr>
          <w:rFonts w:hint="cs"/>
          <w:rtl/>
        </w:rPr>
      </w:pPr>
      <w:r>
        <w:rPr>
          <w:rFonts w:hint="cs"/>
          <w:rtl/>
        </w:rPr>
        <w:t>28 -</w:t>
      </w:r>
      <w:r>
        <w:rPr>
          <w:rFonts w:hint="cs"/>
          <w:rtl/>
        </w:rPr>
        <w:tab/>
        <w:t>أعربت ممثلة ساموا، في عرضها للتقرير، عن التزام ساموا منذ أمد طويل بالمساواة من حيث مركز المرأة، بالصورة التي تعكسها قوانينها وعاداتها. وقالت إن ساموا هي أول بلد من بين بلدان جزر المحيط الهادئ يصدق على الاتفاقية دون إبداء تحفظات. وقدمت الممثلة عرضا موجزا للتطورات الاقتصادية والسياسية الرئيسية التي شهدتها ساموا ومعلومات مستكملة عن تنفيذ كل مادة من مواد الاتفاقية.</w:t>
      </w:r>
    </w:p>
    <w:p w:rsidR="00D86DF6" w:rsidRDefault="00D86DF6" w:rsidP="00D86DF6">
      <w:pPr>
        <w:pStyle w:val="SingleTxt"/>
        <w:spacing w:line="380" w:lineRule="exact"/>
        <w:rPr>
          <w:rFonts w:hint="cs"/>
          <w:rtl/>
        </w:rPr>
      </w:pPr>
      <w:r>
        <w:rPr>
          <w:rFonts w:hint="cs"/>
          <w:rtl/>
        </w:rPr>
        <w:t>29 -</w:t>
      </w:r>
      <w:r>
        <w:rPr>
          <w:rFonts w:hint="cs"/>
          <w:rtl/>
        </w:rPr>
        <w:tab/>
        <w:t>اتصل الحكم الوارد بشأن المساواة بين الجنسين في دستور ساموا بالمادة 1 من الاتفاقية حيث تكفل الحماية المتساوية بموجب القانون وتحظر التمييز على أساس الجنس. ويتوفر الضمان للانتصاف على الوجه الصحيح في الحالات التي تُنتهك فيها تلك الحقوق وكثيرا ما نظرت المحكمة العليا في قضايا دستورية. وبينما نالت المرأة حق التصويت في عام 1991 تحققت لها المساواة في مجال الحصول على الجنسية والاحتفاظ بها عند الزواج من أجنبي في عام 2004. وأشارت الممثلة أيضا إلى مجالات ما زالت في حاجة للإصلاح، لا</w:t>
      </w:r>
      <w:r>
        <w:rPr>
          <w:rFonts w:hint="eastAsia"/>
          <w:rtl/>
        </w:rPr>
        <w:t> </w:t>
      </w:r>
      <w:r>
        <w:rPr>
          <w:rFonts w:hint="cs"/>
          <w:rtl/>
        </w:rPr>
        <w:t>سيما فيما يتعلق بالعنف المرتكز إلى نوع الجنس وبشؤون الأسرة والعمالة والأراضي والقانون الجنائي.</w:t>
      </w:r>
    </w:p>
    <w:p w:rsidR="00D86DF6" w:rsidRDefault="00D86DF6" w:rsidP="00D86DF6">
      <w:pPr>
        <w:pStyle w:val="SingleTxt"/>
        <w:spacing w:line="380" w:lineRule="exact"/>
        <w:rPr>
          <w:rFonts w:hint="cs"/>
          <w:rtl/>
        </w:rPr>
      </w:pPr>
      <w:r>
        <w:rPr>
          <w:rFonts w:hint="cs"/>
          <w:rtl/>
        </w:rPr>
        <w:t>30 -</w:t>
      </w:r>
      <w:r>
        <w:rPr>
          <w:rFonts w:hint="cs"/>
          <w:rtl/>
        </w:rPr>
        <w:tab/>
        <w:t>وقد أُدمجت وزارة شؤون المرأة السابقة في وزارة شؤون المرأة والمجتمعات المحلية والتنمية الاجتماعية. وتتولى الوزارة تنسيق الأعمال المتعلقة بتحقيق المساواة بين الجنسين داخل الحكومة من أجل إدماج الشواغل الجنسانية في جميع جوانب الشؤون الاجتماعية وفي عملية صنع القرار. كما تتعاون أيضا مع المنظمات غير الحكومية.</w:t>
      </w:r>
    </w:p>
    <w:p w:rsidR="00D86DF6" w:rsidRDefault="00D86DF6" w:rsidP="00D86DF6">
      <w:pPr>
        <w:pStyle w:val="SingleTxt"/>
        <w:spacing w:line="380" w:lineRule="exact"/>
        <w:rPr>
          <w:rFonts w:hint="cs"/>
          <w:rtl/>
        </w:rPr>
      </w:pPr>
      <w:r>
        <w:rPr>
          <w:rFonts w:hint="cs"/>
          <w:rtl/>
        </w:rPr>
        <w:t>31 -</w:t>
      </w:r>
      <w:r>
        <w:rPr>
          <w:rFonts w:hint="cs"/>
          <w:rtl/>
        </w:rPr>
        <w:tab/>
        <w:t>ونظرا لازدياد الشكاوى المتعلقة بالعنف المنزلي، تعتزم الحكومة تعديل القانون الجنائي بحيث يصبح الاغتصاب في إطار العلاقة الزوجية جريمة كما تنوي سن تشريعات تتعلق بالعنف المنزلي وتعديل قانون الأسرة. وقد أُطلقت حملة ترمي إلى تحسين خدمات الشرطة تضمن زيادة في الفرص لتوظيف المرأة وتنفيذ برامج للتوعية بالشؤون الجنسانية وإنشاء نظام لجمع البيانات المتعلقة بحالات العنف المنزلي. وأصبحت المحاكم أكثر تشددا أيضا في التعامل مع حالات العنف المنزلي واعتمدت سياسة (عدم الإسقاط) لأية حالة منها. ويولى اهتمام متزايد أيضا لمسألة الاتجار بالمرأة.</w:t>
      </w:r>
    </w:p>
    <w:p w:rsidR="00D86DF6" w:rsidRDefault="00D86DF6" w:rsidP="00D86DF6">
      <w:pPr>
        <w:pStyle w:val="SingleTxt"/>
        <w:spacing w:line="380" w:lineRule="exact"/>
        <w:rPr>
          <w:rFonts w:hint="cs"/>
          <w:rtl/>
        </w:rPr>
      </w:pPr>
      <w:r>
        <w:rPr>
          <w:rFonts w:hint="cs"/>
          <w:rtl/>
        </w:rPr>
        <w:t>32 -</w:t>
      </w:r>
      <w:r>
        <w:rPr>
          <w:rFonts w:hint="cs"/>
          <w:rtl/>
        </w:rPr>
        <w:tab/>
        <w:t>ولا تزال نسبة تمثيل المرأة في البرلمان متدنية حيث تشغل 3 مقاعد فقط من أصل 49</w:t>
      </w:r>
      <w:r>
        <w:rPr>
          <w:rFonts w:hint="eastAsia"/>
          <w:rtl/>
        </w:rPr>
        <w:t> </w:t>
      </w:r>
      <w:r>
        <w:rPr>
          <w:rFonts w:hint="cs"/>
          <w:rtl/>
        </w:rPr>
        <w:t xml:space="preserve">مقعدا (بالرغم من تولي اثنتين </w:t>
      </w:r>
      <w:proofErr w:type="spellStart"/>
      <w:r>
        <w:rPr>
          <w:rFonts w:hint="cs"/>
          <w:rtl/>
        </w:rPr>
        <w:t>منهما</w:t>
      </w:r>
      <w:proofErr w:type="spellEnd"/>
      <w:r>
        <w:rPr>
          <w:rFonts w:hint="cs"/>
          <w:rtl/>
        </w:rPr>
        <w:t xml:space="preserve"> لوظائف عليا). ويُعزى ذلك إلى أن أصحاب الألقاب الرفيعة هم المؤهلون للترشيح لعضوية البرلمان، وأن الرجل لا يزال مفضلا لشغل هذا المنصب بالرغم من بعض التحسن الذي طرأ. وفي الوقت ذاته، تشارك المرأة على جميع المستويات في صنع القرار داخل الأسرة في المجتمعات المحلية وداخل الحكومة وفي القطاع الخاص. وهي ممثلة في أرفع المستويات في القطاع العام كما تعمل ممثلات الحكومة في القرى منسقات فيما يتعلق بالاتصال مع المسؤولين الحكوميين.</w:t>
      </w:r>
    </w:p>
    <w:p w:rsidR="00D86DF6" w:rsidRDefault="00D86DF6" w:rsidP="00D86DF6">
      <w:pPr>
        <w:pStyle w:val="SingleTxt"/>
        <w:spacing w:line="380" w:lineRule="exact"/>
        <w:rPr>
          <w:rFonts w:hint="cs"/>
          <w:rtl/>
        </w:rPr>
      </w:pPr>
      <w:r>
        <w:rPr>
          <w:rFonts w:hint="cs"/>
          <w:rtl/>
        </w:rPr>
        <w:t>33 -</w:t>
      </w:r>
      <w:r>
        <w:rPr>
          <w:rFonts w:hint="cs"/>
          <w:rtl/>
        </w:rPr>
        <w:tab/>
        <w:t xml:space="preserve">وأكدت الممثلة من جديد التزام ساموا بتحقيق التنمية الاجتماعية </w:t>
      </w:r>
      <w:proofErr w:type="spellStart"/>
      <w:r>
        <w:rPr>
          <w:rFonts w:hint="cs"/>
          <w:rtl/>
        </w:rPr>
        <w:t>للمرأة</w:t>
      </w:r>
      <w:proofErr w:type="spellEnd"/>
      <w:r>
        <w:rPr>
          <w:rFonts w:hint="cs"/>
          <w:rtl/>
        </w:rPr>
        <w:t xml:space="preserve"> وساقت مثالا لذلك النجاح في مجال التعليم. وقد أصبح التعليم إلزاميا للمرحلة الابتدائية وتحقق التكافؤ في التعليم عموما فيما يتعلق بالمشاركة في حقل التعليم. ويعكس معدل التحاق البنات بالمدارس حتى المرحلة الثانوية الأرقام الإجمالية للسكان بينما تمثل المرأة نسبة 60 في المائة من مجموع الملتحقين بمؤسسات التعليم العالي.</w:t>
      </w:r>
    </w:p>
    <w:p w:rsidR="00D86DF6" w:rsidRDefault="00D86DF6" w:rsidP="00D86DF6">
      <w:pPr>
        <w:pStyle w:val="SingleTxt"/>
        <w:spacing w:line="380" w:lineRule="exact"/>
        <w:rPr>
          <w:rFonts w:hint="cs"/>
          <w:rtl/>
        </w:rPr>
      </w:pPr>
      <w:r>
        <w:rPr>
          <w:rFonts w:hint="cs"/>
          <w:rtl/>
        </w:rPr>
        <w:t>34 -</w:t>
      </w:r>
      <w:r>
        <w:rPr>
          <w:rFonts w:hint="cs"/>
          <w:rtl/>
        </w:rPr>
        <w:tab/>
        <w:t xml:space="preserve">وتزايد دخول المرأة إلى قوة العمل حيث تشكل نسبة 43 في المائة من اقتصاد الأجور الرسمي. وتهيمن على قطاع الصناعة إضافة إلى مهنتي التدريس والتمريض. ويكفل القطاع العام </w:t>
      </w:r>
      <w:proofErr w:type="spellStart"/>
      <w:r>
        <w:rPr>
          <w:rFonts w:hint="cs"/>
          <w:rtl/>
        </w:rPr>
        <w:t>للمرأة</w:t>
      </w:r>
      <w:proofErr w:type="spellEnd"/>
      <w:r>
        <w:rPr>
          <w:rFonts w:hint="cs"/>
          <w:rtl/>
        </w:rPr>
        <w:t xml:space="preserve"> إجازة أمومة لمدة ثمانية أسابيع وأخرى بدون مرتب لمدة ستة أشهر دعما لمشاركتها في المجال الاقتصادي. وتستفيد المرأة أيضا من التسهيلات الائتمانية وبرامج التدريب حيث تُمنح لها أغلبية القروض التي تجري الموافقة عليها للمشاريع والأنشطة التجارية.</w:t>
      </w:r>
    </w:p>
    <w:p w:rsidR="00D86DF6" w:rsidRDefault="00D86DF6" w:rsidP="00D86DF6">
      <w:pPr>
        <w:pStyle w:val="SingleTxt"/>
        <w:spacing w:line="380" w:lineRule="exact"/>
        <w:rPr>
          <w:rFonts w:hint="cs"/>
          <w:rtl/>
        </w:rPr>
      </w:pPr>
      <w:r>
        <w:rPr>
          <w:rFonts w:hint="cs"/>
          <w:rtl/>
        </w:rPr>
        <w:t>35 -</w:t>
      </w:r>
      <w:r>
        <w:rPr>
          <w:rFonts w:hint="cs"/>
          <w:rtl/>
        </w:rPr>
        <w:tab/>
        <w:t xml:space="preserve">وتطرقت الممثلة إلى مسألة صحة المرأة، فذكرت أنه يجري تنفيذ خطة </w:t>
      </w:r>
      <w:proofErr w:type="spellStart"/>
      <w:r>
        <w:rPr>
          <w:rFonts w:hint="cs"/>
          <w:rtl/>
        </w:rPr>
        <w:t>خمسية</w:t>
      </w:r>
      <w:proofErr w:type="spellEnd"/>
      <w:r>
        <w:rPr>
          <w:rFonts w:hint="cs"/>
          <w:rtl/>
        </w:rPr>
        <w:t xml:space="preserve"> وطنية للخدمات الصحية تركز على تقديم الخدمات الصحية وتشمل شراكات المجتمعات المحلية والعيادات المتنقلة. وتساهم تدابير زيادة فرص الحصول على الخدمات الطبية بالمناطق الريفية في تحقيق فائدة مباشرة </w:t>
      </w:r>
      <w:proofErr w:type="spellStart"/>
      <w:r>
        <w:rPr>
          <w:rFonts w:hint="cs"/>
          <w:rtl/>
        </w:rPr>
        <w:t>للمرأة</w:t>
      </w:r>
      <w:proofErr w:type="spellEnd"/>
      <w:r>
        <w:rPr>
          <w:rFonts w:hint="cs"/>
          <w:rtl/>
        </w:rPr>
        <w:t xml:space="preserve">. وبينما يجري العمل لتنفيذ برامج لترقية الخدمات الصحية والوقائية ذات الأهداف الأكثر تحديدا بالنسبة </w:t>
      </w:r>
      <w:proofErr w:type="spellStart"/>
      <w:r>
        <w:rPr>
          <w:rFonts w:hint="cs"/>
          <w:rtl/>
        </w:rPr>
        <w:t>للمرأة</w:t>
      </w:r>
      <w:proofErr w:type="spellEnd"/>
      <w:r>
        <w:rPr>
          <w:rFonts w:hint="cs"/>
          <w:rtl/>
        </w:rPr>
        <w:t xml:space="preserve"> بما يسمى بمجال الأمراض المتعلقة (بأسلوب الحياة)، تظل صحة الأمومة من الأولويات ويتجلى التقدم المحرز فيها في التحسن الذي طرأ على المؤشرات المتعلقة بها.</w:t>
      </w:r>
    </w:p>
    <w:p w:rsidR="00D86DF6" w:rsidRDefault="00D86DF6" w:rsidP="00D86DF6">
      <w:pPr>
        <w:pStyle w:val="SingleTxt"/>
        <w:spacing w:line="380" w:lineRule="exact"/>
        <w:rPr>
          <w:rFonts w:hint="cs"/>
          <w:rtl/>
        </w:rPr>
      </w:pPr>
      <w:r>
        <w:rPr>
          <w:rFonts w:hint="cs"/>
          <w:rtl/>
        </w:rPr>
        <w:t>36 -</w:t>
      </w:r>
      <w:r>
        <w:rPr>
          <w:rFonts w:hint="cs"/>
          <w:rtl/>
        </w:rPr>
        <w:tab/>
        <w:t xml:space="preserve">وانتقلت ممثلة ساموا إلى حالة المرأة الريفية التي تشكل نسبة 78 في المائة من مجموع العنصر </w:t>
      </w:r>
      <w:proofErr w:type="spellStart"/>
      <w:r>
        <w:rPr>
          <w:rFonts w:hint="cs"/>
          <w:rtl/>
        </w:rPr>
        <w:t>النسوي</w:t>
      </w:r>
      <w:proofErr w:type="spellEnd"/>
      <w:r>
        <w:rPr>
          <w:rFonts w:hint="cs"/>
          <w:rtl/>
        </w:rPr>
        <w:t xml:space="preserve"> للسكان، وذكرت أن المرأة تؤدي دورا هاما في صنع القرار على جميع المستويات داخل أنظمة السلطة في إطار الهياكل القروية. وتتبوأ المرأة التي تحمل ألقابا رفيعة مناصب عليا في مجالس القرى وتشارك في إدارتها. والمرأة هي صانعة للحياة المنزلية بجانب امتلاكها للأعمال التجارية الصغيرة وشغلها للوظائف المدرة للدخل في المناطق الحضرية. وتتوفر </w:t>
      </w:r>
      <w:proofErr w:type="spellStart"/>
      <w:r>
        <w:rPr>
          <w:rFonts w:hint="cs"/>
          <w:rtl/>
        </w:rPr>
        <w:t>للمرأة</w:t>
      </w:r>
      <w:proofErr w:type="spellEnd"/>
      <w:r>
        <w:rPr>
          <w:rFonts w:hint="cs"/>
          <w:rtl/>
        </w:rPr>
        <w:t xml:space="preserve"> إمكانيات جيدة للحصول على الخدمات الصحية وبرامج التدريب والتثقيف من خلال خدمات الإرشاد التي تقدمها الحكومة بالتعاون مع المنظمات غير الحكومية والجماعات التقليدية في القرى.</w:t>
      </w:r>
    </w:p>
    <w:p w:rsidR="00D86DF6" w:rsidRDefault="00D86DF6" w:rsidP="00D86DF6">
      <w:pPr>
        <w:pStyle w:val="SingleTxt"/>
        <w:spacing w:line="380" w:lineRule="exact"/>
        <w:rPr>
          <w:rFonts w:hint="cs"/>
          <w:rtl/>
        </w:rPr>
      </w:pPr>
      <w:r>
        <w:rPr>
          <w:rFonts w:hint="cs"/>
          <w:rtl/>
        </w:rPr>
        <w:t>37 -</w:t>
      </w:r>
      <w:r>
        <w:rPr>
          <w:rFonts w:hint="cs"/>
          <w:rtl/>
        </w:rPr>
        <w:tab/>
        <w:t xml:space="preserve">وفي الختام، أكدت الممثلة أن ساموا تظل ملتزمة بالتنفيذ الناجح للاتفاقية بصورة تتسق مع روح تقاليدها وأعربت عن التزامها التام بتحقيق المساواة </w:t>
      </w:r>
      <w:proofErr w:type="spellStart"/>
      <w:r>
        <w:rPr>
          <w:rFonts w:hint="cs"/>
          <w:rtl/>
        </w:rPr>
        <w:t>للمرأة</w:t>
      </w:r>
      <w:proofErr w:type="spellEnd"/>
      <w:r>
        <w:rPr>
          <w:rFonts w:hint="cs"/>
          <w:rtl/>
        </w:rPr>
        <w:t>.</w:t>
      </w:r>
    </w:p>
    <w:p w:rsidR="00D86DF6" w:rsidRPr="007438C5" w:rsidRDefault="00D86DF6" w:rsidP="00D86DF6">
      <w:pPr>
        <w:pStyle w:val="SingleTxt"/>
        <w:spacing w:after="0" w:line="120" w:lineRule="exact"/>
        <w:rPr>
          <w:rFonts w:hint="cs"/>
          <w:sz w:val="12"/>
          <w:rtl/>
        </w:rPr>
      </w:pPr>
    </w:p>
    <w:p w:rsidR="00D86DF6" w:rsidRPr="007438C5" w:rsidRDefault="00AA7758" w:rsidP="00AA775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00D86DF6" w:rsidRPr="007438C5">
        <w:rPr>
          <w:rFonts w:hint="cs"/>
          <w:rtl/>
        </w:rPr>
        <w:t>تعليقات اللجنة الختامية</w:t>
      </w:r>
    </w:p>
    <w:p w:rsidR="00D86DF6" w:rsidRPr="003D045A" w:rsidRDefault="00AA7758" w:rsidP="00AA775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00D86DF6" w:rsidRPr="003D045A">
        <w:rPr>
          <w:rFonts w:hint="cs"/>
          <w:rtl/>
        </w:rPr>
        <w:t>مقدمة</w:t>
      </w:r>
    </w:p>
    <w:p w:rsidR="00D86DF6" w:rsidRDefault="00D86DF6" w:rsidP="00D86DF6">
      <w:pPr>
        <w:pStyle w:val="SingleTxt"/>
        <w:spacing w:line="380" w:lineRule="exact"/>
        <w:rPr>
          <w:rFonts w:hint="cs"/>
          <w:rtl/>
        </w:rPr>
      </w:pPr>
      <w:r>
        <w:rPr>
          <w:rFonts w:hint="cs"/>
          <w:rtl/>
        </w:rPr>
        <w:t>38 -</w:t>
      </w:r>
      <w:r>
        <w:rPr>
          <w:rFonts w:hint="cs"/>
          <w:rtl/>
        </w:rPr>
        <w:tab/>
        <w:t>تشيد اللجنة بالدولة الطرف لقيامها بالتصديق على الاتفاقية دون تحفظات وتعرب عن تقديرها للدولة الطرف على تقديم التقرير الجامع للتقارير الدورية الأول والثاني والثالث، لكنها تعرب عن الأسف للتأخر في تقديم تلك التقارير. وأعربت اللجنة عن تقديرها للدولة الطرف على تقديم ردود كتابية على قائمة المسائل والأسئلة التي أثارها الفريق العامل لما قبل الدورة التابع للجنة وعلى البيان الشفوي الذي قدم المزيد من التوضيح والتفاصيل المتعلقة بأحدث التطورات في مجال تنفيذ الاتفاقية.</w:t>
      </w:r>
    </w:p>
    <w:p w:rsidR="00D86DF6" w:rsidRDefault="00D86DF6" w:rsidP="00D86DF6">
      <w:pPr>
        <w:pStyle w:val="SingleTxt"/>
        <w:spacing w:line="380" w:lineRule="exact"/>
        <w:rPr>
          <w:rFonts w:hint="cs"/>
          <w:rtl/>
        </w:rPr>
      </w:pPr>
      <w:r>
        <w:rPr>
          <w:rFonts w:hint="cs"/>
          <w:rtl/>
        </w:rPr>
        <w:t>39 -</w:t>
      </w:r>
      <w:r>
        <w:rPr>
          <w:rFonts w:hint="cs"/>
          <w:rtl/>
        </w:rPr>
        <w:tab/>
        <w:t xml:space="preserve">وهنأت اللجنة الدولة الطرف على إرسال وفد رفيع المستوى برئاسة كبير الموظفين التنفيذيين في وزارة شؤون المرأة والمجتمعات المحلية والتنمية الاجتماعية ضم في عضويته النائب العام. وأعربت عن تقديرها للحوار الصريح المهني والبناء الذي جرى بين أعضاء اللجنة والوفد وللإجابات الدقيقة التي وفرت المزيد من الرؤية النافذة للحالة الحقيقية </w:t>
      </w:r>
      <w:proofErr w:type="spellStart"/>
      <w:r>
        <w:rPr>
          <w:rFonts w:hint="cs"/>
          <w:rtl/>
        </w:rPr>
        <w:t>للمرأة</w:t>
      </w:r>
      <w:proofErr w:type="spellEnd"/>
      <w:r>
        <w:rPr>
          <w:rFonts w:hint="cs"/>
          <w:rtl/>
        </w:rPr>
        <w:t>.</w:t>
      </w:r>
    </w:p>
    <w:p w:rsidR="00D86DF6" w:rsidRDefault="00D86DF6" w:rsidP="00D86DF6">
      <w:pPr>
        <w:pStyle w:val="SingleTxt"/>
        <w:spacing w:line="380" w:lineRule="exact"/>
        <w:rPr>
          <w:rFonts w:hint="cs"/>
          <w:rtl/>
        </w:rPr>
      </w:pPr>
      <w:r>
        <w:rPr>
          <w:rFonts w:hint="cs"/>
          <w:rtl/>
        </w:rPr>
        <w:t>40 -</w:t>
      </w:r>
      <w:r>
        <w:rPr>
          <w:rFonts w:hint="cs"/>
          <w:rtl/>
        </w:rPr>
        <w:tab/>
        <w:t>ورحبت اللجنة بالتشاور الذي أجرته الدولة الطرف مع المنظمات غير الحكومية النسائية ومنظمات المجتمع المدني الأخرى فيما يتعلق بإعداد التقرير.</w:t>
      </w:r>
    </w:p>
    <w:p w:rsidR="00D86DF6" w:rsidRPr="007438C5" w:rsidRDefault="00D86DF6" w:rsidP="00D86DF6">
      <w:pPr>
        <w:pStyle w:val="SingleTxt"/>
        <w:spacing w:after="0" w:line="120" w:lineRule="exact"/>
        <w:rPr>
          <w:rFonts w:hint="cs"/>
          <w:sz w:val="12"/>
          <w:rtl/>
        </w:rPr>
      </w:pPr>
    </w:p>
    <w:p w:rsidR="00D86DF6" w:rsidRPr="003D045A" w:rsidRDefault="00AA7758" w:rsidP="00AA775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00D86DF6" w:rsidRPr="003D045A">
        <w:rPr>
          <w:rFonts w:hint="cs"/>
          <w:rtl/>
        </w:rPr>
        <w:t>الجوانب الإيجابية</w:t>
      </w:r>
    </w:p>
    <w:p w:rsidR="00D86DF6" w:rsidRDefault="00D86DF6" w:rsidP="00D86DF6">
      <w:pPr>
        <w:pStyle w:val="SingleTxt"/>
        <w:spacing w:line="380" w:lineRule="exact"/>
        <w:rPr>
          <w:rFonts w:hint="cs"/>
          <w:rtl/>
        </w:rPr>
      </w:pPr>
      <w:r>
        <w:rPr>
          <w:rFonts w:hint="cs"/>
          <w:rtl/>
        </w:rPr>
        <w:t>41 -</w:t>
      </w:r>
      <w:r>
        <w:rPr>
          <w:rFonts w:hint="cs"/>
          <w:rtl/>
        </w:rPr>
        <w:tab/>
        <w:t xml:space="preserve">ترحب اللجنة بإنشاء الوزارة الموحدة لشؤون المرأة والمجتمعات المحلية والتنمية الاجتماعية في ساموا التي تتعاون مع الوزارات الحكومية الأخرى والمنظمات غير الحكومية في مجال تنفيذ الاتفاقية من خلال شعبتها المعنية بالمرأة. وترحب أيضا بموافقة الحكومة في أيار/مايو 2004 على اختيار ممثلات </w:t>
      </w:r>
      <w:proofErr w:type="spellStart"/>
      <w:r>
        <w:rPr>
          <w:rFonts w:hint="cs"/>
          <w:rtl/>
        </w:rPr>
        <w:t>للمرأة</w:t>
      </w:r>
      <w:proofErr w:type="spellEnd"/>
      <w:r>
        <w:rPr>
          <w:rFonts w:hint="cs"/>
          <w:rtl/>
        </w:rPr>
        <w:t xml:space="preserve"> (موظفات الاتصال) في جميع القرى من أجل دعم النهوض بالمرأة ولا سيما في المناطق الريفية.</w:t>
      </w:r>
    </w:p>
    <w:p w:rsidR="00D86DF6" w:rsidRDefault="00D86DF6" w:rsidP="00D86DF6">
      <w:pPr>
        <w:pStyle w:val="SingleTxt"/>
        <w:spacing w:line="380" w:lineRule="exact"/>
        <w:rPr>
          <w:rFonts w:hint="cs"/>
          <w:rtl/>
        </w:rPr>
      </w:pPr>
      <w:r>
        <w:rPr>
          <w:rFonts w:hint="cs"/>
          <w:rtl/>
        </w:rPr>
        <w:t>42 -</w:t>
      </w:r>
      <w:r>
        <w:rPr>
          <w:rFonts w:hint="cs"/>
          <w:rtl/>
        </w:rPr>
        <w:tab/>
        <w:t xml:space="preserve">تثني اللجنة على الدولة الطرف لإجرائها </w:t>
      </w:r>
      <w:proofErr w:type="spellStart"/>
      <w:r>
        <w:rPr>
          <w:rFonts w:hint="cs"/>
          <w:rtl/>
        </w:rPr>
        <w:t>تنقيحات</w:t>
      </w:r>
      <w:proofErr w:type="spellEnd"/>
      <w:r>
        <w:rPr>
          <w:rFonts w:hint="cs"/>
          <w:rtl/>
        </w:rPr>
        <w:t xml:space="preserve"> تشريعية وتحديد عدد من المجالات في القانون بغية إدخال المزيد من الإصلاحات عليها من أجل تعزيز المساواة بين الجنسين. وترحب اللجنة بسن قانون لجنة الإصلاح القانوني لعام 2002 كما ترحب باعتماد قانون الجنسية لعام 2004 الذي ينص الآن على المساواة بين الرجل والمرأة بما يتعلق بانتقال الجنسية إلى الزوج الأجنبي.</w:t>
      </w:r>
    </w:p>
    <w:p w:rsidR="00D86DF6" w:rsidRDefault="00D86DF6" w:rsidP="00D86DF6">
      <w:pPr>
        <w:pStyle w:val="SingleTxt"/>
        <w:spacing w:line="380" w:lineRule="exact"/>
        <w:rPr>
          <w:rFonts w:hint="cs"/>
          <w:rtl/>
        </w:rPr>
      </w:pPr>
      <w:r>
        <w:rPr>
          <w:rFonts w:hint="cs"/>
          <w:rtl/>
        </w:rPr>
        <w:t>43 -</w:t>
      </w:r>
      <w:r>
        <w:rPr>
          <w:rFonts w:hint="cs"/>
          <w:rtl/>
        </w:rPr>
        <w:tab/>
        <w:t>تشيد اللجنة بالدولة الطرف لجعلها التعليم الابتدائي إلزاميا وللتقدم المحرز في تنفيذ المادة 10 من الاتفاقية المتعلقة بتعليم البنت والمرأة على جميع المستويات. وتشيد اللجنة أيضا بالدولة الطرف بشأن الارتفاع الكبير في معدل محو الأمية في أوساط الإناث.</w:t>
      </w:r>
    </w:p>
    <w:p w:rsidR="00D86DF6" w:rsidRDefault="00D86DF6" w:rsidP="00D86DF6">
      <w:pPr>
        <w:pStyle w:val="SingleTxt"/>
        <w:spacing w:line="380" w:lineRule="exact"/>
        <w:rPr>
          <w:rFonts w:hint="cs"/>
          <w:rtl/>
        </w:rPr>
      </w:pPr>
      <w:r>
        <w:rPr>
          <w:rFonts w:hint="cs"/>
          <w:rtl/>
        </w:rPr>
        <w:t>44 -</w:t>
      </w:r>
      <w:r>
        <w:rPr>
          <w:rFonts w:hint="cs"/>
          <w:rtl/>
        </w:rPr>
        <w:tab/>
        <w:t>وتشيد اللجنة بالدولة الطرف لاعتمادها تدابير خاصة مؤقتة في مجال خدمات الشرطة حيث يقل تمثيل المرأة فيه.</w:t>
      </w:r>
    </w:p>
    <w:p w:rsidR="00D86DF6" w:rsidRPr="007438C5" w:rsidRDefault="00D86DF6" w:rsidP="00D86DF6">
      <w:pPr>
        <w:pStyle w:val="SingleTxt"/>
        <w:spacing w:after="0" w:line="120" w:lineRule="exact"/>
        <w:rPr>
          <w:rFonts w:hint="cs"/>
          <w:sz w:val="12"/>
          <w:rtl/>
        </w:rPr>
      </w:pPr>
    </w:p>
    <w:p w:rsidR="00D86DF6" w:rsidRPr="003D045A" w:rsidRDefault="00AA7758" w:rsidP="00AA775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00D86DF6">
        <w:rPr>
          <w:rFonts w:hint="cs"/>
          <w:rtl/>
        </w:rPr>
        <w:t>دواعي</w:t>
      </w:r>
      <w:r w:rsidR="00D86DF6" w:rsidRPr="003D045A">
        <w:rPr>
          <w:rFonts w:hint="cs"/>
          <w:rtl/>
        </w:rPr>
        <w:t xml:space="preserve"> </w:t>
      </w:r>
      <w:r w:rsidR="00D86DF6">
        <w:rPr>
          <w:rFonts w:hint="cs"/>
          <w:rtl/>
        </w:rPr>
        <w:t xml:space="preserve">القلق </w:t>
      </w:r>
      <w:r w:rsidR="00D86DF6" w:rsidRPr="003D045A">
        <w:rPr>
          <w:rFonts w:hint="cs"/>
          <w:rtl/>
        </w:rPr>
        <w:t>الرئيسية والتوصي</w:t>
      </w:r>
      <w:r w:rsidR="00D86DF6">
        <w:rPr>
          <w:rFonts w:hint="cs"/>
          <w:rtl/>
        </w:rPr>
        <w:t>ات</w:t>
      </w:r>
    </w:p>
    <w:p w:rsidR="00D86DF6" w:rsidRDefault="00D86DF6" w:rsidP="00D86DF6">
      <w:pPr>
        <w:pStyle w:val="SingleTxt"/>
        <w:spacing w:line="380" w:lineRule="exact"/>
        <w:rPr>
          <w:rFonts w:hint="cs"/>
          <w:rtl/>
        </w:rPr>
      </w:pPr>
      <w:r>
        <w:rPr>
          <w:rFonts w:hint="cs"/>
          <w:rtl/>
        </w:rPr>
        <w:t>45 -</w:t>
      </w:r>
      <w:r>
        <w:rPr>
          <w:rFonts w:hint="cs"/>
          <w:rtl/>
        </w:rPr>
        <w:tab/>
      </w:r>
      <w:r w:rsidRPr="007438C5">
        <w:rPr>
          <w:rFonts w:hint="cs"/>
          <w:rtl/>
        </w:rPr>
        <w:t>تلاحظ اللجنة التزام الدولة الطرف بالتنفيذ المنتظم والمستمر لجميع أحكام الاتفاقية. وفي الوقت ذاته، ترى اللجنة أن الشواغل والتوصيات التي تم تحديدها في التعليقات الختامية الحالية تستدعي اهتماما ذا أولوية من جانب الدولة الطرف من الآن وحتى تقديم التقرير الدوري التالي. ونتيجة لذلك، تدعو اللجنة الدولة الطرف إلى التركيز على تلك المجالات في أنشطتها المتعلقة بالتنفيذ وتقديم تقرير بشأن الإجراء المتخذ والنتائج المحققة في التقرير الدوري التالي. وتدعو الدولة الطرف إلى عرض التعليقات الختامية الحالية على جميع الوزارات ذات الصلة وإلى البرلمان لضمان تنفيذها بشكل كامل.</w:t>
      </w:r>
    </w:p>
    <w:p w:rsidR="00D86DF6" w:rsidRDefault="00D86DF6" w:rsidP="00D86DF6">
      <w:pPr>
        <w:pStyle w:val="SingleTxt"/>
        <w:spacing w:line="380" w:lineRule="exact"/>
        <w:rPr>
          <w:rFonts w:hint="cs"/>
          <w:rtl/>
        </w:rPr>
      </w:pPr>
      <w:r>
        <w:rPr>
          <w:rFonts w:hint="cs"/>
          <w:rtl/>
        </w:rPr>
        <w:t>46 -</w:t>
      </w:r>
      <w:r>
        <w:rPr>
          <w:rFonts w:hint="cs"/>
          <w:rtl/>
        </w:rPr>
        <w:tab/>
        <w:t>تعرب اللجنة عن قلقها إزاء عدم اشتمال تشريعات الدولة الطرف على تعريف للتمييز ضد المرأة وفقا للمادة 1 من الاتفاقية. كما تشعر بالقلق أيضا لأن الاتفاقية لا تطبق بشكل مباشر في الدولة الطرف، كما لا يوجد إطار تشريعي معمول به لضمان الامتثال لجميع أحكام الاتفاقية.</w:t>
      </w:r>
    </w:p>
    <w:p w:rsidR="00D86DF6" w:rsidRPr="003001D5" w:rsidRDefault="00D86DF6" w:rsidP="00D86DF6">
      <w:pPr>
        <w:pStyle w:val="SingleTxt"/>
        <w:spacing w:line="380" w:lineRule="exact"/>
        <w:rPr>
          <w:rFonts w:hint="cs"/>
          <w:rtl/>
        </w:rPr>
      </w:pPr>
      <w:r>
        <w:rPr>
          <w:rFonts w:hint="cs"/>
          <w:rtl/>
        </w:rPr>
        <w:t>47 -</w:t>
      </w:r>
      <w:r>
        <w:rPr>
          <w:rFonts w:hint="cs"/>
          <w:rtl/>
        </w:rPr>
        <w:tab/>
      </w:r>
      <w:r w:rsidRPr="00F23EDC">
        <w:rPr>
          <w:rFonts w:hint="cs"/>
          <w:b/>
          <w:bCs/>
          <w:rtl/>
        </w:rPr>
        <w:t>تدعو اللجنة الدولة الطرف إلى تضمين الدستور وأي تشريع محلي مناسب آخر تعريفا للتمييز ضد المرأة يتماشى مع المادة 1 من الاتفاقية. وتحث أيضا الدولة الطرف على اتخاذ التدابير الضرورية التي تكفل انطباق الاتفاقية بشكل كامل على النظام القانوني المحلي سواء بتحويل أحكامها بالكامل إلى قوانين محلية أو عن طريق اعتماد تشريعات مناسبة لتنفيذها.</w:t>
      </w:r>
    </w:p>
    <w:p w:rsidR="00D86DF6" w:rsidRPr="00C51872" w:rsidRDefault="00D86DF6" w:rsidP="00D86DF6">
      <w:pPr>
        <w:pStyle w:val="SingleTxt"/>
        <w:spacing w:line="380" w:lineRule="exact"/>
        <w:rPr>
          <w:rFonts w:hint="cs"/>
          <w:rtl/>
        </w:rPr>
      </w:pPr>
      <w:r>
        <w:rPr>
          <w:rFonts w:hint="cs"/>
          <w:rtl/>
        </w:rPr>
        <w:t>48</w:t>
      </w:r>
      <w:r w:rsidRPr="00184397">
        <w:rPr>
          <w:rFonts w:hint="cs"/>
          <w:rtl/>
        </w:rPr>
        <w:t xml:space="preserve"> </w:t>
      </w:r>
      <w:r w:rsidRPr="00C51872">
        <w:rPr>
          <w:rFonts w:hint="cs"/>
          <w:rtl/>
        </w:rPr>
        <w:t>-</w:t>
      </w:r>
      <w:r w:rsidRPr="00C51872">
        <w:rPr>
          <w:rFonts w:hint="cs"/>
          <w:rtl/>
        </w:rPr>
        <w:tab/>
        <w:t xml:space="preserve">وبينما تلاحظ أن الحكومة حددت عدة مجالات لا تتوفر فيها الحماية المناسبة </w:t>
      </w:r>
      <w:proofErr w:type="spellStart"/>
      <w:r w:rsidRPr="00C51872">
        <w:rPr>
          <w:rFonts w:hint="cs"/>
          <w:rtl/>
        </w:rPr>
        <w:t>للمرأة</w:t>
      </w:r>
      <w:proofErr w:type="spellEnd"/>
      <w:r w:rsidRPr="00C51872">
        <w:rPr>
          <w:rFonts w:hint="cs"/>
          <w:rtl/>
        </w:rPr>
        <w:t xml:space="preserve"> ضد التمييز، وهي تحديدا المجالات المتعلقة بالعنف المرتكز إلى نوع الجنس، وشؤون الأسرة، وقانون </w:t>
      </w:r>
      <w:r>
        <w:rPr>
          <w:rFonts w:hint="cs"/>
          <w:rtl/>
        </w:rPr>
        <w:t>العمالة</w:t>
      </w:r>
      <w:r w:rsidRPr="00C51872">
        <w:rPr>
          <w:rFonts w:hint="cs"/>
          <w:rtl/>
        </w:rPr>
        <w:t>، تعرب اللجنة عن قلقها لعدم وضع جدول زمني للنقاط المرجعية المتعلقة ببذل جهود الإصلاحات القانونية الضرورية لتحقيق تطابق التشريعات المحلية مع الاتفاقية. واللجنة قلقة أيضا من أنه، بالرغ</w:t>
      </w:r>
      <w:r>
        <w:rPr>
          <w:rFonts w:hint="cs"/>
          <w:rtl/>
        </w:rPr>
        <w:t>م من اعتماد قانون لجنة الإصلاح القانوني</w:t>
      </w:r>
      <w:r w:rsidRPr="00C51872">
        <w:rPr>
          <w:rFonts w:hint="cs"/>
          <w:rtl/>
        </w:rPr>
        <w:t>، في عام 2002، إلا أن المكتب لم يؤسس بعد لعدم توفر الموارد.</w:t>
      </w:r>
    </w:p>
    <w:p w:rsidR="00D86DF6" w:rsidRPr="00C51872" w:rsidRDefault="00D86DF6" w:rsidP="00D86DF6">
      <w:pPr>
        <w:pStyle w:val="SingleTxt"/>
        <w:spacing w:line="380" w:lineRule="exact"/>
        <w:rPr>
          <w:rFonts w:hint="cs"/>
          <w:b/>
          <w:bCs/>
          <w:rtl/>
        </w:rPr>
      </w:pPr>
      <w:r>
        <w:rPr>
          <w:rFonts w:hint="cs"/>
          <w:rtl/>
        </w:rPr>
        <w:t>49</w:t>
      </w:r>
      <w:r w:rsidRPr="00184397">
        <w:rPr>
          <w:rFonts w:hint="cs"/>
          <w:rtl/>
        </w:rPr>
        <w:t xml:space="preserve"> -</w:t>
      </w:r>
      <w:r w:rsidRPr="00C51872">
        <w:rPr>
          <w:rFonts w:hint="cs"/>
          <w:b/>
          <w:bCs/>
          <w:rtl/>
        </w:rPr>
        <w:tab/>
        <w:t xml:space="preserve">توصي اللجنة بأن تطبق الدولة الطرف بدون تأخير خطة، تشتمل على جدول زمني واضح المعالم وأولويات ظاهرة من أجل تنقيح التشريعات </w:t>
      </w:r>
      <w:proofErr w:type="spellStart"/>
      <w:r w:rsidRPr="00C51872">
        <w:rPr>
          <w:rFonts w:hint="cs"/>
          <w:b/>
          <w:bCs/>
          <w:rtl/>
        </w:rPr>
        <w:t>التمييزية</w:t>
      </w:r>
      <w:proofErr w:type="spellEnd"/>
      <w:r w:rsidRPr="00C51872">
        <w:rPr>
          <w:rFonts w:hint="cs"/>
          <w:b/>
          <w:bCs/>
          <w:rtl/>
        </w:rPr>
        <w:t xml:space="preserve"> القائمة، وإعداد مشروعات قوانين جديدة وتقديمها إلى البرلمان، من أجل تعزيز المساواة بين الجنسين. وتوصي اللجنة أيضا بإنشاء مكتب لجنة الإصلاحات القانونية، بغية التعجيل بعملية الإصلاح القانوني. وتشجع اللجنة الحكومة على التعاون مع منظمات المرأة في مجال إعداد جدول أعمال الإصلاحات القانونية وتحديد أولوياتها.</w:t>
      </w:r>
    </w:p>
    <w:p w:rsidR="00D86DF6" w:rsidRPr="00C51872" w:rsidRDefault="00D86DF6" w:rsidP="00D86DF6">
      <w:pPr>
        <w:pStyle w:val="SingleTxt"/>
        <w:spacing w:line="380" w:lineRule="exact"/>
        <w:rPr>
          <w:rFonts w:hint="cs"/>
          <w:rtl/>
        </w:rPr>
      </w:pPr>
      <w:r>
        <w:rPr>
          <w:rFonts w:hint="cs"/>
          <w:rtl/>
        </w:rPr>
        <w:t>50</w:t>
      </w:r>
      <w:r w:rsidRPr="00C51872">
        <w:rPr>
          <w:rFonts w:hint="cs"/>
          <w:rtl/>
        </w:rPr>
        <w:t xml:space="preserve"> -</w:t>
      </w:r>
      <w:r w:rsidRPr="00C51872">
        <w:rPr>
          <w:rFonts w:hint="cs"/>
          <w:rtl/>
        </w:rPr>
        <w:tab/>
      </w:r>
      <w:r>
        <w:rPr>
          <w:rFonts w:hint="cs"/>
          <w:rtl/>
        </w:rPr>
        <w:t>وفي حين</w:t>
      </w:r>
      <w:r w:rsidRPr="00C51872">
        <w:rPr>
          <w:rFonts w:hint="cs"/>
          <w:rtl/>
        </w:rPr>
        <w:t xml:space="preserve"> تلاحظ اللجنة عزم الدولة الطرف على استعراض جميع القوانين الجنائية، في غضون السنتين القادمتين، واعتماد المحاكم سياسة مفادها </w:t>
      </w:r>
      <w:r w:rsidRPr="00C51872">
        <w:rPr>
          <w:rFonts w:hint="eastAsia"/>
          <w:rtl/>
        </w:rPr>
        <w:t>”عدم إسقاط</w:t>
      </w:r>
      <w:r w:rsidRPr="00C51872">
        <w:rPr>
          <w:rFonts w:hint="cs"/>
          <w:rtl/>
        </w:rPr>
        <w:t xml:space="preserve">“ أية اتهامات تتعلق بالعنف </w:t>
      </w:r>
      <w:r>
        <w:rPr>
          <w:rFonts w:hint="cs"/>
          <w:rtl/>
        </w:rPr>
        <w:t>المنزلي</w:t>
      </w:r>
      <w:r w:rsidRPr="00C51872">
        <w:rPr>
          <w:rFonts w:hint="cs"/>
          <w:rtl/>
        </w:rPr>
        <w:t xml:space="preserve">، </w:t>
      </w:r>
      <w:r>
        <w:rPr>
          <w:rFonts w:hint="cs"/>
          <w:rtl/>
        </w:rPr>
        <w:t>فهي</w:t>
      </w:r>
      <w:r w:rsidRPr="00C51872">
        <w:rPr>
          <w:rFonts w:hint="cs"/>
          <w:rtl/>
        </w:rPr>
        <w:t xml:space="preserve"> تعرب عن اهتمامها بأن انتشار العنف الأسري يحتاج إلى اتخاذ تدابير لمنع ومكافحة الأشكال المختلفة للعنف ضد المرأة.</w:t>
      </w:r>
    </w:p>
    <w:p w:rsidR="00D86DF6" w:rsidRPr="00C51872" w:rsidRDefault="00D86DF6" w:rsidP="00D86DF6">
      <w:pPr>
        <w:pStyle w:val="SingleTxt"/>
        <w:spacing w:line="380" w:lineRule="exact"/>
        <w:rPr>
          <w:rFonts w:hint="cs"/>
          <w:b/>
          <w:bCs/>
          <w:rtl/>
        </w:rPr>
      </w:pPr>
      <w:r>
        <w:rPr>
          <w:rFonts w:hint="cs"/>
          <w:rtl/>
        </w:rPr>
        <w:t>51</w:t>
      </w:r>
      <w:r w:rsidRPr="00184397">
        <w:rPr>
          <w:rFonts w:hint="cs"/>
          <w:rtl/>
        </w:rPr>
        <w:t xml:space="preserve"> -</w:t>
      </w:r>
      <w:r w:rsidRPr="00C51872">
        <w:rPr>
          <w:rFonts w:hint="cs"/>
          <w:b/>
          <w:bCs/>
          <w:rtl/>
        </w:rPr>
        <w:tab/>
        <w:t>توصي اللجنة بأن تطبق الدولة الطرف بدون تأخير استراتيجية شاملة لمنع ومكافحة جميع أشكال التمييز ضد المرأة</w:t>
      </w:r>
      <w:r>
        <w:rPr>
          <w:rFonts w:hint="cs"/>
          <w:b/>
          <w:bCs/>
          <w:rtl/>
        </w:rPr>
        <w:t xml:space="preserve"> بما في ذلك العنف المنزلي</w:t>
      </w:r>
      <w:r w:rsidRPr="00C51872">
        <w:rPr>
          <w:rFonts w:hint="cs"/>
          <w:b/>
          <w:bCs/>
          <w:rtl/>
        </w:rPr>
        <w:t xml:space="preserve">، الذي يعتبر شكلا من أشكال التمييز ضد المرأة وانتهاكا لحقوق الإنسان الخاصة بها. ويتعين أن تشتمل هذه الاستراتيجية على تدابير، تتضمن تشريعات أيضا، لمنع العنف ضد المرأة وتوفير الحماية وخدمات الدعم وإعادة التأهيل للضحايا، ومعاقبة المذنبين. وتوجه اللجنة الانتباه، في هذا الصدد، إلى توصيتها العامة رقم 19. وتحث اللجنة الدولة الطرف على كفالة إتاحة المأوى لجميع ضحايا العنف </w:t>
      </w:r>
      <w:r>
        <w:rPr>
          <w:rFonts w:hint="cs"/>
          <w:b/>
          <w:bCs/>
          <w:rtl/>
        </w:rPr>
        <w:t>من النساء</w:t>
      </w:r>
      <w:r w:rsidRPr="00C51872">
        <w:rPr>
          <w:rFonts w:hint="cs"/>
          <w:b/>
          <w:bCs/>
          <w:rtl/>
        </w:rPr>
        <w:t xml:space="preserve">. وتدعو الدولة الطرف أيضا إلى كفالة توعية </w:t>
      </w:r>
      <w:proofErr w:type="spellStart"/>
      <w:r w:rsidRPr="00C51872">
        <w:rPr>
          <w:rFonts w:hint="cs"/>
          <w:b/>
          <w:bCs/>
          <w:rtl/>
        </w:rPr>
        <w:t>مسؤولي</w:t>
      </w:r>
      <w:proofErr w:type="spellEnd"/>
      <w:r w:rsidRPr="00C51872">
        <w:rPr>
          <w:rFonts w:hint="cs"/>
          <w:b/>
          <w:bCs/>
          <w:rtl/>
        </w:rPr>
        <w:t xml:space="preserve"> القطاع العام، وعلى وجه الخصوص موظفي إنفاذ القانون والجهاز القضائي، ومقدمي خدمات الرعاية الصحية، وموظفي الشؤون الاجتماعية، توعية كاملة بشأن جميع أشكال العنف ضد المرأة، وتدريبهم بشكل مناسب للاستجابة لها.</w:t>
      </w:r>
    </w:p>
    <w:p w:rsidR="00D86DF6" w:rsidRPr="00C51872" w:rsidRDefault="00D86DF6" w:rsidP="00D86DF6">
      <w:pPr>
        <w:pStyle w:val="SingleTxt"/>
        <w:spacing w:line="380" w:lineRule="exact"/>
        <w:rPr>
          <w:rFonts w:hint="cs"/>
          <w:rtl/>
        </w:rPr>
      </w:pPr>
      <w:r>
        <w:rPr>
          <w:rFonts w:hint="cs"/>
          <w:rtl/>
        </w:rPr>
        <w:t>52</w:t>
      </w:r>
      <w:r w:rsidRPr="00C51872">
        <w:rPr>
          <w:rFonts w:hint="cs"/>
          <w:rtl/>
        </w:rPr>
        <w:t xml:space="preserve"> -</w:t>
      </w:r>
      <w:r w:rsidRPr="00C51872">
        <w:rPr>
          <w:rFonts w:hint="cs"/>
          <w:rtl/>
        </w:rPr>
        <w:tab/>
        <w:t xml:space="preserve">تعرب اللجنة عن قلقها إزاء استمرار انخفاض تمثيل المرأة في الحياة العامة وصنع القرار، بما في ذلك محدودية إمكانية حصول المرأة على الألقاب الأسرية الرفيعة </w:t>
      </w:r>
      <w:r>
        <w:rPr>
          <w:rFonts w:hint="cs"/>
          <w:rtl/>
        </w:rPr>
        <w:t>(</w:t>
      </w:r>
      <w:r w:rsidRPr="00C0532C">
        <w:rPr>
          <w:rFonts w:hint="cs"/>
          <w:i/>
          <w:iCs/>
          <w:rtl/>
        </w:rPr>
        <w:t>الزوجية</w:t>
      </w:r>
      <w:r>
        <w:rPr>
          <w:rFonts w:hint="cs"/>
          <w:rtl/>
        </w:rPr>
        <w:t>)</w:t>
      </w:r>
      <w:r w:rsidRPr="00C51872">
        <w:rPr>
          <w:rFonts w:hint="cs"/>
          <w:rtl/>
        </w:rPr>
        <w:t xml:space="preserve">، وما يترتب على ذلك من انخفاض تمثيلها في البرلمان. واللجنة قلقة أيضا لأن </w:t>
      </w:r>
      <w:r>
        <w:rPr>
          <w:rFonts w:hint="cs"/>
          <w:rtl/>
        </w:rPr>
        <w:t xml:space="preserve">القوالب </w:t>
      </w:r>
      <w:r w:rsidRPr="00C51872">
        <w:rPr>
          <w:rFonts w:hint="cs"/>
          <w:rtl/>
        </w:rPr>
        <w:t xml:space="preserve">النمطية والتقاليد لا تزال تمنع المرأة من محاولة شغل </w:t>
      </w:r>
      <w:r>
        <w:rPr>
          <w:rFonts w:hint="cs"/>
          <w:rtl/>
        </w:rPr>
        <w:t xml:space="preserve">مناصب </w:t>
      </w:r>
      <w:r w:rsidRPr="00C51872">
        <w:rPr>
          <w:rFonts w:hint="cs"/>
          <w:rtl/>
        </w:rPr>
        <w:t xml:space="preserve">القطاع العام، لا سيما </w:t>
      </w:r>
      <w:r>
        <w:rPr>
          <w:rFonts w:hint="cs"/>
          <w:rtl/>
        </w:rPr>
        <w:t xml:space="preserve">المناصب </w:t>
      </w:r>
      <w:r w:rsidRPr="00C51872">
        <w:rPr>
          <w:rFonts w:hint="cs"/>
          <w:rtl/>
        </w:rPr>
        <w:t>الانتخابية.</w:t>
      </w:r>
    </w:p>
    <w:p w:rsidR="00D86DF6" w:rsidRDefault="00D86DF6" w:rsidP="00D86DF6">
      <w:pPr>
        <w:pStyle w:val="SingleTxt"/>
        <w:spacing w:line="380" w:lineRule="exact"/>
        <w:rPr>
          <w:rFonts w:hint="cs"/>
          <w:rtl/>
        </w:rPr>
      </w:pPr>
      <w:r>
        <w:rPr>
          <w:rFonts w:hint="cs"/>
          <w:rtl/>
        </w:rPr>
        <w:t>53</w:t>
      </w:r>
      <w:r w:rsidRPr="00184397">
        <w:rPr>
          <w:rFonts w:hint="cs"/>
          <w:rtl/>
        </w:rPr>
        <w:t xml:space="preserve"> -</w:t>
      </w:r>
      <w:r>
        <w:rPr>
          <w:rFonts w:hint="cs"/>
          <w:b/>
          <w:bCs/>
          <w:rtl/>
        </w:rPr>
        <w:tab/>
        <w:t xml:space="preserve">تشجع اللجنة الدولة الطرف على اتخاذ تدابير </w:t>
      </w:r>
      <w:proofErr w:type="spellStart"/>
      <w:r>
        <w:rPr>
          <w:rFonts w:hint="cs"/>
          <w:b/>
          <w:bCs/>
          <w:rtl/>
        </w:rPr>
        <w:t>دؤوبة</w:t>
      </w:r>
      <w:proofErr w:type="spellEnd"/>
      <w:r>
        <w:rPr>
          <w:rFonts w:hint="cs"/>
          <w:b/>
          <w:bCs/>
          <w:rtl/>
        </w:rPr>
        <w:t xml:space="preserve"> وفعالة لزيادة تمثيل المرأة في الهيئات المنتخبة والمعنية في جميع مجالات الحياة السياسية والعامة. وتوصي بأن تعتمد الدولة الطرف تدابير خاصة مؤقتة، وفقا للفقرة 1 من المادة 4 من الاتفاقية والتوصية العامة 25 للجنة، بهدف زيادة عدد النساء في البرلمان وفي الهيئات الحكومية المحلية. وتدعو الدولة الطرف إلى القيام بحملات رفع مستوى الوعي لأهمية مشاركة المرأة في الحياة العامة والسياسية وفي مناصب صنع القرار، من أجل القضاء على العادات والممارسات التي تميز ضد المرأة، وذلك وفقا للمادتين 2 (و) و 5 (أ) من الاتفاقية. وتطلب اللجنة من الدولة الطرف أن تجري تقييما بشكل منتظم لأثر هذه الإجراءات، بما فيها الإجراءات الخاصة المؤقتة، لضمان أنها تؤدي إلى الأهداف المرجوة، وأن تقدم في تقريرها المقبل معلومات شاملة عن النتائج التي تم تحقيقها.</w:t>
      </w:r>
    </w:p>
    <w:p w:rsidR="00D86DF6" w:rsidRDefault="00D86DF6" w:rsidP="00D86DF6">
      <w:pPr>
        <w:pStyle w:val="SingleTxt"/>
        <w:spacing w:line="380" w:lineRule="exact"/>
        <w:rPr>
          <w:rFonts w:hint="cs"/>
          <w:rtl/>
        </w:rPr>
      </w:pPr>
      <w:r>
        <w:rPr>
          <w:rFonts w:hint="cs"/>
          <w:rtl/>
        </w:rPr>
        <w:t>54 -</w:t>
      </w:r>
      <w:r>
        <w:rPr>
          <w:rFonts w:hint="cs"/>
          <w:rtl/>
        </w:rPr>
        <w:tab/>
        <w:t xml:space="preserve">واللجنة قلقة من حالة المرأة في قطاع العمل والمستوى المنخفض لمشاركتها في قوة العمل العاملة. واللجنة قلقة لكون التشريعات الحالية </w:t>
      </w:r>
      <w:proofErr w:type="spellStart"/>
      <w:r>
        <w:rPr>
          <w:rFonts w:hint="cs"/>
          <w:rtl/>
        </w:rPr>
        <w:t>تمييزية</w:t>
      </w:r>
      <w:proofErr w:type="spellEnd"/>
      <w:r>
        <w:rPr>
          <w:rFonts w:hint="cs"/>
          <w:rtl/>
        </w:rPr>
        <w:t xml:space="preserve">، أو </w:t>
      </w:r>
      <w:proofErr w:type="spellStart"/>
      <w:r>
        <w:rPr>
          <w:rFonts w:hint="cs"/>
          <w:rtl/>
        </w:rPr>
        <w:t>تعتورها</w:t>
      </w:r>
      <w:proofErr w:type="spellEnd"/>
      <w:r>
        <w:rPr>
          <w:rFonts w:hint="cs"/>
          <w:rtl/>
        </w:rPr>
        <w:t xml:space="preserve"> فجوات مهمة فيما</w:t>
      </w:r>
      <w:r>
        <w:rPr>
          <w:rFonts w:hint="eastAsia"/>
          <w:rtl/>
        </w:rPr>
        <w:t> </w:t>
      </w:r>
      <w:r>
        <w:rPr>
          <w:rFonts w:hint="cs"/>
          <w:rtl/>
        </w:rPr>
        <w:t>يتصل بالمادتين 11 و 13، كعدم وجود أحكام تتعلق بالمساواة في الأجر عن الأعمال المتساوية القيمة، وبالحماية ضد التمييز على أساس الحمل، وضد التحرش الجنسي في أمكنة العمل. واللجنة قلقة أيضا إزاء الضيق المفرط للنص المتعلق بإجازة الأمومة المدفوعة الأجر في القطاع الخاص، وعدم وجود الخدمات الملائمة لرعاية الأطفال.</w:t>
      </w:r>
    </w:p>
    <w:p w:rsidR="00D86DF6" w:rsidRDefault="00D86DF6" w:rsidP="00D86DF6">
      <w:pPr>
        <w:pStyle w:val="SingleTxt"/>
        <w:spacing w:line="380" w:lineRule="exact"/>
        <w:rPr>
          <w:rFonts w:hint="cs"/>
          <w:rtl/>
        </w:rPr>
      </w:pPr>
      <w:r>
        <w:rPr>
          <w:rFonts w:hint="cs"/>
          <w:rtl/>
        </w:rPr>
        <w:t>55</w:t>
      </w:r>
      <w:r w:rsidRPr="00184397">
        <w:rPr>
          <w:rFonts w:hint="cs"/>
          <w:rtl/>
        </w:rPr>
        <w:t xml:space="preserve"> -</w:t>
      </w:r>
      <w:r>
        <w:rPr>
          <w:rFonts w:hint="cs"/>
          <w:b/>
          <w:bCs/>
          <w:rtl/>
        </w:rPr>
        <w:tab/>
        <w:t>تدعو اللجنة الدولة الطرف إلى أن تجعل تشريعاتها منسجمة مع المادة 11 من الاتفاقية بدون إبطاء، وأن تكفل الامتثال لهذه التشريعات. كما تطلب اللجنة من الدولة الطرف أن تزيد من جهودها الرامية إلى معالجة المعيقات التي تواجهها المرأة في دخولها القوة العاملة، وإلى تنفيذ التدابير الهادفة إلى تعزيز المواءمة بين المسؤوليات الأسرية ومسؤوليات العمل بين النساء والرجال. وتحث اللجنة أيضا الدولة الطرف على استخدام تدابير خاصة مؤقتة وفقا للفقرة 1 من المادة 4 من الاتفاقية والتوصية العامة</w:t>
      </w:r>
      <w:r>
        <w:rPr>
          <w:rFonts w:hint="eastAsia"/>
          <w:b/>
          <w:bCs/>
          <w:rtl/>
        </w:rPr>
        <w:t> </w:t>
      </w:r>
      <w:r>
        <w:rPr>
          <w:rFonts w:hint="cs"/>
          <w:b/>
          <w:bCs/>
          <w:rtl/>
        </w:rPr>
        <w:t>25، وذلك من أجل تعزيز تنفيذ المادة 11 من الاتفاقية. وتطلب من الدولة الطرف أن توفر المعلومات بشأن أثر هذه التدابير في تقريرها المقبل.</w:t>
      </w:r>
    </w:p>
    <w:p w:rsidR="00D86DF6" w:rsidRDefault="00D86DF6" w:rsidP="00D86DF6">
      <w:pPr>
        <w:pStyle w:val="SingleTxt"/>
        <w:spacing w:line="380" w:lineRule="exact"/>
        <w:rPr>
          <w:rFonts w:hint="cs"/>
          <w:rtl/>
        </w:rPr>
      </w:pPr>
      <w:r>
        <w:rPr>
          <w:rFonts w:hint="cs"/>
          <w:rtl/>
        </w:rPr>
        <w:t>56 -</w:t>
      </w:r>
      <w:r>
        <w:rPr>
          <w:rFonts w:hint="cs"/>
          <w:rtl/>
        </w:rPr>
        <w:tab/>
        <w:t>وتعرب اللجنة عن قلقها لأن التعقيدات الناجمة عن الحمل والولادة ما تزال إحدى الأسباب الرئيسية لاعتلال المرأة. وهي قلقة أيضا بشأن تزايد حالات حمل المراهقات ومحدودية الجهود الرامية إلى تنظيم الأسرة، والمعدل المنخفض لانتشار وسائل منع الحمل، وانتفاء التربية الجنسية في المدارس، وذلك على الرغم من انتشار إمكانية وصول المرأة إلى الخدمات الصحية، بما فيها الخدمات المتعلقة بالصحة الإنجابية. واللجنة قلقة أيضا إزاء عدم كفاية المعلومات المقدمة بشأن معدلات إصابة النساء بفيروس نقص المناعة البشرية/الإيدز.</w:t>
      </w:r>
    </w:p>
    <w:p w:rsidR="00D86DF6" w:rsidRDefault="00D86DF6" w:rsidP="00D86DF6">
      <w:pPr>
        <w:pStyle w:val="SingleTxt"/>
        <w:spacing w:line="380" w:lineRule="exact"/>
        <w:rPr>
          <w:rFonts w:hint="cs"/>
          <w:rtl/>
        </w:rPr>
      </w:pPr>
      <w:r>
        <w:rPr>
          <w:rFonts w:hint="cs"/>
          <w:rtl/>
        </w:rPr>
        <w:t>57</w:t>
      </w:r>
      <w:r w:rsidRPr="00184397">
        <w:rPr>
          <w:rFonts w:hint="cs"/>
          <w:rtl/>
        </w:rPr>
        <w:t xml:space="preserve"> -</w:t>
      </w:r>
      <w:r>
        <w:rPr>
          <w:rFonts w:hint="cs"/>
          <w:b/>
          <w:bCs/>
          <w:rtl/>
        </w:rPr>
        <w:tab/>
        <w:t>تحث اللجنة الدولة الطرف على زيادة جهودها لتحسين توفير الخدمات المتعلقة بالصحة الجنسية والإنجابية من أجل خفض معدلات الخصوبة وحالات اعتلال الأمهات. وتدعو الدولة الطرف إلى زيادة توفير المعلومات المتعلقة بتنظيم الأسرة إلى النساء والفتيات وإلى الترويج على نطاق واسع للتربية الجنسية الموجهة إلى الفتيات والفتيان، مع إيلاء اهتمام خاص لمنع حصول حالات حمل المراهقات ومكافحة فيروس نقص المناعة البشرية/الإيدز. وتدعو الدولة الطرف إلى أن تقدم في تقريرها المقبل معلومات تفصيلية، تشمل الإحصاءات والتدابير المتخذة، بشأن اتجاهات إصابة النساء بفيروس نقص المناعة البشرية/الإيدز.</w:t>
      </w:r>
    </w:p>
    <w:p w:rsidR="00D86DF6" w:rsidRDefault="00D86DF6" w:rsidP="00D86DF6">
      <w:pPr>
        <w:pStyle w:val="SingleTxt"/>
        <w:spacing w:line="380" w:lineRule="exact"/>
        <w:rPr>
          <w:rFonts w:hint="cs"/>
          <w:rtl/>
        </w:rPr>
      </w:pPr>
      <w:r>
        <w:rPr>
          <w:rFonts w:hint="cs"/>
          <w:rtl/>
        </w:rPr>
        <w:t>58 -</w:t>
      </w:r>
      <w:r>
        <w:rPr>
          <w:rFonts w:hint="cs"/>
          <w:rtl/>
        </w:rPr>
        <w:tab/>
        <w:t>واللجنة قلقة لعدم وجود معلومات إحصائية عن الاتجار بالنساء.</w:t>
      </w:r>
    </w:p>
    <w:p w:rsidR="00D86DF6" w:rsidRDefault="00D86DF6" w:rsidP="00D86DF6">
      <w:pPr>
        <w:pStyle w:val="SingleTxt"/>
        <w:spacing w:line="380" w:lineRule="exact"/>
        <w:rPr>
          <w:rFonts w:hint="cs"/>
          <w:rtl/>
        </w:rPr>
      </w:pPr>
      <w:r>
        <w:rPr>
          <w:rFonts w:hint="cs"/>
          <w:rtl/>
        </w:rPr>
        <w:t>59</w:t>
      </w:r>
      <w:r w:rsidRPr="00184397">
        <w:rPr>
          <w:rFonts w:hint="cs"/>
          <w:rtl/>
        </w:rPr>
        <w:t xml:space="preserve"> -</w:t>
      </w:r>
      <w:r>
        <w:rPr>
          <w:rFonts w:hint="cs"/>
          <w:b/>
          <w:bCs/>
          <w:rtl/>
        </w:rPr>
        <w:tab/>
        <w:t xml:space="preserve">تطلب اللجنة من الدولة الطرف أن تقدم في تقريرها المقبل معلومات شاملة عن الاتجار بالنساء واستغلال بغاء المرأة، بما في ذلك التدابير الرامية إلى </w:t>
      </w:r>
      <w:proofErr w:type="spellStart"/>
      <w:r>
        <w:rPr>
          <w:rFonts w:hint="cs"/>
          <w:b/>
          <w:bCs/>
          <w:rtl/>
        </w:rPr>
        <w:t>الثني</w:t>
      </w:r>
      <w:proofErr w:type="spellEnd"/>
      <w:r>
        <w:rPr>
          <w:rFonts w:hint="cs"/>
          <w:b/>
          <w:bCs/>
          <w:rtl/>
        </w:rPr>
        <w:t xml:space="preserve"> عن ممارسة البغاء واتخاذ التدابير لإعادة تأهيل ودعم النساء اللواتي يُردن ترك ممارسة البغاء. وتشجع اللجنة الدولة الطرف على تقديم تقارير عن أية دراسات أو استقصاءات أجريت، وكذلك عن التدابير المتخذة لمنع الاتجار ولمساعدة الضحايا.</w:t>
      </w:r>
    </w:p>
    <w:p w:rsidR="00D86DF6" w:rsidRDefault="00D86DF6" w:rsidP="00D86DF6">
      <w:pPr>
        <w:pStyle w:val="SingleTxt"/>
        <w:spacing w:line="380" w:lineRule="exact"/>
        <w:rPr>
          <w:rFonts w:hint="cs"/>
          <w:rtl/>
        </w:rPr>
      </w:pPr>
      <w:r>
        <w:rPr>
          <w:rFonts w:hint="cs"/>
          <w:rtl/>
        </w:rPr>
        <w:t>60 -</w:t>
      </w:r>
      <w:r>
        <w:rPr>
          <w:rFonts w:hint="cs"/>
          <w:rtl/>
        </w:rPr>
        <w:tab/>
        <w:t xml:space="preserve">واللجنة قلقة من استمرار وجود أحكام </w:t>
      </w:r>
      <w:proofErr w:type="spellStart"/>
      <w:r>
        <w:rPr>
          <w:rFonts w:hint="cs"/>
          <w:rtl/>
        </w:rPr>
        <w:t>تمييزية</w:t>
      </w:r>
      <w:proofErr w:type="spellEnd"/>
      <w:r>
        <w:rPr>
          <w:rFonts w:hint="cs"/>
          <w:rtl/>
        </w:rPr>
        <w:t xml:space="preserve"> في قانون الأسرة، وبالأخص فيما</w:t>
      </w:r>
      <w:r>
        <w:rPr>
          <w:rFonts w:hint="eastAsia"/>
          <w:rtl/>
        </w:rPr>
        <w:t> </w:t>
      </w:r>
      <w:r>
        <w:rPr>
          <w:rFonts w:hint="cs"/>
          <w:rtl/>
        </w:rPr>
        <w:t>يتعلق بالزواج، فضلا عن استمرار التقاليد التي تميز ضد المرأة والفتاة. وعلى وجه الخصوص، تشعر اللجنة بالقلق لأن سن الموافقة على الزواج بالنسبة للفتيات هي 16 سنة، بينما هي 18 سنة للفتيان، ومن نظام الطلاق المبني على الخطأ، وانعدام وجود تشريع بشأن قسمة الممتلكات الزوجية.</w:t>
      </w:r>
    </w:p>
    <w:p w:rsidR="00D86DF6" w:rsidRDefault="00D86DF6" w:rsidP="00D86DF6">
      <w:pPr>
        <w:pStyle w:val="SingleTxt"/>
        <w:spacing w:line="380" w:lineRule="exact"/>
        <w:rPr>
          <w:rFonts w:hint="cs"/>
          <w:rtl/>
        </w:rPr>
      </w:pPr>
      <w:r>
        <w:rPr>
          <w:rFonts w:hint="cs"/>
          <w:rtl/>
        </w:rPr>
        <w:t>61</w:t>
      </w:r>
      <w:r w:rsidRPr="00184397">
        <w:rPr>
          <w:rFonts w:hint="cs"/>
          <w:rtl/>
        </w:rPr>
        <w:t xml:space="preserve"> -</w:t>
      </w:r>
      <w:r>
        <w:rPr>
          <w:rFonts w:hint="cs"/>
          <w:b/>
          <w:bCs/>
          <w:rtl/>
        </w:rPr>
        <w:tab/>
        <w:t>تحث اللجنة الدولة الطرف على أن تعطي أولوية عليا للتنقيح المقرر للقانون الذي ينظم الزواج، والتحلل منه والعلاقات الأسرية، وذلك بهدف ضمان الامتثال للمادة</w:t>
      </w:r>
      <w:r>
        <w:rPr>
          <w:rFonts w:hint="eastAsia"/>
          <w:b/>
          <w:bCs/>
          <w:rtl/>
        </w:rPr>
        <w:t> </w:t>
      </w:r>
      <w:r>
        <w:rPr>
          <w:rFonts w:hint="cs"/>
          <w:b/>
          <w:bCs/>
          <w:rtl/>
        </w:rPr>
        <w:t>16 من الاتفاقية والانسجام مع التوصية العامة 23 للجنة والمتعلقة بالعلاقات الزوجية والأسرية. وتوصي اللجنة الدولة الطرف أيضا بأن تتخذ تدابير زيادة الوعي لمعالجة الأنماط الثقافية في السلوك والتي تميز ضد المرأة والفتاة في هذه المجالات.</w:t>
      </w:r>
    </w:p>
    <w:p w:rsidR="00D86DF6" w:rsidRDefault="00D86DF6" w:rsidP="00D86DF6">
      <w:pPr>
        <w:pStyle w:val="SingleTxt"/>
        <w:spacing w:line="380" w:lineRule="exact"/>
        <w:rPr>
          <w:rFonts w:hint="cs"/>
          <w:rtl/>
        </w:rPr>
      </w:pPr>
      <w:r>
        <w:rPr>
          <w:rFonts w:hint="cs"/>
          <w:rtl/>
        </w:rPr>
        <w:t>62 -</w:t>
      </w:r>
      <w:r>
        <w:rPr>
          <w:rFonts w:hint="cs"/>
          <w:rtl/>
        </w:rPr>
        <w:tab/>
        <w:t xml:space="preserve">وفي حين تقدر اللجنة أن المقترحات التي قُدمت إلى لجنة التنمية الوزارية يجب أن تتضمن تقريرا عن الانعكاسات الجنسانية وتحليلا </w:t>
      </w:r>
      <w:proofErr w:type="spellStart"/>
      <w:r>
        <w:rPr>
          <w:rFonts w:hint="cs"/>
          <w:rtl/>
        </w:rPr>
        <w:t>جنسانيا</w:t>
      </w:r>
      <w:proofErr w:type="spellEnd"/>
      <w:r>
        <w:rPr>
          <w:rFonts w:hint="cs"/>
          <w:rtl/>
        </w:rPr>
        <w:t xml:space="preserve"> للمشروع المقترح، فإن المعلومات التي قُدمت بشأن الاهتمام الذي أولي لأحكام الاتفاقية لم تكن كافية.</w:t>
      </w:r>
    </w:p>
    <w:p w:rsidR="00D86DF6" w:rsidRDefault="00D86DF6" w:rsidP="00D86DF6">
      <w:pPr>
        <w:pStyle w:val="SingleTxt"/>
        <w:spacing w:line="380" w:lineRule="exact"/>
        <w:rPr>
          <w:rFonts w:hint="cs"/>
          <w:rtl/>
        </w:rPr>
      </w:pPr>
      <w:r>
        <w:rPr>
          <w:rFonts w:hint="cs"/>
          <w:rtl/>
        </w:rPr>
        <w:t>63</w:t>
      </w:r>
      <w:r w:rsidRPr="00184397">
        <w:rPr>
          <w:rFonts w:hint="cs"/>
          <w:rtl/>
        </w:rPr>
        <w:t xml:space="preserve"> -</w:t>
      </w:r>
      <w:r>
        <w:rPr>
          <w:rFonts w:hint="cs"/>
          <w:b/>
          <w:bCs/>
          <w:rtl/>
        </w:rPr>
        <w:tab/>
        <w:t>تطلب اللجنة من الدولة الطرف أن تضمن بأن تُستخدم الاتفاقية كإطار عمل لتقدير ملاءمة وضع المشاريع من منظور جنساني. وتطلب أيضا من الدولة الطرف أن تُنمي قدرة كافية داخل الحكومة للاضطلاع بهذه التقديرات في إطار الاتفاقية.</w:t>
      </w:r>
    </w:p>
    <w:p w:rsidR="00D86DF6" w:rsidRDefault="00D86DF6" w:rsidP="00D86DF6">
      <w:pPr>
        <w:pStyle w:val="SingleTxt"/>
        <w:spacing w:line="380" w:lineRule="exact"/>
        <w:rPr>
          <w:rFonts w:hint="cs"/>
          <w:rtl/>
        </w:rPr>
      </w:pPr>
      <w:r>
        <w:rPr>
          <w:rFonts w:hint="cs"/>
          <w:rtl/>
        </w:rPr>
        <w:t>64 -</w:t>
      </w:r>
      <w:r>
        <w:rPr>
          <w:rFonts w:hint="cs"/>
          <w:rtl/>
        </w:rPr>
        <w:tab/>
        <w:t>واللجنة قلقة من أن الخطة الاستراتيجية للتنمية لا تتضمن على نحو كاف هدف التحقيق العملي لمبدأ المساواة بين المرأة والرجل، حسبما تدعو إليه المادة 2 (أ) من الاتفاقية، لا سيما في ضوء الإصلاح الاقتصادي الجاري في الدولة الطرف وعملية التحرير التجاري.</w:t>
      </w:r>
    </w:p>
    <w:p w:rsidR="00D86DF6" w:rsidRDefault="00D86DF6" w:rsidP="00D86DF6">
      <w:pPr>
        <w:pStyle w:val="SingleTxt"/>
        <w:spacing w:line="380" w:lineRule="exact"/>
        <w:rPr>
          <w:rFonts w:hint="cs"/>
          <w:b/>
          <w:bCs/>
          <w:rtl/>
        </w:rPr>
      </w:pPr>
      <w:r>
        <w:rPr>
          <w:rFonts w:hint="cs"/>
          <w:rtl/>
        </w:rPr>
        <w:t>65</w:t>
      </w:r>
      <w:r w:rsidRPr="00184397">
        <w:rPr>
          <w:rFonts w:hint="cs"/>
          <w:rtl/>
        </w:rPr>
        <w:t xml:space="preserve"> -</w:t>
      </w:r>
      <w:r>
        <w:rPr>
          <w:rFonts w:hint="cs"/>
          <w:b/>
          <w:bCs/>
          <w:rtl/>
        </w:rPr>
        <w:tab/>
        <w:t>توصي اللجنة بأن تجعل الدولة الطرف من تعزيز المساواة بين الجنسين عنصرا مكونا صريحا في خطتها وسياساتها الإنمائية الوطنية المقبلة، وبالأخص ما يستهدف منها التنمية المستدامة.</w:t>
      </w:r>
    </w:p>
    <w:p w:rsidR="00D86DF6" w:rsidRDefault="00D86DF6" w:rsidP="00D86DF6">
      <w:pPr>
        <w:pStyle w:val="SingleTxt"/>
        <w:spacing w:line="380" w:lineRule="exact"/>
        <w:rPr>
          <w:rFonts w:hint="cs"/>
          <w:b/>
          <w:bCs/>
          <w:rtl/>
        </w:rPr>
      </w:pPr>
      <w:r>
        <w:rPr>
          <w:rFonts w:hint="cs"/>
          <w:rtl/>
        </w:rPr>
        <w:t>66</w:t>
      </w:r>
      <w:r w:rsidRPr="00184397">
        <w:rPr>
          <w:rFonts w:hint="cs"/>
          <w:rtl/>
        </w:rPr>
        <w:t xml:space="preserve"> -</w:t>
      </w:r>
      <w:r>
        <w:rPr>
          <w:rFonts w:hint="cs"/>
          <w:b/>
          <w:bCs/>
          <w:rtl/>
        </w:rPr>
        <w:tab/>
        <w:t>تُشجع اللجنة الدولة الطرف على التصديق على البروتوكول الاختياري الملحق بالاتفاقية وعلى الموافقة، في أقرب وقت ممكن، على تعديل الفقرة 1 من المادة 20 من الاتفاقية بشأن موعد عقد اجتماعات اللجنة.</w:t>
      </w:r>
    </w:p>
    <w:p w:rsidR="00D86DF6" w:rsidRDefault="00D86DF6" w:rsidP="00D86DF6">
      <w:pPr>
        <w:pStyle w:val="SingleTxt"/>
        <w:spacing w:line="380" w:lineRule="exact"/>
        <w:rPr>
          <w:rFonts w:hint="cs"/>
          <w:b/>
          <w:bCs/>
          <w:rtl/>
        </w:rPr>
      </w:pPr>
      <w:r>
        <w:rPr>
          <w:rFonts w:hint="cs"/>
          <w:rtl/>
        </w:rPr>
        <w:t>67</w:t>
      </w:r>
      <w:r w:rsidRPr="00184397">
        <w:rPr>
          <w:rFonts w:hint="cs"/>
          <w:rtl/>
        </w:rPr>
        <w:t xml:space="preserve"> -</w:t>
      </w:r>
      <w:r>
        <w:rPr>
          <w:rFonts w:hint="cs"/>
          <w:b/>
          <w:bCs/>
          <w:rtl/>
        </w:rPr>
        <w:tab/>
        <w:t xml:space="preserve">تطلب اللجنة من الدولة الطرف أن تقدم تقريرا عن أثر التدابير المتخذة لتعزيز المساواة الفعلية </w:t>
      </w:r>
      <w:proofErr w:type="spellStart"/>
      <w:r>
        <w:rPr>
          <w:rFonts w:hint="cs"/>
          <w:b/>
          <w:bCs/>
          <w:rtl/>
        </w:rPr>
        <w:t>للمرأة</w:t>
      </w:r>
      <w:proofErr w:type="spellEnd"/>
      <w:r>
        <w:rPr>
          <w:rFonts w:hint="cs"/>
          <w:b/>
          <w:bCs/>
          <w:rtl/>
        </w:rPr>
        <w:t>، وأن ترد على الشواغل المُعرب عنها في التعليقات الختامية الراهنة في تقريرها الدوري المقبل المقدم في إطار المادة 18 من الاتفاقية. وتدعو اللجنة الدولة الطرف إلى أن تقدم تقريرها الدوري الرابع، المتعين تقديمه في تشرين الأول/أكتوبر 2005، وتقريرها الدوري الخامس، المتعين تقديمه في تشرين الأول/أكتوبر 2009، كتقرير موحد في عام 2009.</w:t>
      </w:r>
    </w:p>
    <w:p w:rsidR="00D86DF6" w:rsidRDefault="00D86DF6" w:rsidP="00D86DF6">
      <w:pPr>
        <w:pStyle w:val="SingleTxt"/>
        <w:spacing w:line="380" w:lineRule="exact"/>
        <w:rPr>
          <w:rFonts w:hint="cs"/>
          <w:b/>
          <w:bCs/>
          <w:rtl/>
        </w:rPr>
      </w:pPr>
      <w:r>
        <w:rPr>
          <w:rFonts w:hint="cs"/>
          <w:rtl/>
        </w:rPr>
        <w:t>68</w:t>
      </w:r>
      <w:r w:rsidRPr="00184397">
        <w:rPr>
          <w:rFonts w:hint="cs"/>
          <w:rtl/>
        </w:rPr>
        <w:t xml:space="preserve"> -</w:t>
      </w:r>
      <w:r>
        <w:rPr>
          <w:rFonts w:hint="cs"/>
          <w:b/>
          <w:bCs/>
          <w:rtl/>
        </w:rPr>
        <w:tab/>
        <w:t>وإذ تأخذ اللجنة في الاعتبار الأبعاد الجنسانية للإعلانات والبرامج ومناهج العمل التي اعتمدتها مؤتمرات الأمم المتحدة ومؤتمرات القمة والدورات الاستثنائية ذات الصلة (كدورة الجمعية العامة الاستثنائية لاستعراض وتقييم تنفيذ برنامج عمل المؤتمر الدولي للسكان والتنمية (الدورة الاستثنائية الحادية والعشرون)، ودورة الجمعية العامة الاستثنائية المعنية بالطفل (الدورة الاستثنائية السابعة والعشرون) والمؤتمر العالمي لمكافحة العنصرية والتمييز العنصري وكره الأجانب وما يتصل بذلك من تعصب، والجمعية العالمية الثانية للشيخوخة)، فإنها تطلب من الدولة الطرف أن تدرج في تقريرها المقبل معلومات عن تنفيذ جوانب من هذه الوثائق المتعلقة بمواد الاتفاقية ذات الصلة.</w:t>
      </w:r>
    </w:p>
    <w:p w:rsidR="00D86DF6" w:rsidRPr="00D57CAB" w:rsidRDefault="00D86DF6" w:rsidP="00D86DF6">
      <w:pPr>
        <w:pStyle w:val="SingleTxt"/>
        <w:spacing w:line="380" w:lineRule="exact"/>
        <w:rPr>
          <w:rFonts w:hint="cs"/>
          <w:b/>
          <w:bCs/>
          <w:w w:val="100"/>
          <w:rtl/>
        </w:rPr>
      </w:pPr>
      <w:r>
        <w:rPr>
          <w:rFonts w:hint="cs"/>
          <w:w w:val="100"/>
          <w:rtl/>
        </w:rPr>
        <w:t>69</w:t>
      </w:r>
      <w:r w:rsidRPr="00184397">
        <w:rPr>
          <w:rFonts w:hint="cs"/>
          <w:w w:val="100"/>
          <w:rtl/>
        </w:rPr>
        <w:t xml:space="preserve"> -</w:t>
      </w:r>
      <w:r w:rsidRPr="00D57CAB">
        <w:rPr>
          <w:rFonts w:hint="cs"/>
          <w:b/>
          <w:bCs/>
          <w:w w:val="100"/>
          <w:rtl/>
        </w:rPr>
        <w:tab/>
        <w:t xml:space="preserve">تنوه اللجنة بأن امتثال الدول لصكوك حقوق الإنسان الأساسية السبعة، وهي تحديدا العهد الدولي الخاص بالحقوق الاقتصادية والاجتماعية والثقافية، والعهد الدولي الخاص بالحقوق المدنية والسياسية، واتفاقية القضاء على جميع أشكال التمييز العنصري، واتفاقية القضاء على جميع أشكال التمييز ضد المرأة، واتفاقية مناهضة التعذيب وغيره من ضروب المعاملة أو العقوبة القاسية أو </w:t>
      </w:r>
      <w:proofErr w:type="spellStart"/>
      <w:r w:rsidRPr="00D57CAB">
        <w:rPr>
          <w:rFonts w:hint="cs"/>
          <w:b/>
          <w:bCs/>
          <w:w w:val="100"/>
          <w:rtl/>
        </w:rPr>
        <w:t>اللاإنسانية</w:t>
      </w:r>
      <w:proofErr w:type="spellEnd"/>
      <w:r w:rsidRPr="00D57CAB">
        <w:rPr>
          <w:rFonts w:hint="cs"/>
          <w:b/>
          <w:bCs/>
          <w:w w:val="100"/>
          <w:rtl/>
        </w:rPr>
        <w:t xml:space="preserve"> أو المهينة، واتفاقية حقوق الطفل، والاتفاقية الدولية لحماية حقوق جميع العمال المهاجرين وأفراد أسرهم، تعزز تمتع المرأة بحقوق الإنسان العائدة لها والحريات الأساسية في جميع أوجه الحياة. ولذا، فإن اللجنة تشجع حكومة ساموا على النظر في التصديق على المعاهدات التي لم تصبح بعد طرفا فيها، وهي العهد الدولي الخاص بالحقوق الاقتصادية والاجتماعية والثقافية، والعهد الدولي الخاص بالحقوق المدنية والسياسية، واتفاقية القضاء على جميع أشكال التمييز العنصري، واتفاقية مناهضة التعذيب وغيره من ضروب المعاملة أو العقوبة القاسية أو </w:t>
      </w:r>
      <w:proofErr w:type="spellStart"/>
      <w:r w:rsidRPr="00D57CAB">
        <w:rPr>
          <w:rFonts w:hint="cs"/>
          <w:b/>
          <w:bCs/>
          <w:w w:val="100"/>
          <w:rtl/>
        </w:rPr>
        <w:t>اللاإنسانية</w:t>
      </w:r>
      <w:proofErr w:type="spellEnd"/>
      <w:r w:rsidRPr="00D57CAB">
        <w:rPr>
          <w:rFonts w:hint="cs"/>
          <w:b/>
          <w:bCs/>
          <w:w w:val="100"/>
          <w:rtl/>
        </w:rPr>
        <w:t xml:space="preserve"> أو المهينة، والاتفاقية الدولية لحماية حقوق جميع العمال المهاجرين وأفراد أسرهم.</w:t>
      </w:r>
    </w:p>
    <w:p w:rsidR="00D86DF6" w:rsidRDefault="00D86DF6" w:rsidP="00D86DF6">
      <w:pPr>
        <w:pStyle w:val="SingleTxt"/>
        <w:spacing w:line="380" w:lineRule="exact"/>
        <w:rPr>
          <w:rFonts w:hint="cs"/>
          <w:rtl/>
        </w:rPr>
      </w:pPr>
      <w:r>
        <w:rPr>
          <w:rFonts w:hint="cs"/>
          <w:rtl/>
        </w:rPr>
        <w:t>70</w:t>
      </w:r>
      <w:r w:rsidRPr="00184397">
        <w:rPr>
          <w:rFonts w:hint="cs"/>
          <w:rtl/>
        </w:rPr>
        <w:t xml:space="preserve"> -</w:t>
      </w:r>
      <w:r>
        <w:rPr>
          <w:rFonts w:hint="cs"/>
          <w:b/>
          <w:bCs/>
          <w:rtl/>
        </w:rPr>
        <w:tab/>
        <w:t xml:space="preserve">تطلب اللجنة أن يجري على نطاق واسع نشر التعليقات الختامية هذه لجعل شعب ساموا، وبالأخص المسؤولين الحكوميين، والسياسيين، والبرلمانيين والمنظمات النسائية ومنظمات حقوق الإنسان، مطلعين على الخطوات المتخذة لضمان المساواة القانونية والفعلية </w:t>
      </w:r>
      <w:proofErr w:type="spellStart"/>
      <w:r>
        <w:rPr>
          <w:rFonts w:hint="cs"/>
          <w:b/>
          <w:bCs/>
          <w:rtl/>
        </w:rPr>
        <w:t>للمرأة</w:t>
      </w:r>
      <w:proofErr w:type="spellEnd"/>
      <w:r>
        <w:rPr>
          <w:rFonts w:hint="cs"/>
          <w:b/>
          <w:bCs/>
          <w:rtl/>
        </w:rPr>
        <w:t xml:space="preserve"> والخطوات المطلوبة في المستقبل في هذا الصدد. وتطلب اللجنة أيضا من الحكومة أن تواصل النشر على نطاق واسع، وبالأخص على المنظمات النسائية ومنظمات حقوق الإنسان، للاتفاقية وبروتوكولها الاختياري، والتوصيات العامة للجنة، وإعلان ومنهاج عمل بيجين، والوثيقة الختامية لدورة الجمعية العامة الاستثنائية الثالثة والعشرين، المعنونة </w:t>
      </w:r>
      <w:r>
        <w:rPr>
          <w:rFonts w:hint="eastAsia"/>
          <w:b/>
          <w:bCs/>
          <w:rtl/>
        </w:rPr>
        <w:t>”المرأة عام 2000: المساواة بين الجنسين والتنمية والسلام في القرن الحادي والعشرين</w:t>
      </w:r>
      <w:r>
        <w:rPr>
          <w:rFonts w:hint="cs"/>
          <w:b/>
          <w:bCs/>
          <w:rtl/>
        </w:rPr>
        <w:t>“.</w:t>
      </w:r>
    </w:p>
    <w:p w:rsidR="00AA7758" w:rsidRPr="00AA7758" w:rsidRDefault="00AA7758" w:rsidP="00AA7758">
      <w:pPr>
        <w:pStyle w:val="SingleTxt"/>
        <w:spacing w:after="0" w:line="120" w:lineRule="exact"/>
        <w:rPr>
          <w:rFonts w:hint="cs"/>
          <w:b/>
          <w:bCs/>
          <w:sz w:val="10"/>
          <w:rtl/>
        </w:rPr>
      </w:pPr>
    </w:p>
    <w:p w:rsidR="00D86DF6" w:rsidRPr="00F8346C" w:rsidRDefault="00AA7758" w:rsidP="00AA775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sidR="00D86DF6" w:rsidRPr="00F8346C">
        <w:rPr>
          <w:rFonts w:hint="cs"/>
          <w:rtl/>
        </w:rPr>
        <w:t xml:space="preserve">2 </w:t>
      </w:r>
      <w:r w:rsidR="00D86DF6">
        <w:rPr>
          <w:rtl/>
        </w:rPr>
        <w:t>–</w:t>
      </w:r>
      <w:r>
        <w:rPr>
          <w:rFonts w:hint="cs"/>
          <w:rtl/>
        </w:rPr>
        <w:tab/>
      </w:r>
      <w:r w:rsidR="00D86DF6">
        <w:rPr>
          <w:rFonts w:hint="cs"/>
          <w:rtl/>
        </w:rPr>
        <w:t>التقرير الجامع ل</w:t>
      </w:r>
      <w:r w:rsidR="00D86DF6" w:rsidRPr="00F8346C">
        <w:rPr>
          <w:rFonts w:hint="cs"/>
          <w:rtl/>
        </w:rPr>
        <w:t xml:space="preserve">لتقارير الدورية الأول والثاني والثالث والرابع والخامس </w:t>
      </w:r>
    </w:p>
    <w:p w:rsidR="00D86DF6" w:rsidRPr="00204845" w:rsidRDefault="00D86DF6" w:rsidP="00C32CDA">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Pr="00204845">
        <w:rPr>
          <w:rFonts w:hint="cs"/>
          <w:rtl/>
        </w:rPr>
        <w:t xml:space="preserve">جمهورية </w:t>
      </w:r>
      <w:proofErr w:type="spellStart"/>
      <w:r w:rsidRPr="00204845">
        <w:rPr>
          <w:rFonts w:hint="cs"/>
          <w:rtl/>
        </w:rPr>
        <w:t>لاو</w:t>
      </w:r>
      <w:proofErr w:type="spellEnd"/>
      <w:r w:rsidRPr="00204845">
        <w:rPr>
          <w:rFonts w:hint="cs"/>
          <w:rtl/>
        </w:rPr>
        <w:t xml:space="preserve"> الديمقراطية الشعبية</w:t>
      </w:r>
    </w:p>
    <w:p w:rsidR="00D86DF6" w:rsidRPr="00204845" w:rsidRDefault="00D86DF6" w:rsidP="00D86DF6">
      <w:pPr>
        <w:pStyle w:val="SingleTxt"/>
        <w:rPr>
          <w:rFonts w:hint="cs"/>
          <w:rtl/>
        </w:rPr>
      </w:pPr>
      <w:r>
        <w:rPr>
          <w:rFonts w:hint="cs"/>
          <w:rtl/>
        </w:rPr>
        <w:t>71</w:t>
      </w:r>
      <w:r w:rsidRPr="00204845">
        <w:rPr>
          <w:rFonts w:hint="cs"/>
          <w:rtl/>
        </w:rPr>
        <w:t xml:space="preserve"> -</w:t>
      </w:r>
      <w:r w:rsidRPr="00204845">
        <w:rPr>
          <w:rFonts w:hint="cs"/>
          <w:rtl/>
        </w:rPr>
        <w:tab/>
        <w:t xml:space="preserve">نظرت اللجنة في </w:t>
      </w:r>
      <w:r>
        <w:rPr>
          <w:rFonts w:hint="eastAsia"/>
          <w:sz w:val="18"/>
          <w:szCs w:val="28"/>
          <w:rtl/>
        </w:rPr>
        <w:t>التقرير</w:t>
      </w:r>
      <w:r>
        <w:rPr>
          <w:sz w:val="18"/>
          <w:szCs w:val="28"/>
          <w:rtl/>
        </w:rPr>
        <w:t xml:space="preserve"> الجامع</w:t>
      </w:r>
      <w:r>
        <w:rPr>
          <w:rFonts w:hint="cs"/>
          <w:sz w:val="18"/>
          <w:szCs w:val="28"/>
          <w:rtl/>
        </w:rPr>
        <w:t xml:space="preserve"> </w:t>
      </w:r>
      <w:r>
        <w:rPr>
          <w:rFonts w:hint="cs"/>
          <w:rtl/>
        </w:rPr>
        <w:t>ل</w:t>
      </w:r>
      <w:r w:rsidRPr="00204845">
        <w:rPr>
          <w:rFonts w:hint="cs"/>
          <w:rtl/>
        </w:rPr>
        <w:t>لتقارير الدورية الأو</w:t>
      </w:r>
      <w:r>
        <w:rPr>
          <w:rFonts w:hint="cs"/>
          <w:rtl/>
        </w:rPr>
        <w:t>َ</w:t>
      </w:r>
      <w:r w:rsidRPr="00204845">
        <w:rPr>
          <w:rFonts w:hint="cs"/>
          <w:rtl/>
        </w:rPr>
        <w:t>ل</w:t>
      </w:r>
      <w:r>
        <w:rPr>
          <w:rFonts w:hint="cs"/>
          <w:rtl/>
        </w:rPr>
        <w:t>ي</w:t>
      </w:r>
      <w:r w:rsidRPr="00204845">
        <w:rPr>
          <w:rFonts w:hint="cs"/>
          <w:rtl/>
        </w:rPr>
        <w:t xml:space="preserve"> والثاني والثالث والرابع والخامس </w:t>
      </w:r>
      <w:r>
        <w:rPr>
          <w:rFonts w:hint="cs"/>
          <w:rtl/>
        </w:rPr>
        <w:t>المقدم</w:t>
      </w:r>
      <w:r w:rsidRPr="00204845">
        <w:rPr>
          <w:rFonts w:hint="cs"/>
          <w:rtl/>
        </w:rPr>
        <w:t xml:space="preserve"> من جمهورية </w:t>
      </w:r>
      <w:proofErr w:type="spellStart"/>
      <w:r w:rsidRPr="00204845">
        <w:rPr>
          <w:rFonts w:hint="cs"/>
          <w:rtl/>
        </w:rPr>
        <w:t>لاو</w:t>
      </w:r>
      <w:proofErr w:type="spellEnd"/>
      <w:r w:rsidRPr="00204845">
        <w:rPr>
          <w:rFonts w:hint="cs"/>
          <w:rtl/>
        </w:rPr>
        <w:t xml:space="preserve"> الديمقراطية الشعبية (</w:t>
      </w:r>
      <w:r w:rsidRPr="00204845">
        <w:t>CEDAW/C/LAO/1</w:t>
      </w:r>
      <w:r>
        <w:t>-</w:t>
      </w:r>
      <w:r w:rsidRPr="00204845">
        <w:t>5</w:t>
      </w:r>
      <w:r w:rsidRPr="00204845">
        <w:rPr>
          <w:rFonts w:hint="cs"/>
          <w:rtl/>
        </w:rPr>
        <w:t>) في جلستيها 675 و</w:t>
      </w:r>
      <w:r>
        <w:rPr>
          <w:rFonts w:hint="eastAsia"/>
          <w:rtl/>
        </w:rPr>
        <w:t> </w:t>
      </w:r>
      <w:r w:rsidRPr="00204845">
        <w:rPr>
          <w:rFonts w:hint="cs"/>
          <w:rtl/>
        </w:rPr>
        <w:t>676 المعقودتين في 19 كانون الثاني/يناير 2005</w:t>
      </w:r>
      <w:r>
        <w:rPr>
          <w:rFonts w:hint="cs"/>
          <w:rtl/>
        </w:rPr>
        <w:t xml:space="preserve"> (انظر </w:t>
      </w:r>
      <w:r>
        <w:t>CEDAW/C/SR.675</w:t>
      </w:r>
      <w:r>
        <w:rPr>
          <w:rFonts w:hint="cs"/>
          <w:rtl/>
        </w:rPr>
        <w:t xml:space="preserve"> و</w:t>
      </w:r>
      <w:r>
        <w:t>676</w:t>
      </w:r>
      <w:r>
        <w:rPr>
          <w:rFonts w:hint="cs"/>
          <w:rtl/>
        </w:rPr>
        <w:t>)</w:t>
      </w:r>
      <w:r w:rsidRPr="00204845">
        <w:rPr>
          <w:rFonts w:hint="cs"/>
          <w:rtl/>
        </w:rPr>
        <w:t>.</w:t>
      </w:r>
    </w:p>
    <w:p w:rsidR="00D86DF6" w:rsidRPr="00705CCD" w:rsidRDefault="00D86DF6" w:rsidP="00D86DF6">
      <w:pPr>
        <w:pStyle w:val="SingleTxt"/>
        <w:spacing w:after="0" w:line="120" w:lineRule="exact"/>
        <w:rPr>
          <w:rFonts w:hint="cs"/>
          <w:sz w:val="12"/>
          <w:rtl/>
        </w:rPr>
      </w:pPr>
    </w:p>
    <w:p w:rsidR="00D86DF6" w:rsidRPr="00204845" w:rsidRDefault="00D86DF6" w:rsidP="00C32CDA">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sidRPr="00204845">
        <w:rPr>
          <w:rFonts w:hint="cs"/>
          <w:rtl/>
        </w:rPr>
        <w:tab/>
      </w:r>
      <w:r w:rsidRPr="00204845">
        <w:rPr>
          <w:rFonts w:hint="cs"/>
          <w:rtl/>
        </w:rPr>
        <w:tab/>
      </w:r>
      <w:r>
        <w:rPr>
          <w:rFonts w:hint="cs"/>
          <w:rtl/>
        </w:rPr>
        <w:t>عرض</w:t>
      </w:r>
      <w:r w:rsidRPr="00204845">
        <w:rPr>
          <w:rFonts w:hint="cs"/>
          <w:rtl/>
        </w:rPr>
        <w:t xml:space="preserve"> الدولة الطرف</w:t>
      </w:r>
      <w:r>
        <w:rPr>
          <w:rFonts w:hint="cs"/>
          <w:rtl/>
        </w:rPr>
        <w:t xml:space="preserve"> للتقرير</w:t>
      </w:r>
    </w:p>
    <w:p w:rsidR="00D86DF6" w:rsidRPr="00204845" w:rsidRDefault="00D86DF6" w:rsidP="00D86DF6">
      <w:pPr>
        <w:pStyle w:val="SingleTxt"/>
        <w:rPr>
          <w:rFonts w:hint="cs"/>
          <w:rtl/>
        </w:rPr>
      </w:pPr>
      <w:r>
        <w:rPr>
          <w:rFonts w:hint="cs"/>
          <w:rtl/>
        </w:rPr>
        <w:t>72</w:t>
      </w:r>
      <w:r w:rsidRPr="00204845">
        <w:rPr>
          <w:rFonts w:hint="cs"/>
          <w:rtl/>
        </w:rPr>
        <w:t xml:space="preserve"> -</w:t>
      </w:r>
      <w:r w:rsidRPr="00204845">
        <w:rPr>
          <w:rFonts w:hint="cs"/>
          <w:rtl/>
        </w:rPr>
        <w:tab/>
        <w:t xml:space="preserve">لدى </w:t>
      </w:r>
      <w:r>
        <w:rPr>
          <w:rFonts w:hint="cs"/>
          <w:rtl/>
        </w:rPr>
        <w:t xml:space="preserve">عرض </w:t>
      </w:r>
      <w:r w:rsidRPr="00204845">
        <w:rPr>
          <w:rFonts w:hint="cs"/>
          <w:rtl/>
        </w:rPr>
        <w:t xml:space="preserve">التقرير، أشار ممثل جمهورية </w:t>
      </w:r>
      <w:proofErr w:type="spellStart"/>
      <w:r w:rsidRPr="00204845">
        <w:rPr>
          <w:rFonts w:hint="cs"/>
          <w:rtl/>
        </w:rPr>
        <w:t>لاو</w:t>
      </w:r>
      <w:proofErr w:type="spellEnd"/>
      <w:r w:rsidRPr="00204845">
        <w:rPr>
          <w:rFonts w:hint="cs"/>
          <w:rtl/>
        </w:rPr>
        <w:t xml:space="preserve"> الديمقراطية الشعبية إلى التحديات السياسية والاجتماعية </w:t>
      </w:r>
      <w:r>
        <w:rPr>
          <w:rFonts w:hint="cs"/>
          <w:rtl/>
        </w:rPr>
        <w:t>-</w:t>
      </w:r>
      <w:r w:rsidRPr="00204845">
        <w:rPr>
          <w:rFonts w:hint="cs"/>
          <w:rtl/>
        </w:rPr>
        <w:t xml:space="preserve"> الاقتصادية العديدة التي واجهها البلد قبل الاستقلال وبعد أن حصل</w:t>
      </w:r>
      <w:r>
        <w:rPr>
          <w:rFonts w:hint="cs"/>
          <w:rtl/>
        </w:rPr>
        <w:t xml:space="preserve"> عليه</w:t>
      </w:r>
      <w:r w:rsidRPr="00204845">
        <w:rPr>
          <w:rFonts w:hint="cs"/>
          <w:rtl/>
        </w:rPr>
        <w:t xml:space="preserve"> في عام 1975. وكانت المرأة تعتبر أقل شأنا ومحرومة من حقها في حرية التعبير و</w:t>
      </w:r>
      <w:r>
        <w:rPr>
          <w:rFonts w:hint="cs"/>
          <w:rtl/>
        </w:rPr>
        <w:t xml:space="preserve">حقها في خوض </w:t>
      </w:r>
      <w:r w:rsidRPr="00204845">
        <w:rPr>
          <w:rFonts w:hint="cs"/>
          <w:rtl/>
        </w:rPr>
        <w:t>الحياة السياسية. وظل ما</w:t>
      </w:r>
      <w:r>
        <w:rPr>
          <w:rFonts w:hint="eastAsia"/>
          <w:rtl/>
        </w:rPr>
        <w:t> </w:t>
      </w:r>
      <w:r w:rsidRPr="00204845">
        <w:rPr>
          <w:rFonts w:hint="cs"/>
          <w:rtl/>
        </w:rPr>
        <w:t>يقارب 80 في المائة من سكان البلد الم</w:t>
      </w:r>
      <w:r>
        <w:rPr>
          <w:rFonts w:hint="cs"/>
          <w:rtl/>
        </w:rPr>
        <w:t>ن</w:t>
      </w:r>
      <w:r w:rsidRPr="00204845">
        <w:rPr>
          <w:rFonts w:hint="cs"/>
          <w:rtl/>
        </w:rPr>
        <w:t xml:space="preserve">حدرين </w:t>
      </w:r>
      <w:r>
        <w:rPr>
          <w:rFonts w:hint="cs"/>
          <w:rtl/>
        </w:rPr>
        <w:t xml:space="preserve">من </w:t>
      </w:r>
      <w:proofErr w:type="spellStart"/>
      <w:r>
        <w:rPr>
          <w:rFonts w:hint="cs"/>
          <w:rtl/>
        </w:rPr>
        <w:t>إثنيات</w:t>
      </w:r>
      <w:proofErr w:type="spellEnd"/>
      <w:r>
        <w:rPr>
          <w:rFonts w:hint="cs"/>
          <w:rtl/>
        </w:rPr>
        <w:t xml:space="preserve"> متعددة </w:t>
      </w:r>
      <w:r w:rsidRPr="00204845">
        <w:rPr>
          <w:rFonts w:hint="cs"/>
          <w:rtl/>
        </w:rPr>
        <w:t xml:space="preserve">يعيشون في المناطق الريفية والنائية. </w:t>
      </w:r>
      <w:r>
        <w:rPr>
          <w:rFonts w:hint="cs"/>
          <w:rtl/>
        </w:rPr>
        <w:t xml:space="preserve"> </w:t>
      </w:r>
    </w:p>
    <w:p w:rsidR="00D86DF6" w:rsidRPr="00204845" w:rsidRDefault="00D86DF6" w:rsidP="00D86DF6">
      <w:pPr>
        <w:pStyle w:val="SingleTxt"/>
        <w:rPr>
          <w:rFonts w:hint="cs"/>
          <w:rtl/>
        </w:rPr>
      </w:pPr>
      <w:r>
        <w:rPr>
          <w:rFonts w:hint="cs"/>
          <w:rtl/>
        </w:rPr>
        <w:t>73</w:t>
      </w:r>
      <w:r w:rsidRPr="00204845">
        <w:rPr>
          <w:rFonts w:hint="cs"/>
          <w:rtl/>
        </w:rPr>
        <w:t xml:space="preserve"> -</w:t>
      </w:r>
      <w:r w:rsidRPr="00204845">
        <w:rPr>
          <w:rFonts w:hint="cs"/>
          <w:rtl/>
        </w:rPr>
        <w:tab/>
        <w:t>و</w:t>
      </w:r>
      <w:r>
        <w:rPr>
          <w:rFonts w:hint="cs"/>
          <w:rtl/>
        </w:rPr>
        <w:t xml:space="preserve">أخذت </w:t>
      </w:r>
      <w:r w:rsidRPr="00204845">
        <w:rPr>
          <w:rFonts w:hint="cs"/>
          <w:rtl/>
        </w:rPr>
        <w:t>الحكومة ت</w:t>
      </w:r>
      <w:r>
        <w:rPr>
          <w:rFonts w:hint="cs"/>
          <w:rtl/>
        </w:rPr>
        <w:t>جري</w:t>
      </w:r>
      <w:r w:rsidRPr="00204845">
        <w:rPr>
          <w:rFonts w:hint="cs"/>
          <w:rtl/>
        </w:rPr>
        <w:t xml:space="preserve"> إصلاحات شاملة في الاقتصاد والمؤسسات السياسية لمعالجة الفقر و</w:t>
      </w:r>
      <w:r>
        <w:rPr>
          <w:rFonts w:hint="cs"/>
          <w:rtl/>
        </w:rPr>
        <w:t>ل</w:t>
      </w:r>
      <w:r w:rsidRPr="00204845">
        <w:rPr>
          <w:rFonts w:hint="cs"/>
          <w:rtl/>
        </w:rPr>
        <w:t xml:space="preserve">لخروج من التخلف. وقدمت المرأة إسهاما كبيرا في التنمية الوطنية. ويجري وضع إطار قانوني </w:t>
      </w:r>
      <w:r>
        <w:rPr>
          <w:rFonts w:hint="cs"/>
          <w:rtl/>
        </w:rPr>
        <w:t xml:space="preserve">داخلي </w:t>
      </w:r>
      <w:r w:rsidRPr="00204845">
        <w:rPr>
          <w:rFonts w:hint="cs"/>
          <w:rtl/>
        </w:rPr>
        <w:t xml:space="preserve">قائم على حكم القانون يتضمن أحكاما لحماية حقوق المرأة. </w:t>
      </w:r>
      <w:r>
        <w:rPr>
          <w:rFonts w:hint="cs"/>
          <w:rtl/>
        </w:rPr>
        <w:t>وي</w:t>
      </w:r>
      <w:r w:rsidRPr="00204845">
        <w:rPr>
          <w:rFonts w:hint="cs"/>
          <w:rtl/>
        </w:rPr>
        <w:t xml:space="preserve">كفل دستور عام 1991، </w:t>
      </w:r>
      <w:r>
        <w:rPr>
          <w:rFonts w:hint="cs"/>
          <w:rtl/>
        </w:rPr>
        <w:t xml:space="preserve">المعدل </w:t>
      </w:r>
      <w:r w:rsidRPr="00204845">
        <w:rPr>
          <w:rFonts w:hint="cs"/>
          <w:rtl/>
        </w:rPr>
        <w:t xml:space="preserve">عام 2003، المساواة في الحقوق بين المرأة والرجل في </w:t>
      </w:r>
      <w:r>
        <w:rPr>
          <w:rFonts w:hint="cs"/>
          <w:rtl/>
        </w:rPr>
        <w:t xml:space="preserve">القطاعات </w:t>
      </w:r>
      <w:r w:rsidRPr="00204845">
        <w:rPr>
          <w:rFonts w:hint="cs"/>
          <w:rtl/>
        </w:rPr>
        <w:t>كافة</w:t>
      </w:r>
      <w:r>
        <w:rPr>
          <w:rFonts w:hint="cs"/>
          <w:rtl/>
        </w:rPr>
        <w:t>.</w:t>
      </w:r>
      <w:r w:rsidRPr="00204845">
        <w:rPr>
          <w:rFonts w:hint="cs"/>
          <w:rtl/>
        </w:rPr>
        <w:t xml:space="preserve"> أما قانون نم</w:t>
      </w:r>
      <w:r>
        <w:rPr>
          <w:rFonts w:hint="cs"/>
          <w:rtl/>
        </w:rPr>
        <w:t>اء</w:t>
      </w:r>
      <w:r w:rsidRPr="00204845">
        <w:rPr>
          <w:rFonts w:hint="cs"/>
          <w:rtl/>
        </w:rPr>
        <w:t xml:space="preserve"> المرأة وحمايتها لعام 2004، الذي </w:t>
      </w:r>
      <w:r>
        <w:rPr>
          <w:rFonts w:hint="cs"/>
          <w:rtl/>
        </w:rPr>
        <w:t>س</w:t>
      </w:r>
      <w:r w:rsidRPr="00204845">
        <w:rPr>
          <w:rFonts w:hint="cs"/>
          <w:rtl/>
        </w:rPr>
        <w:t xml:space="preserve">ن فيما بعد بمرسوم رئاسي، فقد مضى قدما في تعزيز حقوق المرأة وإعلان مسؤولية الدولة والمجتمع والأسرة تجاه المرأة. وهدف هذا القانون </w:t>
      </w:r>
      <w:r>
        <w:rPr>
          <w:rFonts w:hint="cs"/>
          <w:rtl/>
        </w:rPr>
        <w:t xml:space="preserve">هو </w:t>
      </w:r>
      <w:r w:rsidRPr="00204845">
        <w:rPr>
          <w:rFonts w:hint="cs"/>
          <w:rtl/>
        </w:rPr>
        <w:t>القضاء على التمييز ضد المرأة، ومكافحة العنف ضد المرأة والاتجار بالمرأة والطفل، و</w:t>
      </w:r>
      <w:r>
        <w:rPr>
          <w:rFonts w:hint="cs"/>
          <w:rtl/>
        </w:rPr>
        <w:t xml:space="preserve">تهيئة </w:t>
      </w:r>
      <w:r w:rsidRPr="00204845">
        <w:rPr>
          <w:rFonts w:hint="cs"/>
          <w:rtl/>
        </w:rPr>
        <w:t xml:space="preserve">بيئة </w:t>
      </w:r>
      <w:r>
        <w:rPr>
          <w:rFonts w:hint="cs"/>
          <w:rtl/>
        </w:rPr>
        <w:t xml:space="preserve">تيسر </w:t>
      </w:r>
      <w:r w:rsidRPr="00204845">
        <w:rPr>
          <w:rFonts w:hint="cs"/>
          <w:rtl/>
        </w:rPr>
        <w:t>مشاركة المرأة وتمكينها. و</w:t>
      </w:r>
      <w:r>
        <w:rPr>
          <w:rFonts w:hint="cs"/>
          <w:rtl/>
        </w:rPr>
        <w:t>يؤ</w:t>
      </w:r>
      <w:r w:rsidRPr="00204845">
        <w:rPr>
          <w:rFonts w:hint="cs"/>
          <w:rtl/>
        </w:rPr>
        <w:t xml:space="preserve">دى اتحاد </w:t>
      </w:r>
      <w:proofErr w:type="spellStart"/>
      <w:r w:rsidRPr="00204845">
        <w:rPr>
          <w:rFonts w:hint="cs"/>
          <w:rtl/>
        </w:rPr>
        <w:t>لاو</w:t>
      </w:r>
      <w:proofErr w:type="spellEnd"/>
      <w:r w:rsidRPr="00204845">
        <w:rPr>
          <w:rFonts w:hint="cs"/>
          <w:rtl/>
        </w:rPr>
        <w:t xml:space="preserve"> النسا</w:t>
      </w:r>
      <w:r>
        <w:rPr>
          <w:rFonts w:hint="cs"/>
          <w:rtl/>
        </w:rPr>
        <w:t>ئ</w:t>
      </w:r>
      <w:r w:rsidRPr="00204845">
        <w:rPr>
          <w:rFonts w:hint="cs"/>
          <w:rtl/>
        </w:rPr>
        <w:t xml:space="preserve">ي دورا مهيمنا في مجال صون حقوق المرأة وتحقيق </w:t>
      </w:r>
      <w:r>
        <w:rPr>
          <w:rFonts w:hint="cs"/>
          <w:rtl/>
        </w:rPr>
        <w:t>ال</w:t>
      </w:r>
      <w:r w:rsidRPr="00204845">
        <w:rPr>
          <w:rFonts w:hint="cs"/>
          <w:rtl/>
        </w:rPr>
        <w:t xml:space="preserve">تضامن فيما بين نساء </w:t>
      </w:r>
      <w:proofErr w:type="spellStart"/>
      <w:r w:rsidRPr="00204845">
        <w:rPr>
          <w:rFonts w:hint="cs"/>
          <w:rtl/>
        </w:rPr>
        <w:t>لاو</w:t>
      </w:r>
      <w:proofErr w:type="spellEnd"/>
      <w:r w:rsidRPr="00204845">
        <w:rPr>
          <w:rFonts w:hint="cs"/>
          <w:rtl/>
        </w:rPr>
        <w:t xml:space="preserve"> </w:t>
      </w:r>
      <w:r>
        <w:rPr>
          <w:rFonts w:hint="cs"/>
          <w:rtl/>
        </w:rPr>
        <w:t xml:space="preserve">المنتميات إلى </w:t>
      </w:r>
      <w:r w:rsidRPr="00204845">
        <w:rPr>
          <w:rFonts w:hint="cs"/>
          <w:rtl/>
        </w:rPr>
        <w:t>جميع مناحي الحياة.</w:t>
      </w:r>
    </w:p>
    <w:p w:rsidR="00D86DF6" w:rsidRPr="00204845" w:rsidRDefault="00D86DF6" w:rsidP="00D86DF6">
      <w:pPr>
        <w:pStyle w:val="SingleTxt"/>
        <w:rPr>
          <w:rFonts w:hint="cs"/>
          <w:rtl/>
        </w:rPr>
      </w:pPr>
      <w:r>
        <w:rPr>
          <w:rFonts w:hint="cs"/>
          <w:rtl/>
        </w:rPr>
        <w:t>74</w:t>
      </w:r>
      <w:r w:rsidRPr="00204845">
        <w:rPr>
          <w:rFonts w:hint="cs"/>
          <w:rtl/>
        </w:rPr>
        <w:t xml:space="preserve"> -</w:t>
      </w:r>
      <w:r w:rsidRPr="00204845">
        <w:rPr>
          <w:rFonts w:hint="cs"/>
          <w:rtl/>
        </w:rPr>
        <w:tab/>
        <w:t>و</w:t>
      </w:r>
      <w:r>
        <w:rPr>
          <w:rFonts w:hint="cs"/>
          <w:rtl/>
        </w:rPr>
        <w:t>تشغل</w:t>
      </w:r>
      <w:r w:rsidRPr="00204845">
        <w:rPr>
          <w:rFonts w:hint="cs"/>
          <w:rtl/>
        </w:rPr>
        <w:t xml:space="preserve"> النساء مناصب قيادية على جميع المستويات</w:t>
      </w:r>
      <w:r>
        <w:rPr>
          <w:rFonts w:hint="cs"/>
          <w:rtl/>
        </w:rPr>
        <w:t>.</w:t>
      </w:r>
      <w:r w:rsidRPr="00204845">
        <w:rPr>
          <w:rFonts w:hint="cs"/>
          <w:rtl/>
        </w:rPr>
        <w:t xml:space="preserve"> فعدد النساء في الجمعية الوطنية ازداد من ثماني نائبات في الفترة </w:t>
      </w:r>
      <w:r>
        <w:rPr>
          <w:rFonts w:hint="cs"/>
          <w:rtl/>
        </w:rPr>
        <w:t xml:space="preserve">من </w:t>
      </w:r>
      <w:r w:rsidRPr="00204845">
        <w:rPr>
          <w:rFonts w:hint="cs"/>
          <w:rtl/>
        </w:rPr>
        <w:t>1992</w:t>
      </w:r>
      <w:r>
        <w:rPr>
          <w:rFonts w:hint="cs"/>
          <w:rtl/>
        </w:rPr>
        <w:t xml:space="preserve"> إلى </w:t>
      </w:r>
      <w:r w:rsidRPr="00204845">
        <w:rPr>
          <w:rFonts w:hint="cs"/>
          <w:rtl/>
        </w:rPr>
        <w:t xml:space="preserve">1997 إلى 25 نائبة في المجلس التشريعي الخامس (2002-2007)، </w:t>
      </w:r>
      <w:r>
        <w:rPr>
          <w:rFonts w:hint="cs"/>
          <w:rtl/>
        </w:rPr>
        <w:t xml:space="preserve">أو إلى نسبة </w:t>
      </w:r>
      <w:r w:rsidRPr="00204845">
        <w:rPr>
          <w:rFonts w:hint="cs"/>
          <w:rtl/>
        </w:rPr>
        <w:t>22.9 في المائة. ولأول مرة، ت</w:t>
      </w:r>
      <w:r>
        <w:rPr>
          <w:rFonts w:hint="cs"/>
          <w:rtl/>
        </w:rPr>
        <w:t>شغل</w:t>
      </w:r>
      <w:r w:rsidRPr="00204845">
        <w:rPr>
          <w:rFonts w:hint="cs"/>
          <w:rtl/>
        </w:rPr>
        <w:t xml:space="preserve"> امرأة من مجموعة </w:t>
      </w:r>
      <w:proofErr w:type="spellStart"/>
      <w:r w:rsidRPr="00204845">
        <w:rPr>
          <w:rFonts w:hint="cs"/>
          <w:rtl/>
        </w:rPr>
        <w:t>همونغ</w:t>
      </w:r>
      <w:proofErr w:type="spellEnd"/>
      <w:r w:rsidRPr="00204845">
        <w:rPr>
          <w:rFonts w:hint="cs"/>
          <w:rtl/>
        </w:rPr>
        <w:t xml:space="preserve"> </w:t>
      </w:r>
      <w:proofErr w:type="spellStart"/>
      <w:r w:rsidRPr="00204845">
        <w:rPr>
          <w:rFonts w:hint="cs"/>
          <w:rtl/>
        </w:rPr>
        <w:t>الإثنية</w:t>
      </w:r>
      <w:proofErr w:type="spellEnd"/>
      <w:r w:rsidRPr="00204845">
        <w:rPr>
          <w:rFonts w:hint="cs"/>
          <w:rtl/>
        </w:rPr>
        <w:t xml:space="preserve"> </w:t>
      </w:r>
      <w:r>
        <w:rPr>
          <w:rFonts w:hint="cs"/>
          <w:rtl/>
        </w:rPr>
        <w:t>منصب</w:t>
      </w:r>
      <w:r w:rsidRPr="00204845">
        <w:rPr>
          <w:rFonts w:hint="cs"/>
          <w:rtl/>
        </w:rPr>
        <w:t xml:space="preserve"> نائبة رئيس الجمعية الوطنية.</w:t>
      </w:r>
    </w:p>
    <w:p w:rsidR="00D86DF6" w:rsidRPr="00204845" w:rsidRDefault="00D86DF6" w:rsidP="00D86DF6">
      <w:pPr>
        <w:pStyle w:val="SingleTxt"/>
        <w:rPr>
          <w:rFonts w:hint="cs"/>
          <w:rtl/>
        </w:rPr>
      </w:pPr>
      <w:r>
        <w:rPr>
          <w:rFonts w:hint="cs"/>
          <w:rtl/>
        </w:rPr>
        <w:t>75</w:t>
      </w:r>
      <w:r w:rsidRPr="00204845">
        <w:rPr>
          <w:rFonts w:hint="cs"/>
          <w:rtl/>
        </w:rPr>
        <w:t xml:space="preserve"> -</w:t>
      </w:r>
      <w:r w:rsidRPr="00204845">
        <w:rPr>
          <w:rFonts w:hint="cs"/>
          <w:rtl/>
        </w:rPr>
        <w:tab/>
        <w:t>وقد أولت الحكومة المقام الأول للتعليم و</w:t>
      </w:r>
      <w:r>
        <w:rPr>
          <w:rFonts w:hint="cs"/>
          <w:rtl/>
        </w:rPr>
        <w:t xml:space="preserve">ترمي إلى بلوغ التعليم </w:t>
      </w:r>
      <w:r w:rsidRPr="00204845">
        <w:rPr>
          <w:rFonts w:hint="cs"/>
          <w:rtl/>
        </w:rPr>
        <w:t>ا</w:t>
      </w:r>
      <w:r>
        <w:rPr>
          <w:rFonts w:hint="cs"/>
          <w:rtl/>
        </w:rPr>
        <w:t>لا</w:t>
      </w:r>
      <w:r w:rsidRPr="00204845">
        <w:rPr>
          <w:rFonts w:hint="cs"/>
          <w:rtl/>
        </w:rPr>
        <w:t>بتدائ</w:t>
      </w:r>
      <w:r>
        <w:rPr>
          <w:rFonts w:hint="cs"/>
          <w:rtl/>
        </w:rPr>
        <w:t>ي</w:t>
      </w:r>
      <w:r w:rsidRPr="00204845">
        <w:rPr>
          <w:rFonts w:hint="cs"/>
          <w:rtl/>
        </w:rPr>
        <w:t xml:space="preserve"> </w:t>
      </w:r>
      <w:r>
        <w:rPr>
          <w:rFonts w:hint="cs"/>
          <w:rtl/>
        </w:rPr>
        <w:t>الإ</w:t>
      </w:r>
      <w:r w:rsidRPr="00204845">
        <w:rPr>
          <w:rFonts w:hint="cs"/>
          <w:rtl/>
        </w:rPr>
        <w:t xml:space="preserve">لزامي على المستوى الوطني </w:t>
      </w:r>
      <w:r>
        <w:rPr>
          <w:rFonts w:hint="cs"/>
          <w:rtl/>
        </w:rPr>
        <w:t>بحلول</w:t>
      </w:r>
      <w:r w:rsidRPr="00204845">
        <w:rPr>
          <w:rFonts w:hint="cs"/>
          <w:rtl/>
        </w:rPr>
        <w:t xml:space="preserve"> عام 2010. و</w:t>
      </w:r>
      <w:r>
        <w:rPr>
          <w:rFonts w:hint="cs"/>
          <w:rtl/>
        </w:rPr>
        <w:t>يو</w:t>
      </w:r>
      <w:r w:rsidRPr="00204845">
        <w:rPr>
          <w:rFonts w:hint="cs"/>
          <w:rtl/>
        </w:rPr>
        <w:t>جه الاهتمام الواجب إلى زيادة معدل إلم</w:t>
      </w:r>
      <w:r>
        <w:rPr>
          <w:rFonts w:hint="cs"/>
          <w:rtl/>
        </w:rPr>
        <w:t>ــ</w:t>
      </w:r>
      <w:r w:rsidRPr="00204845">
        <w:rPr>
          <w:rFonts w:hint="cs"/>
          <w:rtl/>
        </w:rPr>
        <w:t xml:space="preserve">ام </w:t>
      </w:r>
      <w:proofErr w:type="spellStart"/>
      <w:r w:rsidRPr="00204845">
        <w:rPr>
          <w:rFonts w:hint="cs"/>
          <w:rtl/>
        </w:rPr>
        <w:t>الم</w:t>
      </w:r>
      <w:r>
        <w:rPr>
          <w:rFonts w:hint="cs"/>
          <w:rtl/>
        </w:rPr>
        <w:t>ــ</w:t>
      </w:r>
      <w:r w:rsidRPr="00204845">
        <w:rPr>
          <w:rFonts w:hint="cs"/>
          <w:rtl/>
        </w:rPr>
        <w:t>رأة</w:t>
      </w:r>
      <w:proofErr w:type="spellEnd"/>
      <w:r w:rsidRPr="00204845">
        <w:rPr>
          <w:rFonts w:hint="cs"/>
          <w:rtl/>
        </w:rPr>
        <w:t xml:space="preserve"> بالقراءة والكتابة، ال</w:t>
      </w:r>
      <w:r>
        <w:rPr>
          <w:rFonts w:hint="cs"/>
          <w:rtl/>
        </w:rPr>
        <w:t>ــ</w:t>
      </w:r>
      <w:r w:rsidRPr="00204845">
        <w:rPr>
          <w:rFonts w:hint="cs"/>
          <w:rtl/>
        </w:rPr>
        <w:t>ذي ارتفع من 48 ف</w:t>
      </w:r>
      <w:r>
        <w:rPr>
          <w:rFonts w:hint="cs"/>
          <w:rtl/>
        </w:rPr>
        <w:t>ــ</w:t>
      </w:r>
      <w:r w:rsidRPr="00204845">
        <w:rPr>
          <w:rFonts w:hint="cs"/>
          <w:rtl/>
        </w:rPr>
        <w:t>ي المائة ف</w:t>
      </w:r>
      <w:r>
        <w:rPr>
          <w:rFonts w:hint="cs"/>
          <w:rtl/>
        </w:rPr>
        <w:t>ــ</w:t>
      </w:r>
      <w:r w:rsidRPr="00204845">
        <w:rPr>
          <w:rFonts w:hint="cs"/>
          <w:rtl/>
        </w:rPr>
        <w:t>ي عام 1995 إلى 60 ف</w:t>
      </w:r>
      <w:r>
        <w:rPr>
          <w:rFonts w:hint="cs"/>
          <w:rtl/>
        </w:rPr>
        <w:t>ــ</w:t>
      </w:r>
      <w:r w:rsidRPr="00204845">
        <w:rPr>
          <w:rFonts w:hint="cs"/>
          <w:rtl/>
        </w:rPr>
        <w:t>ي المائة في عام</w:t>
      </w:r>
      <w:r>
        <w:rPr>
          <w:rFonts w:hint="eastAsia"/>
          <w:rtl/>
        </w:rPr>
        <w:t> </w:t>
      </w:r>
      <w:r w:rsidRPr="00204845">
        <w:rPr>
          <w:rFonts w:hint="cs"/>
          <w:rtl/>
        </w:rPr>
        <w:t xml:space="preserve">2000 </w:t>
      </w:r>
      <w:r>
        <w:rPr>
          <w:rFonts w:hint="cs"/>
          <w:rtl/>
        </w:rPr>
        <w:t xml:space="preserve">لمن تتجاوز أعمارهن الخامسة عشر. </w:t>
      </w:r>
      <w:r w:rsidRPr="00204845">
        <w:rPr>
          <w:rFonts w:hint="cs"/>
          <w:rtl/>
        </w:rPr>
        <w:t xml:space="preserve">وازدادت معدلات </w:t>
      </w:r>
      <w:r>
        <w:rPr>
          <w:rFonts w:hint="cs"/>
          <w:rtl/>
        </w:rPr>
        <w:t xml:space="preserve">قيد </w:t>
      </w:r>
      <w:r w:rsidRPr="00204845">
        <w:rPr>
          <w:rFonts w:hint="cs"/>
          <w:rtl/>
        </w:rPr>
        <w:t>الفتيات في المر</w:t>
      </w:r>
      <w:r>
        <w:rPr>
          <w:rFonts w:hint="cs"/>
          <w:rtl/>
        </w:rPr>
        <w:t>حل</w:t>
      </w:r>
      <w:r w:rsidRPr="00204845">
        <w:rPr>
          <w:rFonts w:hint="cs"/>
          <w:rtl/>
        </w:rPr>
        <w:t>ة الابتدائية من 68 في المائة في عام 1995 إلى 75 في المائة في عام 2000. و</w:t>
      </w:r>
      <w:r>
        <w:rPr>
          <w:rFonts w:hint="cs"/>
          <w:rtl/>
        </w:rPr>
        <w:t xml:space="preserve">قد </w:t>
      </w:r>
      <w:r w:rsidRPr="00204845">
        <w:rPr>
          <w:rFonts w:hint="cs"/>
          <w:rtl/>
        </w:rPr>
        <w:t>حددت الحكومة أهدافا ل</w:t>
      </w:r>
      <w:r>
        <w:rPr>
          <w:rFonts w:hint="cs"/>
          <w:rtl/>
        </w:rPr>
        <w:t xml:space="preserve">قيد </w:t>
      </w:r>
      <w:r w:rsidRPr="00204845">
        <w:rPr>
          <w:rFonts w:hint="cs"/>
          <w:rtl/>
        </w:rPr>
        <w:t xml:space="preserve">الفتيات </w:t>
      </w:r>
      <w:r>
        <w:rPr>
          <w:rFonts w:hint="cs"/>
          <w:rtl/>
        </w:rPr>
        <w:t xml:space="preserve">بالمدارس </w:t>
      </w:r>
      <w:r w:rsidRPr="00204845">
        <w:rPr>
          <w:rFonts w:hint="cs"/>
          <w:rtl/>
        </w:rPr>
        <w:t>و</w:t>
      </w:r>
      <w:r>
        <w:rPr>
          <w:rFonts w:hint="cs"/>
          <w:rtl/>
        </w:rPr>
        <w:t xml:space="preserve">للإلمام </w:t>
      </w:r>
      <w:r w:rsidRPr="00204845">
        <w:rPr>
          <w:rFonts w:hint="cs"/>
          <w:rtl/>
        </w:rPr>
        <w:t>بالقراءة والكتابة لسنت</w:t>
      </w:r>
      <w:r>
        <w:rPr>
          <w:rFonts w:hint="cs"/>
          <w:rtl/>
        </w:rPr>
        <w:t>ي</w:t>
      </w:r>
      <w:r w:rsidRPr="00204845">
        <w:rPr>
          <w:rFonts w:hint="cs"/>
          <w:rtl/>
        </w:rPr>
        <w:t xml:space="preserve"> 2010 و</w:t>
      </w:r>
      <w:r w:rsidRPr="00204845">
        <w:rPr>
          <w:rFonts w:hint="eastAsia"/>
          <w:rtl/>
        </w:rPr>
        <w:t> </w:t>
      </w:r>
      <w:r>
        <w:rPr>
          <w:rFonts w:hint="cs"/>
          <w:rtl/>
        </w:rPr>
        <w:t>2020.</w:t>
      </w:r>
    </w:p>
    <w:p w:rsidR="00D86DF6" w:rsidRPr="00204845" w:rsidRDefault="00D86DF6" w:rsidP="00D86DF6">
      <w:pPr>
        <w:pStyle w:val="SingleTxt"/>
        <w:rPr>
          <w:rFonts w:hint="cs"/>
          <w:rtl/>
        </w:rPr>
      </w:pPr>
      <w:r>
        <w:rPr>
          <w:rFonts w:hint="cs"/>
          <w:rtl/>
        </w:rPr>
        <w:t>76</w:t>
      </w:r>
      <w:r w:rsidRPr="00204845">
        <w:rPr>
          <w:rFonts w:hint="cs"/>
          <w:rtl/>
        </w:rPr>
        <w:t xml:space="preserve"> -</w:t>
      </w:r>
      <w:r w:rsidRPr="00204845">
        <w:rPr>
          <w:rFonts w:hint="cs"/>
          <w:rtl/>
        </w:rPr>
        <w:tab/>
        <w:t xml:space="preserve">وتم الاضطلاع بمبادرات لزيادة حصول المرأة على الرعاية الصحية الأولية، لا سيما في المناطق الريفية والنائية، وتم توسيع شبكة المعالجة الطبية. </w:t>
      </w:r>
      <w:proofErr w:type="spellStart"/>
      <w:r w:rsidRPr="00204845">
        <w:rPr>
          <w:rFonts w:hint="cs"/>
          <w:rtl/>
        </w:rPr>
        <w:t>واشتمل</w:t>
      </w:r>
      <w:proofErr w:type="spellEnd"/>
      <w:r w:rsidRPr="00204845">
        <w:rPr>
          <w:rFonts w:hint="cs"/>
          <w:rtl/>
        </w:rPr>
        <w:t xml:space="preserve"> ذلك على </w:t>
      </w:r>
      <w:r>
        <w:rPr>
          <w:rFonts w:hint="cs"/>
          <w:rtl/>
        </w:rPr>
        <w:t xml:space="preserve">زيادة </w:t>
      </w:r>
      <w:r w:rsidRPr="00204845">
        <w:rPr>
          <w:rFonts w:hint="cs"/>
          <w:rtl/>
        </w:rPr>
        <w:t>حصول المرأة على المعلومات عن الرعاية الصحية ل</w:t>
      </w:r>
      <w:r>
        <w:rPr>
          <w:rFonts w:hint="cs"/>
          <w:rtl/>
        </w:rPr>
        <w:t>نفس</w:t>
      </w:r>
      <w:r w:rsidRPr="00204845">
        <w:rPr>
          <w:rFonts w:hint="cs"/>
          <w:rtl/>
        </w:rPr>
        <w:t xml:space="preserve">ها، والمشاريع المتعلقة بالتغذية، والأمومة </w:t>
      </w:r>
      <w:r>
        <w:rPr>
          <w:rFonts w:hint="cs"/>
          <w:rtl/>
        </w:rPr>
        <w:t xml:space="preserve">المأمونة، </w:t>
      </w:r>
      <w:r w:rsidRPr="00204845">
        <w:rPr>
          <w:rFonts w:hint="cs"/>
          <w:rtl/>
        </w:rPr>
        <w:t xml:space="preserve">والمباعدة بين الولادات، والمرافق الصحية. ونتيجة </w:t>
      </w:r>
      <w:r>
        <w:rPr>
          <w:rFonts w:hint="cs"/>
          <w:rtl/>
        </w:rPr>
        <w:t>لذلك</w:t>
      </w:r>
      <w:r w:rsidRPr="00204845">
        <w:rPr>
          <w:rFonts w:hint="cs"/>
          <w:rtl/>
        </w:rPr>
        <w:t>، انخفضت معدلات الخصوبة الكلية</w:t>
      </w:r>
      <w:r>
        <w:rPr>
          <w:rFonts w:hint="cs"/>
          <w:rtl/>
        </w:rPr>
        <w:t>،</w:t>
      </w:r>
      <w:r w:rsidRPr="00204845">
        <w:rPr>
          <w:rFonts w:hint="cs"/>
          <w:rtl/>
        </w:rPr>
        <w:t xml:space="preserve"> كما انخفضت معدلات وفيات الأمهات </w:t>
      </w:r>
      <w:r>
        <w:rPr>
          <w:rFonts w:hint="cs"/>
          <w:rtl/>
        </w:rPr>
        <w:t xml:space="preserve">أثناء النفاس </w:t>
      </w:r>
      <w:r w:rsidRPr="00204845">
        <w:rPr>
          <w:rFonts w:hint="cs"/>
          <w:rtl/>
        </w:rPr>
        <w:t xml:space="preserve">والأطفال دون سن الخامسة انخفاضا كبيرا بين </w:t>
      </w:r>
      <w:r>
        <w:rPr>
          <w:rFonts w:hint="cs"/>
          <w:rtl/>
        </w:rPr>
        <w:t xml:space="preserve">سنتي </w:t>
      </w:r>
      <w:r w:rsidRPr="00204845">
        <w:rPr>
          <w:rFonts w:hint="cs"/>
          <w:rtl/>
        </w:rPr>
        <w:t>1995 و 2000.</w:t>
      </w:r>
    </w:p>
    <w:p w:rsidR="00D86DF6" w:rsidRPr="00204845" w:rsidRDefault="00D86DF6" w:rsidP="00D86DF6">
      <w:pPr>
        <w:pStyle w:val="SingleTxt"/>
        <w:rPr>
          <w:rFonts w:hint="cs"/>
          <w:rtl/>
        </w:rPr>
      </w:pPr>
      <w:r>
        <w:rPr>
          <w:rFonts w:hint="cs"/>
          <w:rtl/>
        </w:rPr>
        <w:t>77</w:t>
      </w:r>
      <w:r w:rsidRPr="00204845">
        <w:rPr>
          <w:rFonts w:hint="cs"/>
          <w:rtl/>
        </w:rPr>
        <w:t xml:space="preserve"> -</w:t>
      </w:r>
      <w:r w:rsidRPr="00204845">
        <w:rPr>
          <w:rFonts w:hint="cs"/>
          <w:rtl/>
        </w:rPr>
        <w:tab/>
        <w:t>و</w:t>
      </w:r>
      <w:r>
        <w:rPr>
          <w:rFonts w:hint="cs"/>
          <w:rtl/>
        </w:rPr>
        <w:t>ت</w:t>
      </w:r>
      <w:r w:rsidRPr="00204845">
        <w:rPr>
          <w:rFonts w:hint="cs"/>
          <w:rtl/>
        </w:rPr>
        <w:t>هدف ا</w:t>
      </w:r>
      <w:r>
        <w:rPr>
          <w:rFonts w:hint="cs"/>
          <w:rtl/>
        </w:rPr>
        <w:t>لا</w:t>
      </w:r>
      <w:r w:rsidRPr="00204845">
        <w:rPr>
          <w:rFonts w:hint="cs"/>
          <w:rtl/>
        </w:rPr>
        <w:t xml:space="preserve">ستراتيجية الوطنية </w:t>
      </w:r>
      <w:r>
        <w:rPr>
          <w:rFonts w:hint="cs"/>
          <w:rtl/>
        </w:rPr>
        <w:t xml:space="preserve">التي وضعتها الحكومة </w:t>
      </w:r>
      <w:r w:rsidRPr="00204845">
        <w:rPr>
          <w:rFonts w:hint="cs"/>
          <w:rtl/>
        </w:rPr>
        <w:t xml:space="preserve">للنمو والقضاء على الفقر </w:t>
      </w:r>
      <w:r>
        <w:rPr>
          <w:rFonts w:hint="cs"/>
          <w:rtl/>
        </w:rPr>
        <w:t xml:space="preserve">إلى تحقيق </w:t>
      </w:r>
      <w:r w:rsidRPr="00204845">
        <w:rPr>
          <w:rFonts w:hint="cs"/>
          <w:rtl/>
        </w:rPr>
        <w:t xml:space="preserve">التنمية الوطنية سعيا وراء تحقيق الأهداف الإنمائية للألفية. وكان اتحاد </w:t>
      </w:r>
      <w:proofErr w:type="spellStart"/>
      <w:r w:rsidRPr="00204845">
        <w:rPr>
          <w:rFonts w:hint="cs"/>
          <w:rtl/>
        </w:rPr>
        <w:t>لاو</w:t>
      </w:r>
      <w:proofErr w:type="spellEnd"/>
      <w:r w:rsidRPr="00204845">
        <w:rPr>
          <w:rFonts w:hint="cs"/>
          <w:rtl/>
        </w:rPr>
        <w:t xml:space="preserve"> النسائي فعالا في </w:t>
      </w:r>
      <w:r>
        <w:rPr>
          <w:rFonts w:hint="cs"/>
          <w:rtl/>
        </w:rPr>
        <w:t xml:space="preserve">وضع </w:t>
      </w:r>
      <w:r w:rsidRPr="00204845">
        <w:rPr>
          <w:rFonts w:hint="cs"/>
          <w:rtl/>
        </w:rPr>
        <w:t xml:space="preserve">مشاريع فرعية مختلفة في إطار هذه الاستراتيجية، منها مشاريع تتعلق بالتمويل والائتمان </w:t>
      </w:r>
      <w:r>
        <w:rPr>
          <w:rFonts w:hint="cs"/>
          <w:rtl/>
        </w:rPr>
        <w:t>الصغير</w:t>
      </w:r>
      <w:r w:rsidRPr="00204845">
        <w:rPr>
          <w:rFonts w:hint="cs"/>
          <w:rtl/>
        </w:rPr>
        <w:t xml:space="preserve">، وبناء قدرات المرأة، وتشجيع الإنتاج الزراعي وإنتاج الحرف اليدوية </w:t>
      </w:r>
      <w:r>
        <w:rPr>
          <w:rFonts w:hint="cs"/>
          <w:rtl/>
        </w:rPr>
        <w:t>و</w:t>
      </w:r>
      <w:r w:rsidRPr="00204845">
        <w:rPr>
          <w:rFonts w:hint="cs"/>
          <w:rtl/>
        </w:rPr>
        <w:t xml:space="preserve">المشاريع الصغيرة والمتوسطة. وتم على أساس تجريبي </w:t>
      </w:r>
      <w:r w:rsidRPr="001373D0">
        <w:rPr>
          <w:rFonts w:hint="cs"/>
          <w:rtl/>
        </w:rPr>
        <w:t xml:space="preserve">إنشاء صناديق لتنمية القرية </w:t>
      </w:r>
      <w:r w:rsidRPr="00204845">
        <w:rPr>
          <w:rFonts w:hint="cs"/>
          <w:rtl/>
        </w:rPr>
        <w:t xml:space="preserve">لتعزيز الحصول على الائتمانات. </w:t>
      </w:r>
    </w:p>
    <w:p w:rsidR="00D86DF6" w:rsidRPr="00204845" w:rsidRDefault="00D86DF6" w:rsidP="00D86DF6">
      <w:pPr>
        <w:pStyle w:val="SingleTxt"/>
        <w:rPr>
          <w:rFonts w:hint="cs"/>
          <w:rtl/>
        </w:rPr>
      </w:pPr>
      <w:r>
        <w:rPr>
          <w:rFonts w:hint="cs"/>
          <w:rtl/>
        </w:rPr>
        <w:t>78</w:t>
      </w:r>
      <w:r w:rsidRPr="00204845">
        <w:rPr>
          <w:rFonts w:hint="cs"/>
          <w:rtl/>
        </w:rPr>
        <w:t xml:space="preserve"> -</w:t>
      </w:r>
      <w:r w:rsidRPr="00204845">
        <w:rPr>
          <w:rFonts w:hint="cs"/>
          <w:rtl/>
        </w:rPr>
        <w:tab/>
        <w:t>وأ</w:t>
      </w:r>
      <w:r>
        <w:rPr>
          <w:rFonts w:hint="cs"/>
          <w:rtl/>
        </w:rPr>
        <w:t>ُنشئ</w:t>
      </w:r>
      <w:r w:rsidRPr="00204845">
        <w:rPr>
          <w:rFonts w:hint="cs"/>
          <w:rtl/>
        </w:rPr>
        <w:t>ت لجنة وطنية للنهوض بالمرأة</w:t>
      </w:r>
      <w:r>
        <w:rPr>
          <w:rFonts w:hint="cs"/>
          <w:rtl/>
        </w:rPr>
        <w:t>،</w:t>
      </w:r>
      <w:r w:rsidRPr="00204845">
        <w:rPr>
          <w:rFonts w:hint="cs"/>
          <w:rtl/>
        </w:rPr>
        <w:t xml:space="preserve"> لمساعدة الحكومة على صوغ وتنفيذ سياسة وطنية واستراتيجية </w:t>
      </w:r>
      <w:r>
        <w:rPr>
          <w:rFonts w:hint="cs"/>
          <w:rtl/>
        </w:rPr>
        <w:t>ل</w:t>
      </w:r>
      <w:r w:rsidRPr="00204845">
        <w:rPr>
          <w:rFonts w:hint="cs"/>
          <w:rtl/>
        </w:rPr>
        <w:t xml:space="preserve">لنهوض بالمرأة. كما عملت </w:t>
      </w:r>
      <w:r>
        <w:rPr>
          <w:rFonts w:hint="cs"/>
          <w:rtl/>
        </w:rPr>
        <w:t xml:space="preserve">تلك اللجنة </w:t>
      </w:r>
      <w:r w:rsidRPr="00204845">
        <w:rPr>
          <w:rFonts w:hint="cs"/>
          <w:rtl/>
        </w:rPr>
        <w:t>على متابعة منهاج عمل بيجين، و</w:t>
      </w:r>
      <w:r>
        <w:rPr>
          <w:rFonts w:hint="cs"/>
          <w:rtl/>
        </w:rPr>
        <w:t xml:space="preserve">التنسيق </w:t>
      </w:r>
      <w:r w:rsidRPr="00204845">
        <w:rPr>
          <w:rFonts w:hint="cs"/>
          <w:rtl/>
        </w:rPr>
        <w:t>مع الوكالات المحلية والأجنبية. واللجنة في سبيل وضع مشروع استراتيجية وطنية للنهوض بالمرأة للسنوات 2005</w:t>
      </w:r>
      <w:r>
        <w:rPr>
          <w:rFonts w:hint="cs"/>
          <w:rtl/>
        </w:rPr>
        <w:t xml:space="preserve"> إلى </w:t>
      </w:r>
      <w:r w:rsidRPr="00204845">
        <w:rPr>
          <w:rFonts w:hint="cs"/>
          <w:rtl/>
        </w:rPr>
        <w:t>2010. وصدرت إلى كافة الوزارات والإدارات المحلية تعليمات بإنشاء وحدة للنهوض بالمرأة داخل كل مؤسسة</w:t>
      </w:r>
      <w:r>
        <w:rPr>
          <w:rFonts w:hint="cs"/>
          <w:rtl/>
        </w:rPr>
        <w:t xml:space="preserve"> تابعة لتلك الوزارات والإدارات</w:t>
      </w:r>
      <w:r w:rsidRPr="00204845">
        <w:rPr>
          <w:rFonts w:hint="cs"/>
          <w:rtl/>
        </w:rPr>
        <w:t>.</w:t>
      </w:r>
    </w:p>
    <w:p w:rsidR="00D86DF6" w:rsidRPr="00204845" w:rsidRDefault="00D86DF6" w:rsidP="00D86DF6">
      <w:pPr>
        <w:pStyle w:val="SingleTxt"/>
        <w:rPr>
          <w:rFonts w:hint="cs"/>
          <w:rtl/>
        </w:rPr>
      </w:pPr>
      <w:r>
        <w:rPr>
          <w:rFonts w:hint="cs"/>
          <w:rtl/>
        </w:rPr>
        <w:t>79</w:t>
      </w:r>
      <w:r w:rsidRPr="00204845">
        <w:rPr>
          <w:rFonts w:hint="cs"/>
          <w:rtl/>
        </w:rPr>
        <w:t xml:space="preserve"> -</w:t>
      </w:r>
      <w:r w:rsidRPr="00204845">
        <w:rPr>
          <w:rFonts w:hint="cs"/>
          <w:rtl/>
        </w:rPr>
        <w:tab/>
        <w:t xml:space="preserve">ولاحظ الممثل أنه على الرغم من إحراز نتائج أولية، ما زالت هناك صعوبات وعقبات كثيرة في </w:t>
      </w:r>
      <w:r>
        <w:rPr>
          <w:rFonts w:hint="cs"/>
          <w:rtl/>
        </w:rPr>
        <w:t xml:space="preserve">مجال </w:t>
      </w:r>
      <w:r w:rsidRPr="00204845">
        <w:rPr>
          <w:rFonts w:hint="cs"/>
          <w:rtl/>
        </w:rPr>
        <w:t xml:space="preserve">تنفيذ الاتفاقية، </w:t>
      </w:r>
      <w:r>
        <w:rPr>
          <w:rFonts w:hint="cs"/>
          <w:rtl/>
        </w:rPr>
        <w:t xml:space="preserve">منها </w:t>
      </w:r>
      <w:r w:rsidRPr="00204845">
        <w:rPr>
          <w:rFonts w:hint="cs"/>
          <w:rtl/>
        </w:rPr>
        <w:t xml:space="preserve">انخفاض المستوى العام للتعليم والافتقار إلى معلومات تفصيلية عن حالة المرأة ووجود عادات وتقاليد متخلفة وقوالب </w:t>
      </w:r>
      <w:proofErr w:type="spellStart"/>
      <w:r w:rsidRPr="00204845">
        <w:rPr>
          <w:rFonts w:hint="cs"/>
          <w:rtl/>
        </w:rPr>
        <w:t>مترسخة</w:t>
      </w:r>
      <w:proofErr w:type="spellEnd"/>
      <w:r w:rsidRPr="00204845">
        <w:rPr>
          <w:rFonts w:hint="cs"/>
          <w:rtl/>
        </w:rPr>
        <w:t xml:space="preserve">. </w:t>
      </w:r>
    </w:p>
    <w:p w:rsidR="00D86DF6" w:rsidRPr="00204845" w:rsidRDefault="00D86DF6" w:rsidP="00D86DF6">
      <w:pPr>
        <w:pStyle w:val="SingleTxt"/>
        <w:rPr>
          <w:rFonts w:hint="cs"/>
          <w:rtl/>
        </w:rPr>
      </w:pPr>
      <w:r>
        <w:rPr>
          <w:rFonts w:hint="cs"/>
          <w:rtl/>
        </w:rPr>
        <w:t>80</w:t>
      </w:r>
      <w:r w:rsidRPr="00204845">
        <w:rPr>
          <w:rFonts w:hint="cs"/>
          <w:rtl/>
        </w:rPr>
        <w:t xml:space="preserve"> -</w:t>
      </w:r>
      <w:r w:rsidRPr="00204845">
        <w:rPr>
          <w:rFonts w:hint="cs"/>
          <w:rtl/>
        </w:rPr>
        <w:tab/>
        <w:t>وفي الختام، كرر الممثل تأكيد التزام الحكومة بالقضاء على جميع أشكال التمييز و</w:t>
      </w:r>
      <w:r>
        <w:rPr>
          <w:rFonts w:hint="cs"/>
          <w:rtl/>
        </w:rPr>
        <w:t>ب</w:t>
      </w:r>
      <w:r w:rsidRPr="00204845">
        <w:rPr>
          <w:rFonts w:hint="cs"/>
          <w:rtl/>
        </w:rPr>
        <w:t xml:space="preserve">تعزيز النهوض بالمرأة من خلال تنفيذ الاتفاقية والتعليقات الختامية </w:t>
      </w:r>
      <w:r>
        <w:rPr>
          <w:rFonts w:hint="cs"/>
          <w:rtl/>
        </w:rPr>
        <w:t>الصادرة عن ا</w:t>
      </w:r>
      <w:r w:rsidRPr="00204845">
        <w:rPr>
          <w:rFonts w:hint="cs"/>
          <w:rtl/>
        </w:rPr>
        <w:t xml:space="preserve">للجنة. وبدعم من المجتمع الدولي، سيتم التغلب على التحديات المتبقية لكفالة تمتع المرأة في جمهورية </w:t>
      </w:r>
      <w:proofErr w:type="spellStart"/>
      <w:r w:rsidRPr="00204845">
        <w:rPr>
          <w:rFonts w:hint="cs"/>
          <w:rtl/>
        </w:rPr>
        <w:t>لاو</w:t>
      </w:r>
      <w:proofErr w:type="spellEnd"/>
      <w:r w:rsidRPr="00204845">
        <w:rPr>
          <w:rFonts w:hint="cs"/>
          <w:rtl/>
        </w:rPr>
        <w:t xml:space="preserve"> الديمقراطية الشعبية بحقوق متساوية مع </w:t>
      </w:r>
      <w:r>
        <w:rPr>
          <w:rFonts w:hint="cs"/>
          <w:rtl/>
        </w:rPr>
        <w:t xml:space="preserve">حقوق </w:t>
      </w:r>
      <w:r w:rsidRPr="00204845">
        <w:rPr>
          <w:rFonts w:hint="cs"/>
          <w:rtl/>
        </w:rPr>
        <w:t>الرجل.</w:t>
      </w:r>
    </w:p>
    <w:p w:rsidR="00D86DF6" w:rsidRPr="00D04418" w:rsidRDefault="00D86DF6" w:rsidP="00D86DF6">
      <w:pPr>
        <w:pStyle w:val="SingleTxt"/>
        <w:spacing w:after="0" w:line="120" w:lineRule="exact"/>
        <w:rPr>
          <w:rFonts w:hint="cs"/>
          <w:sz w:val="12"/>
          <w:rtl/>
        </w:rPr>
      </w:pPr>
    </w:p>
    <w:p w:rsidR="00D86DF6" w:rsidRPr="00D04418" w:rsidRDefault="00D86DF6" w:rsidP="00C32CDA">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Pr="00D04418">
        <w:rPr>
          <w:rFonts w:hint="cs"/>
          <w:rtl/>
        </w:rPr>
        <w:t>التعليقات الختامية للجنة</w:t>
      </w:r>
    </w:p>
    <w:p w:rsidR="00D86DF6" w:rsidRPr="00D04418" w:rsidRDefault="00D86DF6" w:rsidP="00D86DF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tl/>
        </w:rPr>
        <w:tab/>
      </w:r>
      <w:r>
        <w:rPr>
          <w:rFonts w:hint="cs"/>
          <w:rtl/>
        </w:rPr>
        <w:tab/>
      </w:r>
      <w:r w:rsidRPr="00D04418">
        <w:rPr>
          <w:rFonts w:hint="cs"/>
          <w:rtl/>
        </w:rPr>
        <w:t>مقدمة</w:t>
      </w:r>
    </w:p>
    <w:p w:rsidR="00D86DF6" w:rsidRPr="00D04418" w:rsidRDefault="00D86DF6" w:rsidP="00D86DF6">
      <w:pPr>
        <w:pStyle w:val="SingleTxt"/>
        <w:rPr>
          <w:rFonts w:hint="cs"/>
          <w:rtl/>
        </w:rPr>
      </w:pPr>
      <w:r>
        <w:rPr>
          <w:rFonts w:hint="cs"/>
          <w:rtl/>
        </w:rPr>
        <w:t>81</w:t>
      </w:r>
      <w:r w:rsidRPr="00D04418">
        <w:rPr>
          <w:rFonts w:hint="cs"/>
          <w:rtl/>
        </w:rPr>
        <w:t xml:space="preserve"> -</w:t>
      </w:r>
      <w:r w:rsidRPr="00D04418">
        <w:rPr>
          <w:rFonts w:hint="cs"/>
          <w:rtl/>
        </w:rPr>
        <w:tab/>
      </w:r>
      <w:r>
        <w:rPr>
          <w:rFonts w:hint="cs"/>
          <w:rtl/>
        </w:rPr>
        <w:t xml:space="preserve">تثني </w:t>
      </w:r>
      <w:r w:rsidRPr="00D04418">
        <w:rPr>
          <w:rFonts w:hint="cs"/>
          <w:rtl/>
        </w:rPr>
        <w:t xml:space="preserve">اللجنة </w:t>
      </w:r>
      <w:r>
        <w:rPr>
          <w:rFonts w:hint="cs"/>
          <w:rtl/>
        </w:rPr>
        <w:t xml:space="preserve">على الدولة الطرف لتصديقها على الاتفاقية دون تحفظات وتعرب </w:t>
      </w:r>
      <w:r w:rsidRPr="00D04418">
        <w:rPr>
          <w:rFonts w:hint="cs"/>
          <w:rtl/>
        </w:rPr>
        <w:t xml:space="preserve">عن تقديرها للدولة الطرف على تقريرها الذي يجمع التقارير الدورية </w:t>
      </w:r>
      <w:r>
        <w:rPr>
          <w:rFonts w:hint="cs"/>
          <w:rtl/>
        </w:rPr>
        <w:t xml:space="preserve">الموحدة </w:t>
      </w:r>
      <w:r w:rsidRPr="00D04418">
        <w:rPr>
          <w:rFonts w:hint="cs"/>
          <w:rtl/>
        </w:rPr>
        <w:t>الأول والثاني والثالث والرابع والخامس، لكنها تأسف لأنه</w:t>
      </w:r>
      <w:r>
        <w:rPr>
          <w:rFonts w:hint="cs"/>
          <w:rtl/>
        </w:rPr>
        <w:t>ا</w:t>
      </w:r>
      <w:r w:rsidRPr="00D04418">
        <w:rPr>
          <w:rFonts w:hint="cs"/>
          <w:rtl/>
        </w:rPr>
        <w:t xml:space="preserve"> وصل</w:t>
      </w:r>
      <w:r>
        <w:rPr>
          <w:rFonts w:hint="cs"/>
          <w:rtl/>
        </w:rPr>
        <w:t>ت</w:t>
      </w:r>
      <w:r w:rsidRPr="00D04418">
        <w:rPr>
          <w:rFonts w:hint="cs"/>
          <w:rtl/>
        </w:rPr>
        <w:t xml:space="preserve"> متأخر</w:t>
      </w:r>
      <w:r>
        <w:rPr>
          <w:rFonts w:hint="cs"/>
          <w:rtl/>
        </w:rPr>
        <w:t>ة</w:t>
      </w:r>
      <w:r w:rsidRPr="00D04418">
        <w:rPr>
          <w:rFonts w:hint="cs"/>
          <w:rtl/>
        </w:rPr>
        <w:t>. وتعرب اللجنة للدولة الطرف عن تقديرها لردود</w:t>
      </w:r>
      <w:r>
        <w:rPr>
          <w:rFonts w:hint="cs"/>
          <w:rtl/>
        </w:rPr>
        <w:t>ها</w:t>
      </w:r>
      <w:r w:rsidRPr="00D04418">
        <w:rPr>
          <w:rFonts w:hint="cs"/>
          <w:rtl/>
        </w:rPr>
        <w:t xml:space="preserve"> التحريرية على قائمة القضايا والمسائل التي أثارها الفريق العامل لما قبل الدورة، وعلى العرض الشفوي والتوضيح </w:t>
      </w:r>
      <w:r>
        <w:rPr>
          <w:rFonts w:hint="cs"/>
          <w:rtl/>
        </w:rPr>
        <w:t xml:space="preserve">الإضافي </w:t>
      </w:r>
      <w:r w:rsidRPr="00D04418">
        <w:rPr>
          <w:rFonts w:hint="cs"/>
          <w:rtl/>
        </w:rPr>
        <w:t>ردا على الأسئلة التي وجهتها اللجنة شفويا.</w:t>
      </w:r>
    </w:p>
    <w:p w:rsidR="00D86DF6" w:rsidRPr="00D04418" w:rsidRDefault="00D86DF6" w:rsidP="00D86DF6">
      <w:pPr>
        <w:pStyle w:val="SingleTxt"/>
        <w:rPr>
          <w:rFonts w:hint="cs"/>
          <w:rtl/>
        </w:rPr>
      </w:pPr>
      <w:r>
        <w:rPr>
          <w:rFonts w:hint="cs"/>
          <w:rtl/>
        </w:rPr>
        <w:t>82</w:t>
      </w:r>
      <w:r w:rsidRPr="00D04418">
        <w:rPr>
          <w:rFonts w:hint="cs"/>
          <w:rtl/>
        </w:rPr>
        <w:t xml:space="preserve"> -</w:t>
      </w:r>
      <w:r w:rsidRPr="00D04418">
        <w:rPr>
          <w:rFonts w:hint="cs"/>
          <w:rtl/>
        </w:rPr>
        <w:tab/>
        <w:t xml:space="preserve">وتثني اللجنة على </w:t>
      </w:r>
      <w:r>
        <w:rPr>
          <w:rFonts w:hint="cs"/>
          <w:rtl/>
        </w:rPr>
        <w:t xml:space="preserve">وفد </w:t>
      </w:r>
      <w:r w:rsidRPr="00D04418">
        <w:rPr>
          <w:rFonts w:hint="cs"/>
          <w:rtl/>
        </w:rPr>
        <w:t>الدولة الطرف</w:t>
      </w:r>
      <w:r>
        <w:rPr>
          <w:rFonts w:hint="cs"/>
          <w:rtl/>
        </w:rPr>
        <w:t>،</w:t>
      </w:r>
      <w:r w:rsidRPr="00D04418">
        <w:rPr>
          <w:rFonts w:hint="cs"/>
          <w:rtl/>
        </w:rPr>
        <w:t xml:space="preserve"> وتعرب عن تقديرها للحوار البناء الذي جرى بين الوفد وأعضاء اللجنة.</w:t>
      </w:r>
    </w:p>
    <w:p w:rsidR="00D86DF6" w:rsidRPr="0084715C" w:rsidRDefault="00D86DF6" w:rsidP="00D86DF6">
      <w:pPr>
        <w:pStyle w:val="SingleTxt"/>
        <w:spacing w:after="0" w:line="120" w:lineRule="exact"/>
        <w:rPr>
          <w:rFonts w:hint="cs"/>
          <w:sz w:val="12"/>
          <w:rtl/>
        </w:rPr>
      </w:pPr>
    </w:p>
    <w:p w:rsidR="00D86DF6" w:rsidRPr="00D04418" w:rsidRDefault="00D86DF6" w:rsidP="00D86DF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Pr="00D04418">
        <w:rPr>
          <w:rFonts w:hint="cs"/>
          <w:rtl/>
        </w:rPr>
        <w:t>الجوانب الإيجابية</w:t>
      </w:r>
    </w:p>
    <w:p w:rsidR="00D86DF6" w:rsidRPr="00D04418" w:rsidRDefault="00D86DF6" w:rsidP="00D86DF6">
      <w:pPr>
        <w:pStyle w:val="SingleTxt"/>
        <w:rPr>
          <w:rFonts w:hint="cs"/>
          <w:rtl/>
        </w:rPr>
      </w:pPr>
      <w:r>
        <w:rPr>
          <w:rFonts w:hint="cs"/>
          <w:rtl/>
        </w:rPr>
        <w:t>83</w:t>
      </w:r>
      <w:r w:rsidRPr="00D04418">
        <w:rPr>
          <w:rFonts w:hint="cs"/>
          <w:rtl/>
        </w:rPr>
        <w:t xml:space="preserve"> -</w:t>
      </w:r>
      <w:r w:rsidRPr="00D04418">
        <w:rPr>
          <w:rFonts w:hint="cs"/>
          <w:rtl/>
        </w:rPr>
        <w:tab/>
        <w:t>تقدر اللجنة اعتماد قانون نم</w:t>
      </w:r>
      <w:r>
        <w:rPr>
          <w:rFonts w:hint="cs"/>
          <w:rtl/>
        </w:rPr>
        <w:t>اء</w:t>
      </w:r>
      <w:r w:rsidRPr="00D04418">
        <w:rPr>
          <w:rFonts w:hint="cs"/>
          <w:rtl/>
        </w:rPr>
        <w:t xml:space="preserve"> المرأة وحمايتها</w:t>
      </w:r>
      <w:r>
        <w:rPr>
          <w:rFonts w:hint="cs"/>
          <w:rtl/>
        </w:rPr>
        <w:t>،</w:t>
      </w:r>
      <w:r w:rsidRPr="00D04418">
        <w:rPr>
          <w:rFonts w:hint="cs"/>
          <w:rtl/>
        </w:rPr>
        <w:t xml:space="preserve"> في عام 2004.</w:t>
      </w:r>
    </w:p>
    <w:p w:rsidR="00D86DF6" w:rsidRPr="00D04418" w:rsidRDefault="00D86DF6" w:rsidP="00D86DF6">
      <w:pPr>
        <w:pStyle w:val="SingleTxt"/>
        <w:rPr>
          <w:rFonts w:hint="cs"/>
          <w:rtl/>
        </w:rPr>
      </w:pPr>
      <w:r>
        <w:rPr>
          <w:rFonts w:hint="cs"/>
          <w:rtl/>
        </w:rPr>
        <w:t>84</w:t>
      </w:r>
      <w:r w:rsidRPr="00D04418">
        <w:rPr>
          <w:rFonts w:hint="cs"/>
          <w:rtl/>
        </w:rPr>
        <w:t xml:space="preserve"> -</w:t>
      </w:r>
      <w:r w:rsidRPr="00D04418">
        <w:rPr>
          <w:rFonts w:hint="cs"/>
          <w:rtl/>
        </w:rPr>
        <w:tab/>
      </w:r>
      <w:r>
        <w:rPr>
          <w:rFonts w:hint="cs"/>
          <w:rtl/>
        </w:rPr>
        <w:t>و</w:t>
      </w:r>
      <w:r w:rsidRPr="00D04418">
        <w:rPr>
          <w:rFonts w:hint="cs"/>
          <w:rtl/>
        </w:rPr>
        <w:t>ترحب اللجنة بإ</w:t>
      </w:r>
      <w:r>
        <w:rPr>
          <w:rFonts w:hint="cs"/>
          <w:rtl/>
        </w:rPr>
        <w:t>نشاء</w:t>
      </w:r>
      <w:r w:rsidRPr="00D04418">
        <w:rPr>
          <w:rFonts w:hint="cs"/>
          <w:rtl/>
        </w:rPr>
        <w:t xml:space="preserve"> اللجنة الوطنية المعنية بالنهوض بالمرأة</w:t>
      </w:r>
      <w:r>
        <w:rPr>
          <w:rFonts w:hint="cs"/>
          <w:rtl/>
        </w:rPr>
        <w:t xml:space="preserve">، التي تعزز الآلية الوطنية </w:t>
      </w:r>
      <w:r w:rsidRPr="00D04418">
        <w:rPr>
          <w:rFonts w:hint="cs"/>
          <w:rtl/>
        </w:rPr>
        <w:t xml:space="preserve">للمساواة بين الجنسين. </w:t>
      </w:r>
    </w:p>
    <w:p w:rsidR="00D86DF6" w:rsidRPr="00D04418" w:rsidRDefault="00D86DF6" w:rsidP="00D86DF6">
      <w:pPr>
        <w:pStyle w:val="SingleTxt"/>
        <w:rPr>
          <w:rFonts w:hint="cs"/>
          <w:rtl/>
        </w:rPr>
      </w:pPr>
      <w:r>
        <w:rPr>
          <w:rFonts w:hint="cs"/>
          <w:rtl/>
        </w:rPr>
        <w:t>85</w:t>
      </w:r>
      <w:r w:rsidRPr="00D04418">
        <w:rPr>
          <w:rFonts w:hint="cs"/>
          <w:rtl/>
        </w:rPr>
        <w:t xml:space="preserve"> -</w:t>
      </w:r>
      <w:r w:rsidRPr="00D04418">
        <w:rPr>
          <w:rFonts w:hint="cs"/>
          <w:rtl/>
        </w:rPr>
        <w:tab/>
      </w:r>
      <w:r>
        <w:rPr>
          <w:rFonts w:hint="cs"/>
          <w:rtl/>
        </w:rPr>
        <w:t xml:space="preserve">وتثني </w:t>
      </w:r>
      <w:r w:rsidRPr="00D04418">
        <w:rPr>
          <w:rFonts w:hint="cs"/>
          <w:rtl/>
        </w:rPr>
        <w:t xml:space="preserve">اللجنة </w:t>
      </w:r>
      <w:r>
        <w:rPr>
          <w:rFonts w:hint="cs"/>
          <w:rtl/>
        </w:rPr>
        <w:t xml:space="preserve">على الدولة الطرف لتحقيق زيادة كبيرة في </w:t>
      </w:r>
      <w:r w:rsidRPr="00D04418">
        <w:rPr>
          <w:rFonts w:hint="cs"/>
          <w:rtl/>
        </w:rPr>
        <w:t xml:space="preserve">نسبة النساء </w:t>
      </w:r>
      <w:r>
        <w:rPr>
          <w:rFonts w:hint="cs"/>
          <w:rtl/>
        </w:rPr>
        <w:t>ب</w:t>
      </w:r>
      <w:r w:rsidRPr="00D04418">
        <w:rPr>
          <w:rFonts w:hint="cs"/>
          <w:rtl/>
        </w:rPr>
        <w:t>الجمعية الوطنية</w:t>
      </w:r>
      <w:r>
        <w:rPr>
          <w:rFonts w:hint="cs"/>
          <w:rtl/>
        </w:rPr>
        <w:t>،</w:t>
      </w:r>
      <w:r w:rsidRPr="00D04418">
        <w:rPr>
          <w:rFonts w:hint="cs"/>
          <w:rtl/>
        </w:rPr>
        <w:t xml:space="preserve"> من 9.4 في المائة في المجلس التشريعي الثالث (1992-1997) إلى 21.1 في المائة في المجلس التشريعي الرابع (1997-2002) </w:t>
      </w:r>
      <w:r>
        <w:rPr>
          <w:rFonts w:hint="cs"/>
          <w:rtl/>
        </w:rPr>
        <w:t xml:space="preserve">ثم </w:t>
      </w:r>
      <w:r w:rsidRPr="00D04418">
        <w:rPr>
          <w:rFonts w:hint="cs"/>
          <w:rtl/>
        </w:rPr>
        <w:t>إلى 22.9 في المائة في المجلس التشريعي الخامس (2002-2007).</w:t>
      </w:r>
    </w:p>
    <w:p w:rsidR="00D86DF6" w:rsidRPr="00D04418" w:rsidRDefault="00D86DF6" w:rsidP="00D86DF6">
      <w:pPr>
        <w:pStyle w:val="SingleTxt"/>
        <w:rPr>
          <w:rFonts w:hint="cs"/>
          <w:rtl/>
        </w:rPr>
      </w:pPr>
      <w:r>
        <w:rPr>
          <w:rFonts w:hint="cs"/>
          <w:rtl/>
        </w:rPr>
        <w:t>86</w:t>
      </w:r>
      <w:r w:rsidRPr="00D04418">
        <w:rPr>
          <w:rFonts w:hint="cs"/>
          <w:rtl/>
        </w:rPr>
        <w:t xml:space="preserve"> -</w:t>
      </w:r>
      <w:r w:rsidRPr="00D04418">
        <w:rPr>
          <w:rFonts w:hint="cs"/>
          <w:rtl/>
        </w:rPr>
        <w:tab/>
      </w:r>
      <w:r>
        <w:rPr>
          <w:rFonts w:hint="cs"/>
          <w:rtl/>
        </w:rPr>
        <w:t>و</w:t>
      </w:r>
      <w:r w:rsidRPr="00D04418">
        <w:rPr>
          <w:rFonts w:hint="cs"/>
          <w:rtl/>
        </w:rPr>
        <w:t xml:space="preserve">تلاحظ اللجنة مع التقدير مختلف الجهود التي تبذل لمكافحة الاتجار بالمرأة والطفل، بما في ذلك إنشاء </w:t>
      </w:r>
      <w:r>
        <w:rPr>
          <w:rFonts w:hint="cs"/>
          <w:rtl/>
        </w:rPr>
        <w:t>ال</w:t>
      </w:r>
      <w:r w:rsidRPr="00D04418">
        <w:rPr>
          <w:rFonts w:hint="cs"/>
          <w:rtl/>
        </w:rPr>
        <w:t xml:space="preserve">لجنة </w:t>
      </w:r>
      <w:r>
        <w:rPr>
          <w:rFonts w:hint="cs"/>
          <w:rtl/>
        </w:rPr>
        <w:t>ال</w:t>
      </w:r>
      <w:r w:rsidRPr="00D04418">
        <w:rPr>
          <w:rFonts w:hint="cs"/>
          <w:rtl/>
        </w:rPr>
        <w:t xml:space="preserve">وطنية </w:t>
      </w:r>
      <w:r>
        <w:rPr>
          <w:rFonts w:hint="cs"/>
          <w:rtl/>
        </w:rPr>
        <w:t>ال</w:t>
      </w:r>
      <w:r w:rsidRPr="00D04418">
        <w:rPr>
          <w:rFonts w:hint="cs"/>
          <w:rtl/>
        </w:rPr>
        <w:t xml:space="preserve">معنية بمكافحة الاتجار بالبشر، </w:t>
      </w:r>
      <w:r>
        <w:rPr>
          <w:rFonts w:hint="cs"/>
          <w:rtl/>
        </w:rPr>
        <w:t xml:space="preserve">برئاسة </w:t>
      </w:r>
      <w:r w:rsidRPr="00D04418">
        <w:rPr>
          <w:rFonts w:hint="cs"/>
          <w:rtl/>
        </w:rPr>
        <w:t>نائب رئيس الوزراء، وب</w:t>
      </w:r>
      <w:r>
        <w:rPr>
          <w:rFonts w:hint="cs"/>
          <w:rtl/>
        </w:rPr>
        <w:t xml:space="preserve">إبرام </w:t>
      </w:r>
      <w:r w:rsidRPr="00D04418">
        <w:rPr>
          <w:rFonts w:hint="cs"/>
          <w:rtl/>
        </w:rPr>
        <w:t>الاتفاقات الإقليمية والثنائية بشأن التعاون مع البلدان المجاورة</w:t>
      </w:r>
      <w:r>
        <w:rPr>
          <w:rFonts w:hint="cs"/>
          <w:rtl/>
        </w:rPr>
        <w:t>،</w:t>
      </w:r>
      <w:r w:rsidRPr="00D04418">
        <w:rPr>
          <w:rFonts w:hint="cs"/>
          <w:rtl/>
        </w:rPr>
        <w:t xml:space="preserve"> و</w:t>
      </w:r>
      <w:r>
        <w:rPr>
          <w:rFonts w:hint="cs"/>
          <w:rtl/>
        </w:rPr>
        <w:t xml:space="preserve">إنشاء </w:t>
      </w:r>
      <w:r w:rsidRPr="00D04418">
        <w:rPr>
          <w:rFonts w:hint="cs"/>
          <w:rtl/>
        </w:rPr>
        <w:t xml:space="preserve">آلية جديدة لتوفير الخدمات لضحايا </w:t>
      </w:r>
      <w:r>
        <w:rPr>
          <w:rFonts w:hint="cs"/>
          <w:rtl/>
        </w:rPr>
        <w:t xml:space="preserve">ذلك </w:t>
      </w:r>
      <w:r w:rsidRPr="00D04418">
        <w:rPr>
          <w:rFonts w:hint="cs"/>
          <w:rtl/>
        </w:rPr>
        <w:t>الاتجار</w:t>
      </w:r>
      <w:r>
        <w:rPr>
          <w:rFonts w:hint="cs"/>
          <w:rtl/>
        </w:rPr>
        <w:t>.</w:t>
      </w:r>
    </w:p>
    <w:p w:rsidR="00D86DF6" w:rsidRPr="00E73D51" w:rsidRDefault="00D86DF6" w:rsidP="00D86DF6">
      <w:pPr>
        <w:pStyle w:val="SingleTxt"/>
        <w:spacing w:after="0" w:line="120" w:lineRule="exact"/>
        <w:rPr>
          <w:rFonts w:hint="cs"/>
          <w:sz w:val="12"/>
          <w:rtl/>
        </w:rPr>
      </w:pPr>
    </w:p>
    <w:p w:rsidR="00D86DF6" w:rsidRPr="00D04418" w:rsidRDefault="00D86DF6" w:rsidP="00D86DF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دواع</w:t>
      </w:r>
      <w:r w:rsidRPr="00D04418">
        <w:rPr>
          <w:rFonts w:hint="cs"/>
          <w:rtl/>
        </w:rPr>
        <w:t>ي القلق الرئيسية والتوصيات</w:t>
      </w:r>
    </w:p>
    <w:p w:rsidR="00D86DF6" w:rsidRDefault="00D86DF6" w:rsidP="00D86DF6">
      <w:pPr>
        <w:pStyle w:val="SingleTxt"/>
        <w:rPr>
          <w:rFonts w:hint="cs"/>
          <w:rtl/>
        </w:rPr>
      </w:pPr>
      <w:r>
        <w:rPr>
          <w:rFonts w:hint="cs"/>
          <w:rtl/>
        </w:rPr>
        <w:t>87 -</w:t>
      </w:r>
      <w:r>
        <w:rPr>
          <w:rFonts w:hint="cs"/>
          <w:rtl/>
        </w:rPr>
        <w:tab/>
      </w:r>
      <w:r w:rsidRPr="002E3CF9">
        <w:rPr>
          <w:rFonts w:hint="cs"/>
          <w:b/>
          <w:bCs/>
          <w:rtl/>
        </w:rPr>
        <w:t xml:space="preserve">تحيط اللجنة علما </w:t>
      </w:r>
      <w:r>
        <w:rPr>
          <w:rFonts w:hint="cs"/>
          <w:b/>
          <w:bCs/>
          <w:rtl/>
        </w:rPr>
        <w:t>ب</w:t>
      </w:r>
      <w:r w:rsidRPr="002E3CF9">
        <w:rPr>
          <w:rFonts w:hint="cs"/>
          <w:b/>
          <w:bCs/>
          <w:rtl/>
        </w:rPr>
        <w:t>التزام الدولة الطرف بالت</w:t>
      </w:r>
      <w:r>
        <w:rPr>
          <w:rFonts w:hint="cs"/>
          <w:b/>
          <w:bCs/>
          <w:rtl/>
        </w:rPr>
        <w:t>نفيذ</w:t>
      </w:r>
      <w:r w:rsidRPr="002E3CF9">
        <w:rPr>
          <w:rFonts w:hint="cs"/>
          <w:b/>
          <w:bCs/>
          <w:rtl/>
        </w:rPr>
        <w:t xml:space="preserve"> المنتظم والمستمر لجميع أحكام الاتفاقية وترى اللجنة في الوقت ذاته أن دواعي القلق والتوصيات التي تم تحديدها في التعليقات الختامية الحالية تستدعي أن تمنحها الدولة الطرف أولوية في الاهتمام من الآن وحتى موعد تقديم التقرير الدوري التالي ولذلك تدعو اللجنة الدولة الطرف إلى التركيز على تلك المجالات في ت</w:t>
      </w:r>
      <w:r>
        <w:rPr>
          <w:rFonts w:hint="cs"/>
          <w:b/>
          <w:bCs/>
          <w:rtl/>
        </w:rPr>
        <w:t>ن</w:t>
      </w:r>
      <w:r w:rsidRPr="002E3CF9">
        <w:rPr>
          <w:rFonts w:hint="cs"/>
          <w:b/>
          <w:bCs/>
          <w:rtl/>
        </w:rPr>
        <w:t>فيذ أنشطتها و</w:t>
      </w:r>
      <w:r>
        <w:rPr>
          <w:rFonts w:hint="cs"/>
          <w:b/>
          <w:bCs/>
          <w:rtl/>
        </w:rPr>
        <w:t>أن تقدم تقريرا عن الإجراءات الم</w:t>
      </w:r>
      <w:r w:rsidRPr="002E3CF9">
        <w:rPr>
          <w:rFonts w:hint="cs"/>
          <w:b/>
          <w:bCs/>
          <w:rtl/>
        </w:rPr>
        <w:t>تخذة والنتائج المحققة في تقريرها الدوري المقبل، وتدعو الدولة الطرف إلى عرض التعليقات الختامية الحالية على جميع الوزارات ذات الصلة والبرلمان لضمان تنفيذها تنفيذا كاملا</w:t>
      </w:r>
      <w:r>
        <w:rPr>
          <w:rFonts w:hint="cs"/>
          <w:rtl/>
        </w:rPr>
        <w:t>.</w:t>
      </w:r>
    </w:p>
    <w:p w:rsidR="00D86DF6" w:rsidRPr="00D04418" w:rsidRDefault="00D86DF6" w:rsidP="00D86DF6">
      <w:pPr>
        <w:pStyle w:val="SingleTxt"/>
        <w:rPr>
          <w:rFonts w:hint="cs"/>
          <w:rtl/>
        </w:rPr>
      </w:pPr>
      <w:r>
        <w:rPr>
          <w:rFonts w:hint="cs"/>
          <w:rtl/>
        </w:rPr>
        <w:t>88</w:t>
      </w:r>
      <w:r w:rsidRPr="00D04418">
        <w:rPr>
          <w:rFonts w:hint="cs"/>
          <w:rtl/>
        </w:rPr>
        <w:t xml:space="preserve"> -</w:t>
      </w:r>
      <w:r w:rsidRPr="00D04418">
        <w:rPr>
          <w:rFonts w:hint="cs"/>
          <w:rtl/>
        </w:rPr>
        <w:tab/>
      </w:r>
      <w:r>
        <w:rPr>
          <w:rFonts w:hint="cs"/>
          <w:rtl/>
        </w:rPr>
        <w:t>و</w:t>
      </w:r>
      <w:r w:rsidRPr="00D04418">
        <w:rPr>
          <w:rFonts w:hint="cs"/>
          <w:rtl/>
        </w:rPr>
        <w:t xml:space="preserve">تشعر اللجنة بالقلق </w:t>
      </w:r>
      <w:r>
        <w:rPr>
          <w:rFonts w:hint="cs"/>
          <w:rtl/>
        </w:rPr>
        <w:t xml:space="preserve">لعدم وضوح </w:t>
      </w:r>
      <w:r w:rsidRPr="00D04418">
        <w:rPr>
          <w:rFonts w:hint="cs"/>
          <w:rtl/>
        </w:rPr>
        <w:t>مركز الاتفاقية إزاء التشريعات الداخلية</w:t>
      </w:r>
      <w:r>
        <w:rPr>
          <w:rFonts w:hint="cs"/>
          <w:rtl/>
        </w:rPr>
        <w:t xml:space="preserve">. وعلى الرغم من أن اللجنة تحيط علما بأن الإطار القانوني لجمهورية </w:t>
      </w:r>
      <w:proofErr w:type="spellStart"/>
      <w:r>
        <w:rPr>
          <w:rFonts w:hint="cs"/>
          <w:rtl/>
        </w:rPr>
        <w:t>لاو</w:t>
      </w:r>
      <w:proofErr w:type="spellEnd"/>
      <w:r>
        <w:rPr>
          <w:rFonts w:hint="cs"/>
          <w:rtl/>
        </w:rPr>
        <w:t xml:space="preserve"> الديمقراطية الشعبية هو إطار حديث نسبيا فإنها تشعر بالقلق، لافتقار </w:t>
      </w:r>
      <w:r w:rsidRPr="00D04418">
        <w:rPr>
          <w:rFonts w:hint="cs"/>
          <w:rtl/>
        </w:rPr>
        <w:t xml:space="preserve">القوانين الوطنية </w:t>
      </w:r>
      <w:r>
        <w:rPr>
          <w:rFonts w:hint="cs"/>
          <w:rtl/>
        </w:rPr>
        <w:t xml:space="preserve">إلى </w:t>
      </w:r>
      <w:r w:rsidRPr="00D04418">
        <w:rPr>
          <w:rFonts w:hint="cs"/>
          <w:rtl/>
        </w:rPr>
        <w:t xml:space="preserve">تعريف </w:t>
      </w:r>
      <w:r>
        <w:rPr>
          <w:rFonts w:hint="cs"/>
          <w:rtl/>
        </w:rPr>
        <w:t>ا</w:t>
      </w:r>
      <w:r w:rsidRPr="00D04418">
        <w:rPr>
          <w:rFonts w:hint="cs"/>
          <w:rtl/>
        </w:rPr>
        <w:t>لتمييز ضد المرأة.</w:t>
      </w:r>
    </w:p>
    <w:p w:rsidR="00D86DF6" w:rsidRPr="00D04418" w:rsidRDefault="00D86DF6" w:rsidP="00D86DF6">
      <w:pPr>
        <w:pStyle w:val="SingleTxt"/>
        <w:rPr>
          <w:rFonts w:hint="cs"/>
          <w:b/>
          <w:bCs/>
          <w:rtl/>
        </w:rPr>
      </w:pPr>
      <w:r>
        <w:rPr>
          <w:rFonts w:hint="cs"/>
          <w:rtl/>
        </w:rPr>
        <w:t>89</w:t>
      </w:r>
      <w:r w:rsidRPr="00D04418">
        <w:rPr>
          <w:rFonts w:hint="cs"/>
          <w:rtl/>
        </w:rPr>
        <w:t xml:space="preserve"> -</w:t>
      </w:r>
      <w:r w:rsidRPr="00D04418">
        <w:rPr>
          <w:rFonts w:hint="cs"/>
          <w:rtl/>
        </w:rPr>
        <w:tab/>
      </w:r>
      <w:r w:rsidRPr="00507D48">
        <w:rPr>
          <w:rFonts w:hint="cs"/>
          <w:b/>
          <w:bCs/>
          <w:rtl/>
        </w:rPr>
        <w:t xml:space="preserve">وتوصي </w:t>
      </w:r>
      <w:r w:rsidRPr="00D04418">
        <w:rPr>
          <w:rFonts w:hint="cs"/>
          <w:b/>
          <w:bCs/>
          <w:rtl/>
        </w:rPr>
        <w:t xml:space="preserve">اللجنة بأن تتخذ الدولة الطرف </w:t>
      </w:r>
      <w:r>
        <w:rPr>
          <w:rFonts w:hint="cs"/>
          <w:b/>
          <w:bCs/>
          <w:rtl/>
        </w:rPr>
        <w:t>ال</w:t>
      </w:r>
      <w:r w:rsidRPr="00D04418">
        <w:rPr>
          <w:rFonts w:hint="cs"/>
          <w:b/>
          <w:bCs/>
          <w:rtl/>
        </w:rPr>
        <w:t>تدابير</w:t>
      </w:r>
      <w:r>
        <w:rPr>
          <w:rFonts w:hint="cs"/>
          <w:b/>
          <w:bCs/>
          <w:rtl/>
        </w:rPr>
        <w:t xml:space="preserve"> اللازمة</w:t>
      </w:r>
      <w:r w:rsidRPr="00D04418">
        <w:rPr>
          <w:rFonts w:hint="cs"/>
          <w:b/>
          <w:bCs/>
          <w:rtl/>
        </w:rPr>
        <w:t xml:space="preserve"> لإدخال الاتفاقية في النظام القانوني الداخلي، ليمكن ا</w:t>
      </w:r>
      <w:r>
        <w:rPr>
          <w:rFonts w:hint="cs"/>
          <w:b/>
          <w:bCs/>
          <w:rtl/>
        </w:rPr>
        <w:t xml:space="preserve">لاحتجاج </w:t>
      </w:r>
      <w:r w:rsidRPr="00D04418">
        <w:rPr>
          <w:rFonts w:hint="cs"/>
          <w:b/>
          <w:bCs/>
          <w:rtl/>
        </w:rPr>
        <w:t>به</w:t>
      </w:r>
      <w:r>
        <w:rPr>
          <w:rFonts w:hint="cs"/>
          <w:b/>
          <w:bCs/>
          <w:rtl/>
        </w:rPr>
        <w:t>ا</w:t>
      </w:r>
      <w:r w:rsidRPr="00D04418">
        <w:rPr>
          <w:rFonts w:hint="cs"/>
          <w:b/>
          <w:bCs/>
          <w:rtl/>
        </w:rPr>
        <w:t xml:space="preserve"> في المحاكم. كذلك توصي </w:t>
      </w:r>
      <w:r>
        <w:rPr>
          <w:rFonts w:hint="cs"/>
          <w:b/>
          <w:bCs/>
          <w:rtl/>
        </w:rPr>
        <w:t xml:space="preserve">اللجنة </w:t>
      </w:r>
      <w:r w:rsidRPr="00D04418">
        <w:rPr>
          <w:rFonts w:hint="cs"/>
          <w:b/>
          <w:bCs/>
          <w:rtl/>
        </w:rPr>
        <w:t>بإيراد تعريف التمييز ضد المرأة</w:t>
      </w:r>
      <w:r>
        <w:rPr>
          <w:rFonts w:hint="cs"/>
          <w:b/>
          <w:bCs/>
          <w:rtl/>
        </w:rPr>
        <w:t xml:space="preserve">، بالصيغة الواردة </w:t>
      </w:r>
      <w:r w:rsidRPr="00D04418">
        <w:rPr>
          <w:rFonts w:hint="cs"/>
          <w:b/>
          <w:bCs/>
          <w:rtl/>
        </w:rPr>
        <w:t>في المادة 1 من الاتفاقية</w:t>
      </w:r>
      <w:r>
        <w:rPr>
          <w:rFonts w:hint="cs"/>
          <w:b/>
          <w:bCs/>
          <w:rtl/>
        </w:rPr>
        <w:t>،</w:t>
      </w:r>
      <w:r w:rsidRPr="00D04418">
        <w:rPr>
          <w:rFonts w:hint="cs"/>
          <w:b/>
          <w:bCs/>
          <w:rtl/>
        </w:rPr>
        <w:t xml:space="preserve"> في الدستور أو غير ذلك من التشريعات المناسبة.</w:t>
      </w:r>
    </w:p>
    <w:p w:rsidR="00D86DF6" w:rsidRPr="00D04418" w:rsidRDefault="00D86DF6" w:rsidP="00D86DF6">
      <w:pPr>
        <w:pStyle w:val="SingleTxt"/>
        <w:rPr>
          <w:rFonts w:hint="cs"/>
          <w:rtl/>
        </w:rPr>
      </w:pPr>
      <w:r>
        <w:rPr>
          <w:rFonts w:hint="cs"/>
          <w:rtl/>
        </w:rPr>
        <w:t>90</w:t>
      </w:r>
      <w:r w:rsidRPr="00D04418">
        <w:rPr>
          <w:rFonts w:hint="cs"/>
          <w:rtl/>
        </w:rPr>
        <w:t xml:space="preserve"> -</w:t>
      </w:r>
      <w:r w:rsidRPr="00D04418">
        <w:rPr>
          <w:rFonts w:hint="cs"/>
          <w:rtl/>
        </w:rPr>
        <w:tab/>
      </w:r>
      <w:r>
        <w:rPr>
          <w:rFonts w:hint="cs"/>
          <w:rtl/>
        </w:rPr>
        <w:t xml:space="preserve">وبينما </w:t>
      </w:r>
      <w:r w:rsidRPr="00D04418">
        <w:rPr>
          <w:rFonts w:hint="cs"/>
          <w:rtl/>
        </w:rPr>
        <w:t xml:space="preserve">تحيط اللجنة علما بإنشاء اللجنة الوطنية المعنية بالنهوض بالمرأة، بوصفها الآلية الوطنية الجديدة، </w:t>
      </w:r>
      <w:r>
        <w:rPr>
          <w:rFonts w:hint="cs"/>
          <w:rtl/>
        </w:rPr>
        <w:t xml:space="preserve">فإنها </w:t>
      </w:r>
      <w:r w:rsidRPr="00D04418">
        <w:rPr>
          <w:rFonts w:hint="cs"/>
          <w:rtl/>
        </w:rPr>
        <w:t xml:space="preserve">تعرب عن قلقها </w:t>
      </w:r>
      <w:r>
        <w:rPr>
          <w:rFonts w:hint="cs"/>
          <w:rtl/>
        </w:rPr>
        <w:t xml:space="preserve">لأن </w:t>
      </w:r>
      <w:r w:rsidRPr="00D04418">
        <w:rPr>
          <w:rFonts w:hint="cs"/>
          <w:rtl/>
        </w:rPr>
        <w:t>الهيكل المؤسسي والموارد المالية المتاحة لأمانة اللجنة</w:t>
      </w:r>
      <w:r>
        <w:rPr>
          <w:rFonts w:hint="cs"/>
          <w:rtl/>
        </w:rPr>
        <w:t xml:space="preserve"> غير كافيين لمراعاة الاعتبارات الجنسانية </w:t>
      </w:r>
      <w:r w:rsidRPr="00D04418">
        <w:rPr>
          <w:rFonts w:hint="cs"/>
          <w:rtl/>
        </w:rPr>
        <w:t>وتنفيذ سياسات المساواة بين الجنسين، و</w:t>
      </w:r>
      <w:r>
        <w:rPr>
          <w:rFonts w:hint="cs"/>
          <w:rtl/>
        </w:rPr>
        <w:t xml:space="preserve">نظرا لشدة </w:t>
      </w:r>
      <w:r w:rsidRPr="00D04418">
        <w:rPr>
          <w:rFonts w:hint="cs"/>
          <w:rtl/>
        </w:rPr>
        <w:t xml:space="preserve">الاعتماد على اتحاد </w:t>
      </w:r>
      <w:proofErr w:type="spellStart"/>
      <w:r w:rsidRPr="00D04418">
        <w:rPr>
          <w:rFonts w:hint="cs"/>
          <w:rtl/>
        </w:rPr>
        <w:t>لاو</w:t>
      </w:r>
      <w:proofErr w:type="spellEnd"/>
      <w:r w:rsidRPr="00D04418">
        <w:rPr>
          <w:rFonts w:hint="cs"/>
          <w:rtl/>
        </w:rPr>
        <w:t xml:space="preserve"> النسائي</w:t>
      </w:r>
      <w:r>
        <w:rPr>
          <w:rFonts w:hint="cs"/>
          <w:rtl/>
        </w:rPr>
        <w:t>،</w:t>
      </w:r>
      <w:r w:rsidRPr="00D04418">
        <w:rPr>
          <w:rFonts w:hint="cs"/>
          <w:rtl/>
        </w:rPr>
        <w:t xml:space="preserve"> الذي هو منظمة جماهيرية </w:t>
      </w:r>
      <w:r>
        <w:rPr>
          <w:rFonts w:hint="cs"/>
          <w:rtl/>
        </w:rPr>
        <w:t xml:space="preserve">بلا </w:t>
      </w:r>
      <w:r w:rsidRPr="00D04418">
        <w:rPr>
          <w:rFonts w:hint="cs"/>
          <w:rtl/>
        </w:rPr>
        <w:t>قوة تنفيذية.</w:t>
      </w:r>
    </w:p>
    <w:p w:rsidR="00D86DF6" w:rsidRPr="00D04418" w:rsidRDefault="00D86DF6" w:rsidP="00D86DF6">
      <w:pPr>
        <w:pStyle w:val="SingleTxt"/>
        <w:rPr>
          <w:rFonts w:hint="cs"/>
          <w:rtl/>
        </w:rPr>
      </w:pPr>
      <w:r>
        <w:rPr>
          <w:rFonts w:hint="cs"/>
          <w:rtl/>
        </w:rPr>
        <w:t>91</w:t>
      </w:r>
      <w:r w:rsidRPr="00D04418">
        <w:rPr>
          <w:rFonts w:hint="cs"/>
          <w:rtl/>
        </w:rPr>
        <w:t xml:space="preserve"> -</w:t>
      </w:r>
      <w:r w:rsidRPr="00D04418">
        <w:rPr>
          <w:rFonts w:hint="cs"/>
          <w:rtl/>
        </w:rPr>
        <w:tab/>
      </w:r>
      <w:r w:rsidRPr="00507D48">
        <w:rPr>
          <w:rFonts w:hint="cs"/>
          <w:b/>
          <w:bCs/>
          <w:rtl/>
        </w:rPr>
        <w:t>و</w:t>
      </w:r>
      <w:r w:rsidRPr="00D04418">
        <w:rPr>
          <w:rFonts w:hint="cs"/>
          <w:b/>
          <w:bCs/>
          <w:rtl/>
        </w:rPr>
        <w:t xml:space="preserve">توصي اللجنة بأن تعزز الدولة الطرف </w:t>
      </w:r>
      <w:r>
        <w:rPr>
          <w:rFonts w:hint="cs"/>
          <w:b/>
          <w:bCs/>
          <w:rtl/>
        </w:rPr>
        <w:t xml:space="preserve">أجهزتها </w:t>
      </w:r>
      <w:r w:rsidRPr="00D04418">
        <w:rPr>
          <w:rFonts w:hint="cs"/>
          <w:b/>
          <w:bCs/>
          <w:rtl/>
        </w:rPr>
        <w:t>الوطنية ب</w:t>
      </w:r>
      <w:r>
        <w:rPr>
          <w:rFonts w:hint="cs"/>
          <w:b/>
          <w:bCs/>
          <w:rtl/>
        </w:rPr>
        <w:t xml:space="preserve">توفير </w:t>
      </w:r>
      <w:r w:rsidRPr="00D04418">
        <w:rPr>
          <w:rFonts w:hint="cs"/>
          <w:b/>
          <w:bCs/>
          <w:rtl/>
        </w:rPr>
        <w:t>موارد بشرية ومالية كافية و</w:t>
      </w:r>
      <w:r>
        <w:rPr>
          <w:rFonts w:hint="cs"/>
          <w:b/>
          <w:bCs/>
          <w:rtl/>
        </w:rPr>
        <w:t xml:space="preserve">إنشاء الآليات اللازمة </w:t>
      </w:r>
      <w:r w:rsidRPr="00D04418">
        <w:rPr>
          <w:rFonts w:hint="cs"/>
          <w:b/>
          <w:bCs/>
          <w:rtl/>
        </w:rPr>
        <w:t xml:space="preserve">لتعزيز </w:t>
      </w:r>
      <w:r>
        <w:rPr>
          <w:rFonts w:hint="cs"/>
          <w:b/>
          <w:bCs/>
          <w:rtl/>
        </w:rPr>
        <w:t xml:space="preserve">مراعاة الاعتبارات الجنسانية </w:t>
      </w:r>
      <w:r w:rsidRPr="00D04418">
        <w:rPr>
          <w:rFonts w:hint="cs"/>
          <w:b/>
          <w:bCs/>
          <w:rtl/>
        </w:rPr>
        <w:t xml:space="preserve">في جميع الوزارات وعلى كافة مستويات الحكومة. وفي حين تعترف </w:t>
      </w:r>
      <w:r>
        <w:rPr>
          <w:rFonts w:hint="cs"/>
          <w:b/>
          <w:bCs/>
          <w:rtl/>
        </w:rPr>
        <w:t xml:space="preserve">اللجنة </w:t>
      </w:r>
      <w:r w:rsidRPr="00D04418">
        <w:rPr>
          <w:rFonts w:hint="cs"/>
          <w:b/>
          <w:bCs/>
          <w:rtl/>
        </w:rPr>
        <w:t xml:space="preserve">بأهمية عمل اتحاد </w:t>
      </w:r>
      <w:proofErr w:type="spellStart"/>
      <w:r w:rsidRPr="00D04418">
        <w:rPr>
          <w:rFonts w:hint="cs"/>
          <w:b/>
          <w:bCs/>
          <w:rtl/>
        </w:rPr>
        <w:t>لاو</w:t>
      </w:r>
      <w:proofErr w:type="spellEnd"/>
      <w:r w:rsidRPr="00D04418">
        <w:rPr>
          <w:rFonts w:hint="cs"/>
          <w:b/>
          <w:bCs/>
          <w:rtl/>
        </w:rPr>
        <w:t xml:space="preserve"> النسائي في مجال النهوض بمركز المرأة، ف</w:t>
      </w:r>
      <w:r>
        <w:rPr>
          <w:rFonts w:hint="cs"/>
          <w:b/>
          <w:bCs/>
          <w:rtl/>
        </w:rPr>
        <w:t>إن</w:t>
      </w:r>
      <w:r w:rsidRPr="00D04418">
        <w:rPr>
          <w:rFonts w:hint="cs"/>
          <w:b/>
          <w:bCs/>
          <w:rtl/>
        </w:rPr>
        <w:t>ه</w:t>
      </w:r>
      <w:r>
        <w:rPr>
          <w:rFonts w:hint="cs"/>
          <w:b/>
          <w:bCs/>
          <w:rtl/>
        </w:rPr>
        <w:t>ا</w:t>
      </w:r>
      <w:r w:rsidRPr="00D04418">
        <w:rPr>
          <w:rFonts w:hint="cs"/>
          <w:b/>
          <w:bCs/>
          <w:rtl/>
        </w:rPr>
        <w:t xml:space="preserve"> توصي </w:t>
      </w:r>
      <w:r>
        <w:rPr>
          <w:rFonts w:hint="cs"/>
          <w:b/>
          <w:bCs/>
          <w:rtl/>
        </w:rPr>
        <w:t xml:space="preserve">الدولة الطرف </w:t>
      </w:r>
      <w:r w:rsidRPr="00D04418">
        <w:rPr>
          <w:rFonts w:hint="cs"/>
          <w:b/>
          <w:bCs/>
          <w:rtl/>
        </w:rPr>
        <w:t>بأ</w:t>
      </w:r>
      <w:r>
        <w:rPr>
          <w:rFonts w:hint="cs"/>
          <w:b/>
          <w:bCs/>
          <w:rtl/>
        </w:rPr>
        <w:t>لا</w:t>
      </w:r>
      <w:r w:rsidRPr="00D04418">
        <w:rPr>
          <w:rFonts w:hint="cs"/>
          <w:b/>
          <w:bCs/>
          <w:rtl/>
        </w:rPr>
        <w:t xml:space="preserve"> تحيل التزامها بتنفيذ الاتفاقية إلى منظمة جماهيرية</w:t>
      </w:r>
      <w:r>
        <w:rPr>
          <w:rFonts w:hint="cs"/>
          <w:b/>
          <w:bCs/>
          <w:rtl/>
        </w:rPr>
        <w:t>،</w:t>
      </w:r>
      <w:r w:rsidRPr="00D04418">
        <w:rPr>
          <w:rFonts w:hint="cs"/>
          <w:b/>
          <w:bCs/>
          <w:rtl/>
        </w:rPr>
        <w:t xml:space="preserve"> </w:t>
      </w:r>
      <w:r>
        <w:rPr>
          <w:rFonts w:hint="cs"/>
          <w:b/>
          <w:bCs/>
          <w:rtl/>
        </w:rPr>
        <w:t xml:space="preserve">كما توصي الدولة الطرف بأن تشكل </w:t>
      </w:r>
      <w:r w:rsidRPr="00D04418">
        <w:rPr>
          <w:rFonts w:hint="cs"/>
          <w:b/>
          <w:bCs/>
          <w:rtl/>
        </w:rPr>
        <w:t xml:space="preserve">هيئات إشرافية حكومية على المستويات </w:t>
      </w:r>
      <w:r w:rsidRPr="0082673A">
        <w:rPr>
          <w:rFonts w:hint="cs"/>
          <w:b/>
          <w:bCs/>
          <w:rtl/>
        </w:rPr>
        <w:t xml:space="preserve">كافة </w:t>
      </w:r>
      <w:r w:rsidRPr="00D04418">
        <w:rPr>
          <w:rFonts w:hint="cs"/>
          <w:b/>
          <w:bCs/>
          <w:rtl/>
        </w:rPr>
        <w:t xml:space="preserve">لرصد تنفيذ الخطة الاستراتيجية الوطنية للنهوض بالمرأة للفترة </w:t>
      </w:r>
      <w:r>
        <w:rPr>
          <w:rFonts w:hint="cs"/>
          <w:b/>
          <w:bCs/>
          <w:rtl/>
        </w:rPr>
        <w:t xml:space="preserve">من </w:t>
      </w:r>
      <w:r w:rsidRPr="00D04418">
        <w:rPr>
          <w:rFonts w:hint="cs"/>
          <w:b/>
          <w:bCs/>
          <w:rtl/>
        </w:rPr>
        <w:t>2005</w:t>
      </w:r>
      <w:r>
        <w:rPr>
          <w:rFonts w:hint="cs"/>
          <w:b/>
          <w:bCs/>
          <w:rtl/>
        </w:rPr>
        <w:t xml:space="preserve"> إلى </w:t>
      </w:r>
      <w:r w:rsidRPr="00D04418">
        <w:rPr>
          <w:rFonts w:hint="cs"/>
          <w:b/>
          <w:bCs/>
          <w:rtl/>
        </w:rPr>
        <w:t>2010</w:t>
      </w:r>
      <w:r w:rsidRPr="00D04418">
        <w:rPr>
          <w:rFonts w:hint="cs"/>
          <w:rtl/>
        </w:rPr>
        <w:t>.</w:t>
      </w:r>
    </w:p>
    <w:p w:rsidR="00D86DF6" w:rsidRPr="00D04418" w:rsidRDefault="00D86DF6" w:rsidP="00D86DF6">
      <w:pPr>
        <w:pStyle w:val="SingleTxt"/>
        <w:rPr>
          <w:rFonts w:hint="cs"/>
          <w:rtl/>
        </w:rPr>
      </w:pPr>
      <w:r>
        <w:rPr>
          <w:rFonts w:hint="cs"/>
          <w:rtl/>
        </w:rPr>
        <w:t>92</w:t>
      </w:r>
      <w:r w:rsidRPr="00D04418">
        <w:rPr>
          <w:rFonts w:hint="cs"/>
          <w:rtl/>
        </w:rPr>
        <w:t xml:space="preserve"> -</w:t>
      </w:r>
      <w:r w:rsidRPr="00D04418">
        <w:rPr>
          <w:rFonts w:hint="cs"/>
          <w:rtl/>
        </w:rPr>
        <w:tab/>
      </w:r>
      <w:r>
        <w:rPr>
          <w:rFonts w:hint="cs"/>
          <w:rtl/>
        </w:rPr>
        <w:t xml:space="preserve">وبينما تلاحظ اللجنة أن 80 في المائة من السكان يعيشون في المناطق الريفية، فإنها </w:t>
      </w:r>
      <w:r w:rsidRPr="00D04418">
        <w:rPr>
          <w:rFonts w:hint="cs"/>
          <w:rtl/>
        </w:rPr>
        <w:t xml:space="preserve">تشعر بقلق عميق إزاء </w:t>
      </w:r>
      <w:r>
        <w:rPr>
          <w:rFonts w:hint="cs"/>
          <w:rtl/>
        </w:rPr>
        <w:t xml:space="preserve">تفشي </w:t>
      </w:r>
      <w:r w:rsidRPr="00D04418">
        <w:rPr>
          <w:rFonts w:hint="cs"/>
          <w:rtl/>
        </w:rPr>
        <w:t xml:space="preserve">الفقر والتخلف </w:t>
      </w:r>
      <w:r>
        <w:rPr>
          <w:rFonts w:hint="cs"/>
          <w:rtl/>
        </w:rPr>
        <w:t xml:space="preserve">بين النساء، </w:t>
      </w:r>
      <w:r w:rsidRPr="00D04418">
        <w:rPr>
          <w:rFonts w:hint="cs"/>
          <w:rtl/>
        </w:rPr>
        <w:t>لا</w:t>
      </w:r>
      <w:r>
        <w:rPr>
          <w:rFonts w:hint="eastAsia"/>
          <w:rtl/>
        </w:rPr>
        <w:t> </w:t>
      </w:r>
      <w:r w:rsidRPr="00D04418">
        <w:rPr>
          <w:rFonts w:hint="cs"/>
          <w:rtl/>
        </w:rPr>
        <w:t xml:space="preserve">سيما بين نساء </w:t>
      </w:r>
      <w:r>
        <w:rPr>
          <w:rFonts w:hint="cs"/>
          <w:rtl/>
        </w:rPr>
        <w:t>الريف و</w:t>
      </w:r>
      <w:r w:rsidRPr="00D04418">
        <w:rPr>
          <w:rFonts w:hint="cs"/>
          <w:rtl/>
        </w:rPr>
        <w:t xml:space="preserve">الأقليات </w:t>
      </w:r>
      <w:proofErr w:type="spellStart"/>
      <w:r w:rsidRPr="00D04418">
        <w:rPr>
          <w:rFonts w:hint="cs"/>
          <w:rtl/>
        </w:rPr>
        <w:t>الإثنية</w:t>
      </w:r>
      <w:proofErr w:type="spellEnd"/>
      <w:r>
        <w:rPr>
          <w:rFonts w:hint="cs"/>
          <w:rtl/>
        </w:rPr>
        <w:t xml:space="preserve"> وتشعر اللجنة بالقلق أيضا إزاء اعتماد المرأة في الأقليات </w:t>
      </w:r>
      <w:proofErr w:type="spellStart"/>
      <w:r>
        <w:rPr>
          <w:rFonts w:hint="cs"/>
          <w:rtl/>
        </w:rPr>
        <w:t>الإثنية</w:t>
      </w:r>
      <w:proofErr w:type="spellEnd"/>
      <w:r>
        <w:rPr>
          <w:rFonts w:hint="cs"/>
          <w:rtl/>
        </w:rPr>
        <w:t xml:space="preserve"> على إنتاج الحشيش من أجل كسب عيشها نظرا لعدم وجود مصادر بديلة للدخل</w:t>
      </w:r>
      <w:r w:rsidRPr="00D04418">
        <w:rPr>
          <w:rFonts w:hint="cs"/>
          <w:rtl/>
        </w:rPr>
        <w:t>.</w:t>
      </w:r>
      <w:r>
        <w:rPr>
          <w:rFonts w:hint="cs"/>
          <w:rtl/>
        </w:rPr>
        <w:t xml:space="preserve"> و</w:t>
      </w:r>
      <w:r w:rsidRPr="00D04418">
        <w:rPr>
          <w:rFonts w:hint="cs"/>
          <w:rtl/>
        </w:rPr>
        <w:t>ترحب اللجنة بإعادة التحقيق في مسألة سندات ملكية الأر</w:t>
      </w:r>
      <w:r>
        <w:rPr>
          <w:rFonts w:hint="cs"/>
          <w:rtl/>
        </w:rPr>
        <w:t>ا</w:t>
      </w:r>
      <w:r w:rsidRPr="00D04418">
        <w:rPr>
          <w:rFonts w:hint="cs"/>
          <w:rtl/>
        </w:rPr>
        <w:t>ض</w:t>
      </w:r>
      <w:r>
        <w:rPr>
          <w:rFonts w:hint="cs"/>
          <w:rtl/>
        </w:rPr>
        <w:t>ي</w:t>
      </w:r>
      <w:r w:rsidRPr="00D04418">
        <w:rPr>
          <w:rFonts w:hint="cs"/>
          <w:rtl/>
        </w:rPr>
        <w:t>، لكنها تشعر بالقلق لأن إعادة التحقيق الجاري وإعادة إصدار سندات ملكية الأراضي مقتصر</w:t>
      </w:r>
      <w:r>
        <w:rPr>
          <w:rFonts w:hint="cs"/>
          <w:rtl/>
        </w:rPr>
        <w:t>ة</w:t>
      </w:r>
      <w:r w:rsidRPr="00D04418">
        <w:rPr>
          <w:rFonts w:hint="cs"/>
          <w:rtl/>
        </w:rPr>
        <w:t xml:space="preserve"> على </w:t>
      </w:r>
      <w:r>
        <w:rPr>
          <w:rFonts w:hint="cs"/>
          <w:rtl/>
        </w:rPr>
        <w:t>تسع</w:t>
      </w:r>
      <w:r w:rsidRPr="00D04418">
        <w:rPr>
          <w:rFonts w:hint="cs"/>
          <w:rtl/>
        </w:rPr>
        <w:t xml:space="preserve"> </w:t>
      </w:r>
      <w:r>
        <w:rPr>
          <w:rFonts w:hint="cs"/>
          <w:rtl/>
        </w:rPr>
        <w:t>مقاطعات</w:t>
      </w:r>
      <w:r w:rsidRPr="00D04418">
        <w:rPr>
          <w:rFonts w:hint="cs"/>
          <w:rtl/>
        </w:rPr>
        <w:t xml:space="preserve">. كما تشعر اللجنة بالقلق لأنه في حين تنهض المرأة الريفية بأكثر من نصف </w:t>
      </w:r>
      <w:r>
        <w:rPr>
          <w:rFonts w:hint="cs"/>
          <w:rtl/>
        </w:rPr>
        <w:t xml:space="preserve">إجمالي </w:t>
      </w:r>
      <w:r w:rsidRPr="00D04418">
        <w:rPr>
          <w:rFonts w:hint="cs"/>
          <w:rtl/>
        </w:rPr>
        <w:t xml:space="preserve">الإنتاج الزراعي في كل </w:t>
      </w:r>
      <w:r>
        <w:rPr>
          <w:rFonts w:hint="cs"/>
          <w:rtl/>
        </w:rPr>
        <w:t>حقل</w:t>
      </w:r>
      <w:r w:rsidRPr="00D04418">
        <w:rPr>
          <w:rFonts w:hint="cs"/>
          <w:rtl/>
        </w:rPr>
        <w:t xml:space="preserve">، </w:t>
      </w:r>
      <w:r>
        <w:rPr>
          <w:rFonts w:hint="cs"/>
          <w:rtl/>
        </w:rPr>
        <w:t>تقع</w:t>
      </w:r>
      <w:r w:rsidRPr="00D04418">
        <w:rPr>
          <w:rFonts w:hint="cs"/>
          <w:rtl/>
        </w:rPr>
        <w:t xml:space="preserve"> الأعباء الإضافية للعمل المنزلي وتربية الأطفال </w:t>
      </w:r>
      <w:r>
        <w:rPr>
          <w:rFonts w:hint="cs"/>
          <w:rtl/>
        </w:rPr>
        <w:t>أيضا</w:t>
      </w:r>
      <w:r w:rsidRPr="00D04418">
        <w:rPr>
          <w:rFonts w:hint="cs"/>
          <w:rtl/>
        </w:rPr>
        <w:t xml:space="preserve"> على عاتق المرأة</w:t>
      </w:r>
      <w:r>
        <w:rPr>
          <w:rFonts w:hint="cs"/>
          <w:rtl/>
        </w:rPr>
        <w:t xml:space="preserve"> </w:t>
      </w:r>
      <w:r w:rsidRPr="00D04418">
        <w:rPr>
          <w:rFonts w:hint="cs"/>
          <w:rtl/>
        </w:rPr>
        <w:t xml:space="preserve">بصورة رئيسية. وتشعر اللجنة بقلق شديد لأن المرأة الريفية </w:t>
      </w:r>
      <w:r>
        <w:rPr>
          <w:rFonts w:hint="cs"/>
          <w:rtl/>
        </w:rPr>
        <w:t xml:space="preserve">ليست ممثلة </w:t>
      </w:r>
      <w:r w:rsidRPr="00D04418">
        <w:rPr>
          <w:rFonts w:hint="cs"/>
          <w:rtl/>
        </w:rPr>
        <w:t xml:space="preserve">تمثيلا كاملا في صنع القرارات الهامة المتعلقة ببرامج التنمية، كما </w:t>
      </w:r>
      <w:r>
        <w:rPr>
          <w:rFonts w:hint="cs"/>
          <w:rtl/>
        </w:rPr>
        <w:t xml:space="preserve">أنها ليست ممثلة </w:t>
      </w:r>
      <w:r w:rsidRPr="00D04418">
        <w:rPr>
          <w:rFonts w:hint="cs"/>
          <w:rtl/>
        </w:rPr>
        <w:t>تمثيلا كاملا في مجلس القرية.</w:t>
      </w:r>
    </w:p>
    <w:p w:rsidR="00D86DF6" w:rsidRPr="00D04418" w:rsidRDefault="00D86DF6" w:rsidP="00D86DF6">
      <w:pPr>
        <w:pStyle w:val="SingleTxt"/>
        <w:rPr>
          <w:rFonts w:hint="cs"/>
          <w:b/>
          <w:bCs/>
          <w:rtl/>
        </w:rPr>
      </w:pPr>
      <w:r>
        <w:rPr>
          <w:rFonts w:hint="cs"/>
          <w:rtl/>
        </w:rPr>
        <w:t>93</w:t>
      </w:r>
      <w:r w:rsidRPr="00D04418">
        <w:rPr>
          <w:rFonts w:hint="cs"/>
          <w:rtl/>
        </w:rPr>
        <w:t xml:space="preserve"> -</w:t>
      </w:r>
      <w:r w:rsidRPr="00D04418">
        <w:rPr>
          <w:rFonts w:hint="cs"/>
          <w:rtl/>
        </w:rPr>
        <w:tab/>
      </w:r>
      <w:r>
        <w:rPr>
          <w:rFonts w:hint="cs"/>
          <w:b/>
          <w:bCs/>
          <w:rtl/>
        </w:rPr>
        <w:t>و</w:t>
      </w:r>
      <w:r w:rsidRPr="00D04418">
        <w:rPr>
          <w:rFonts w:hint="cs"/>
          <w:b/>
          <w:bCs/>
          <w:rtl/>
        </w:rPr>
        <w:t>ت</w:t>
      </w:r>
      <w:r>
        <w:rPr>
          <w:rFonts w:hint="cs"/>
          <w:b/>
          <w:bCs/>
          <w:rtl/>
        </w:rPr>
        <w:t xml:space="preserve">حث </w:t>
      </w:r>
      <w:r w:rsidRPr="00D04418">
        <w:rPr>
          <w:rFonts w:hint="cs"/>
          <w:b/>
          <w:bCs/>
          <w:rtl/>
        </w:rPr>
        <w:t xml:space="preserve">اللجنة الدولة الطرف </w:t>
      </w:r>
      <w:r>
        <w:rPr>
          <w:rFonts w:hint="cs"/>
          <w:b/>
          <w:bCs/>
          <w:rtl/>
        </w:rPr>
        <w:t>على التعجيل ب</w:t>
      </w:r>
      <w:r w:rsidRPr="00D04418">
        <w:rPr>
          <w:rFonts w:hint="cs"/>
          <w:b/>
          <w:bCs/>
          <w:rtl/>
        </w:rPr>
        <w:t>خطتها للقضاء على الفقر بين النساء، لا</w:t>
      </w:r>
      <w:r>
        <w:rPr>
          <w:rFonts w:hint="eastAsia"/>
          <w:b/>
          <w:bCs/>
          <w:rtl/>
        </w:rPr>
        <w:t> </w:t>
      </w:r>
      <w:r w:rsidRPr="00D04418">
        <w:rPr>
          <w:rFonts w:hint="cs"/>
          <w:b/>
          <w:bCs/>
          <w:rtl/>
        </w:rPr>
        <w:t xml:space="preserve">سيما بين نساء </w:t>
      </w:r>
      <w:r>
        <w:rPr>
          <w:rFonts w:hint="cs"/>
          <w:b/>
          <w:bCs/>
          <w:rtl/>
        </w:rPr>
        <w:t>الريف و</w:t>
      </w:r>
      <w:r w:rsidRPr="00D04418">
        <w:rPr>
          <w:rFonts w:hint="cs"/>
          <w:b/>
          <w:bCs/>
          <w:rtl/>
        </w:rPr>
        <w:t xml:space="preserve">الأقليات </w:t>
      </w:r>
      <w:proofErr w:type="spellStart"/>
      <w:r w:rsidRPr="00D04418">
        <w:rPr>
          <w:rFonts w:hint="cs"/>
          <w:b/>
          <w:bCs/>
          <w:rtl/>
        </w:rPr>
        <w:t>الإثنية</w:t>
      </w:r>
      <w:proofErr w:type="spellEnd"/>
      <w:r w:rsidRPr="00D04418">
        <w:rPr>
          <w:rFonts w:hint="cs"/>
          <w:b/>
          <w:bCs/>
          <w:rtl/>
        </w:rPr>
        <w:t xml:space="preserve">، </w:t>
      </w:r>
      <w:r>
        <w:rPr>
          <w:rFonts w:hint="cs"/>
          <w:b/>
          <w:bCs/>
          <w:rtl/>
        </w:rPr>
        <w:t>ب</w:t>
      </w:r>
      <w:r w:rsidRPr="00D04418">
        <w:rPr>
          <w:rFonts w:hint="cs"/>
          <w:b/>
          <w:bCs/>
          <w:rtl/>
        </w:rPr>
        <w:t xml:space="preserve">التماس المساعدة الدولية على نحو أكثر فعالية، وفي الوقت ذاته، بتطبيق </w:t>
      </w:r>
      <w:r>
        <w:rPr>
          <w:rFonts w:hint="cs"/>
          <w:b/>
          <w:bCs/>
          <w:rtl/>
        </w:rPr>
        <w:t xml:space="preserve">مناظير </w:t>
      </w:r>
      <w:proofErr w:type="spellStart"/>
      <w:r>
        <w:rPr>
          <w:rFonts w:hint="cs"/>
          <w:b/>
          <w:bCs/>
          <w:rtl/>
        </w:rPr>
        <w:t>جنسانية</w:t>
      </w:r>
      <w:proofErr w:type="spellEnd"/>
      <w:r>
        <w:rPr>
          <w:rFonts w:hint="cs"/>
          <w:b/>
          <w:bCs/>
          <w:rtl/>
        </w:rPr>
        <w:t xml:space="preserve"> في البرامج الإنمائية كافة وإشراك المرأة إشراكا </w:t>
      </w:r>
      <w:r w:rsidRPr="00D04418">
        <w:rPr>
          <w:rFonts w:hint="cs"/>
          <w:b/>
          <w:bCs/>
          <w:rtl/>
        </w:rPr>
        <w:t>كاملا في عمليات صنع القرار</w:t>
      </w:r>
      <w:r>
        <w:rPr>
          <w:rFonts w:hint="cs"/>
          <w:b/>
          <w:bCs/>
          <w:rtl/>
        </w:rPr>
        <w:t>ات</w:t>
      </w:r>
      <w:r w:rsidRPr="00D04418">
        <w:rPr>
          <w:rFonts w:hint="cs"/>
          <w:b/>
          <w:bCs/>
          <w:rtl/>
        </w:rPr>
        <w:t xml:space="preserve"> </w:t>
      </w:r>
      <w:r>
        <w:rPr>
          <w:rFonts w:hint="cs"/>
          <w:b/>
          <w:bCs/>
          <w:rtl/>
        </w:rPr>
        <w:t>الم</w:t>
      </w:r>
      <w:r w:rsidRPr="00D04418">
        <w:rPr>
          <w:rFonts w:hint="cs"/>
          <w:b/>
          <w:bCs/>
          <w:rtl/>
        </w:rPr>
        <w:t>تعلق</w:t>
      </w:r>
      <w:r>
        <w:rPr>
          <w:rFonts w:hint="cs"/>
          <w:b/>
          <w:bCs/>
          <w:rtl/>
        </w:rPr>
        <w:t>ة</w:t>
      </w:r>
      <w:r w:rsidRPr="00D04418">
        <w:rPr>
          <w:rFonts w:hint="cs"/>
          <w:b/>
          <w:bCs/>
          <w:rtl/>
        </w:rPr>
        <w:t xml:space="preserve"> بالبرامج</w:t>
      </w:r>
      <w:r>
        <w:rPr>
          <w:rFonts w:hint="cs"/>
          <w:b/>
          <w:bCs/>
          <w:rtl/>
        </w:rPr>
        <w:t xml:space="preserve"> وفي عمليات تنفيذها</w:t>
      </w:r>
      <w:r w:rsidRPr="00D04418">
        <w:rPr>
          <w:rFonts w:hint="cs"/>
          <w:b/>
          <w:bCs/>
          <w:rtl/>
        </w:rPr>
        <w:t xml:space="preserve">. </w:t>
      </w:r>
      <w:r>
        <w:rPr>
          <w:rFonts w:hint="cs"/>
          <w:b/>
          <w:bCs/>
          <w:rtl/>
        </w:rPr>
        <w:t xml:space="preserve">كما تحث اللجنة الدولة الطرف على مضاعفة جهودها لتوفير مصدر بديل للدخل </w:t>
      </w:r>
      <w:proofErr w:type="spellStart"/>
      <w:r>
        <w:rPr>
          <w:rFonts w:hint="cs"/>
          <w:b/>
          <w:bCs/>
          <w:rtl/>
        </w:rPr>
        <w:t>للمرأة</w:t>
      </w:r>
      <w:proofErr w:type="spellEnd"/>
      <w:r>
        <w:rPr>
          <w:rFonts w:hint="cs"/>
          <w:b/>
          <w:bCs/>
          <w:rtl/>
        </w:rPr>
        <w:t xml:space="preserve"> في الأقليات </w:t>
      </w:r>
      <w:proofErr w:type="spellStart"/>
      <w:r>
        <w:rPr>
          <w:rFonts w:hint="cs"/>
          <w:b/>
          <w:bCs/>
          <w:rtl/>
        </w:rPr>
        <w:t>الإثنية</w:t>
      </w:r>
      <w:proofErr w:type="spellEnd"/>
      <w:r>
        <w:rPr>
          <w:rFonts w:hint="cs"/>
          <w:b/>
          <w:bCs/>
          <w:rtl/>
        </w:rPr>
        <w:t xml:space="preserve"> التي تعتمد على إنتاج الحشيش كوسيلة لكسب رزقها </w:t>
      </w:r>
      <w:r w:rsidRPr="00D04418">
        <w:rPr>
          <w:rFonts w:hint="cs"/>
          <w:b/>
          <w:bCs/>
          <w:rtl/>
        </w:rPr>
        <w:t xml:space="preserve">وتوصي اللجنة بأن تنفذ إعادة التحقيق </w:t>
      </w:r>
      <w:r>
        <w:rPr>
          <w:rFonts w:hint="cs"/>
          <w:b/>
          <w:bCs/>
          <w:rtl/>
        </w:rPr>
        <w:t xml:space="preserve">في </w:t>
      </w:r>
      <w:r w:rsidRPr="00D04418">
        <w:rPr>
          <w:rFonts w:hint="cs"/>
          <w:b/>
          <w:bCs/>
          <w:rtl/>
        </w:rPr>
        <w:t xml:space="preserve">سندات ملكية الأراضي </w:t>
      </w:r>
      <w:r>
        <w:rPr>
          <w:rFonts w:hint="cs"/>
          <w:b/>
          <w:bCs/>
          <w:rtl/>
        </w:rPr>
        <w:t xml:space="preserve">وإعادة تسجيلها </w:t>
      </w:r>
      <w:r w:rsidRPr="00D04418">
        <w:rPr>
          <w:rFonts w:hint="cs"/>
          <w:b/>
          <w:bCs/>
          <w:rtl/>
        </w:rPr>
        <w:t xml:space="preserve">في جميع </w:t>
      </w:r>
      <w:r>
        <w:rPr>
          <w:rFonts w:hint="cs"/>
          <w:b/>
          <w:bCs/>
          <w:rtl/>
        </w:rPr>
        <w:t>ال</w:t>
      </w:r>
      <w:r w:rsidRPr="00D04418">
        <w:rPr>
          <w:rFonts w:hint="cs"/>
          <w:b/>
          <w:bCs/>
          <w:rtl/>
        </w:rPr>
        <w:t>مقاطعات</w:t>
      </w:r>
      <w:r>
        <w:rPr>
          <w:rFonts w:hint="cs"/>
          <w:b/>
          <w:bCs/>
          <w:rtl/>
        </w:rPr>
        <w:t>،</w:t>
      </w:r>
      <w:r w:rsidRPr="00D04418">
        <w:rPr>
          <w:rFonts w:hint="cs"/>
          <w:b/>
          <w:bCs/>
          <w:rtl/>
        </w:rPr>
        <w:t xml:space="preserve"> </w:t>
      </w:r>
      <w:r>
        <w:rPr>
          <w:rFonts w:hint="cs"/>
          <w:b/>
          <w:bCs/>
          <w:rtl/>
        </w:rPr>
        <w:t xml:space="preserve">وتحقيق النتيجة المتوقعة المتمثلة في </w:t>
      </w:r>
      <w:r w:rsidRPr="00D04418">
        <w:rPr>
          <w:rFonts w:hint="cs"/>
          <w:b/>
          <w:bCs/>
          <w:rtl/>
        </w:rPr>
        <w:t>القضاء على التمييز ضد المرأة</w:t>
      </w:r>
      <w:r>
        <w:rPr>
          <w:rFonts w:hint="cs"/>
          <w:b/>
          <w:bCs/>
          <w:rtl/>
        </w:rPr>
        <w:t>.</w:t>
      </w:r>
      <w:r w:rsidRPr="00D04418">
        <w:rPr>
          <w:rFonts w:hint="cs"/>
          <w:b/>
          <w:bCs/>
          <w:rtl/>
        </w:rPr>
        <w:t xml:space="preserve"> وتطلب إلى الدولة الطرف أن ت</w:t>
      </w:r>
      <w:r>
        <w:rPr>
          <w:rFonts w:hint="cs"/>
          <w:b/>
          <w:bCs/>
          <w:rtl/>
        </w:rPr>
        <w:t xml:space="preserve">قدم في تقريرها التالي </w:t>
      </w:r>
      <w:r w:rsidRPr="00D04418">
        <w:rPr>
          <w:rFonts w:hint="cs"/>
          <w:b/>
          <w:bCs/>
          <w:rtl/>
        </w:rPr>
        <w:t>معلومات تفصيلية بشأن النتائج المحرزة</w:t>
      </w:r>
      <w:r>
        <w:rPr>
          <w:rFonts w:hint="cs"/>
          <w:b/>
          <w:bCs/>
          <w:rtl/>
        </w:rPr>
        <w:t>.</w:t>
      </w:r>
      <w:r w:rsidRPr="00D04418">
        <w:rPr>
          <w:rFonts w:hint="cs"/>
          <w:b/>
          <w:bCs/>
          <w:rtl/>
        </w:rPr>
        <w:t xml:space="preserve"> كما توصي اللجنة بأن تتخذ الدولة الطرف تدابير للتخفيف من العبء المضاعف الذي يقع على عاتق المرأة، بطرائق منها توفير </w:t>
      </w:r>
      <w:r>
        <w:rPr>
          <w:rFonts w:hint="cs"/>
          <w:b/>
          <w:bCs/>
          <w:rtl/>
        </w:rPr>
        <w:t xml:space="preserve">تكنولوجيات </w:t>
      </w:r>
      <w:r w:rsidRPr="00D04418">
        <w:rPr>
          <w:rFonts w:hint="cs"/>
          <w:b/>
          <w:bCs/>
          <w:rtl/>
        </w:rPr>
        <w:t xml:space="preserve">جديدة للمزارعات وتثقيف الرجال فيما يتعلق بتقاسم مسؤوليات الأسرة. وتوصي اللجنة بقوة أن تكفل الدولة الطرف تمثيل المرأة الريفية </w:t>
      </w:r>
      <w:r>
        <w:rPr>
          <w:rFonts w:hint="cs"/>
          <w:b/>
          <w:bCs/>
          <w:rtl/>
        </w:rPr>
        <w:t xml:space="preserve">بصورة كاملة وعلى قدم المساواة </w:t>
      </w:r>
      <w:r w:rsidRPr="00D04418">
        <w:rPr>
          <w:rFonts w:hint="cs"/>
          <w:b/>
          <w:bCs/>
          <w:rtl/>
        </w:rPr>
        <w:t>في مختلف اللجان على مستوى القرية.</w:t>
      </w:r>
    </w:p>
    <w:p w:rsidR="00D86DF6" w:rsidRPr="00D04418" w:rsidRDefault="00D86DF6" w:rsidP="00D86DF6">
      <w:pPr>
        <w:pStyle w:val="SingleTxt"/>
        <w:rPr>
          <w:rFonts w:hint="cs"/>
          <w:rtl/>
        </w:rPr>
      </w:pPr>
      <w:r>
        <w:rPr>
          <w:rFonts w:hint="cs"/>
          <w:rtl/>
        </w:rPr>
        <w:t>94</w:t>
      </w:r>
      <w:r w:rsidRPr="00D04418">
        <w:rPr>
          <w:rFonts w:hint="cs"/>
          <w:rtl/>
        </w:rPr>
        <w:t xml:space="preserve"> -</w:t>
      </w:r>
      <w:r w:rsidRPr="00D04418">
        <w:rPr>
          <w:rFonts w:hint="cs"/>
          <w:rtl/>
        </w:rPr>
        <w:tab/>
      </w:r>
      <w:r>
        <w:rPr>
          <w:rFonts w:hint="cs"/>
          <w:rtl/>
        </w:rPr>
        <w:t>و</w:t>
      </w:r>
      <w:r w:rsidRPr="00D04418">
        <w:rPr>
          <w:rFonts w:hint="cs"/>
          <w:rtl/>
        </w:rPr>
        <w:t xml:space="preserve">على الرغم من إحراز شيء من التقدم، تشعر اللجنة </w:t>
      </w:r>
      <w:r>
        <w:rPr>
          <w:rFonts w:hint="cs"/>
          <w:rtl/>
        </w:rPr>
        <w:t>بالفزع</w:t>
      </w:r>
      <w:r w:rsidRPr="00D04418">
        <w:rPr>
          <w:rFonts w:hint="cs"/>
          <w:rtl/>
        </w:rPr>
        <w:t xml:space="preserve"> إزاء الارتفاع الشديد الذي لا يزال قائما في معدل الأمية بين النساء البالغ 40 في المائة، والفرق الكبير في معدل </w:t>
      </w:r>
      <w:r>
        <w:rPr>
          <w:rFonts w:hint="cs"/>
          <w:rtl/>
        </w:rPr>
        <w:t xml:space="preserve">الإلمام </w:t>
      </w:r>
      <w:r w:rsidRPr="00D04418">
        <w:rPr>
          <w:rFonts w:hint="cs"/>
          <w:rtl/>
        </w:rPr>
        <w:t xml:space="preserve">بالقراءة والكتابة بين </w:t>
      </w:r>
      <w:r>
        <w:rPr>
          <w:rFonts w:hint="cs"/>
          <w:rtl/>
        </w:rPr>
        <w:t>الذكور والإناث</w:t>
      </w:r>
      <w:r w:rsidRPr="00D04418">
        <w:rPr>
          <w:rFonts w:hint="cs"/>
          <w:rtl/>
        </w:rPr>
        <w:t xml:space="preserve">، وفي </w:t>
      </w:r>
      <w:r>
        <w:rPr>
          <w:rFonts w:hint="cs"/>
          <w:rtl/>
        </w:rPr>
        <w:t>معدلات ال</w:t>
      </w:r>
      <w:r w:rsidRPr="00D04418">
        <w:rPr>
          <w:rFonts w:hint="cs"/>
          <w:rtl/>
        </w:rPr>
        <w:t xml:space="preserve">تعليم </w:t>
      </w:r>
      <w:r>
        <w:rPr>
          <w:rFonts w:hint="cs"/>
          <w:rtl/>
        </w:rPr>
        <w:t xml:space="preserve">بين </w:t>
      </w:r>
      <w:r w:rsidRPr="00D04418">
        <w:rPr>
          <w:rFonts w:hint="cs"/>
          <w:rtl/>
        </w:rPr>
        <w:t xml:space="preserve">الحضريات والريفيات. وتشعر اللجنة بقلق خاص إزاء الانخفاض الشديد في معدل الإلمام بالقراءة والكتابة لدى نساء الأقليات </w:t>
      </w:r>
      <w:proofErr w:type="spellStart"/>
      <w:r w:rsidRPr="00D04418">
        <w:rPr>
          <w:rFonts w:hint="cs"/>
          <w:rtl/>
        </w:rPr>
        <w:t>الإثنية</w:t>
      </w:r>
      <w:proofErr w:type="spellEnd"/>
      <w:r w:rsidRPr="00D04418">
        <w:rPr>
          <w:rFonts w:hint="cs"/>
          <w:rtl/>
        </w:rPr>
        <w:t>. و</w:t>
      </w:r>
      <w:r>
        <w:rPr>
          <w:rFonts w:hint="cs"/>
          <w:rtl/>
        </w:rPr>
        <w:t xml:space="preserve">هي </w:t>
      </w:r>
      <w:r w:rsidRPr="00D04418">
        <w:rPr>
          <w:rFonts w:hint="cs"/>
          <w:rtl/>
        </w:rPr>
        <w:t xml:space="preserve">تشعر بالقلق لأن الخطة الأولية لجعل التعليم الابتدائي إلزاميا </w:t>
      </w:r>
      <w:r>
        <w:rPr>
          <w:rFonts w:hint="cs"/>
          <w:rtl/>
        </w:rPr>
        <w:t xml:space="preserve">قد </w:t>
      </w:r>
      <w:r w:rsidRPr="00D04418">
        <w:rPr>
          <w:rFonts w:hint="cs"/>
          <w:rtl/>
        </w:rPr>
        <w:t>أجلت من عام 2000 إلى عام 2010.</w:t>
      </w:r>
    </w:p>
    <w:p w:rsidR="00D86DF6" w:rsidRDefault="00D86DF6" w:rsidP="00D86DF6">
      <w:pPr>
        <w:pStyle w:val="SingleTxt"/>
        <w:rPr>
          <w:rFonts w:hint="cs"/>
          <w:b/>
          <w:bCs/>
          <w:rtl/>
        </w:rPr>
      </w:pPr>
      <w:r>
        <w:rPr>
          <w:rFonts w:hint="cs"/>
          <w:rtl/>
        </w:rPr>
        <w:t>95 -</w:t>
      </w:r>
      <w:r>
        <w:rPr>
          <w:rFonts w:hint="cs"/>
          <w:rtl/>
        </w:rPr>
        <w:tab/>
      </w:r>
      <w:r>
        <w:rPr>
          <w:rFonts w:hint="cs"/>
          <w:b/>
          <w:bCs/>
          <w:rtl/>
        </w:rPr>
        <w:t>وتحث اللجنة الدولة الطرف فورا على اتخاذ جميع التدابير المناسبة بما في ذلك اتخاذ تدابير خاصة مؤقتة وفقا للفقرة 4 من المادة 7 من الاتفاقية وتوصية اللجنة العامة</w:t>
      </w:r>
      <w:r>
        <w:rPr>
          <w:rFonts w:hint="eastAsia"/>
          <w:b/>
          <w:bCs/>
          <w:rtl/>
        </w:rPr>
        <w:t> </w:t>
      </w:r>
      <w:r>
        <w:rPr>
          <w:rFonts w:hint="cs"/>
          <w:b/>
          <w:bCs/>
          <w:rtl/>
        </w:rPr>
        <w:t xml:space="preserve">25 المتعلقة بالتدابير الخاصة المؤقتة لتخفيض معدل الأمية بين النساء وبأن توفر التعليم، النظامي وغير النظامي على السواء، للنساء، بما فيهن نساء الأقليات </w:t>
      </w:r>
      <w:proofErr w:type="spellStart"/>
      <w:r>
        <w:rPr>
          <w:rFonts w:hint="cs"/>
          <w:b/>
          <w:bCs/>
          <w:rtl/>
        </w:rPr>
        <w:t>الإثنية</w:t>
      </w:r>
      <w:proofErr w:type="spellEnd"/>
      <w:r>
        <w:rPr>
          <w:rFonts w:hint="cs"/>
          <w:b/>
          <w:bCs/>
          <w:rtl/>
        </w:rPr>
        <w:t>،</w:t>
      </w:r>
      <w:r w:rsidRPr="00DA6F1B">
        <w:rPr>
          <w:rFonts w:hint="cs"/>
          <w:b/>
          <w:bCs/>
          <w:rtl/>
        </w:rPr>
        <w:t xml:space="preserve"> </w:t>
      </w:r>
      <w:r>
        <w:rPr>
          <w:rFonts w:hint="cs"/>
          <w:b/>
          <w:bCs/>
          <w:rtl/>
        </w:rPr>
        <w:t>لا سيما في المناطق الريفية. كما توصي اللجنة بأن يتم في أسرع وقت ممكن تنفيذ إلزامية مجانية التعليم الابتدائي على الصعيد الوطني. وتوصي اللجنة كذلك، بأن تنظر الدولة الطرف في التماس المساعدة الدولية لتحقيق هذه الأهداف.</w:t>
      </w:r>
    </w:p>
    <w:p w:rsidR="00D86DF6" w:rsidRPr="00E51090" w:rsidRDefault="00D86DF6" w:rsidP="00D86DF6">
      <w:pPr>
        <w:pStyle w:val="SingleTxt"/>
        <w:rPr>
          <w:rFonts w:hint="cs"/>
          <w:rtl/>
        </w:rPr>
      </w:pPr>
      <w:r>
        <w:rPr>
          <w:rFonts w:hint="cs"/>
          <w:rtl/>
        </w:rPr>
        <w:t>96</w:t>
      </w:r>
      <w:r w:rsidRPr="00E51090">
        <w:rPr>
          <w:rFonts w:hint="cs"/>
          <w:rtl/>
        </w:rPr>
        <w:t xml:space="preserve"> -</w:t>
      </w:r>
      <w:r w:rsidRPr="00E51090">
        <w:rPr>
          <w:rFonts w:hint="cs"/>
          <w:rtl/>
        </w:rPr>
        <w:tab/>
        <w:t xml:space="preserve">وبينما </w:t>
      </w:r>
      <w:r>
        <w:rPr>
          <w:rFonts w:hint="cs"/>
          <w:rtl/>
        </w:rPr>
        <w:t>ت</w:t>
      </w:r>
      <w:r w:rsidRPr="00E51090">
        <w:rPr>
          <w:rFonts w:hint="cs"/>
          <w:rtl/>
        </w:rPr>
        <w:t xml:space="preserve">لاحظ اللجنة التحسن الحاصل خلال السنوات الماضية، فإن القلق الشديد يساورها إزاء ارتفاع معدلات وفيات الأمهات </w:t>
      </w:r>
      <w:r>
        <w:rPr>
          <w:rFonts w:hint="cs"/>
          <w:rtl/>
        </w:rPr>
        <w:t xml:space="preserve">أثناء النفاس </w:t>
      </w:r>
      <w:r w:rsidRPr="00E51090">
        <w:rPr>
          <w:rFonts w:hint="cs"/>
          <w:rtl/>
        </w:rPr>
        <w:t>والرضع وارتفاع معدل الخصوبة، لا</w:t>
      </w:r>
      <w:r w:rsidRPr="00E51090">
        <w:rPr>
          <w:rFonts w:hint="eastAsia"/>
          <w:rtl/>
        </w:rPr>
        <w:t> </w:t>
      </w:r>
      <w:r w:rsidRPr="00E51090">
        <w:rPr>
          <w:rFonts w:hint="cs"/>
          <w:rtl/>
        </w:rPr>
        <w:t xml:space="preserve">سيما بين نساء الريف والمناطق النائية وفي صفوف الأقليات </w:t>
      </w:r>
      <w:proofErr w:type="spellStart"/>
      <w:r w:rsidRPr="00E51090">
        <w:rPr>
          <w:rFonts w:hint="cs"/>
          <w:rtl/>
        </w:rPr>
        <w:t>الإثنية</w:t>
      </w:r>
      <w:proofErr w:type="spellEnd"/>
      <w:r w:rsidRPr="00E51090">
        <w:rPr>
          <w:rFonts w:hint="cs"/>
          <w:rtl/>
        </w:rPr>
        <w:t>. ويساور اللجنة القلق إزاء عدم وجود مرافق للرعاية الصحية ومهنيين طبيين في قرى الريف والمناطق النائية، فضلا عن افتقار النساء والمراهقين للوعي بالصحة الإنجابية وتنظيم الأسرة، بما في ذلك وسائل منع الحمل وأسلوب المباعدة بين الولادات.</w:t>
      </w:r>
    </w:p>
    <w:p w:rsidR="00D86DF6" w:rsidRDefault="00D86DF6" w:rsidP="00D86DF6">
      <w:pPr>
        <w:pStyle w:val="SingleTxt"/>
        <w:rPr>
          <w:rFonts w:hint="cs"/>
          <w:b/>
          <w:bCs/>
          <w:rtl/>
        </w:rPr>
      </w:pPr>
      <w:r>
        <w:rPr>
          <w:rFonts w:hint="cs"/>
          <w:rtl/>
        </w:rPr>
        <w:t>97</w:t>
      </w:r>
      <w:r w:rsidRPr="00E51090">
        <w:rPr>
          <w:rFonts w:hint="cs"/>
          <w:rtl/>
        </w:rPr>
        <w:t xml:space="preserve"> -</w:t>
      </w:r>
      <w:r w:rsidRPr="00E51090">
        <w:rPr>
          <w:rFonts w:hint="cs"/>
          <w:b/>
          <w:bCs/>
          <w:rtl/>
        </w:rPr>
        <w:tab/>
        <w:t xml:space="preserve">وتوصي اللجنة الدولة الطرف بالتعجيل بتنفيذ سياستها السكانية الوطنية، مع التركيز على التوسع في شبكة مرافق رعايتها الصحية وفي أعداد العاملين في هذه المرافق في شتى أنحاء البلد، وبالوصول بالخدمات إلى المناطق الريفية والنائية </w:t>
      </w:r>
      <w:r>
        <w:rPr>
          <w:rFonts w:hint="cs"/>
          <w:b/>
          <w:bCs/>
          <w:rtl/>
        </w:rPr>
        <w:t xml:space="preserve">لما فيه فائدة الجميع بما في ذلك </w:t>
      </w:r>
      <w:r w:rsidRPr="00E51090">
        <w:rPr>
          <w:rFonts w:hint="cs"/>
          <w:b/>
          <w:bCs/>
          <w:rtl/>
        </w:rPr>
        <w:t xml:space="preserve">نساء الأقليات </w:t>
      </w:r>
      <w:proofErr w:type="spellStart"/>
      <w:r w:rsidRPr="00E51090">
        <w:rPr>
          <w:rFonts w:hint="cs"/>
          <w:b/>
          <w:bCs/>
          <w:rtl/>
        </w:rPr>
        <w:t>الإثنية</w:t>
      </w:r>
      <w:proofErr w:type="spellEnd"/>
      <w:r w:rsidRPr="00E51090">
        <w:rPr>
          <w:rFonts w:hint="cs"/>
          <w:b/>
          <w:bCs/>
          <w:rtl/>
        </w:rPr>
        <w:t>، وتعزيز برامجها التعليمية، لا للنساء وحدهن بل وللرجال والمراهقين أيضا، فيما يختص بالصحة الإنجابية وتنظيم الأسرة، وتيسير توفير وسائل منع الحمل.</w:t>
      </w:r>
    </w:p>
    <w:p w:rsidR="00D86DF6" w:rsidRDefault="00D86DF6" w:rsidP="00D86DF6">
      <w:pPr>
        <w:pStyle w:val="SingleTxt"/>
        <w:rPr>
          <w:rFonts w:hint="cs"/>
          <w:b/>
          <w:bCs/>
          <w:rtl/>
        </w:rPr>
      </w:pPr>
      <w:r w:rsidRPr="00DA6F1B">
        <w:rPr>
          <w:rFonts w:hint="cs"/>
          <w:rtl/>
        </w:rPr>
        <w:t>98</w:t>
      </w:r>
      <w:r>
        <w:rPr>
          <w:rFonts w:hint="cs"/>
          <w:b/>
          <w:bCs/>
          <w:rtl/>
        </w:rPr>
        <w:t xml:space="preserve"> </w:t>
      </w:r>
      <w:r w:rsidRPr="00DA6F1B">
        <w:rPr>
          <w:rFonts w:hint="cs"/>
          <w:rtl/>
        </w:rPr>
        <w:t>-</w:t>
      </w:r>
      <w:r>
        <w:rPr>
          <w:rFonts w:hint="cs"/>
          <w:b/>
          <w:bCs/>
          <w:rtl/>
        </w:rPr>
        <w:tab/>
        <w:t xml:space="preserve">ويساور اللجنة القلق لانتشار الصور النمطية عن دور الجنسين مما يفضي إلى وجود فوارق في مستوى القيادة وصنع القرار في جميع المجالات بما فيها مستوى الأسرة ومستوى المجتمع المحلي والحياة العامة. </w:t>
      </w:r>
    </w:p>
    <w:p w:rsidR="00D86DF6" w:rsidRDefault="00D86DF6" w:rsidP="00D86DF6">
      <w:pPr>
        <w:pStyle w:val="SingleTxt"/>
        <w:rPr>
          <w:rFonts w:hint="cs"/>
          <w:b/>
          <w:bCs/>
          <w:rtl/>
        </w:rPr>
      </w:pPr>
      <w:r>
        <w:rPr>
          <w:rFonts w:hint="cs"/>
          <w:rtl/>
        </w:rPr>
        <w:t>99 -</w:t>
      </w:r>
      <w:r>
        <w:rPr>
          <w:rFonts w:hint="cs"/>
          <w:rtl/>
        </w:rPr>
        <w:tab/>
      </w:r>
      <w:r>
        <w:rPr>
          <w:rFonts w:hint="cs"/>
          <w:b/>
          <w:bCs/>
          <w:rtl/>
        </w:rPr>
        <w:t>وتوصي اللجنة بشن حملة منسقة على نطاق البلاد للقضاء على الصور النمطية التقليدية لدور الجنسين وتعزيز الوعي العام بقضايا المساواة بين الجنسين في جميع مجالات الحياة.</w:t>
      </w:r>
    </w:p>
    <w:p w:rsidR="00D86DF6" w:rsidRPr="00E51090" w:rsidRDefault="00D86DF6" w:rsidP="00D86DF6">
      <w:pPr>
        <w:pStyle w:val="SingleTxt"/>
        <w:rPr>
          <w:rFonts w:hint="cs"/>
          <w:rtl/>
        </w:rPr>
      </w:pPr>
      <w:r>
        <w:rPr>
          <w:rFonts w:hint="cs"/>
          <w:rtl/>
        </w:rPr>
        <w:t>100</w:t>
      </w:r>
      <w:r w:rsidRPr="00E51090">
        <w:rPr>
          <w:rFonts w:hint="cs"/>
          <w:rtl/>
        </w:rPr>
        <w:t xml:space="preserve"> -</w:t>
      </w:r>
      <w:r w:rsidRPr="00E51090">
        <w:rPr>
          <w:rFonts w:hint="cs"/>
          <w:rtl/>
        </w:rPr>
        <w:tab/>
      </w:r>
      <w:r w:rsidR="00C32CDA">
        <w:rPr>
          <w:rFonts w:hint="cs"/>
          <w:rtl/>
        </w:rPr>
        <w:t xml:space="preserve"> </w:t>
      </w:r>
      <w:r w:rsidRPr="00E51090">
        <w:rPr>
          <w:rFonts w:hint="cs"/>
          <w:rtl/>
        </w:rPr>
        <w:t xml:space="preserve">ويساور اللجنة القلق لأن جمهورية </w:t>
      </w:r>
      <w:proofErr w:type="spellStart"/>
      <w:r w:rsidRPr="00E51090">
        <w:rPr>
          <w:rFonts w:hint="cs"/>
          <w:rtl/>
        </w:rPr>
        <w:t>لاو</w:t>
      </w:r>
      <w:proofErr w:type="spellEnd"/>
      <w:r w:rsidRPr="00E51090">
        <w:rPr>
          <w:rFonts w:hint="cs"/>
          <w:rtl/>
        </w:rPr>
        <w:t xml:space="preserve"> الديمقراطية الشعبية تتعرض بصورة مطردة لخطر فيروس نقص المناعة البشرية/الإيدز وغيره من الأمراض المنقولة بالاتصال الجنسي، لا</w:t>
      </w:r>
      <w:r w:rsidRPr="00E51090">
        <w:rPr>
          <w:rFonts w:hint="eastAsia"/>
          <w:rtl/>
        </w:rPr>
        <w:t> </w:t>
      </w:r>
      <w:r w:rsidRPr="00E51090">
        <w:rPr>
          <w:rFonts w:hint="cs"/>
          <w:rtl/>
        </w:rPr>
        <w:t xml:space="preserve">سيما </w:t>
      </w:r>
      <w:r>
        <w:rPr>
          <w:rFonts w:hint="cs"/>
          <w:rtl/>
        </w:rPr>
        <w:t xml:space="preserve">في مواقع </w:t>
      </w:r>
      <w:r w:rsidRPr="00E51090">
        <w:rPr>
          <w:rFonts w:hint="cs"/>
          <w:rtl/>
        </w:rPr>
        <w:t>الإنشاء</w:t>
      </w:r>
      <w:r>
        <w:rPr>
          <w:rFonts w:hint="cs"/>
          <w:rtl/>
        </w:rPr>
        <w:t>ات</w:t>
      </w:r>
      <w:r w:rsidRPr="00E51090">
        <w:rPr>
          <w:rFonts w:hint="cs"/>
          <w:rtl/>
        </w:rPr>
        <w:t xml:space="preserve"> </w:t>
      </w:r>
      <w:r>
        <w:rPr>
          <w:rFonts w:hint="cs"/>
          <w:rtl/>
        </w:rPr>
        <w:t>و</w:t>
      </w:r>
      <w:r w:rsidRPr="00E51090">
        <w:rPr>
          <w:rFonts w:hint="cs"/>
          <w:rtl/>
        </w:rPr>
        <w:t>على امتداد طرق التجارة.</w:t>
      </w:r>
    </w:p>
    <w:p w:rsidR="00D86DF6" w:rsidRPr="00E51090" w:rsidRDefault="00D86DF6" w:rsidP="00C32CDA">
      <w:pPr>
        <w:pStyle w:val="SingleTxt"/>
        <w:rPr>
          <w:rFonts w:hint="cs"/>
          <w:b/>
          <w:bCs/>
          <w:rtl/>
        </w:rPr>
      </w:pPr>
      <w:r>
        <w:rPr>
          <w:rFonts w:hint="cs"/>
          <w:rtl/>
        </w:rPr>
        <w:t>101</w:t>
      </w:r>
      <w:r w:rsidRPr="00E51090">
        <w:rPr>
          <w:rFonts w:hint="cs"/>
          <w:rtl/>
        </w:rPr>
        <w:t xml:space="preserve"> -</w:t>
      </w:r>
      <w:r w:rsidRPr="00E51090">
        <w:rPr>
          <w:rFonts w:hint="cs"/>
          <w:b/>
          <w:bCs/>
          <w:rtl/>
        </w:rPr>
        <w:tab/>
      </w:r>
      <w:r w:rsidR="00C32CDA">
        <w:rPr>
          <w:rFonts w:hint="cs"/>
          <w:b/>
          <w:bCs/>
          <w:rtl/>
        </w:rPr>
        <w:t xml:space="preserve"> </w:t>
      </w:r>
      <w:r w:rsidRPr="00E51090">
        <w:rPr>
          <w:rFonts w:hint="cs"/>
          <w:b/>
          <w:bCs/>
          <w:rtl/>
        </w:rPr>
        <w:t>وتوصي اللجنة الدولة الطرف باتخاذ جميع التدابير الضرورية لتوعية الرجال والنساء، لا سيما في المناطق الريفية وحول مواقع الإنشاء</w:t>
      </w:r>
      <w:r>
        <w:rPr>
          <w:rFonts w:hint="cs"/>
          <w:b/>
          <w:bCs/>
          <w:rtl/>
        </w:rPr>
        <w:t xml:space="preserve"> وعلى خطوط التجارة الحالية والناشئة</w:t>
      </w:r>
      <w:r w:rsidRPr="00E51090">
        <w:rPr>
          <w:rFonts w:hint="cs"/>
          <w:b/>
          <w:bCs/>
          <w:rtl/>
        </w:rPr>
        <w:t xml:space="preserve"> بمخاطر عدوى فيروس نقص المناعة البشرية/الإيدز.</w:t>
      </w:r>
    </w:p>
    <w:p w:rsidR="00D86DF6" w:rsidRPr="00E51090" w:rsidRDefault="00D86DF6" w:rsidP="00C32CDA">
      <w:pPr>
        <w:pStyle w:val="SingleTxt"/>
        <w:rPr>
          <w:rFonts w:hint="cs"/>
          <w:rtl/>
        </w:rPr>
      </w:pPr>
      <w:r>
        <w:rPr>
          <w:rFonts w:hint="cs"/>
          <w:rtl/>
        </w:rPr>
        <w:t>102</w:t>
      </w:r>
      <w:r w:rsidRPr="00E51090">
        <w:rPr>
          <w:rFonts w:hint="cs"/>
          <w:rtl/>
        </w:rPr>
        <w:t xml:space="preserve"> -</w:t>
      </w:r>
      <w:r w:rsidRPr="00E51090">
        <w:rPr>
          <w:rFonts w:hint="cs"/>
          <w:rtl/>
        </w:rPr>
        <w:tab/>
      </w:r>
      <w:r w:rsidR="00C32CDA">
        <w:rPr>
          <w:rFonts w:hint="cs"/>
          <w:rtl/>
        </w:rPr>
        <w:t xml:space="preserve"> </w:t>
      </w:r>
      <w:r w:rsidRPr="00E51090">
        <w:rPr>
          <w:rFonts w:hint="cs"/>
          <w:rtl/>
        </w:rPr>
        <w:t>وبينما ت</w:t>
      </w:r>
      <w:r>
        <w:rPr>
          <w:rFonts w:hint="cs"/>
          <w:rtl/>
        </w:rPr>
        <w:t xml:space="preserve">عترف </w:t>
      </w:r>
      <w:r w:rsidRPr="00E51090">
        <w:rPr>
          <w:rFonts w:hint="cs"/>
          <w:rtl/>
        </w:rPr>
        <w:t>اللجنة بالتدابير الجديدة لمكافحة ازدياد حوادث الاتجار بالبشر في البلد وفي المنطقة، بما في ذلك تعزيز نظام إنفاذ القوانين، والتعاون مع البلدان المجاورة وإنشاء آلية خدمة لمساعدة ضحايا الاتجار بالبشر وحمايتهم، يساور اللجنة القلق لعدم تقديم معلومات وفيرة بشأن كيفية عمل تلك الآلية وتأثيرها على مكافحة الاتجار بالنساء والفتيات. كما</w:t>
      </w:r>
      <w:r>
        <w:rPr>
          <w:rFonts w:hint="eastAsia"/>
          <w:rtl/>
        </w:rPr>
        <w:t> </w:t>
      </w:r>
      <w:r w:rsidRPr="00E51090">
        <w:rPr>
          <w:rFonts w:hint="cs"/>
          <w:rtl/>
        </w:rPr>
        <w:t xml:space="preserve">يساورها القلق إزاء ازدياد هذا الاتجار. </w:t>
      </w:r>
      <w:r>
        <w:rPr>
          <w:rFonts w:hint="cs"/>
          <w:rtl/>
        </w:rPr>
        <w:t xml:space="preserve">كما تشعر بالقلق </w:t>
      </w:r>
      <w:r w:rsidRPr="00E51090">
        <w:rPr>
          <w:rFonts w:hint="cs"/>
          <w:rtl/>
        </w:rPr>
        <w:t>إزاء استغلال بغاء المرأة وإزاء انعدام المعلومات بشأن انتشار تلك المشكلة وحجمها.</w:t>
      </w:r>
    </w:p>
    <w:p w:rsidR="00D86DF6" w:rsidRPr="00E51090" w:rsidRDefault="00D86DF6" w:rsidP="00C32CDA">
      <w:pPr>
        <w:pStyle w:val="SingleTxt"/>
        <w:rPr>
          <w:rFonts w:hint="cs"/>
          <w:b/>
          <w:bCs/>
          <w:rtl/>
        </w:rPr>
      </w:pPr>
      <w:r>
        <w:rPr>
          <w:rFonts w:hint="cs"/>
          <w:rtl/>
        </w:rPr>
        <w:t>103</w:t>
      </w:r>
      <w:r w:rsidRPr="00E51090">
        <w:rPr>
          <w:rFonts w:hint="cs"/>
          <w:rtl/>
        </w:rPr>
        <w:t xml:space="preserve"> -</w:t>
      </w:r>
      <w:r w:rsidRPr="00E51090">
        <w:rPr>
          <w:rFonts w:hint="cs"/>
          <w:b/>
          <w:bCs/>
          <w:rtl/>
        </w:rPr>
        <w:tab/>
      </w:r>
      <w:r w:rsidR="00C32CDA">
        <w:rPr>
          <w:rFonts w:hint="cs"/>
          <w:b/>
          <w:bCs/>
          <w:rtl/>
        </w:rPr>
        <w:t xml:space="preserve"> </w:t>
      </w:r>
      <w:r w:rsidRPr="00E51090">
        <w:rPr>
          <w:rFonts w:hint="cs"/>
          <w:b/>
          <w:bCs/>
          <w:rtl/>
        </w:rPr>
        <w:t>وت</w:t>
      </w:r>
      <w:r>
        <w:rPr>
          <w:rFonts w:hint="cs"/>
          <w:b/>
          <w:bCs/>
          <w:rtl/>
        </w:rPr>
        <w:t xml:space="preserve">طلب </w:t>
      </w:r>
      <w:r w:rsidRPr="00E51090">
        <w:rPr>
          <w:rFonts w:hint="cs"/>
          <w:b/>
          <w:bCs/>
          <w:rtl/>
        </w:rPr>
        <w:t xml:space="preserve">اللجنة </w:t>
      </w:r>
      <w:r>
        <w:rPr>
          <w:rFonts w:hint="cs"/>
          <w:b/>
          <w:bCs/>
          <w:rtl/>
        </w:rPr>
        <w:t xml:space="preserve">إلى </w:t>
      </w:r>
      <w:r w:rsidRPr="00E51090">
        <w:rPr>
          <w:rFonts w:hint="cs"/>
          <w:b/>
          <w:bCs/>
          <w:rtl/>
        </w:rPr>
        <w:t xml:space="preserve">الدولة الطرف توفير معلومات تفصيلية عن تأثير مختلف التدابير المتخذة لمكافحة الاتجار بالنساء والفتيات، بما في ذلك عدد المقبوض عليهم من المتاجرين بهن والاتجاهات السائدة في عمليات القبض، وعدد الضحايا، والطريقة التي يستفيد بها الضحايا من خدمات العودة والإعادة للوطن، فضلا عن المعلومات المتعلقة بأي تدابير إضافية لمكافحة ذلك الاتجار. كما توصي اللجنة بأن </w:t>
      </w:r>
      <w:r>
        <w:rPr>
          <w:rFonts w:hint="cs"/>
          <w:b/>
          <w:bCs/>
          <w:rtl/>
        </w:rPr>
        <w:t xml:space="preserve">تقوم </w:t>
      </w:r>
      <w:r w:rsidRPr="00E51090">
        <w:rPr>
          <w:rFonts w:hint="cs"/>
          <w:b/>
          <w:bCs/>
          <w:rtl/>
        </w:rPr>
        <w:t xml:space="preserve">الدولة الطرف </w:t>
      </w:r>
      <w:r>
        <w:rPr>
          <w:rFonts w:hint="cs"/>
          <w:b/>
          <w:bCs/>
          <w:rtl/>
        </w:rPr>
        <w:t>بجمع ال</w:t>
      </w:r>
      <w:r w:rsidRPr="00E51090">
        <w:rPr>
          <w:rFonts w:hint="cs"/>
          <w:b/>
          <w:bCs/>
          <w:rtl/>
        </w:rPr>
        <w:t>معلومات و</w:t>
      </w:r>
      <w:r>
        <w:rPr>
          <w:rFonts w:hint="cs"/>
          <w:b/>
          <w:bCs/>
          <w:rtl/>
        </w:rPr>
        <w:t>إجراء ال</w:t>
      </w:r>
      <w:r w:rsidRPr="00E51090">
        <w:rPr>
          <w:rFonts w:hint="cs"/>
          <w:b/>
          <w:bCs/>
          <w:rtl/>
        </w:rPr>
        <w:t xml:space="preserve">دراسات </w:t>
      </w:r>
      <w:r>
        <w:rPr>
          <w:rFonts w:hint="cs"/>
          <w:b/>
          <w:bCs/>
          <w:rtl/>
        </w:rPr>
        <w:t xml:space="preserve">عن </w:t>
      </w:r>
      <w:r w:rsidRPr="00E51090">
        <w:rPr>
          <w:rFonts w:hint="cs"/>
          <w:b/>
          <w:bCs/>
          <w:rtl/>
        </w:rPr>
        <w:t>مدى استغلال البغاء و</w:t>
      </w:r>
      <w:r>
        <w:rPr>
          <w:rFonts w:hint="cs"/>
          <w:b/>
          <w:bCs/>
          <w:rtl/>
        </w:rPr>
        <w:t xml:space="preserve">باتخاذ </w:t>
      </w:r>
      <w:r w:rsidRPr="00E51090">
        <w:rPr>
          <w:rFonts w:hint="cs"/>
          <w:b/>
          <w:bCs/>
          <w:rtl/>
        </w:rPr>
        <w:t>المزيد من التدابير الاستباقية لمعالجة المشكلة، بوسائل تشمل تثبيط الطلب على البغاء.</w:t>
      </w:r>
    </w:p>
    <w:p w:rsidR="00D86DF6" w:rsidRPr="00E51090" w:rsidRDefault="00D86DF6" w:rsidP="00C32CDA">
      <w:pPr>
        <w:pStyle w:val="SingleTxt"/>
        <w:rPr>
          <w:rFonts w:hint="cs"/>
          <w:rtl/>
        </w:rPr>
      </w:pPr>
      <w:r>
        <w:rPr>
          <w:rFonts w:hint="cs"/>
          <w:rtl/>
        </w:rPr>
        <w:t>104</w:t>
      </w:r>
      <w:r w:rsidRPr="00E51090">
        <w:rPr>
          <w:rFonts w:hint="cs"/>
          <w:rtl/>
        </w:rPr>
        <w:t xml:space="preserve"> -</w:t>
      </w:r>
      <w:r>
        <w:rPr>
          <w:rFonts w:hint="cs"/>
          <w:rtl/>
        </w:rPr>
        <w:tab/>
      </w:r>
      <w:r w:rsidR="00C32CDA">
        <w:rPr>
          <w:rFonts w:hint="cs"/>
          <w:rtl/>
        </w:rPr>
        <w:t xml:space="preserve"> </w:t>
      </w:r>
      <w:r w:rsidRPr="00E51090">
        <w:rPr>
          <w:rFonts w:hint="cs"/>
          <w:rtl/>
        </w:rPr>
        <w:t xml:space="preserve">ويساور اللجنة القلق إزاء الانخفاض العام في تمثيل المرأة في </w:t>
      </w:r>
      <w:r>
        <w:rPr>
          <w:rFonts w:hint="cs"/>
          <w:rtl/>
        </w:rPr>
        <w:t>الإدارة</w:t>
      </w:r>
      <w:r w:rsidRPr="00E51090">
        <w:rPr>
          <w:rFonts w:hint="cs"/>
          <w:rtl/>
        </w:rPr>
        <w:t>، على كل من الصعيد</w:t>
      </w:r>
      <w:r>
        <w:rPr>
          <w:rFonts w:hint="cs"/>
          <w:rtl/>
        </w:rPr>
        <w:t>ين</w:t>
      </w:r>
      <w:r w:rsidRPr="00E51090">
        <w:rPr>
          <w:rFonts w:hint="cs"/>
          <w:rtl/>
        </w:rPr>
        <w:t xml:space="preserve"> الوطني والمحلي، </w:t>
      </w:r>
      <w:r>
        <w:rPr>
          <w:rFonts w:hint="cs"/>
          <w:rtl/>
        </w:rPr>
        <w:t xml:space="preserve">وفي </w:t>
      </w:r>
      <w:r w:rsidRPr="00E51090">
        <w:rPr>
          <w:rFonts w:hint="cs"/>
          <w:rtl/>
        </w:rPr>
        <w:t xml:space="preserve">الهيئة القضائية. ونظرا لأن 80 في المائة من السكان يعيشون في المناطق الريفية وأن رؤساء القرى ومجالسها يعالجون معظم الأمور اليومية، تشعر اللجنة بالقلق الشديد لأن النساء لا يمثلن أكثر من 1 في المائة من رؤساء القرى، ولأن </w:t>
      </w:r>
      <w:proofErr w:type="spellStart"/>
      <w:r w:rsidRPr="00E51090">
        <w:rPr>
          <w:rFonts w:hint="cs"/>
          <w:rtl/>
        </w:rPr>
        <w:t>عضوة</w:t>
      </w:r>
      <w:proofErr w:type="spellEnd"/>
      <w:r w:rsidRPr="00E51090">
        <w:rPr>
          <w:rFonts w:hint="cs"/>
          <w:rtl/>
        </w:rPr>
        <w:t xml:space="preserve"> واحدة فقط من اتحاد </w:t>
      </w:r>
      <w:proofErr w:type="spellStart"/>
      <w:r w:rsidRPr="00E51090">
        <w:rPr>
          <w:rFonts w:hint="cs"/>
          <w:rtl/>
        </w:rPr>
        <w:t>لاو</w:t>
      </w:r>
      <w:proofErr w:type="spellEnd"/>
      <w:r w:rsidRPr="00E51090">
        <w:rPr>
          <w:rFonts w:hint="cs"/>
          <w:rtl/>
        </w:rPr>
        <w:t xml:space="preserve"> النسائي تمثل النساء في مجلس قروي.</w:t>
      </w:r>
    </w:p>
    <w:p w:rsidR="00D86DF6" w:rsidRPr="00E51090" w:rsidRDefault="00D86DF6" w:rsidP="00C32CDA">
      <w:pPr>
        <w:pStyle w:val="SingleTxt"/>
        <w:rPr>
          <w:rFonts w:hint="cs"/>
          <w:b/>
          <w:bCs/>
          <w:rtl/>
        </w:rPr>
      </w:pPr>
      <w:r>
        <w:rPr>
          <w:rFonts w:hint="cs"/>
          <w:rtl/>
        </w:rPr>
        <w:t>105</w:t>
      </w:r>
      <w:r w:rsidRPr="00E51090">
        <w:rPr>
          <w:rFonts w:hint="cs"/>
          <w:rtl/>
        </w:rPr>
        <w:t xml:space="preserve"> -</w:t>
      </w:r>
      <w:r w:rsidR="00C32CDA">
        <w:rPr>
          <w:rFonts w:hint="cs"/>
          <w:rtl/>
        </w:rPr>
        <w:t xml:space="preserve"> </w:t>
      </w:r>
      <w:r w:rsidRPr="00E51090">
        <w:rPr>
          <w:rFonts w:hint="cs"/>
          <w:b/>
          <w:bCs/>
          <w:rtl/>
        </w:rPr>
        <w:t xml:space="preserve">وتوصي اللجنة الدولة الطرف باتخاذ تدابير لزيادة تمثيل </w:t>
      </w:r>
      <w:r>
        <w:rPr>
          <w:rFonts w:hint="cs"/>
          <w:b/>
          <w:bCs/>
          <w:rtl/>
        </w:rPr>
        <w:t xml:space="preserve">المرأة </w:t>
      </w:r>
      <w:r w:rsidRPr="00E51090">
        <w:rPr>
          <w:rFonts w:hint="cs"/>
          <w:b/>
          <w:bCs/>
          <w:rtl/>
        </w:rPr>
        <w:t>في الأجهزة الإدارية والقضائية على كل من الصعيد الوطني وصعيد المقاطعات والقر</w:t>
      </w:r>
      <w:r>
        <w:rPr>
          <w:rFonts w:hint="cs"/>
          <w:b/>
          <w:bCs/>
          <w:rtl/>
        </w:rPr>
        <w:t>ى</w:t>
      </w:r>
      <w:r w:rsidRPr="00E51090">
        <w:rPr>
          <w:rFonts w:hint="cs"/>
          <w:b/>
          <w:bCs/>
          <w:rtl/>
        </w:rPr>
        <w:t>، وفقا للتوصية العامة رقم 23 الصادرة عن اللجنة بشأن دور المرأة في الحياة السياسية والحياة العامة. كما</w:t>
      </w:r>
      <w:r>
        <w:rPr>
          <w:rFonts w:hint="eastAsia"/>
          <w:b/>
          <w:bCs/>
          <w:rtl/>
        </w:rPr>
        <w:t> </w:t>
      </w:r>
      <w:r w:rsidRPr="00E51090">
        <w:rPr>
          <w:rFonts w:hint="cs"/>
          <w:b/>
          <w:bCs/>
          <w:rtl/>
        </w:rPr>
        <w:t xml:space="preserve">توصي اللجنة بأن </w:t>
      </w:r>
      <w:r>
        <w:rPr>
          <w:rFonts w:hint="cs"/>
          <w:b/>
          <w:bCs/>
          <w:rtl/>
        </w:rPr>
        <w:t xml:space="preserve">تتخذ </w:t>
      </w:r>
      <w:r w:rsidRPr="00E51090">
        <w:rPr>
          <w:rFonts w:hint="cs"/>
          <w:b/>
          <w:bCs/>
          <w:rtl/>
        </w:rPr>
        <w:t>الدولة الطرف تدابير خاصة مؤقتة، وفقا للفقرة 1 من المادة</w:t>
      </w:r>
      <w:r>
        <w:rPr>
          <w:rFonts w:hint="eastAsia"/>
          <w:b/>
          <w:bCs/>
          <w:rtl/>
        </w:rPr>
        <w:t> </w:t>
      </w:r>
      <w:r w:rsidRPr="00E51090">
        <w:rPr>
          <w:rFonts w:hint="cs"/>
          <w:b/>
          <w:bCs/>
          <w:rtl/>
        </w:rPr>
        <w:t xml:space="preserve">4 من الاتفاقية وللتوصية العامة رقم 25 الصادرة عن اللجنة بشأن التدابير الخاصة المؤقتة، وذلك لزيادة النسبة المئوية للنساء في جميع مستويات صنع القرار وللتأكد من تمثيل مصالح المرأة تمثيلا تاما وضمان المساواة بين الجنسين على جميع مستويات صنع القرار. وتحث اللجنة الدولة الطرف على اتخاذ تدابير لتمكين القرويات لكي يتسنى لهن الاشتراك على قدم المساواة في </w:t>
      </w:r>
      <w:r>
        <w:rPr>
          <w:rFonts w:hint="cs"/>
          <w:b/>
          <w:bCs/>
          <w:rtl/>
        </w:rPr>
        <w:t>شؤون القرية</w:t>
      </w:r>
      <w:r w:rsidRPr="00E51090">
        <w:rPr>
          <w:rFonts w:hint="cs"/>
          <w:b/>
          <w:bCs/>
          <w:rtl/>
        </w:rPr>
        <w:t>.</w:t>
      </w:r>
    </w:p>
    <w:p w:rsidR="00D86DF6" w:rsidRPr="00E51090" w:rsidRDefault="00D86DF6" w:rsidP="00C32CDA">
      <w:pPr>
        <w:pStyle w:val="SingleTxt"/>
        <w:rPr>
          <w:rFonts w:hint="cs"/>
          <w:rtl/>
        </w:rPr>
      </w:pPr>
      <w:r>
        <w:rPr>
          <w:rFonts w:hint="cs"/>
          <w:rtl/>
        </w:rPr>
        <w:t>106</w:t>
      </w:r>
      <w:r w:rsidRPr="00E51090">
        <w:rPr>
          <w:rFonts w:hint="cs"/>
          <w:rtl/>
        </w:rPr>
        <w:t xml:space="preserve"> -</w:t>
      </w:r>
      <w:r w:rsidR="00C32CDA">
        <w:rPr>
          <w:rFonts w:hint="cs"/>
          <w:rtl/>
        </w:rPr>
        <w:t xml:space="preserve"> </w:t>
      </w:r>
      <w:r w:rsidRPr="00E51090">
        <w:rPr>
          <w:rFonts w:hint="cs"/>
          <w:rtl/>
        </w:rPr>
        <w:t>ويساور اللجنة القلق إزاء حالة النساء في مجالي العمالة والعمل، حيث لم تقدم معلومات كافية، لا سيما بشأن قدرة المرأة على اغتنام الفرص الاقتصادية الجديدة، والاستفادة التامة من الإصلاحات التي أجرتها الدولة الطرف من أجل إنشاء اقتصاد سوقي وإدماجه في الاقتصاد الإقليمي والعالمي.</w:t>
      </w:r>
    </w:p>
    <w:p w:rsidR="00D86DF6" w:rsidRPr="00E51090" w:rsidRDefault="00D86DF6" w:rsidP="00C32CDA">
      <w:pPr>
        <w:pStyle w:val="SingleTxt"/>
        <w:rPr>
          <w:rFonts w:hint="cs"/>
          <w:b/>
          <w:bCs/>
          <w:rtl/>
        </w:rPr>
      </w:pPr>
      <w:r>
        <w:rPr>
          <w:rFonts w:hint="cs"/>
          <w:rtl/>
        </w:rPr>
        <w:t>107</w:t>
      </w:r>
      <w:r w:rsidRPr="00E51090">
        <w:rPr>
          <w:rFonts w:hint="cs"/>
          <w:rtl/>
        </w:rPr>
        <w:t xml:space="preserve"> -</w:t>
      </w:r>
      <w:r>
        <w:rPr>
          <w:rFonts w:hint="cs"/>
          <w:rtl/>
        </w:rPr>
        <w:tab/>
      </w:r>
      <w:r w:rsidR="00C32CDA">
        <w:rPr>
          <w:rFonts w:hint="cs"/>
          <w:rtl/>
        </w:rPr>
        <w:t xml:space="preserve"> </w:t>
      </w:r>
      <w:r w:rsidRPr="00E51090">
        <w:rPr>
          <w:rFonts w:hint="cs"/>
          <w:b/>
          <w:bCs/>
          <w:rtl/>
        </w:rPr>
        <w:t>وتوصي اللجنة الدولة الطرف بدراسة تأثير إصلاحاتها الاقتصادية على المرأة، بهدف تحسين درجة المساواة بين المرأة والرجل في سوق العمل، بوسائل تشمل تعزيز الآليات النظامية وغير النظامية لفض منازعات العمل</w:t>
      </w:r>
      <w:r>
        <w:rPr>
          <w:rFonts w:hint="cs"/>
          <w:b/>
          <w:bCs/>
          <w:rtl/>
        </w:rPr>
        <w:t xml:space="preserve"> عن طريق التمثيل الملائم </w:t>
      </w:r>
      <w:proofErr w:type="spellStart"/>
      <w:r>
        <w:rPr>
          <w:rFonts w:hint="cs"/>
          <w:b/>
          <w:bCs/>
          <w:rtl/>
        </w:rPr>
        <w:t>للمرأة</w:t>
      </w:r>
      <w:proofErr w:type="spellEnd"/>
      <w:r w:rsidRPr="00E51090">
        <w:rPr>
          <w:rFonts w:hint="cs"/>
          <w:b/>
          <w:bCs/>
          <w:rtl/>
        </w:rPr>
        <w:t xml:space="preserve">. وهي توصي باتخاذ تدابير هادفة لتطوير وتحسين مهارات </w:t>
      </w:r>
      <w:r>
        <w:rPr>
          <w:rFonts w:hint="cs"/>
          <w:b/>
          <w:bCs/>
          <w:rtl/>
        </w:rPr>
        <w:t xml:space="preserve">المرأة </w:t>
      </w:r>
      <w:r w:rsidRPr="00E51090">
        <w:rPr>
          <w:rFonts w:hint="cs"/>
          <w:b/>
          <w:bCs/>
          <w:rtl/>
        </w:rPr>
        <w:t>في مجال تنظيم المشاريع واستفادته</w:t>
      </w:r>
      <w:r>
        <w:rPr>
          <w:rFonts w:hint="cs"/>
          <w:b/>
          <w:bCs/>
          <w:rtl/>
        </w:rPr>
        <w:t>ا</w:t>
      </w:r>
      <w:r w:rsidRPr="00E51090">
        <w:rPr>
          <w:rFonts w:hint="cs"/>
          <w:b/>
          <w:bCs/>
          <w:rtl/>
        </w:rPr>
        <w:t xml:space="preserve"> من التكنولوجيا وتهيئة الفرصة أمام المرأة في مجالي التجارة والتبادل التجاري على أساس المساواة بين المرأة والرجل. كما تهيب اللجنة بالدولة الطرف أن تقيّم أي تأثير للإصلاحات الاقتصادية ضار بالمرأة، بما في ذلك تأثيرها على النساء </w:t>
      </w:r>
      <w:r>
        <w:rPr>
          <w:rFonts w:hint="cs"/>
          <w:b/>
          <w:bCs/>
          <w:rtl/>
        </w:rPr>
        <w:t xml:space="preserve">العاملات في </w:t>
      </w:r>
      <w:r w:rsidRPr="00E51090">
        <w:rPr>
          <w:rFonts w:hint="cs"/>
          <w:b/>
          <w:bCs/>
          <w:rtl/>
        </w:rPr>
        <w:t xml:space="preserve">الخدمة المدنية؛ وأن تتخذ تدابير علاجية </w:t>
      </w:r>
      <w:r>
        <w:rPr>
          <w:rFonts w:hint="cs"/>
          <w:b/>
          <w:bCs/>
          <w:rtl/>
        </w:rPr>
        <w:t xml:space="preserve">لتصحيح </w:t>
      </w:r>
      <w:r w:rsidRPr="00E51090">
        <w:rPr>
          <w:rFonts w:hint="cs"/>
          <w:b/>
          <w:bCs/>
          <w:rtl/>
        </w:rPr>
        <w:t>تلك الآثار.</w:t>
      </w:r>
    </w:p>
    <w:p w:rsidR="00D86DF6" w:rsidRPr="00E51090" w:rsidRDefault="00D86DF6" w:rsidP="00C32CDA">
      <w:pPr>
        <w:pStyle w:val="SingleTxt"/>
        <w:rPr>
          <w:rFonts w:hint="cs"/>
          <w:rtl/>
        </w:rPr>
      </w:pPr>
      <w:r>
        <w:rPr>
          <w:rFonts w:hint="cs"/>
          <w:rtl/>
        </w:rPr>
        <w:t>108</w:t>
      </w:r>
      <w:r w:rsidRPr="00E51090">
        <w:rPr>
          <w:rFonts w:hint="cs"/>
          <w:rtl/>
        </w:rPr>
        <w:t xml:space="preserve"> -</w:t>
      </w:r>
      <w:r>
        <w:rPr>
          <w:rFonts w:hint="cs"/>
          <w:rtl/>
        </w:rPr>
        <w:tab/>
      </w:r>
      <w:r w:rsidR="00C32CDA">
        <w:rPr>
          <w:rFonts w:hint="cs"/>
          <w:rtl/>
        </w:rPr>
        <w:t xml:space="preserve"> </w:t>
      </w:r>
      <w:r w:rsidRPr="00E51090">
        <w:rPr>
          <w:rFonts w:hint="cs"/>
          <w:rtl/>
        </w:rPr>
        <w:t xml:space="preserve">ويساور اللجنة القلق لعدم وجود وعي أو اعتراف بالعنف العائلي، بما فيه الاغتصاب الزوجي، باعتبار ذلك شكلا من أشكال التمييز ضد المرأة وانتهاكا لحقوقها الإنسانية. وهي تشعر بالقلق لأن العنف العائلي يعتبر من وجهة نظر الشبيبة، من الجنسين على السواء، أمرا عاديا تماما، ولأن القانون الجنائي يعفي من المسؤوليات الجنائية في حالات العنف الجسدي الذي لا يخلف إصابة جسيمة أو ضررا ماديا. كما تشعر اللجنة بالقلق لأن المواقف التقليدية إزاء قولبة أدوار الجنسين تبقي النساء والفتيات في وضع التابع، مما يحرمهن من الحصول على فرص </w:t>
      </w:r>
      <w:r>
        <w:rPr>
          <w:rFonts w:hint="cs"/>
          <w:rtl/>
        </w:rPr>
        <w:t xml:space="preserve">متكافئة في </w:t>
      </w:r>
      <w:r w:rsidRPr="00E51090">
        <w:rPr>
          <w:rFonts w:hint="cs"/>
          <w:rtl/>
        </w:rPr>
        <w:t xml:space="preserve">التعليم </w:t>
      </w:r>
      <w:r>
        <w:rPr>
          <w:rFonts w:hint="cs"/>
          <w:rtl/>
        </w:rPr>
        <w:t>و</w:t>
      </w:r>
      <w:r w:rsidRPr="00E51090">
        <w:rPr>
          <w:rFonts w:hint="cs"/>
          <w:rtl/>
        </w:rPr>
        <w:t xml:space="preserve">الحياة، </w:t>
      </w:r>
      <w:r>
        <w:rPr>
          <w:rFonts w:hint="cs"/>
          <w:rtl/>
        </w:rPr>
        <w:t xml:space="preserve">وخاصة </w:t>
      </w:r>
      <w:r w:rsidRPr="00E51090">
        <w:rPr>
          <w:rFonts w:hint="cs"/>
          <w:rtl/>
        </w:rPr>
        <w:t>في المناطق الريفية.</w:t>
      </w:r>
    </w:p>
    <w:p w:rsidR="00D86DF6" w:rsidRPr="00E51090" w:rsidRDefault="00D86DF6" w:rsidP="00C32CDA">
      <w:pPr>
        <w:pStyle w:val="SingleTxt"/>
        <w:rPr>
          <w:rFonts w:hint="cs"/>
          <w:b/>
          <w:bCs/>
          <w:rtl/>
        </w:rPr>
      </w:pPr>
      <w:r>
        <w:rPr>
          <w:rFonts w:hint="cs"/>
          <w:rtl/>
        </w:rPr>
        <w:t>109</w:t>
      </w:r>
      <w:r w:rsidRPr="00E51090">
        <w:rPr>
          <w:rFonts w:hint="cs"/>
          <w:rtl/>
        </w:rPr>
        <w:t xml:space="preserve"> -</w:t>
      </w:r>
      <w:r>
        <w:rPr>
          <w:rFonts w:hint="cs"/>
          <w:rtl/>
        </w:rPr>
        <w:tab/>
      </w:r>
      <w:r w:rsidR="00C32CDA">
        <w:rPr>
          <w:rFonts w:hint="cs"/>
          <w:rtl/>
        </w:rPr>
        <w:t xml:space="preserve"> </w:t>
      </w:r>
      <w:r w:rsidRPr="00E51090">
        <w:rPr>
          <w:rFonts w:hint="cs"/>
          <w:b/>
          <w:bCs/>
          <w:rtl/>
        </w:rPr>
        <w:t>وتوصي اللجنة الدولة الطرف باتخاذ تدابير لزيادة الوعي بشأن جميع أشكال العنف ضد المرأة، بما فيه العنف العائلي والاغتصاب الزوجي. وهي توصي بتجريم العنف العائلي والاغتصاب الزوجي، وبإجراء المزيد من الدراسات وجمع المزيد من البيانات بشأن مختلف أنواع العنف ضد المرأة، لا سيما العنف العائلي. كما توصي اللجنة الدولة الطرف باتخاذ تدابير أكثر فعالية واستباقا لإحداث تغييرات في المواقف الأبوية التقليدية المتعلقة بقولبة أدوار الجنسي</w:t>
      </w:r>
      <w:r>
        <w:rPr>
          <w:rFonts w:hint="cs"/>
          <w:b/>
          <w:bCs/>
          <w:rtl/>
        </w:rPr>
        <w:t>ن</w:t>
      </w:r>
      <w:r w:rsidRPr="00E51090">
        <w:rPr>
          <w:rFonts w:hint="cs"/>
          <w:b/>
          <w:bCs/>
          <w:rtl/>
        </w:rPr>
        <w:t>. وتوجه اللجنة نظر الدولة الطرف إلى توصيتها العامة رقم</w:t>
      </w:r>
      <w:r>
        <w:rPr>
          <w:rFonts w:hint="eastAsia"/>
          <w:b/>
          <w:bCs/>
          <w:rtl/>
        </w:rPr>
        <w:t> </w:t>
      </w:r>
      <w:r w:rsidRPr="00E51090">
        <w:rPr>
          <w:rFonts w:hint="cs"/>
          <w:b/>
          <w:bCs/>
          <w:rtl/>
        </w:rPr>
        <w:t>19 بشأن العنف ضد المرأة، دعما لجهدها الرامي لمنع ومكافحة جميع أشكال العنف ضد المرأة.</w:t>
      </w:r>
    </w:p>
    <w:p w:rsidR="00D86DF6" w:rsidRPr="00E51090" w:rsidRDefault="00D86DF6" w:rsidP="00C32CDA">
      <w:pPr>
        <w:pStyle w:val="SingleTxt"/>
        <w:rPr>
          <w:rFonts w:hint="cs"/>
          <w:rtl/>
        </w:rPr>
      </w:pPr>
      <w:r>
        <w:rPr>
          <w:rFonts w:hint="cs"/>
          <w:rtl/>
        </w:rPr>
        <w:t>110</w:t>
      </w:r>
      <w:r w:rsidRPr="00E51090">
        <w:rPr>
          <w:rFonts w:hint="cs"/>
          <w:rtl/>
        </w:rPr>
        <w:t xml:space="preserve"> -</w:t>
      </w:r>
      <w:r>
        <w:rPr>
          <w:rFonts w:hint="cs"/>
          <w:rtl/>
        </w:rPr>
        <w:tab/>
      </w:r>
      <w:r w:rsidR="00C32CDA">
        <w:rPr>
          <w:rFonts w:hint="cs"/>
          <w:rtl/>
        </w:rPr>
        <w:t xml:space="preserve"> </w:t>
      </w:r>
      <w:r w:rsidRPr="00E51090">
        <w:rPr>
          <w:rFonts w:hint="cs"/>
          <w:rtl/>
        </w:rPr>
        <w:t>ويساور اللجنة القلق لأن القانون يسمح بالزواج دون سن الثامنة عشر</w:t>
      </w:r>
      <w:r>
        <w:rPr>
          <w:rFonts w:hint="cs"/>
          <w:rtl/>
        </w:rPr>
        <w:t>ة</w:t>
      </w:r>
      <w:r w:rsidRPr="00E51090">
        <w:rPr>
          <w:rFonts w:hint="cs"/>
          <w:rtl/>
        </w:rPr>
        <w:t xml:space="preserve"> </w:t>
      </w:r>
      <w:r w:rsidRPr="00E51090">
        <w:rPr>
          <w:rFonts w:hint="eastAsia"/>
          <w:rtl/>
        </w:rPr>
        <w:t xml:space="preserve">”في حالات خاصة </w:t>
      </w:r>
      <w:r w:rsidRPr="00E51090">
        <w:rPr>
          <w:rFonts w:hint="cs"/>
          <w:rtl/>
        </w:rPr>
        <w:t>و</w:t>
      </w:r>
      <w:r w:rsidRPr="00E51090">
        <w:rPr>
          <w:rFonts w:hint="eastAsia"/>
          <w:rtl/>
        </w:rPr>
        <w:t>ضرورية</w:t>
      </w:r>
      <w:r w:rsidRPr="00E51090">
        <w:rPr>
          <w:rFonts w:hint="cs"/>
          <w:rtl/>
        </w:rPr>
        <w:t>“، ولأن نسبة مئوية معتبرة من النساء تتزوج فعلا قبل بلوغ تلك السن.</w:t>
      </w:r>
    </w:p>
    <w:p w:rsidR="00D86DF6" w:rsidRPr="00E51090" w:rsidRDefault="00D86DF6" w:rsidP="00C32CDA">
      <w:pPr>
        <w:pStyle w:val="SingleTxt"/>
        <w:rPr>
          <w:rFonts w:hint="cs"/>
          <w:b/>
          <w:bCs/>
          <w:rtl/>
        </w:rPr>
      </w:pPr>
      <w:r>
        <w:rPr>
          <w:rFonts w:hint="cs"/>
          <w:rtl/>
        </w:rPr>
        <w:t>111</w:t>
      </w:r>
      <w:r w:rsidRPr="00E51090">
        <w:rPr>
          <w:rFonts w:hint="cs"/>
          <w:rtl/>
        </w:rPr>
        <w:t xml:space="preserve"> -</w:t>
      </w:r>
      <w:r w:rsidR="00C32CDA">
        <w:rPr>
          <w:rFonts w:hint="cs"/>
          <w:rtl/>
        </w:rPr>
        <w:t xml:space="preserve"> </w:t>
      </w:r>
      <w:r w:rsidRPr="00E51090">
        <w:rPr>
          <w:rFonts w:hint="cs"/>
          <w:b/>
          <w:bCs/>
          <w:rtl/>
        </w:rPr>
        <w:t>وتوصي اللجنة الدولة الطرف بمنع الزواج دون السن القانونية في جميع الظروف. كما توصي اللجنة بأن تقدم الدولة الطرف في تقريرها المقبل معلومات عن نتائج جمع بيانات على الطبيعة بشأن الزواج المبكر والتدابير المتخذة لمنعه.</w:t>
      </w:r>
    </w:p>
    <w:p w:rsidR="00D86DF6" w:rsidRPr="00E51090" w:rsidRDefault="00D86DF6" w:rsidP="00C32CDA">
      <w:pPr>
        <w:pStyle w:val="SingleTxt"/>
        <w:rPr>
          <w:rFonts w:hint="cs"/>
          <w:rtl/>
        </w:rPr>
      </w:pPr>
      <w:r>
        <w:rPr>
          <w:rFonts w:hint="cs"/>
          <w:rtl/>
        </w:rPr>
        <w:t>112</w:t>
      </w:r>
      <w:r w:rsidRPr="00E51090">
        <w:rPr>
          <w:rFonts w:hint="cs"/>
          <w:rtl/>
        </w:rPr>
        <w:t xml:space="preserve"> -</w:t>
      </w:r>
      <w:r>
        <w:rPr>
          <w:rFonts w:hint="cs"/>
          <w:rtl/>
        </w:rPr>
        <w:tab/>
      </w:r>
      <w:r w:rsidR="00C32CDA">
        <w:rPr>
          <w:rFonts w:hint="cs"/>
          <w:rtl/>
        </w:rPr>
        <w:t xml:space="preserve"> </w:t>
      </w:r>
      <w:r w:rsidRPr="00E51090">
        <w:rPr>
          <w:rFonts w:hint="cs"/>
          <w:rtl/>
        </w:rPr>
        <w:t xml:space="preserve">وإذ تلاحظ اللجنة الدور الرئيسي </w:t>
      </w:r>
      <w:r>
        <w:rPr>
          <w:rFonts w:hint="cs"/>
          <w:rtl/>
        </w:rPr>
        <w:t>الذي تضطلع به ال</w:t>
      </w:r>
      <w:r w:rsidRPr="00E51090">
        <w:rPr>
          <w:rFonts w:hint="cs"/>
          <w:rtl/>
        </w:rPr>
        <w:t xml:space="preserve">منظمات النسائية </w:t>
      </w:r>
      <w:r>
        <w:rPr>
          <w:rFonts w:hint="cs"/>
          <w:rtl/>
        </w:rPr>
        <w:t xml:space="preserve">ومنظمات حقوق الإنسان </w:t>
      </w:r>
      <w:r w:rsidRPr="00E51090">
        <w:rPr>
          <w:rFonts w:hint="cs"/>
          <w:rtl/>
        </w:rPr>
        <w:t xml:space="preserve">الفعالة في تنفيذ الاتفاقية تنفيذا فعالا وتحقيق المساواة بين الجنسين، فإن القلق يساورها لأن جمهورية </w:t>
      </w:r>
      <w:proofErr w:type="spellStart"/>
      <w:r w:rsidRPr="00E51090">
        <w:rPr>
          <w:rFonts w:hint="cs"/>
          <w:rtl/>
        </w:rPr>
        <w:t>لاو</w:t>
      </w:r>
      <w:proofErr w:type="spellEnd"/>
      <w:r w:rsidRPr="00E51090">
        <w:rPr>
          <w:rFonts w:hint="cs"/>
          <w:rtl/>
        </w:rPr>
        <w:t xml:space="preserve"> الديمقراطية الشعبية تفتقر إلى </w:t>
      </w:r>
      <w:r>
        <w:rPr>
          <w:rFonts w:hint="cs"/>
          <w:rtl/>
        </w:rPr>
        <w:t>ال</w:t>
      </w:r>
      <w:r w:rsidRPr="00E51090">
        <w:rPr>
          <w:rFonts w:hint="cs"/>
          <w:rtl/>
        </w:rPr>
        <w:t xml:space="preserve">منظمات </w:t>
      </w:r>
      <w:r>
        <w:rPr>
          <w:rFonts w:hint="cs"/>
          <w:rtl/>
        </w:rPr>
        <w:t>ال</w:t>
      </w:r>
      <w:r w:rsidRPr="00E51090">
        <w:rPr>
          <w:rFonts w:hint="cs"/>
          <w:rtl/>
        </w:rPr>
        <w:t>نسائية</w:t>
      </w:r>
      <w:r>
        <w:rPr>
          <w:rFonts w:hint="cs"/>
          <w:rtl/>
        </w:rPr>
        <w:t xml:space="preserve"> ومنظمات حقوق الإنسان النشيطة وال</w:t>
      </w:r>
      <w:r w:rsidRPr="00E51090">
        <w:rPr>
          <w:rFonts w:hint="cs"/>
          <w:rtl/>
        </w:rPr>
        <w:t xml:space="preserve">مستقلة </w:t>
      </w:r>
      <w:r>
        <w:rPr>
          <w:rFonts w:hint="cs"/>
          <w:rtl/>
        </w:rPr>
        <w:t>وال</w:t>
      </w:r>
      <w:r w:rsidRPr="00E51090">
        <w:rPr>
          <w:rFonts w:hint="cs"/>
          <w:rtl/>
        </w:rPr>
        <w:t>فعالة.</w:t>
      </w:r>
    </w:p>
    <w:p w:rsidR="00D86DF6" w:rsidRPr="00E51090" w:rsidRDefault="00D86DF6" w:rsidP="00C32CDA">
      <w:pPr>
        <w:pStyle w:val="SingleTxt"/>
        <w:rPr>
          <w:rFonts w:hint="cs"/>
          <w:b/>
          <w:bCs/>
          <w:rtl/>
        </w:rPr>
      </w:pPr>
      <w:r>
        <w:rPr>
          <w:rFonts w:hint="cs"/>
          <w:rtl/>
        </w:rPr>
        <w:t>113</w:t>
      </w:r>
      <w:r w:rsidRPr="00E51090">
        <w:rPr>
          <w:rFonts w:hint="cs"/>
          <w:rtl/>
        </w:rPr>
        <w:t xml:space="preserve"> -</w:t>
      </w:r>
      <w:r>
        <w:rPr>
          <w:rFonts w:hint="cs"/>
          <w:rtl/>
        </w:rPr>
        <w:tab/>
      </w:r>
      <w:r w:rsidR="00C32CDA">
        <w:rPr>
          <w:rFonts w:hint="cs"/>
          <w:rtl/>
        </w:rPr>
        <w:t xml:space="preserve"> </w:t>
      </w:r>
      <w:r w:rsidRPr="00E51090">
        <w:rPr>
          <w:rFonts w:hint="cs"/>
          <w:b/>
          <w:bCs/>
          <w:rtl/>
        </w:rPr>
        <w:t xml:space="preserve">وتوصي اللجنة الدولة الطرف بسن تدابير، من بينها تدابير تشريعية وإدارية حسب الضرورة، لإفساح المجال </w:t>
      </w:r>
      <w:r>
        <w:rPr>
          <w:rFonts w:hint="cs"/>
          <w:b/>
          <w:bCs/>
          <w:rtl/>
        </w:rPr>
        <w:t>ل</w:t>
      </w:r>
      <w:r w:rsidRPr="00E51090">
        <w:rPr>
          <w:rFonts w:hint="cs"/>
          <w:b/>
          <w:bCs/>
          <w:rtl/>
        </w:rPr>
        <w:t xml:space="preserve">لمنظمات </w:t>
      </w:r>
      <w:r>
        <w:rPr>
          <w:rFonts w:hint="cs"/>
          <w:b/>
          <w:bCs/>
          <w:rtl/>
        </w:rPr>
        <w:t>ال</w:t>
      </w:r>
      <w:r w:rsidRPr="00E51090">
        <w:rPr>
          <w:rFonts w:hint="cs"/>
          <w:b/>
          <w:bCs/>
          <w:rtl/>
        </w:rPr>
        <w:t xml:space="preserve">نسائية ومنظمات </w:t>
      </w:r>
      <w:r>
        <w:rPr>
          <w:rFonts w:hint="cs"/>
          <w:b/>
          <w:bCs/>
          <w:rtl/>
        </w:rPr>
        <w:t>حقوق الإنسان ال</w:t>
      </w:r>
      <w:r w:rsidRPr="00E51090">
        <w:rPr>
          <w:rFonts w:hint="cs"/>
          <w:b/>
          <w:bCs/>
          <w:rtl/>
        </w:rPr>
        <w:t>مستقلة.</w:t>
      </w:r>
    </w:p>
    <w:p w:rsidR="00D86DF6" w:rsidRPr="00E51090" w:rsidRDefault="00D86DF6" w:rsidP="00C32CDA">
      <w:pPr>
        <w:pStyle w:val="SingleTxt"/>
        <w:rPr>
          <w:rFonts w:hint="cs"/>
          <w:b/>
          <w:bCs/>
          <w:rtl/>
        </w:rPr>
      </w:pPr>
      <w:r>
        <w:rPr>
          <w:rFonts w:hint="cs"/>
          <w:rtl/>
        </w:rPr>
        <w:t>114</w:t>
      </w:r>
      <w:r w:rsidRPr="00E51090">
        <w:rPr>
          <w:rFonts w:hint="cs"/>
          <w:rtl/>
        </w:rPr>
        <w:t xml:space="preserve"> -</w:t>
      </w:r>
      <w:r w:rsidRPr="00E51090">
        <w:rPr>
          <w:rFonts w:hint="cs"/>
          <w:rtl/>
        </w:rPr>
        <w:tab/>
      </w:r>
      <w:r w:rsidR="00C32CDA">
        <w:rPr>
          <w:rFonts w:hint="cs"/>
          <w:rtl/>
        </w:rPr>
        <w:t xml:space="preserve"> </w:t>
      </w:r>
      <w:r w:rsidRPr="00E51090">
        <w:rPr>
          <w:rFonts w:hint="cs"/>
          <w:b/>
          <w:bCs/>
          <w:rtl/>
        </w:rPr>
        <w:t xml:space="preserve">وتشجع اللجنة الدولة الطرف على التصديق على البروتوكول الاختياري للاتفاقية، وعلى أن تقبل، في أسرع وقت ممكن، تعديل الفقرة 1 من المادة 20 من الاتفاقية، </w:t>
      </w:r>
      <w:r>
        <w:rPr>
          <w:rFonts w:hint="cs"/>
          <w:b/>
          <w:bCs/>
          <w:rtl/>
        </w:rPr>
        <w:t xml:space="preserve">بشأن </w:t>
      </w:r>
      <w:r w:rsidRPr="00E51090">
        <w:rPr>
          <w:rFonts w:hint="cs"/>
          <w:b/>
          <w:bCs/>
          <w:rtl/>
        </w:rPr>
        <w:t>موعد اجتماع اللجنة.</w:t>
      </w:r>
    </w:p>
    <w:p w:rsidR="00D86DF6" w:rsidRPr="00E51090" w:rsidRDefault="00D86DF6" w:rsidP="00C32CDA">
      <w:pPr>
        <w:pStyle w:val="SingleTxt"/>
        <w:rPr>
          <w:rFonts w:hint="cs"/>
          <w:b/>
          <w:bCs/>
          <w:rtl/>
        </w:rPr>
      </w:pPr>
      <w:r>
        <w:rPr>
          <w:rFonts w:hint="cs"/>
          <w:rtl/>
        </w:rPr>
        <w:t>115</w:t>
      </w:r>
      <w:r w:rsidRPr="00E51090">
        <w:rPr>
          <w:rFonts w:hint="cs"/>
          <w:rtl/>
        </w:rPr>
        <w:t xml:space="preserve"> -</w:t>
      </w:r>
      <w:r>
        <w:rPr>
          <w:rFonts w:hint="cs"/>
          <w:rtl/>
        </w:rPr>
        <w:tab/>
      </w:r>
      <w:r w:rsidR="00C32CDA">
        <w:rPr>
          <w:rFonts w:hint="cs"/>
          <w:rtl/>
        </w:rPr>
        <w:t xml:space="preserve"> </w:t>
      </w:r>
      <w:r w:rsidRPr="00E51090">
        <w:rPr>
          <w:rFonts w:hint="cs"/>
          <w:b/>
          <w:bCs/>
          <w:rtl/>
        </w:rPr>
        <w:t>وتطلب اللجنة إلى الدولة الطرف أن تستجيب في تقريرها الدوري المقبل، الذي سيقدم في إطار المادة 18 من الاتفاقية، ل</w:t>
      </w:r>
      <w:r>
        <w:rPr>
          <w:rFonts w:hint="cs"/>
          <w:b/>
          <w:bCs/>
          <w:rtl/>
        </w:rPr>
        <w:t xml:space="preserve">دواعي القلق </w:t>
      </w:r>
      <w:r w:rsidRPr="00E51090">
        <w:rPr>
          <w:rFonts w:hint="cs"/>
          <w:b/>
          <w:bCs/>
          <w:rtl/>
        </w:rPr>
        <w:t xml:space="preserve">المعرب عنها في هذه التعليقات الختامية. وتدعو اللجنة الدولة الطرف إلى تقديم تقريرها السادس، الذي كان مقررا تقديمه في أيلول/سبتمبر عام 2002، وتقريرها السابع، المقرر تقديمه في أيلول/سبتمبر عام 2006، في شكل تقرير </w:t>
      </w:r>
      <w:r>
        <w:rPr>
          <w:rFonts w:hint="cs"/>
          <w:b/>
          <w:bCs/>
          <w:rtl/>
        </w:rPr>
        <w:t xml:space="preserve">موحد </w:t>
      </w:r>
      <w:r w:rsidRPr="00E51090">
        <w:rPr>
          <w:rFonts w:hint="cs"/>
          <w:b/>
          <w:bCs/>
          <w:rtl/>
        </w:rPr>
        <w:t>في عام 2006.</w:t>
      </w:r>
    </w:p>
    <w:p w:rsidR="00D86DF6" w:rsidRPr="00E51090" w:rsidRDefault="00D86DF6" w:rsidP="00C32CDA">
      <w:pPr>
        <w:pStyle w:val="SingleTxt"/>
        <w:rPr>
          <w:rFonts w:hint="cs"/>
          <w:b/>
          <w:bCs/>
          <w:rtl/>
        </w:rPr>
      </w:pPr>
      <w:r>
        <w:rPr>
          <w:rFonts w:hint="cs"/>
          <w:rtl/>
        </w:rPr>
        <w:t>116</w:t>
      </w:r>
      <w:r w:rsidRPr="00E51090">
        <w:rPr>
          <w:rFonts w:hint="cs"/>
          <w:rtl/>
        </w:rPr>
        <w:t xml:space="preserve"> -</w:t>
      </w:r>
      <w:r w:rsidRPr="00E51090">
        <w:rPr>
          <w:rFonts w:hint="cs"/>
          <w:rtl/>
        </w:rPr>
        <w:tab/>
      </w:r>
      <w:r w:rsidR="00C32CDA">
        <w:rPr>
          <w:rFonts w:hint="cs"/>
          <w:b/>
          <w:bCs/>
          <w:rtl/>
        </w:rPr>
        <w:t xml:space="preserve"> </w:t>
      </w:r>
      <w:r w:rsidRPr="00E51090">
        <w:rPr>
          <w:rFonts w:hint="cs"/>
          <w:b/>
          <w:bCs/>
          <w:rtl/>
        </w:rPr>
        <w:t xml:space="preserve">وإذ تحيط اللجنة علما بالأبعاد الجنسانية التي تنطوي عليها الإعلانات والبرامج ومناهج العمل </w:t>
      </w:r>
      <w:r>
        <w:rPr>
          <w:rFonts w:hint="cs"/>
          <w:b/>
          <w:bCs/>
          <w:rtl/>
        </w:rPr>
        <w:t>التي اعتمدتها ال</w:t>
      </w:r>
      <w:r w:rsidRPr="00E51090">
        <w:rPr>
          <w:rFonts w:hint="cs"/>
          <w:b/>
          <w:bCs/>
          <w:rtl/>
        </w:rPr>
        <w:t xml:space="preserve">مؤتمرات </w:t>
      </w:r>
      <w:r>
        <w:rPr>
          <w:rFonts w:hint="cs"/>
          <w:b/>
          <w:bCs/>
          <w:rtl/>
        </w:rPr>
        <w:t xml:space="preserve">ومؤتمرات القمة التي عقدتها </w:t>
      </w:r>
      <w:r w:rsidRPr="00E51090">
        <w:rPr>
          <w:rFonts w:hint="cs"/>
          <w:b/>
          <w:bCs/>
          <w:rtl/>
        </w:rPr>
        <w:t xml:space="preserve">الأمم المتحدة ودوراتها الاستثنائية ذات الصلة، </w:t>
      </w:r>
      <w:r>
        <w:rPr>
          <w:rFonts w:hint="cs"/>
          <w:b/>
          <w:bCs/>
          <w:rtl/>
        </w:rPr>
        <w:t>ك</w:t>
      </w:r>
      <w:r w:rsidRPr="00E51090">
        <w:rPr>
          <w:rFonts w:hint="cs"/>
          <w:b/>
          <w:bCs/>
          <w:rtl/>
        </w:rPr>
        <w:t>الدورة الاستثنائية للجمعية العامة من أجل الاستعراض والتقييم الشاملين لتنفيذ برنامج عمل المؤتمر الدولي للسكان والتنمية (الدورة الاستثنائية الحادية والعشرون)، والدورة الاستثنائية للجمعية العامة المعنية بالطفل (الدورة الاستثنائية السابعة والعشرون)، والمؤتمر العالمي لمناهضة العنصرية والتمييز العنصري وكراهية الأجانب وما يتصل بذلك من تعصب، والجمعية العالمية الثانية المعنية بالشيخوخة، فإنها تط</w:t>
      </w:r>
      <w:r>
        <w:rPr>
          <w:rFonts w:hint="cs"/>
          <w:b/>
          <w:bCs/>
          <w:rtl/>
        </w:rPr>
        <w:t>ل</w:t>
      </w:r>
      <w:r w:rsidRPr="00E51090">
        <w:rPr>
          <w:rFonts w:hint="cs"/>
          <w:b/>
          <w:bCs/>
          <w:rtl/>
        </w:rPr>
        <w:t>ب إلى الدولة الطرف أن تدرج في تقريرها الدوري المقبل معلومات عن تنفيذ جوانب هذه الوثائق المتصلة بمواد الاتفاقية ذات الصلة بالموضوع.</w:t>
      </w:r>
    </w:p>
    <w:p w:rsidR="00D86DF6" w:rsidRDefault="00D86DF6" w:rsidP="00C32CDA">
      <w:pPr>
        <w:pStyle w:val="SingleTxt"/>
        <w:rPr>
          <w:rFonts w:hint="cs"/>
          <w:b/>
          <w:bCs/>
          <w:rtl/>
        </w:rPr>
      </w:pPr>
      <w:r>
        <w:rPr>
          <w:rFonts w:hint="cs"/>
          <w:rtl/>
        </w:rPr>
        <w:t>117</w:t>
      </w:r>
      <w:r w:rsidRPr="00E51090">
        <w:rPr>
          <w:rFonts w:hint="cs"/>
          <w:rtl/>
        </w:rPr>
        <w:t xml:space="preserve"> -</w:t>
      </w:r>
      <w:r>
        <w:rPr>
          <w:rFonts w:hint="cs"/>
          <w:rtl/>
        </w:rPr>
        <w:tab/>
      </w:r>
      <w:r w:rsidR="00C32CDA">
        <w:rPr>
          <w:rFonts w:hint="cs"/>
          <w:rtl/>
        </w:rPr>
        <w:t xml:space="preserve"> </w:t>
      </w:r>
      <w:r w:rsidRPr="00E51090">
        <w:rPr>
          <w:rFonts w:hint="cs"/>
          <w:b/>
          <w:bCs/>
          <w:rtl/>
        </w:rPr>
        <w:t xml:space="preserve">وتلاحظ اللجنة </w:t>
      </w:r>
      <w:r>
        <w:rPr>
          <w:rFonts w:hint="cs"/>
          <w:b/>
          <w:bCs/>
          <w:rtl/>
        </w:rPr>
        <w:t xml:space="preserve">أن من شأن </w:t>
      </w:r>
      <w:r w:rsidRPr="00E51090">
        <w:rPr>
          <w:rFonts w:hint="cs"/>
          <w:b/>
          <w:bCs/>
          <w:rtl/>
        </w:rPr>
        <w:t xml:space="preserve">تقيد الدول بالصكوك الدولية الرئيسية السبعة المتعلقة بحقوق الإنسان، وهي العهد الدولي الخاص بالحقوق الاقتصادية والاجتماعية والثقافية، والعهد الدولي الخاص بالحقوق المدنية والسياسية، والاتفاقية الدولية للقضاء على جميع أشكال التمييز العنصري، واتفاقية القضاء على جميع أشكال التمييز ضد المرأة، واتفاقية مناهضة التعذيب وغيره من ضروب المعاملة أو العقوبة القاسية أو </w:t>
      </w:r>
      <w:proofErr w:type="spellStart"/>
      <w:r w:rsidRPr="00E51090">
        <w:rPr>
          <w:rFonts w:hint="cs"/>
          <w:b/>
          <w:bCs/>
          <w:rtl/>
        </w:rPr>
        <w:t>اللاإنسانية</w:t>
      </w:r>
      <w:proofErr w:type="spellEnd"/>
      <w:r w:rsidRPr="00E51090">
        <w:rPr>
          <w:rFonts w:hint="cs"/>
          <w:b/>
          <w:bCs/>
          <w:rtl/>
        </w:rPr>
        <w:t xml:space="preserve"> أو</w:t>
      </w:r>
      <w:r>
        <w:rPr>
          <w:rFonts w:hint="eastAsia"/>
          <w:b/>
          <w:bCs/>
          <w:rtl/>
        </w:rPr>
        <w:t> </w:t>
      </w:r>
      <w:r w:rsidRPr="00E51090">
        <w:rPr>
          <w:rFonts w:hint="cs"/>
          <w:b/>
          <w:bCs/>
          <w:rtl/>
        </w:rPr>
        <w:t>المهينة، واتفاقية حقوق الطفل، والاتفاقية الدولية لحماية حقوق جميع العمال المهاجرين وأفراد أسرهم</w:t>
      </w:r>
      <w:r>
        <w:rPr>
          <w:rFonts w:hint="cs"/>
          <w:b/>
          <w:bCs/>
          <w:rtl/>
        </w:rPr>
        <w:t xml:space="preserve">، أن يؤدي إلى تعزيز تمتع المرأة بحقوقها الإنسانية وبالحريات الأساسية في جميع مناحي الحياة. ولذلك، فإن اللجنة تهيب بحكومة جمهورية </w:t>
      </w:r>
      <w:proofErr w:type="spellStart"/>
      <w:r>
        <w:rPr>
          <w:rFonts w:hint="cs"/>
          <w:b/>
          <w:bCs/>
          <w:rtl/>
        </w:rPr>
        <w:t>لاو</w:t>
      </w:r>
      <w:proofErr w:type="spellEnd"/>
      <w:r>
        <w:rPr>
          <w:rFonts w:hint="cs"/>
          <w:b/>
          <w:bCs/>
          <w:rtl/>
        </w:rPr>
        <w:t xml:space="preserve"> الديمقراطية الشعبية أن تنظر في تصديق المعاهدات التي ليست طرفا فيها بعد، وهي: العهد الدولي الخاص بالحقوق الاقتصادية والاجتماعية والثقافية، والعهد الدولي الخاص بالحقوق المدنية والسياسية، واتفاقية مناهضة التعذيب وغيره من ضروب المعاملة أو العقوبة القاسية أو</w:t>
      </w:r>
      <w:r>
        <w:rPr>
          <w:rFonts w:hint="eastAsia"/>
          <w:b/>
          <w:bCs/>
          <w:rtl/>
        </w:rPr>
        <w:t> </w:t>
      </w:r>
      <w:proofErr w:type="spellStart"/>
      <w:r>
        <w:rPr>
          <w:rFonts w:hint="cs"/>
          <w:b/>
          <w:bCs/>
          <w:rtl/>
        </w:rPr>
        <w:t>اللاإنسانية</w:t>
      </w:r>
      <w:proofErr w:type="spellEnd"/>
      <w:r>
        <w:rPr>
          <w:rFonts w:hint="cs"/>
          <w:b/>
          <w:bCs/>
          <w:rtl/>
        </w:rPr>
        <w:t xml:space="preserve"> أو المهينة، والاتفاقية الدولية لحماية حقوق جميع العمال المهاجرين وأفراد أسرهم.</w:t>
      </w:r>
    </w:p>
    <w:p w:rsidR="00D86DF6" w:rsidRDefault="00D86DF6" w:rsidP="00C32CDA">
      <w:pPr>
        <w:pStyle w:val="SingleTxt"/>
        <w:rPr>
          <w:rFonts w:hint="cs"/>
          <w:rtl/>
        </w:rPr>
      </w:pPr>
      <w:r>
        <w:rPr>
          <w:rFonts w:hint="cs"/>
          <w:rtl/>
        </w:rPr>
        <w:t>118</w:t>
      </w:r>
      <w:r w:rsidRPr="00E51090">
        <w:rPr>
          <w:rFonts w:hint="cs"/>
          <w:rtl/>
        </w:rPr>
        <w:t xml:space="preserve"> -</w:t>
      </w:r>
      <w:r w:rsidRPr="00E51090">
        <w:rPr>
          <w:rFonts w:hint="cs"/>
          <w:rtl/>
        </w:rPr>
        <w:tab/>
      </w:r>
      <w:r w:rsidR="00C32CDA">
        <w:rPr>
          <w:rFonts w:hint="cs"/>
          <w:b/>
          <w:bCs/>
          <w:rtl/>
        </w:rPr>
        <w:t xml:space="preserve"> </w:t>
      </w:r>
      <w:r w:rsidRPr="00E51090">
        <w:rPr>
          <w:rFonts w:hint="cs"/>
          <w:b/>
          <w:bCs/>
          <w:rtl/>
        </w:rPr>
        <w:t xml:space="preserve">وتطلب اللجنة تعميم هذه التعليقات الختامية على نطاق واسع في جمهورية </w:t>
      </w:r>
      <w:proofErr w:type="spellStart"/>
      <w:r w:rsidRPr="00E51090">
        <w:rPr>
          <w:rFonts w:hint="cs"/>
          <w:b/>
          <w:bCs/>
          <w:rtl/>
        </w:rPr>
        <w:t>لاو</w:t>
      </w:r>
      <w:proofErr w:type="spellEnd"/>
      <w:r w:rsidRPr="00E51090">
        <w:rPr>
          <w:rFonts w:hint="cs"/>
          <w:b/>
          <w:bCs/>
          <w:rtl/>
        </w:rPr>
        <w:t xml:space="preserve"> الديمقراطية الشعبية لتوعية شعب ذلك البلد، </w:t>
      </w:r>
      <w:r>
        <w:rPr>
          <w:rFonts w:hint="cs"/>
          <w:b/>
          <w:bCs/>
          <w:rtl/>
        </w:rPr>
        <w:t xml:space="preserve">بمن فيهم </w:t>
      </w:r>
      <w:proofErr w:type="spellStart"/>
      <w:r w:rsidRPr="00E51090">
        <w:rPr>
          <w:rFonts w:hint="cs"/>
          <w:b/>
          <w:bCs/>
          <w:rtl/>
        </w:rPr>
        <w:t>المسؤولون</w:t>
      </w:r>
      <w:proofErr w:type="spellEnd"/>
      <w:r w:rsidRPr="00E51090">
        <w:rPr>
          <w:rFonts w:hint="cs"/>
          <w:b/>
          <w:bCs/>
          <w:rtl/>
        </w:rPr>
        <w:t xml:space="preserve"> الحكوميون والساسة والبرلمانيون والمنظمات النسائية ومنظمات حقوق الإنسان، بالخطوات التي اتخذت لضمان المساواة القانونية والفعلية للنساء والخطوات اللازم اتخاذها مستقبلا في هذا الصدد. كما</w:t>
      </w:r>
      <w:r>
        <w:rPr>
          <w:rFonts w:hint="eastAsia"/>
          <w:b/>
          <w:bCs/>
          <w:rtl/>
        </w:rPr>
        <w:t> </w:t>
      </w:r>
      <w:r w:rsidRPr="00E51090">
        <w:rPr>
          <w:rFonts w:hint="cs"/>
          <w:b/>
          <w:bCs/>
          <w:rtl/>
        </w:rPr>
        <w:t xml:space="preserve">تطلب اللجنة إلى الدولة الطرف أن تواصل على نطاق واسع، ولا سيما في صفوف المنظمات النسائية ومنظمات حقوق الإنسان، تعميم الاتفاقية وبروتوكولها الاختياري، والتوصيات العامة الصادرة عن اللجنة، وإعلان ومنهاج عمل بيجين، ونتائج الدورة الاستثنائية الثالثة والعشرين للجمعية العامة، المعنونة </w:t>
      </w:r>
      <w:r w:rsidRPr="00E51090">
        <w:rPr>
          <w:rFonts w:hint="eastAsia"/>
          <w:b/>
          <w:bCs/>
          <w:rtl/>
        </w:rPr>
        <w:t>”المرأة عام 2000: المساواة بين الجنسين والتنمية والسلام في القرن الحادي والعشرين</w:t>
      </w:r>
      <w:r w:rsidRPr="00E51090">
        <w:rPr>
          <w:rFonts w:hint="cs"/>
          <w:b/>
          <w:bCs/>
          <w:rtl/>
        </w:rPr>
        <w:t>“.</w:t>
      </w:r>
    </w:p>
    <w:p w:rsidR="00C32CDA" w:rsidRPr="00C32CDA" w:rsidRDefault="00C32CDA" w:rsidP="00C32CDA">
      <w:pPr>
        <w:pStyle w:val="SingleTxt"/>
        <w:spacing w:after="0" w:line="120" w:lineRule="exact"/>
        <w:rPr>
          <w:rFonts w:hint="cs"/>
          <w:sz w:val="10"/>
          <w:rtl/>
        </w:rPr>
      </w:pPr>
    </w:p>
    <w:p w:rsidR="00D86DF6" w:rsidRPr="00F8346C" w:rsidRDefault="00C32CDA" w:rsidP="00C32CDA">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sidR="00D86DF6" w:rsidRPr="00F8346C">
        <w:rPr>
          <w:rFonts w:hint="cs"/>
          <w:rtl/>
        </w:rPr>
        <w:t>3 -</w:t>
      </w:r>
      <w:r>
        <w:rPr>
          <w:rFonts w:hint="cs"/>
          <w:rtl/>
        </w:rPr>
        <w:tab/>
      </w:r>
      <w:r w:rsidR="00D86DF6" w:rsidRPr="00F8346C">
        <w:rPr>
          <w:rFonts w:hint="cs"/>
          <w:rtl/>
        </w:rPr>
        <w:t xml:space="preserve">التقرير الدوري الثاني </w:t>
      </w:r>
    </w:p>
    <w:p w:rsidR="00D86DF6" w:rsidRDefault="00D86DF6" w:rsidP="00C32CDA">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الجزائر</w:t>
      </w:r>
    </w:p>
    <w:p w:rsidR="00D86DF6" w:rsidRPr="00186EF1" w:rsidRDefault="00D86DF6" w:rsidP="00C32CDA">
      <w:pPr>
        <w:pStyle w:val="SingleTxt"/>
        <w:rPr>
          <w:rFonts w:hint="cs"/>
          <w:rtl/>
        </w:rPr>
      </w:pPr>
      <w:r>
        <w:rPr>
          <w:rFonts w:hint="cs"/>
          <w:rtl/>
        </w:rPr>
        <w:t>119</w:t>
      </w:r>
      <w:r w:rsidRPr="00186EF1">
        <w:rPr>
          <w:rFonts w:hint="cs"/>
          <w:rtl/>
        </w:rPr>
        <w:t xml:space="preserve"> -</w:t>
      </w:r>
      <w:r w:rsidR="00C32CDA">
        <w:rPr>
          <w:rFonts w:hint="cs"/>
          <w:rtl/>
        </w:rPr>
        <w:t xml:space="preserve"> </w:t>
      </w:r>
      <w:r w:rsidRPr="00186EF1">
        <w:rPr>
          <w:rFonts w:hint="cs"/>
          <w:rtl/>
        </w:rPr>
        <w:t>نظرت اللجنة في التقرير الدوري الثاني للجزائر (</w:t>
      </w:r>
      <w:r w:rsidRPr="00186EF1">
        <w:t>CEDAW/C/DZA/2</w:t>
      </w:r>
      <w:r w:rsidRPr="00186EF1">
        <w:rPr>
          <w:rFonts w:hint="cs"/>
          <w:rtl/>
        </w:rPr>
        <w:t>) في جلستيها 667 و668 المعقودتين في 11 كان</w:t>
      </w:r>
      <w:r>
        <w:rPr>
          <w:rFonts w:hint="cs"/>
          <w:rtl/>
        </w:rPr>
        <w:t>ـ</w:t>
      </w:r>
      <w:r w:rsidRPr="00186EF1">
        <w:rPr>
          <w:rFonts w:hint="cs"/>
          <w:rtl/>
        </w:rPr>
        <w:t>ون الثان</w:t>
      </w:r>
      <w:r>
        <w:rPr>
          <w:rFonts w:hint="cs"/>
          <w:rtl/>
        </w:rPr>
        <w:t>ـــــ</w:t>
      </w:r>
      <w:r w:rsidRPr="00186EF1">
        <w:rPr>
          <w:rFonts w:hint="cs"/>
          <w:rtl/>
        </w:rPr>
        <w:t>ي/يناي</w:t>
      </w:r>
      <w:r>
        <w:rPr>
          <w:rFonts w:hint="cs"/>
          <w:rtl/>
        </w:rPr>
        <w:t>ــــ</w:t>
      </w:r>
      <w:r w:rsidRPr="00186EF1">
        <w:rPr>
          <w:rFonts w:hint="cs"/>
          <w:rtl/>
        </w:rPr>
        <w:t>ر 2005 (انظ</w:t>
      </w:r>
      <w:r>
        <w:rPr>
          <w:rFonts w:hint="cs"/>
          <w:rtl/>
        </w:rPr>
        <w:t>ـــ</w:t>
      </w:r>
      <w:r w:rsidRPr="00186EF1">
        <w:rPr>
          <w:rFonts w:hint="cs"/>
          <w:rtl/>
        </w:rPr>
        <w:t xml:space="preserve">ر </w:t>
      </w:r>
      <w:r w:rsidRPr="00186EF1">
        <w:t xml:space="preserve">CEDAW/C/SR.667 </w:t>
      </w:r>
      <w:r w:rsidRPr="00186EF1">
        <w:rPr>
          <w:rFonts w:hint="cs"/>
          <w:rtl/>
        </w:rPr>
        <w:t>و</w:t>
      </w:r>
      <w:r>
        <w:rPr>
          <w:rFonts w:hint="cs"/>
          <w:rtl/>
        </w:rPr>
        <w:t xml:space="preserve"> </w:t>
      </w:r>
      <w:r w:rsidRPr="00186EF1">
        <w:t>668</w:t>
      </w:r>
      <w:r w:rsidRPr="00186EF1">
        <w:rPr>
          <w:rFonts w:hint="cs"/>
          <w:rtl/>
        </w:rPr>
        <w:t>).</w:t>
      </w:r>
    </w:p>
    <w:p w:rsidR="00D86DF6" w:rsidRPr="00186EF1" w:rsidRDefault="00D86DF6" w:rsidP="00D86DF6">
      <w:pPr>
        <w:pStyle w:val="SingleTxt"/>
        <w:spacing w:after="0" w:line="120" w:lineRule="exact"/>
        <w:rPr>
          <w:rFonts w:hint="cs"/>
          <w:sz w:val="10"/>
          <w:rtl/>
        </w:rPr>
      </w:pPr>
    </w:p>
    <w:p w:rsidR="00D86DF6" w:rsidRPr="00186EF1" w:rsidRDefault="00D86DF6" w:rsidP="00D86DF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Pr="00186EF1">
        <w:rPr>
          <w:rFonts w:hint="cs"/>
          <w:rtl/>
        </w:rPr>
        <w:t>عرض الدولة الطرف للتقرير</w:t>
      </w:r>
    </w:p>
    <w:p w:rsidR="00D86DF6" w:rsidRPr="00186EF1" w:rsidRDefault="00D86DF6" w:rsidP="00C32CDA">
      <w:pPr>
        <w:pStyle w:val="SingleTxt"/>
        <w:rPr>
          <w:rFonts w:hint="cs"/>
          <w:rtl/>
        </w:rPr>
      </w:pPr>
      <w:r>
        <w:rPr>
          <w:rFonts w:hint="cs"/>
          <w:rtl/>
        </w:rPr>
        <w:t>120</w:t>
      </w:r>
      <w:r w:rsidRPr="00186EF1">
        <w:rPr>
          <w:rFonts w:hint="cs"/>
          <w:rtl/>
        </w:rPr>
        <w:t xml:space="preserve"> -</w:t>
      </w:r>
      <w:r w:rsidR="00C32CDA">
        <w:rPr>
          <w:rFonts w:hint="cs"/>
          <w:rtl/>
        </w:rPr>
        <w:t xml:space="preserve"> </w:t>
      </w:r>
      <w:r w:rsidRPr="00186EF1">
        <w:rPr>
          <w:rFonts w:hint="cs"/>
          <w:rtl/>
        </w:rPr>
        <w:t xml:space="preserve">ذكر الممثل، في العرض الذي قدمه، أن الجزائر في عام 2005 تختلف عما كانت عليه في عام 1999، تاريخ تقديم التقرير الأولي. فقد عاش البلد عقدا طويلا من المحن المتمثلة في الإجرام والإرهاب، والتي استهدفت النساء بوجه خاص. </w:t>
      </w:r>
      <w:r>
        <w:rPr>
          <w:rFonts w:hint="cs"/>
          <w:rtl/>
        </w:rPr>
        <w:t>ومع اعتماد</w:t>
      </w:r>
      <w:r w:rsidRPr="00186EF1">
        <w:rPr>
          <w:rFonts w:hint="cs"/>
          <w:rtl/>
        </w:rPr>
        <w:t xml:space="preserve"> سياسة الوفاق المدني</w:t>
      </w:r>
      <w:r>
        <w:rPr>
          <w:rFonts w:hint="cs"/>
          <w:rtl/>
        </w:rPr>
        <w:t xml:space="preserve"> التي شرعت عملية تطبيع الحالة الأمنية</w:t>
      </w:r>
      <w:r w:rsidRPr="00186EF1">
        <w:rPr>
          <w:rFonts w:hint="cs"/>
          <w:rtl/>
        </w:rPr>
        <w:t xml:space="preserve">، </w:t>
      </w:r>
      <w:r>
        <w:rPr>
          <w:rFonts w:hint="cs"/>
          <w:rtl/>
        </w:rPr>
        <w:t xml:space="preserve">فإن </w:t>
      </w:r>
      <w:r w:rsidRPr="00186EF1">
        <w:rPr>
          <w:rFonts w:hint="cs"/>
          <w:rtl/>
        </w:rPr>
        <w:t xml:space="preserve">الإرهاب </w:t>
      </w:r>
      <w:r>
        <w:rPr>
          <w:rFonts w:hint="cs"/>
          <w:rtl/>
        </w:rPr>
        <w:t>الآخذ</w:t>
      </w:r>
      <w:r w:rsidRPr="00186EF1">
        <w:rPr>
          <w:rFonts w:hint="cs"/>
          <w:rtl/>
        </w:rPr>
        <w:t xml:space="preserve"> في التراجع لم يعد يشكل </w:t>
      </w:r>
      <w:r>
        <w:rPr>
          <w:rFonts w:hint="cs"/>
          <w:rtl/>
        </w:rPr>
        <w:t xml:space="preserve">اليوم </w:t>
      </w:r>
      <w:r w:rsidRPr="00186EF1">
        <w:rPr>
          <w:rFonts w:hint="cs"/>
          <w:rtl/>
        </w:rPr>
        <w:t>تهديدا خطيرا للمؤسسات والسكان.</w:t>
      </w:r>
    </w:p>
    <w:p w:rsidR="00D86DF6" w:rsidRPr="00186EF1" w:rsidRDefault="00D86DF6" w:rsidP="00C32CDA">
      <w:pPr>
        <w:pStyle w:val="SingleTxt"/>
        <w:rPr>
          <w:rFonts w:hint="cs"/>
          <w:rtl/>
        </w:rPr>
      </w:pPr>
      <w:r>
        <w:rPr>
          <w:rFonts w:hint="cs"/>
          <w:rtl/>
        </w:rPr>
        <w:t>121</w:t>
      </w:r>
      <w:r w:rsidRPr="00186EF1">
        <w:rPr>
          <w:rFonts w:hint="cs"/>
          <w:rtl/>
        </w:rPr>
        <w:t xml:space="preserve"> -</w:t>
      </w:r>
      <w:r>
        <w:rPr>
          <w:rFonts w:hint="cs"/>
          <w:rtl/>
        </w:rPr>
        <w:tab/>
      </w:r>
      <w:r w:rsidR="00C32CDA">
        <w:rPr>
          <w:rFonts w:hint="cs"/>
          <w:rtl/>
        </w:rPr>
        <w:t xml:space="preserve"> </w:t>
      </w:r>
      <w:r w:rsidRPr="00186EF1">
        <w:rPr>
          <w:rFonts w:hint="cs"/>
          <w:rtl/>
        </w:rPr>
        <w:t xml:space="preserve">وأشار الممثل إلى أن مبدأ المساواة بين المرأة والرجل </w:t>
      </w:r>
      <w:proofErr w:type="spellStart"/>
      <w:r>
        <w:rPr>
          <w:rFonts w:hint="cs"/>
          <w:rtl/>
        </w:rPr>
        <w:t>مكفول</w:t>
      </w:r>
      <w:proofErr w:type="spellEnd"/>
      <w:r>
        <w:rPr>
          <w:rFonts w:hint="cs"/>
          <w:rtl/>
        </w:rPr>
        <w:t xml:space="preserve"> بموجب</w:t>
      </w:r>
      <w:r w:rsidRPr="00186EF1">
        <w:rPr>
          <w:rFonts w:hint="cs"/>
          <w:rtl/>
        </w:rPr>
        <w:t xml:space="preserve"> الدستور ومختلف القوانين. </w:t>
      </w:r>
      <w:r>
        <w:rPr>
          <w:rFonts w:hint="cs"/>
          <w:rtl/>
        </w:rPr>
        <w:t>ف</w:t>
      </w:r>
      <w:r w:rsidRPr="00186EF1">
        <w:rPr>
          <w:rFonts w:hint="cs"/>
          <w:rtl/>
        </w:rPr>
        <w:t>لا يوجد على سبيل المثال</w:t>
      </w:r>
      <w:r>
        <w:rPr>
          <w:rFonts w:hint="cs"/>
          <w:rtl/>
        </w:rPr>
        <w:t>،</w:t>
      </w:r>
      <w:r w:rsidRPr="00186EF1">
        <w:rPr>
          <w:rFonts w:hint="cs"/>
          <w:rtl/>
        </w:rPr>
        <w:t xml:space="preserve"> أي حكم تشريعي أو تنظيمي يمنع أو يقيد مشاركة المرأة في الحياة السياسية. وشهدت انت</w:t>
      </w:r>
      <w:r>
        <w:rPr>
          <w:rFonts w:hint="cs"/>
          <w:rtl/>
        </w:rPr>
        <w:t>خابات عام 2002 زيادة في عدد الم</w:t>
      </w:r>
      <w:r w:rsidRPr="00186EF1">
        <w:rPr>
          <w:rFonts w:hint="cs"/>
          <w:rtl/>
        </w:rPr>
        <w:t xml:space="preserve">رشحات. ونظرا لإلغاء ممارسة التصويت بالوكالة، وتقلص العنف الإرهابي وتوافر إرادة قوية للتعبير عن المواطَنة بالاقتراع، لوحظت في الانتخابات الرئاسية التي جرت مؤخرا مشاركة كبيرة من جانب النساء. كما تجدر الإشارة إلى أنه بالرغم من انخفاض عدد النساء المنتخبات، فإن عدد اللواتي يشغلن مناصب عليا في الدولة قد سجّل زيادة كبيرة. </w:t>
      </w:r>
    </w:p>
    <w:p w:rsidR="00D86DF6" w:rsidRPr="00186EF1" w:rsidRDefault="00D86DF6" w:rsidP="00C32CDA">
      <w:pPr>
        <w:pStyle w:val="SingleTxt"/>
        <w:rPr>
          <w:rFonts w:hint="cs"/>
          <w:rtl/>
        </w:rPr>
      </w:pPr>
      <w:r>
        <w:rPr>
          <w:rFonts w:hint="cs"/>
          <w:rtl/>
        </w:rPr>
        <w:t>122</w:t>
      </w:r>
      <w:r w:rsidRPr="00186EF1">
        <w:rPr>
          <w:rFonts w:hint="cs"/>
          <w:rtl/>
        </w:rPr>
        <w:t xml:space="preserve"> -</w:t>
      </w:r>
      <w:r w:rsidRPr="00186EF1">
        <w:rPr>
          <w:rFonts w:hint="cs"/>
          <w:rtl/>
        </w:rPr>
        <w:tab/>
      </w:r>
      <w:r w:rsidR="00C32CDA">
        <w:rPr>
          <w:rFonts w:hint="cs"/>
          <w:rtl/>
        </w:rPr>
        <w:t xml:space="preserve"> </w:t>
      </w:r>
      <w:r w:rsidRPr="00186EF1">
        <w:rPr>
          <w:rFonts w:hint="cs"/>
          <w:rtl/>
        </w:rPr>
        <w:t>والتعليم المجاني إلزامي بدون تمييز على أساس نوع الجنس</w:t>
      </w:r>
      <w:r>
        <w:rPr>
          <w:rFonts w:hint="cs"/>
          <w:rtl/>
        </w:rPr>
        <w:t>،</w:t>
      </w:r>
      <w:r w:rsidRPr="00186EF1">
        <w:rPr>
          <w:rFonts w:hint="cs"/>
          <w:rtl/>
        </w:rPr>
        <w:t xml:space="preserve"> وهو من الأسس التي يقوم عليها تحرر المرأة. وقد ارتفعت مشاركة الفتيات في المعاهد والمدارس الكبرى من 39.5 في المائة في عام 1990 إلى 55.4 في المائة في عام 2003. وجرى تنقيح الكتب المدرسية. ويلاحظ تحول تدريجي في السلوك الاجتماعي- الثقافي وتراجع في العقليات والقوالب النمطية السلبية إزاء المرأة.</w:t>
      </w:r>
    </w:p>
    <w:p w:rsidR="00D86DF6" w:rsidRPr="00186EF1" w:rsidRDefault="00D86DF6" w:rsidP="00C32CDA">
      <w:pPr>
        <w:pStyle w:val="SingleTxt"/>
        <w:rPr>
          <w:rFonts w:hint="cs"/>
          <w:rtl/>
        </w:rPr>
      </w:pPr>
      <w:r>
        <w:rPr>
          <w:rFonts w:hint="cs"/>
          <w:rtl/>
        </w:rPr>
        <w:t>123</w:t>
      </w:r>
      <w:r w:rsidRPr="00186EF1">
        <w:rPr>
          <w:rFonts w:hint="cs"/>
          <w:rtl/>
        </w:rPr>
        <w:t xml:space="preserve"> -</w:t>
      </w:r>
      <w:r>
        <w:rPr>
          <w:rFonts w:hint="cs"/>
          <w:rtl/>
        </w:rPr>
        <w:tab/>
      </w:r>
      <w:r w:rsidR="00C32CDA">
        <w:rPr>
          <w:rFonts w:hint="cs"/>
          <w:rtl/>
        </w:rPr>
        <w:t xml:space="preserve"> </w:t>
      </w:r>
      <w:r w:rsidRPr="00186EF1">
        <w:rPr>
          <w:rFonts w:hint="cs"/>
          <w:rtl/>
        </w:rPr>
        <w:t xml:space="preserve">وفيما يتصل بالعمل والتحرر الاقتصادي، أشار إلى أن عدد النساء العاملات بأجر سجل زيادة هائلة شملت الوسط الريفي، بالرغم من أن النسبة العامة لهؤلاء لا تزال ضعيفة. والمرأة ممثلة </w:t>
      </w:r>
      <w:r>
        <w:rPr>
          <w:rFonts w:hint="cs"/>
          <w:rtl/>
        </w:rPr>
        <w:t xml:space="preserve">بأعداد </w:t>
      </w:r>
      <w:r w:rsidRPr="00186EF1">
        <w:rPr>
          <w:rFonts w:hint="cs"/>
          <w:rtl/>
        </w:rPr>
        <w:t>كبير</w:t>
      </w:r>
      <w:r>
        <w:rPr>
          <w:rFonts w:hint="cs"/>
          <w:rtl/>
        </w:rPr>
        <w:t>ة</w:t>
      </w:r>
      <w:r w:rsidRPr="00186EF1">
        <w:rPr>
          <w:rFonts w:hint="cs"/>
          <w:rtl/>
        </w:rPr>
        <w:t xml:space="preserve"> في مجالات التعليم والتربية والطب والصيدلة والعد</w:t>
      </w:r>
      <w:r>
        <w:rPr>
          <w:rFonts w:hint="cs"/>
          <w:rtl/>
        </w:rPr>
        <w:t>ا</w:t>
      </w:r>
      <w:r w:rsidRPr="00186EF1">
        <w:rPr>
          <w:rFonts w:hint="cs"/>
          <w:rtl/>
        </w:rPr>
        <w:t>ل</w:t>
      </w:r>
      <w:r>
        <w:rPr>
          <w:rFonts w:hint="cs"/>
          <w:rtl/>
        </w:rPr>
        <w:t>ة</w:t>
      </w:r>
      <w:r w:rsidRPr="00186EF1">
        <w:rPr>
          <w:rFonts w:hint="cs"/>
          <w:rtl/>
        </w:rPr>
        <w:t xml:space="preserve">. ومبدأ المساواة بين الجنسين هو المتبع عادة فيما يخص الضمان الاجتماعي والتقاعد. وأضاف الممثل أن حماية الأم والطفل متطورة. ولاحظ أن السياسة المطبقة في مجال تنظيم الأسرة أفضت إلى زيادة سنتين في معدل العمر المتوقع </w:t>
      </w:r>
      <w:proofErr w:type="spellStart"/>
      <w:r w:rsidRPr="00186EF1">
        <w:rPr>
          <w:rFonts w:hint="cs"/>
          <w:rtl/>
        </w:rPr>
        <w:t>للمرأة</w:t>
      </w:r>
      <w:proofErr w:type="spellEnd"/>
      <w:r w:rsidRPr="00186EF1">
        <w:rPr>
          <w:rFonts w:hint="cs"/>
          <w:rtl/>
        </w:rPr>
        <w:t xml:space="preserve"> ومكّنت من تقليص وفيات الرضع </w:t>
      </w:r>
      <w:proofErr w:type="spellStart"/>
      <w:r w:rsidRPr="00186EF1">
        <w:rPr>
          <w:rFonts w:hint="cs"/>
          <w:rtl/>
        </w:rPr>
        <w:t>والنوافس</w:t>
      </w:r>
      <w:proofErr w:type="spellEnd"/>
      <w:r w:rsidRPr="00186EF1">
        <w:rPr>
          <w:rFonts w:hint="cs"/>
          <w:rtl/>
        </w:rPr>
        <w:t xml:space="preserve"> وخفض معدل خصوبة الأزواج.</w:t>
      </w:r>
    </w:p>
    <w:p w:rsidR="00D86DF6" w:rsidRPr="00186EF1" w:rsidRDefault="00D86DF6" w:rsidP="00C32CDA">
      <w:pPr>
        <w:pStyle w:val="SingleTxt"/>
        <w:rPr>
          <w:rFonts w:hint="cs"/>
          <w:rtl/>
        </w:rPr>
      </w:pPr>
      <w:r>
        <w:rPr>
          <w:rFonts w:hint="cs"/>
          <w:rtl/>
        </w:rPr>
        <w:t>124</w:t>
      </w:r>
      <w:r w:rsidRPr="00186EF1">
        <w:rPr>
          <w:rFonts w:hint="cs"/>
          <w:rtl/>
        </w:rPr>
        <w:t xml:space="preserve"> -</w:t>
      </w:r>
      <w:r>
        <w:rPr>
          <w:rFonts w:hint="cs"/>
          <w:rtl/>
        </w:rPr>
        <w:tab/>
      </w:r>
      <w:r w:rsidR="00C32CDA">
        <w:rPr>
          <w:rFonts w:hint="cs"/>
          <w:rtl/>
        </w:rPr>
        <w:t xml:space="preserve"> </w:t>
      </w:r>
      <w:r w:rsidRPr="00186EF1">
        <w:rPr>
          <w:rFonts w:hint="cs"/>
          <w:rtl/>
        </w:rPr>
        <w:t>ولم يعد موضوع العنف المنزلي من المحرمات العرفية. وقد تضاعفت المعلومات المتصلة به وشبكات الاستماع إلى النساء الضحايا. وأُدرج التحرش الجنسي في قانون العقوبات المنقح. وأصبحت تتوافر للضحايا وسيلة للمطالبة بحقوقهن. كما أشار الممثل إلى أن الحكومة الجزائرية قررت توجيه دعوة إلى المقررة الخاصة المعنية بالعنف ضد المرأة</w:t>
      </w:r>
      <w:r>
        <w:rPr>
          <w:rFonts w:hint="cs"/>
          <w:rtl/>
        </w:rPr>
        <w:t xml:space="preserve"> وأسبابه وعواقبه</w:t>
      </w:r>
      <w:r w:rsidRPr="00186EF1">
        <w:rPr>
          <w:rFonts w:hint="cs"/>
          <w:rtl/>
        </w:rPr>
        <w:t xml:space="preserve">. </w:t>
      </w:r>
    </w:p>
    <w:p w:rsidR="00D86DF6" w:rsidRPr="00186EF1" w:rsidRDefault="00D86DF6" w:rsidP="00C32CDA">
      <w:pPr>
        <w:pStyle w:val="SingleTxt"/>
        <w:rPr>
          <w:rFonts w:hint="cs"/>
          <w:rtl/>
        </w:rPr>
      </w:pPr>
      <w:r>
        <w:rPr>
          <w:rFonts w:hint="cs"/>
          <w:rtl/>
        </w:rPr>
        <w:t>125</w:t>
      </w:r>
      <w:r w:rsidRPr="00186EF1">
        <w:rPr>
          <w:rFonts w:hint="cs"/>
          <w:rtl/>
        </w:rPr>
        <w:t xml:space="preserve"> -</w:t>
      </w:r>
      <w:r>
        <w:rPr>
          <w:rFonts w:hint="cs"/>
          <w:rtl/>
        </w:rPr>
        <w:tab/>
      </w:r>
      <w:r w:rsidR="00C32CDA">
        <w:rPr>
          <w:rFonts w:hint="cs"/>
          <w:rtl/>
        </w:rPr>
        <w:t xml:space="preserve"> </w:t>
      </w:r>
      <w:r w:rsidRPr="00186EF1">
        <w:rPr>
          <w:rFonts w:hint="cs"/>
          <w:rtl/>
        </w:rPr>
        <w:t>وأضاف أنه أصبح من الضروري إدخال تعديلات على قانون الأسرة نظرا للتحولات التي طرأت في المجتمع وللتصديق على اتفاقيات دولية منها خاصة اتفاقية القضاء على جميع أشكال التمييز ضد المرأة. وفي 8 آذار/مارس 2004، طلب رئيس الجمهورية من الحكومة اتخاذ إجراءات لمواءمة التشريعات الوطنية مع تطور القانون الدولي، وإعادة النظر في وجاهة التحفظات التي أبدتها الجزائر وقت التصديق على الاتفاقية.</w:t>
      </w:r>
    </w:p>
    <w:p w:rsidR="00D86DF6" w:rsidRPr="00186EF1" w:rsidRDefault="00D86DF6" w:rsidP="00C32CDA">
      <w:pPr>
        <w:pStyle w:val="SingleTxt"/>
        <w:rPr>
          <w:rFonts w:hint="cs"/>
          <w:rtl/>
        </w:rPr>
      </w:pPr>
      <w:r>
        <w:rPr>
          <w:rFonts w:hint="cs"/>
          <w:rtl/>
        </w:rPr>
        <w:t>126</w:t>
      </w:r>
      <w:r w:rsidRPr="00186EF1">
        <w:rPr>
          <w:rFonts w:hint="cs"/>
          <w:rtl/>
        </w:rPr>
        <w:t xml:space="preserve"> -</w:t>
      </w:r>
      <w:r>
        <w:rPr>
          <w:rFonts w:hint="cs"/>
          <w:rtl/>
        </w:rPr>
        <w:tab/>
      </w:r>
      <w:r w:rsidR="00C32CDA">
        <w:rPr>
          <w:rFonts w:hint="cs"/>
          <w:rtl/>
        </w:rPr>
        <w:t xml:space="preserve"> </w:t>
      </w:r>
      <w:r w:rsidRPr="00186EF1">
        <w:rPr>
          <w:rFonts w:hint="cs"/>
          <w:rtl/>
        </w:rPr>
        <w:t>وتجري حاليا مراجعة قانون الجنسية للاستجابة للشواغل التي أعرب عنها المجتمع الجزائري، وكذلك لمواءمة التشريع ذي الصلة مع الاتفاقيات الدولية المصدق عليها. واقترحت الحكومة مشروع قانون يعدل ويكمل قانون الأسرة ويكرس المساواة بين المرأة والرجل.</w:t>
      </w:r>
    </w:p>
    <w:p w:rsidR="00D86DF6" w:rsidRPr="00186EF1" w:rsidRDefault="00D86DF6" w:rsidP="00C32CDA">
      <w:pPr>
        <w:pStyle w:val="SingleTxt"/>
        <w:rPr>
          <w:rFonts w:hint="cs"/>
          <w:rtl/>
        </w:rPr>
      </w:pPr>
      <w:r>
        <w:rPr>
          <w:rFonts w:hint="cs"/>
          <w:rtl/>
        </w:rPr>
        <w:t>127</w:t>
      </w:r>
      <w:r w:rsidRPr="00186EF1">
        <w:rPr>
          <w:rFonts w:hint="cs"/>
          <w:rtl/>
        </w:rPr>
        <w:t xml:space="preserve"> -</w:t>
      </w:r>
      <w:r>
        <w:rPr>
          <w:rFonts w:hint="cs"/>
          <w:rtl/>
        </w:rPr>
        <w:tab/>
      </w:r>
      <w:r w:rsidR="00C32CDA">
        <w:rPr>
          <w:rFonts w:hint="cs"/>
          <w:rtl/>
        </w:rPr>
        <w:t xml:space="preserve"> </w:t>
      </w:r>
      <w:r w:rsidRPr="00186EF1">
        <w:rPr>
          <w:rFonts w:hint="cs"/>
          <w:rtl/>
        </w:rPr>
        <w:t>وأشار الممثل إلى أن قانون الأسرة يشكل الأداة الأساسية لتنظيم العلاقات الأسرية؛ وقد تحتمت مراجعته لأنه لم يشهد أي تعديل منذ عام 1984 . وفي عام 2003، استهل رئيس الجمهورية مراجعة ترمي إلى تعزيز مجموعة القوانين المعمول بها لتمكين المرأة من مجابهة التحديات الاجتماعية والتمتع التام والفعلي بالحقوق التي يكفلها الدستور. ومن المنتظر أن مراجعة قانون الأسرة وقانون الجنسية ستمكّن من رفع عدد هام من التحفظات التي أبدتها الجزائر وقت التصديق على الاتفاقية. وترمي التعديلات إلى توحيد سن الزواج الذي تقرر في حدود 19 سنة، والرضا بالزواج وإلغاء الوصاية وتعديل أحكام الطلاق من أجل حماية أفضل للأطفال.</w:t>
      </w:r>
    </w:p>
    <w:p w:rsidR="00D86DF6" w:rsidRPr="00186EF1" w:rsidRDefault="00D86DF6" w:rsidP="00C32CDA">
      <w:pPr>
        <w:pStyle w:val="SingleTxt"/>
        <w:rPr>
          <w:rFonts w:hint="cs"/>
          <w:rtl/>
        </w:rPr>
      </w:pPr>
      <w:r>
        <w:rPr>
          <w:rFonts w:hint="cs"/>
          <w:rtl/>
        </w:rPr>
        <w:t>128</w:t>
      </w:r>
      <w:r w:rsidRPr="00186EF1">
        <w:rPr>
          <w:rFonts w:hint="cs"/>
          <w:rtl/>
        </w:rPr>
        <w:t xml:space="preserve"> -</w:t>
      </w:r>
      <w:r>
        <w:rPr>
          <w:rFonts w:hint="cs"/>
          <w:rtl/>
        </w:rPr>
        <w:tab/>
      </w:r>
      <w:r w:rsidR="00C32CDA">
        <w:rPr>
          <w:rFonts w:hint="cs"/>
          <w:rtl/>
        </w:rPr>
        <w:t xml:space="preserve"> </w:t>
      </w:r>
      <w:r w:rsidRPr="00186EF1">
        <w:rPr>
          <w:rFonts w:hint="cs"/>
          <w:rtl/>
        </w:rPr>
        <w:t xml:space="preserve">وخلص الممثل إلى أن الجزائر ملتزمة التزاما راسخا بمواكبة العصر وتحقيق التقدم. وأشار إلى أن من أولويات بلده </w:t>
      </w:r>
      <w:proofErr w:type="spellStart"/>
      <w:r w:rsidRPr="00186EF1">
        <w:rPr>
          <w:rFonts w:hint="cs"/>
          <w:rtl/>
        </w:rPr>
        <w:t>الموءامة</w:t>
      </w:r>
      <w:proofErr w:type="spellEnd"/>
      <w:r w:rsidRPr="00186EF1">
        <w:rPr>
          <w:rFonts w:hint="cs"/>
          <w:rtl/>
        </w:rPr>
        <w:t xml:space="preserve"> التدريجية لتشريعاته الوطنية مع أحكام الاتفاقية.</w:t>
      </w:r>
    </w:p>
    <w:p w:rsidR="00D86DF6" w:rsidRPr="00E67340" w:rsidRDefault="00D86DF6" w:rsidP="00D86DF6">
      <w:pPr>
        <w:pStyle w:val="SingleTxt"/>
        <w:spacing w:after="0" w:line="120" w:lineRule="exact"/>
        <w:rPr>
          <w:rFonts w:hint="cs"/>
          <w:sz w:val="10"/>
          <w:rtl/>
        </w:rPr>
      </w:pPr>
    </w:p>
    <w:p w:rsidR="00D86DF6" w:rsidRPr="00186EF1" w:rsidRDefault="00D86DF6" w:rsidP="00D86DF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sidRPr="00186EF1">
        <w:rPr>
          <w:rFonts w:hint="cs"/>
          <w:rtl/>
        </w:rPr>
        <w:tab/>
        <w:t>التعليقات الختامية للجنة</w:t>
      </w:r>
    </w:p>
    <w:p w:rsidR="00D86DF6" w:rsidRPr="00E67340" w:rsidRDefault="00D86DF6" w:rsidP="00D86DF6">
      <w:pPr>
        <w:pStyle w:val="SingleTxt"/>
        <w:spacing w:after="0" w:line="120" w:lineRule="exact"/>
        <w:rPr>
          <w:rFonts w:hint="cs"/>
          <w:b/>
          <w:bCs/>
          <w:sz w:val="10"/>
          <w:rtl/>
        </w:rPr>
      </w:pPr>
    </w:p>
    <w:p w:rsidR="00D86DF6" w:rsidRPr="00186EF1" w:rsidRDefault="00D86DF6" w:rsidP="00D86DF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sidRPr="00186EF1">
        <w:rPr>
          <w:rFonts w:hint="cs"/>
          <w:rtl/>
        </w:rPr>
        <w:tab/>
        <w:t>مقدمة</w:t>
      </w:r>
    </w:p>
    <w:p w:rsidR="00D86DF6" w:rsidRPr="00186EF1" w:rsidRDefault="00D86DF6" w:rsidP="00C32CDA">
      <w:pPr>
        <w:pStyle w:val="SingleTxt"/>
        <w:rPr>
          <w:rFonts w:hint="cs"/>
          <w:rtl/>
        </w:rPr>
      </w:pPr>
      <w:r>
        <w:rPr>
          <w:rFonts w:hint="cs"/>
          <w:rtl/>
        </w:rPr>
        <w:t>129</w:t>
      </w:r>
      <w:r w:rsidRPr="00186EF1">
        <w:rPr>
          <w:rFonts w:hint="cs"/>
          <w:rtl/>
        </w:rPr>
        <w:t xml:space="preserve"> -</w:t>
      </w:r>
      <w:r>
        <w:rPr>
          <w:rFonts w:hint="cs"/>
          <w:rtl/>
        </w:rPr>
        <w:tab/>
      </w:r>
      <w:r w:rsidR="00C32CDA">
        <w:rPr>
          <w:rFonts w:hint="cs"/>
          <w:rtl/>
        </w:rPr>
        <w:t xml:space="preserve"> </w:t>
      </w:r>
      <w:r w:rsidRPr="00186EF1">
        <w:rPr>
          <w:rFonts w:hint="cs"/>
          <w:rtl/>
        </w:rPr>
        <w:t>تعرب اللجنة عن تقديرها للدولة الطرف على تقريرها الدوري الثاني، والردود الخطية على قائمة القضايا والمسائل التي أثارها الفريق العامل لما قبل الدورة، والعرض الشفوي الذي قُدم إجابة عن الأسئلة التي طرحتها اللجنة.</w:t>
      </w:r>
    </w:p>
    <w:p w:rsidR="00D86DF6" w:rsidRPr="00186EF1" w:rsidRDefault="00D86DF6" w:rsidP="00C32CDA">
      <w:pPr>
        <w:pStyle w:val="SingleTxt"/>
        <w:rPr>
          <w:rFonts w:hint="cs"/>
          <w:rtl/>
        </w:rPr>
      </w:pPr>
      <w:r>
        <w:rPr>
          <w:rFonts w:hint="cs"/>
          <w:rtl/>
        </w:rPr>
        <w:t>130</w:t>
      </w:r>
      <w:r w:rsidRPr="00186EF1">
        <w:rPr>
          <w:rFonts w:hint="cs"/>
          <w:rtl/>
        </w:rPr>
        <w:t xml:space="preserve"> -</w:t>
      </w:r>
      <w:r>
        <w:rPr>
          <w:rFonts w:hint="cs"/>
          <w:rtl/>
        </w:rPr>
        <w:tab/>
      </w:r>
      <w:r w:rsidR="00C32CDA">
        <w:rPr>
          <w:rFonts w:hint="cs"/>
          <w:rtl/>
        </w:rPr>
        <w:t xml:space="preserve"> </w:t>
      </w:r>
      <w:r w:rsidRPr="00186EF1">
        <w:rPr>
          <w:rFonts w:hint="cs"/>
          <w:rtl/>
        </w:rPr>
        <w:t xml:space="preserve">وترحب اللجنة بوفد الدولة الطرف المؤلف من ممثلين عن مختلف الوزارات التي تشمل مسؤوليتها العديد </w:t>
      </w:r>
      <w:r>
        <w:rPr>
          <w:rFonts w:hint="cs"/>
          <w:rtl/>
        </w:rPr>
        <w:t xml:space="preserve">من </w:t>
      </w:r>
      <w:r w:rsidRPr="00186EF1">
        <w:rPr>
          <w:rFonts w:hint="cs"/>
          <w:rtl/>
        </w:rPr>
        <w:t xml:space="preserve">مجالات الاتفاقية، وهي تقدر الحوار البنّاء الذي جرى بين الوفد وأعضاء اللجنة. </w:t>
      </w:r>
    </w:p>
    <w:p w:rsidR="00D86DF6" w:rsidRPr="00E67340" w:rsidRDefault="00D86DF6" w:rsidP="00D86DF6">
      <w:pPr>
        <w:pStyle w:val="SingleTxt"/>
        <w:spacing w:after="0" w:line="120" w:lineRule="exact"/>
        <w:rPr>
          <w:rFonts w:hint="cs"/>
          <w:sz w:val="10"/>
          <w:rtl/>
        </w:rPr>
      </w:pPr>
    </w:p>
    <w:p w:rsidR="00D86DF6" w:rsidRPr="00186EF1" w:rsidRDefault="00D86DF6" w:rsidP="00D86DF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Pr="00186EF1">
        <w:rPr>
          <w:rFonts w:hint="cs"/>
          <w:rtl/>
        </w:rPr>
        <w:t>الجوانب الإيجابية</w:t>
      </w:r>
    </w:p>
    <w:p w:rsidR="00D86DF6" w:rsidRPr="00186EF1" w:rsidRDefault="00D86DF6" w:rsidP="00C32CDA">
      <w:pPr>
        <w:pStyle w:val="SingleTxt"/>
        <w:rPr>
          <w:rFonts w:hint="cs"/>
          <w:rtl/>
        </w:rPr>
      </w:pPr>
      <w:r>
        <w:rPr>
          <w:rFonts w:hint="cs"/>
          <w:rtl/>
        </w:rPr>
        <w:t>131</w:t>
      </w:r>
      <w:r w:rsidRPr="00186EF1">
        <w:rPr>
          <w:rFonts w:hint="cs"/>
          <w:rtl/>
        </w:rPr>
        <w:t xml:space="preserve"> -</w:t>
      </w:r>
      <w:r>
        <w:rPr>
          <w:rFonts w:hint="cs"/>
          <w:rtl/>
        </w:rPr>
        <w:tab/>
      </w:r>
      <w:r w:rsidR="00C32CDA">
        <w:rPr>
          <w:rFonts w:hint="cs"/>
          <w:rtl/>
        </w:rPr>
        <w:t xml:space="preserve"> </w:t>
      </w:r>
      <w:r w:rsidRPr="00186EF1">
        <w:rPr>
          <w:rFonts w:hint="cs"/>
          <w:rtl/>
        </w:rPr>
        <w:t xml:space="preserve">تعرب اللجنة عن تقديرها للتقدم المحرز في مجال صحة المرأة، بما في ذلك خفض وفيات </w:t>
      </w:r>
      <w:proofErr w:type="spellStart"/>
      <w:r w:rsidRPr="00186EF1">
        <w:rPr>
          <w:rFonts w:hint="cs"/>
          <w:rtl/>
        </w:rPr>
        <w:t>النوافس</w:t>
      </w:r>
      <w:proofErr w:type="spellEnd"/>
      <w:r w:rsidRPr="00186EF1">
        <w:rPr>
          <w:rFonts w:hint="cs"/>
          <w:rtl/>
        </w:rPr>
        <w:t xml:space="preserve"> والرضع وزيادة معدل العمر المتوقع </w:t>
      </w:r>
      <w:proofErr w:type="spellStart"/>
      <w:r w:rsidRPr="00186EF1">
        <w:rPr>
          <w:rFonts w:hint="cs"/>
          <w:rtl/>
        </w:rPr>
        <w:t>للمرأة</w:t>
      </w:r>
      <w:proofErr w:type="spellEnd"/>
      <w:r w:rsidRPr="00186EF1">
        <w:rPr>
          <w:rFonts w:hint="cs"/>
          <w:rtl/>
        </w:rPr>
        <w:t xml:space="preserve">. </w:t>
      </w:r>
    </w:p>
    <w:p w:rsidR="00D86DF6" w:rsidRPr="00186EF1" w:rsidRDefault="00D86DF6" w:rsidP="00C32CDA">
      <w:pPr>
        <w:pStyle w:val="SingleTxt"/>
        <w:rPr>
          <w:rFonts w:hint="cs"/>
          <w:rtl/>
        </w:rPr>
      </w:pPr>
      <w:r>
        <w:rPr>
          <w:rFonts w:hint="cs"/>
          <w:rtl/>
        </w:rPr>
        <w:t>132</w:t>
      </w:r>
      <w:r w:rsidRPr="00186EF1">
        <w:rPr>
          <w:rFonts w:hint="cs"/>
          <w:rtl/>
        </w:rPr>
        <w:t xml:space="preserve"> -</w:t>
      </w:r>
      <w:r>
        <w:rPr>
          <w:rFonts w:hint="cs"/>
          <w:rtl/>
        </w:rPr>
        <w:tab/>
      </w:r>
      <w:r w:rsidR="00C32CDA">
        <w:rPr>
          <w:rFonts w:hint="cs"/>
          <w:rtl/>
        </w:rPr>
        <w:t xml:space="preserve"> </w:t>
      </w:r>
      <w:r w:rsidRPr="00186EF1">
        <w:rPr>
          <w:rFonts w:hint="cs"/>
          <w:rtl/>
        </w:rPr>
        <w:t>وتلاحظ اللجنة بارتياح زيادة قيد النساء في مؤسسات التعليم العالي، التي ارتفعت من 39.5 في المائة في عام 1990 إلى قرابة 55.4 في المائة في عام 2003. كما تعرب عن تقديرها لكون الفتيات أصبحن يشكلن 57.53</w:t>
      </w:r>
      <w:r>
        <w:rPr>
          <w:rFonts w:hint="cs"/>
          <w:rtl/>
        </w:rPr>
        <w:t xml:space="preserve"> </w:t>
      </w:r>
      <w:r w:rsidRPr="00186EF1">
        <w:rPr>
          <w:rFonts w:hint="cs"/>
          <w:rtl/>
        </w:rPr>
        <w:t>في المائة من تلاميذ التعليم الثانوي.</w:t>
      </w:r>
    </w:p>
    <w:p w:rsidR="00D86DF6" w:rsidRPr="00186EF1" w:rsidRDefault="00D86DF6" w:rsidP="00C32CDA">
      <w:pPr>
        <w:pStyle w:val="SingleTxt"/>
        <w:rPr>
          <w:rFonts w:hint="cs"/>
          <w:rtl/>
        </w:rPr>
      </w:pPr>
      <w:r>
        <w:rPr>
          <w:rFonts w:hint="cs"/>
          <w:rtl/>
        </w:rPr>
        <w:t>133</w:t>
      </w:r>
      <w:r w:rsidRPr="00186EF1">
        <w:rPr>
          <w:rFonts w:hint="cs"/>
          <w:rtl/>
        </w:rPr>
        <w:t xml:space="preserve"> -</w:t>
      </w:r>
      <w:r w:rsidRPr="00186EF1">
        <w:rPr>
          <w:rFonts w:hint="cs"/>
          <w:rtl/>
        </w:rPr>
        <w:tab/>
      </w:r>
      <w:r w:rsidR="00C32CDA">
        <w:rPr>
          <w:rFonts w:hint="cs"/>
          <w:rtl/>
        </w:rPr>
        <w:t xml:space="preserve"> </w:t>
      </w:r>
      <w:r w:rsidRPr="00186EF1">
        <w:rPr>
          <w:rFonts w:hint="cs"/>
          <w:rtl/>
        </w:rPr>
        <w:t xml:space="preserve">وترحب اللجنة بزيادة عدد النساء في سلك القضاء، حيث يشكلن قرابة ثلث القضاة، وفي المناصب القيادية مثل رئاسة </w:t>
      </w:r>
      <w:r>
        <w:rPr>
          <w:rFonts w:hint="cs"/>
          <w:rtl/>
        </w:rPr>
        <w:t xml:space="preserve">مجلس الدولة </w:t>
      </w:r>
      <w:r w:rsidRPr="00186EF1">
        <w:rPr>
          <w:rFonts w:hint="cs"/>
          <w:rtl/>
        </w:rPr>
        <w:t>والهيئات القضائية والمحاكم.</w:t>
      </w:r>
    </w:p>
    <w:p w:rsidR="00D86DF6" w:rsidRPr="00186EF1" w:rsidRDefault="00D86DF6" w:rsidP="00C32CDA">
      <w:pPr>
        <w:pStyle w:val="SingleTxt"/>
        <w:rPr>
          <w:rFonts w:hint="cs"/>
          <w:rtl/>
        </w:rPr>
      </w:pPr>
      <w:r>
        <w:rPr>
          <w:rFonts w:hint="cs"/>
          <w:rtl/>
        </w:rPr>
        <w:t>134</w:t>
      </w:r>
      <w:r w:rsidRPr="00186EF1">
        <w:rPr>
          <w:rFonts w:hint="cs"/>
          <w:rtl/>
        </w:rPr>
        <w:t xml:space="preserve"> -</w:t>
      </w:r>
      <w:r w:rsidRPr="00186EF1">
        <w:rPr>
          <w:rFonts w:hint="cs"/>
          <w:rtl/>
        </w:rPr>
        <w:tab/>
      </w:r>
      <w:r w:rsidR="00C32CDA">
        <w:rPr>
          <w:rFonts w:hint="cs"/>
          <w:rtl/>
        </w:rPr>
        <w:t xml:space="preserve"> </w:t>
      </w:r>
      <w:r w:rsidRPr="00186EF1">
        <w:rPr>
          <w:rFonts w:hint="cs"/>
          <w:rtl/>
        </w:rPr>
        <w:t>وتلاحظ اللجنة تحس</w:t>
      </w:r>
      <w:r>
        <w:rPr>
          <w:rFonts w:hint="cs"/>
          <w:rtl/>
        </w:rPr>
        <w:t>ُّ</w:t>
      </w:r>
      <w:r w:rsidRPr="00186EF1">
        <w:rPr>
          <w:rFonts w:hint="cs"/>
          <w:rtl/>
        </w:rPr>
        <w:t>ن مشاركة المرأة في الحياة العامة، وترحب بتعيين أربع وزيرات في الحكومة الحالية.</w:t>
      </w:r>
    </w:p>
    <w:p w:rsidR="00D86DF6" w:rsidRPr="00186EF1" w:rsidRDefault="00D86DF6" w:rsidP="00C32CDA">
      <w:pPr>
        <w:pStyle w:val="SingleTxt"/>
        <w:rPr>
          <w:rFonts w:hint="cs"/>
          <w:rtl/>
        </w:rPr>
      </w:pPr>
      <w:r>
        <w:rPr>
          <w:rFonts w:hint="cs"/>
          <w:rtl/>
        </w:rPr>
        <w:t>135</w:t>
      </w:r>
      <w:r w:rsidRPr="00186EF1">
        <w:rPr>
          <w:rFonts w:hint="cs"/>
          <w:rtl/>
        </w:rPr>
        <w:t xml:space="preserve"> -</w:t>
      </w:r>
      <w:r w:rsidRPr="00186EF1">
        <w:rPr>
          <w:rFonts w:hint="cs"/>
          <w:rtl/>
        </w:rPr>
        <w:tab/>
      </w:r>
      <w:r w:rsidR="00C32CDA">
        <w:rPr>
          <w:rFonts w:hint="cs"/>
          <w:rtl/>
        </w:rPr>
        <w:t xml:space="preserve"> </w:t>
      </w:r>
      <w:r w:rsidRPr="00186EF1">
        <w:rPr>
          <w:rFonts w:hint="cs"/>
          <w:rtl/>
        </w:rPr>
        <w:t>وتثني اللجنة على الدولة الطرف لإدراج جريمة التحرش الجنسي في قانون العقوبات المنقح.</w:t>
      </w:r>
    </w:p>
    <w:p w:rsidR="00D86DF6" w:rsidRPr="00186EF1" w:rsidRDefault="00D86DF6" w:rsidP="00D86DF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00" w:line="380" w:lineRule="exact"/>
        <w:ind w:left="1267" w:right="1267" w:hanging="1267"/>
        <w:jc w:val="lowKashida"/>
        <w:rPr>
          <w:rFonts w:hint="cs"/>
          <w:rtl/>
        </w:rPr>
      </w:pPr>
      <w:r>
        <w:rPr>
          <w:rFonts w:hint="cs"/>
          <w:rtl/>
        </w:rPr>
        <w:tab/>
      </w:r>
      <w:r>
        <w:rPr>
          <w:rFonts w:hint="cs"/>
          <w:rtl/>
        </w:rPr>
        <w:tab/>
        <w:t>دواعي</w:t>
      </w:r>
      <w:r w:rsidRPr="00186EF1">
        <w:rPr>
          <w:rFonts w:hint="cs"/>
          <w:rtl/>
        </w:rPr>
        <w:t xml:space="preserve"> القلق الرئيسية والتوصيات </w:t>
      </w:r>
    </w:p>
    <w:p w:rsidR="00D86DF6" w:rsidRPr="006A1707" w:rsidRDefault="00D86DF6" w:rsidP="00C32CDA">
      <w:pPr>
        <w:pStyle w:val="SingleTxt"/>
        <w:spacing w:after="100" w:line="380" w:lineRule="exact"/>
        <w:rPr>
          <w:rFonts w:hint="cs"/>
          <w:b/>
          <w:bCs/>
          <w:rtl/>
        </w:rPr>
      </w:pPr>
      <w:r w:rsidRPr="0098322A">
        <w:rPr>
          <w:rFonts w:hint="cs"/>
          <w:rtl/>
        </w:rPr>
        <w:t>13</w:t>
      </w:r>
      <w:r>
        <w:rPr>
          <w:rFonts w:hint="cs"/>
          <w:rtl/>
        </w:rPr>
        <w:t>6</w:t>
      </w:r>
      <w:r w:rsidRPr="006A1707">
        <w:rPr>
          <w:rFonts w:hint="cs"/>
          <w:b/>
          <w:bCs/>
          <w:rtl/>
        </w:rPr>
        <w:t xml:space="preserve"> </w:t>
      </w:r>
      <w:r w:rsidRPr="0098322A">
        <w:rPr>
          <w:rFonts w:hint="cs"/>
          <w:rtl/>
        </w:rPr>
        <w:t>-</w:t>
      </w:r>
      <w:r>
        <w:rPr>
          <w:rFonts w:hint="cs"/>
          <w:b/>
          <w:bCs/>
          <w:rtl/>
        </w:rPr>
        <w:tab/>
      </w:r>
      <w:r w:rsidR="00C32CDA">
        <w:rPr>
          <w:rFonts w:hint="cs"/>
          <w:b/>
          <w:bCs/>
          <w:rtl/>
        </w:rPr>
        <w:t xml:space="preserve"> </w:t>
      </w:r>
      <w:r w:rsidRPr="006A1707">
        <w:rPr>
          <w:rFonts w:hint="cs"/>
          <w:b/>
          <w:bCs/>
          <w:rtl/>
        </w:rPr>
        <w:t>تلاحظ اللجنة أن الدولة الطرف ملزمة بتنفيذ جميع أحكام الاتفاقية بشكل منتظم ومستمر. وفي الوقت ذاته، ترى اللجنة أن الشواغل والتوصيات المبينة في هذه التعليقات الختامية تقتضي من الدولة الطرف أولوية الاهتمام من الآن حتى تقديم التقرير الدوري المقبل. وعليه، تدعو اللجنة الدولة الطرف إلى التركيز على هذه المجالات عند تنفيذها للأنشطة، والإبلاغ عن الإجراءات المتخذة والنتائج المحققة في تقريرها الدوري المقبل.</w:t>
      </w:r>
      <w:r>
        <w:rPr>
          <w:rFonts w:hint="cs"/>
          <w:b/>
          <w:bCs/>
          <w:rtl/>
        </w:rPr>
        <w:t xml:space="preserve"> وتدعو الدولة الطرف إلى تقديم التعليقات الختامية هذه إلى جميع الوزارات ذات الصلة إلى البرلمان لضمان تنفيذها تنفيذا كاملا.</w:t>
      </w:r>
    </w:p>
    <w:p w:rsidR="00D86DF6" w:rsidRPr="00186EF1" w:rsidRDefault="00D86DF6" w:rsidP="00C32CDA">
      <w:pPr>
        <w:pStyle w:val="SingleTxt"/>
        <w:spacing w:after="100" w:line="380" w:lineRule="exact"/>
        <w:rPr>
          <w:rFonts w:hint="cs"/>
          <w:rtl/>
        </w:rPr>
      </w:pPr>
      <w:r>
        <w:rPr>
          <w:rFonts w:hint="cs"/>
          <w:rtl/>
        </w:rPr>
        <w:t>137</w:t>
      </w:r>
      <w:r w:rsidRPr="00186EF1">
        <w:rPr>
          <w:rFonts w:hint="cs"/>
          <w:rtl/>
        </w:rPr>
        <w:t xml:space="preserve"> -</w:t>
      </w:r>
      <w:r>
        <w:rPr>
          <w:rFonts w:hint="cs"/>
          <w:rtl/>
        </w:rPr>
        <w:tab/>
      </w:r>
      <w:r w:rsidR="00C32CDA">
        <w:rPr>
          <w:rFonts w:hint="cs"/>
          <w:rtl/>
        </w:rPr>
        <w:t xml:space="preserve"> </w:t>
      </w:r>
      <w:r w:rsidRPr="00186EF1">
        <w:rPr>
          <w:rFonts w:hint="cs"/>
          <w:rtl/>
        </w:rPr>
        <w:t>وتأسف اللجنة لأن الدولة الطرف لم تتخذ خطوات كافية لتنفيذ التوصيات المتصلة ببعض الشواغل التي أثيرت في تعليقاتها الختامية السابقة المعتمدة في عام 1999</w:t>
      </w:r>
      <w:r>
        <w:rPr>
          <w:rFonts w:hint="cs"/>
          <w:rtl/>
        </w:rPr>
        <w:t xml:space="preserve"> (انظر </w:t>
      </w:r>
      <w:r>
        <w:t>A/45/38/Rev.1</w:t>
      </w:r>
      <w:r>
        <w:rPr>
          <w:rFonts w:hint="cs"/>
          <w:rtl/>
        </w:rPr>
        <w:t xml:space="preserve">، الفصل الرابع، الفرع باء </w:t>
      </w:r>
      <w:r>
        <w:rPr>
          <w:rtl/>
        </w:rPr>
        <w:t>–</w:t>
      </w:r>
      <w:r>
        <w:rPr>
          <w:rFonts w:hint="cs"/>
          <w:rtl/>
        </w:rPr>
        <w:t xml:space="preserve"> 1). </w:t>
      </w:r>
      <w:r w:rsidRPr="00186EF1">
        <w:rPr>
          <w:rFonts w:hint="cs"/>
          <w:rtl/>
        </w:rPr>
        <w:t xml:space="preserve">وعلى وجه الخصوص، ترى أن الدولة الطرف لم تعالج بالقدر الكافي ما أعربت عنه اللجنة من قلق في الفقرة 77 </w:t>
      </w:r>
      <w:r>
        <w:rPr>
          <w:rFonts w:hint="cs"/>
          <w:rtl/>
        </w:rPr>
        <w:t xml:space="preserve">من تلك التعليقات الختامية </w:t>
      </w:r>
      <w:r w:rsidRPr="00186EF1">
        <w:rPr>
          <w:rFonts w:hint="cs"/>
          <w:rtl/>
        </w:rPr>
        <w:t xml:space="preserve">بشأن آثار العنف الجسدي الذي تتعرض له المرأة على أيدي الجماعات الإرهابية، وفي الفقرة 81 بشأن حالة زوجات المفقودين. </w:t>
      </w:r>
    </w:p>
    <w:p w:rsidR="00D86DF6" w:rsidRPr="00186EF1" w:rsidRDefault="00D86DF6" w:rsidP="00C32CDA">
      <w:pPr>
        <w:pStyle w:val="SingleTxt"/>
        <w:spacing w:after="100" w:line="380" w:lineRule="exact"/>
        <w:rPr>
          <w:rFonts w:hint="cs"/>
          <w:rtl/>
        </w:rPr>
      </w:pPr>
      <w:r>
        <w:rPr>
          <w:rFonts w:hint="cs"/>
          <w:rtl/>
        </w:rPr>
        <w:t>138</w:t>
      </w:r>
      <w:r w:rsidRPr="00186EF1">
        <w:rPr>
          <w:rFonts w:hint="cs"/>
          <w:rtl/>
        </w:rPr>
        <w:t xml:space="preserve"> -</w:t>
      </w:r>
      <w:r>
        <w:rPr>
          <w:rFonts w:hint="cs"/>
          <w:rtl/>
        </w:rPr>
        <w:tab/>
      </w:r>
      <w:r w:rsidR="00C32CDA">
        <w:rPr>
          <w:rFonts w:hint="cs"/>
          <w:rtl/>
        </w:rPr>
        <w:t xml:space="preserve"> </w:t>
      </w:r>
      <w:r w:rsidRPr="00E67340">
        <w:rPr>
          <w:rFonts w:hint="cs"/>
          <w:b/>
          <w:bCs/>
          <w:rtl/>
        </w:rPr>
        <w:t>وتعيد اللجنة تأكيد تلك الشواغل والتوصيات وتحث الدولة الطرف على تنفيذ</w:t>
      </w:r>
      <w:r>
        <w:rPr>
          <w:rFonts w:hint="cs"/>
          <w:b/>
          <w:bCs/>
          <w:rtl/>
        </w:rPr>
        <w:t xml:space="preserve"> التوصيات </w:t>
      </w:r>
      <w:r w:rsidRPr="00E67340">
        <w:rPr>
          <w:rFonts w:hint="cs"/>
          <w:b/>
          <w:bCs/>
          <w:rtl/>
        </w:rPr>
        <w:t>بدون تأخير، وعلى إجراء دراسات شاملة بشأن آثار الإرهاب على النساء والفتيات.</w:t>
      </w:r>
    </w:p>
    <w:p w:rsidR="00D86DF6" w:rsidRPr="00186EF1" w:rsidRDefault="00D86DF6" w:rsidP="00C32CDA">
      <w:pPr>
        <w:pStyle w:val="SingleTxt"/>
        <w:spacing w:after="100" w:line="380" w:lineRule="exact"/>
        <w:rPr>
          <w:rFonts w:hint="cs"/>
          <w:rtl/>
        </w:rPr>
      </w:pPr>
      <w:r>
        <w:rPr>
          <w:rFonts w:hint="cs"/>
          <w:rtl/>
        </w:rPr>
        <w:t>139</w:t>
      </w:r>
      <w:r w:rsidRPr="00186EF1">
        <w:rPr>
          <w:rFonts w:hint="cs"/>
          <w:rtl/>
        </w:rPr>
        <w:t xml:space="preserve"> -</w:t>
      </w:r>
      <w:r>
        <w:rPr>
          <w:rFonts w:hint="cs"/>
          <w:rtl/>
        </w:rPr>
        <w:tab/>
      </w:r>
      <w:r w:rsidR="00C32CDA">
        <w:rPr>
          <w:rFonts w:hint="cs"/>
          <w:rtl/>
        </w:rPr>
        <w:t xml:space="preserve"> </w:t>
      </w:r>
      <w:r w:rsidRPr="00186EF1">
        <w:rPr>
          <w:rFonts w:hint="cs"/>
          <w:rtl/>
        </w:rPr>
        <w:t xml:space="preserve">وتلاحظ اللجنة أن الدستور ينص في مادتيه 29 و31 على المساواة أمام القانون بدون تمييز، بما في ذلك على أساس نوع الجنس، ويساورها القلق لأن تشريعات الدولة الطرف لا تتضمن تعريفا للتمييز وفقا للمادة 1 من الاتفاقية، أو أحكاما بشأن الحقوق المتساوية </w:t>
      </w:r>
      <w:proofErr w:type="spellStart"/>
      <w:r w:rsidRPr="00186EF1">
        <w:rPr>
          <w:rFonts w:hint="cs"/>
          <w:rtl/>
        </w:rPr>
        <w:t>للمرأة</w:t>
      </w:r>
      <w:proofErr w:type="spellEnd"/>
      <w:r w:rsidRPr="00186EF1">
        <w:rPr>
          <w:rFonts w:hint="cs"/>
          <w:rtl/>
        </w:rPr>
        <w:t>، تمشيا مع المادة 2 (أ) من الاتفاقية.</w:t>
      </w:r>
    </w:p>
    <w:p w:rsidR="00D86DF6" w:rsidRPr="00186EF1" w:rsidRDefault="00D86DF6" w:rsidP="00C32CDA">
      <w:pPr>
        <w:pStyle w:val="SingleTxt"/>
        <w:spacing w:after="100" w:line="380" w:lineRule="exact"/>
        <w:rPr>
          <w:rFonts w:hint="cs"/>
          <w:rtl/>
        </w:rPr>
      </w:pPr>
      <w:r>
        <w:rPr>
          <w:rFonts w:hint="cs"/>
          <w:rtl/>
        </w:rPr>
        <w:t>140</w:t>
      </w:r>
      <w:r w:rsidRPr="00186EF1">
        <w:rPr>
          <w:rFonts w:hint="cs"/>
          <w:rtl/>
        </w:rPr>
        <w:t xml:space="preserve"> -</w:t>
      </w:r>
      <w:r>
        <w:rPr>
          <w:rFonts w:hint="cs"/>
          <w:rtl/>
        </w:rPr>
        <w:tab/>
      </w:r>
      <w:r w:rsidR="00C32CDA">
        <w:rPr>
          <w:rFonts w:hint="cs"/>
          <w:rtl/>
        </w:rPr>
        <w:t xml:space="preserve"> </w:t>
      </w:r>
      <w:r w:rsidRPr="0035567A">
        <w:rPr>
          <w:rFonts w:hint="cs"/>
          <w:b/>
          <w:bCs/>
          <w:rtl/>
        </w:rPr>
        <w:t xml:space="preserve">وتوصي اللجنة بأن يُدرج في الدستور أو في غيره من التشريعات الملائمة تعريف للتمييز تمشيا مع المادة 1 من الاتفاقية، فضلا عن أحكام بشأن الحقوق المتساوية </w:t>
      </w:r>
      <w:proofErr w:type="spellStart"/>
      <w:r w:rsidRPr="0035567A">
        <w:rPr>
          <w:rFonts w:hint="cs"/>
          <w:b/>
          <w:bCs/>
          <w:rtl/>
        </w:rPr>
        <w:t>للمرأة</w:t>
      </w:r>
      <w:proofErr w:type="spellEnd"/>
      <w:r w:rsidRPr="0035567A">
        <w:rPr>
          <w:rFonts w:hint="cs"/>
          <w:b/>
          <w:bCs/>
          <w:rtl/>
        </w:rPr>
        <w:t>، تمشيا مع المادة 2 (أ) من الاتفاقية.</w:t>
      </w:r>
    </w:p>
    <w:p w:rsidR="00D86DF6" w:rsidRPr="00186EF1" w:rsidRDefault="00D86DF6" w:rsidP="00C32CDA">
      <w:pPr>
        <w:pStyle w:val="SingleTxt"/>
        <w:spacing w:after="100" w:line="380" w:lineRule="exact"/>
        <w:rPr>
          <w:rFonts w:hint="cs"/>
          <w:rtl/>
        </w:rPr>
      </w:pPr>
      <w:r>
        <w:rPr>
          <w:rFonts w:hint="cs"/>
          <w:rtl/>
        </w:rPr>
        <w:t>141</w:t>
      </w:r>
      <w:r w:rsidRPr="00186EF1">
        <w:rPr>
          <w:rFonts w:hint="cs"/>
          <w:rtl/>
        </w:rPr>
        <w:t xml:space="preserve"> -</w:t>
      </w:r>
      <w:r>
        <w:rPr>
          <w:rFonts w:hint="cs"/>
          <w:rtl/>
        </w:rPr>
        <w:tab/>
      </w:r>
      <w:r w:rsidR="00C32CDA">
        <w:rPr>
          <w:rFonts w:hint="cs"/>
          <w:rtl/>
        </w:rPr>
        <w:t xml:space="preserve"> </w:t>
      </w:r>
      <w:r w:rsidRPr="00186EF1">
        <w:rPr>
          <w:rFonts w:hint="cs"/>
          <w:rtl/>
        </w:rPr>
        <w:t>وتعيد اللجنة تأكيد ما يساوره</w:t>
      </w:r>
      <w:r>
        <w:rPr>
          <w:rFonts w:hint="cs"/>
          <w:rtl/>
        </w:rPr>
        <w:t>ـــ</w:t>
      </w:r>
      <w:r w:rsidRPr="00186EF1">
        <w:rPr>
          <w:rFonts w:hint="cs"/>
          <w:rtl/>
        </w:rPr>
        <w:t xml:space="preserve">ا من قلق </w:t>
      </w:r>
      <w:r>
        <w:rPr>
          <w:rFonts w:hint="cs"/>
          <w:rtl/>
        </w:rPr>
        <w:t xml:space="preserve">إزاء تمسك الدولة الطرف بتحفظاتها </w:t>
      </w:r>
      <w:r w:rsidRPr="00186EF1">
        <w:rPr>
          <w:rFonts w:hint="cs"/>
          <w:rtl/>
        </w:rPr>
        <w:t>على المواد 2 و9 (2) و15 (4) و16. وتلاحظ اللجنة أن التحفظات على المادتين 2 و16 تتعارض مع هدف الاتفاقية ومقصدها.</w:t>
      </w:r>
    </w:p>
    <w:p w:rsidR="00D86DF6" w:rsidRPr="00186EF1" w:rsidRDefault="00D86DF6" w:rsidP="00C32CDA">
      <w:pPr>
        <w:pStyle w:val="SingleTxt"/>
        <w:spacing w:after="100" w:line="380" w:lineRule="exact"/>
        <w:rPr>
          <w:rFonts w:hint="cs"/>
          <w:rtl/>
        </w:rPr>
      </w:pPr>
      <w:r>
        <w:rPr>
          <w:rFonts w:hint="cs"/>
          <w:rtl/>
        </w:rPr>
        <w:t>142</w:t>
      </w:r>
      <w:r w:rsidRPr="00186EF1">
        <w:rPr>
          <w:rFonts w:hint="cs"/>
          <w:rtl/>
        </w:rPr>
        <w:t xml:space="preserve"> -</w:t>
      </w:r>
      <w:r>
        <w:rPr>
          <w:rFonts w:hint="cs"/>
          <w:rtl/>
        </w:rPr>
        <w:tab/>
      </w:r>
      <w:r w:rsidR="00C32CDA">
        <w:rPr>
          <w:rFonts w:hint="cs"/>
          <w:rtl/>
        </w:rPr>
        <w:t xml:space="preserve"> </w:t>
      </w:r>
      <w:r w:rsidRPr="0035567A">
        <w:rPr>
          <w:rFonts w:hint="cs"/>
          <w:b/>
          <w:bCs/>
          <w:rtl/>
        </w:rPr>
        <w:t xml:space="preserve">وتحث اللجنة الدولة الطرف على الإسراع بإصلاحها التشريعي، ولا سيما إصلاح قانون الأسرة، حتى يتسنى لها الشروع في سحب تحفظاتها على الاتفاقية في غضون مهلة زمنية محددة. </w:t>
      </w:r>
    </w:p>
    <w:p w:rsidR="00D86DF6" w:rsidRPr="00186EF1" w:rsidRDefault="00D86DF6" w:rsidP="00C32CDA">
      <w:pPr>
        <w:pStyle w:val="SingleTxt"/>
        <w:spacing w:after="100" w:line="380" w:lineRule="exact"/>
        <w:rPr>
          <w:rFonts w:hint="cs"/>
          <w:rtl/>
        </w:rPr>
      </w:pPr>
      <w:r>
        <w:rPr>
          <w:rFonts w:hint="cs"/>
          <w:rtl/>
        </w:rPr>
        <w:t>143</w:t>
      </w:r>
      <w:r w:rsidRPr="00186EF1">
        <w:rPr>
          <w:rFonts w:hint="cs"/>
          <w:rtl/>
        </w:rPr>
        <w:t xml:space="preserve"> -</w:t>
      </w:r>
      <w:r>
        <w:rPr>
          <w:rFonts w:hint="cs"/>
          <w:rtl/>
        </w:rPr>
        <w:tab/>
      </w:r>
      <w:r w:rsidR="00C32CDA">
        <w:rPr>
          <w:rFonts w:hint="cs"/>
          <w:rtl/>
        </w:rPr>
        <w:t xml:space="preserve"> </w:t>
      </w:r>
      <w:r w:rsidRPr="00186EF1">
        <w:rPr>
          <w:rFonts w:hint="cs"/>
          <w:rtl/>
        </w:rPr>
        <w:t xml:space="preserve">ويساور اللجنة القلق إزاء عدم التقدم في مراجعة التشريعات </w:t>
      </w:r>
      <w:proofErr w:type="spellStart"/>
      <w:r w:rsidRPr="00186EF1">
        <w:rPr>
          <w:rFonts w:hint="cs"/>
          <w:rtl/>
        </w:rPr>
        <w:t>التمييزية</w:t>
      </w:r>
      <w:proofErr w:type="spellEnd"/>
      <w:r w:rsidRPr="00186EF1">
        <w:rPr>
          <w:rFonts w:hint="cs"/>
          <w:rtl/>
        </w:rPr>
        <w:t>. وتعرب عن قلقها خاصة إزاء عدم إتمام مراجعة قانون الجنسية الجزائرية الذي اعتُمد بموجب الأمر رقم 70-86</w:t>
      </w:r>
      <w:r>
        <w:rPr>
          <w:rFonts w:hint="cs"/>
          <w:rtl/>
        </w:rPr>
        <w:t xml:space="preserve"> </w:t>
      </w:r>
      <w:r w:rsidRPr="00186EF1">
        <w:rPr>
          <w:rFonts w:hint="cs"/>
          <w:rtl/>
        </w:rPr>
        <w:t xml:space="preserve">المؤرخ 15 كانون الأول/ديسمبر 1970، وقانون الأسرة لسنة 1984، مما يديم الأحكام </w:t>
      </w:r>
      <w:proofErr w:type="spellStart"/>
      <w:r w:rsidRPr="00186EF1">
        <w:rPr>
          <w:rFonts w:hint="cs"/>
          <w:rtl/>
        </w:rPr>
        <w:t>التمييزية</w:t>
      </w:r>
      <w:proofErr w:type="spellEnd"/>
      <w:r w:rsidRPr="00186EF1">
        <w:rPr>
          <w:rFonts w:hint="cs"/>
          <w:rtl/>
        </w:rPr>
        <w:t xml:space="preserve"> التي تحرم المرأة من الحقوق المساوية </w:t>
      </w:r>
      <w:r>
        <w:rPr>
          <w:rFonts w:hint="cs"/>
          <w:rtl/>
        </w:rPr>
        <w:t>ل</w:t>
      </w:r>
      <w:r w:rsidRPr="00186EF1">
        <w:rPr>
          <w:rFonts w:hint="cs"/>
          <w:rtl/>
        </w:rPr>
        <w:t>حقوق الرجل في إعطاء الجنسية لأطفالها</w:t>
      </w:r>
      <w:r>
        <w:rPr>
          <w:rFonts w:hint="cs"/>
          <w:rtl/>
        </w:rPr>
        <w:t>،</w:t>
      </w:r>
      <w:r w:rsidRPr="00186EF1">
        <w:rPr>
          <w:rFonts w:hint="cs"/>
          <w:rtl/>
        </w:rPr>
        <w:t xml:space="preserve"> وكذلك التمييز في مسائل متصلة بالزواج والحياة الأسرية، منها الطلاق وحضانة الأطفال.</w:t>
      </w:r>
      <w:r>
        <w:rPr>
          <w:rFonts w:hint="cs"/>
          <w:rtl/>
        </w:rPr>
        <w:t xml:space="preserve"> </w:t>
      </w:r>
      <w:r w:rsidRPr="00186EF1">
        <w:rPr>
          <w:rFonts w:hint="cs"/>
          <w:rtl/>
        </w:rPr>
        <w:t>كما تعرب عن القلق لأن التعديلات المقترح إدخالها على قانون الأسرة لا تشمل إلغاء تعدد الزوجات وحق المرأة في الوصاية القانونية.</w:t>
      </w:r>
    </w:p>
    <w:p w:rsidR="00D86DF6" w:rsidRDefault="00D86DF6" w:rsidP="00C32CDA">
      <w:pPr>
        <w:pStyle w:val="SingleTxt"/>
        <w:spacing w:after="100" w:line="380" w:lineRule="exact"/>
        <w:rPr>
          <w:rFonts w:hint="cs"/>
          <w:rtl/>
        </w:rPr>
      </w:pPr>
      <w:r>
        <w:rPr>
          <w:rFonts w:hint="cs"/>
          <w:rtl/>
        </w:rPr>
        <w:t>144</w:t>
      </w:r>
      <w:r w:rsidRPr="00186EF1">
        <w:rPr>
          <w:rFonts w:hint="cs"/>
          <w:rtl/>
        </w:rPr>
        <w:t xml:space="preserve"> -</w:t>
      </w:r>
      <w:r>
        <w:rPr>
          <w:rFonts w:hint="cs"/>
          <w:rtl/>
        </w:rPr>
        <w:tab/>
      </w:r>
      <w:r w:rsidR="00C32CDA">
        <w:rPr>
          <w:rFonts w:hint="cs"/>
          <w:rtl/>
        </w:rPr>
        <w:t xml:space="preserve"> </w:t>
      </w:r>
      <w:r w:rsidRPr="0035567A">
        <w:rPr>
          <w:rFonts w:hint="cs"/>
          <w:b/>
          <w:bCs/>
          <w:rtl/>
        </w:rPr>
        <w:t xml:space="preserve">وتحث اللجنة الدولة الطرف على إعطاء أولوية عالية لتنفيذ الإصلاحات التشريعية وحفز عملية مراجعة قانون الجنسية الجزائرية وقانون الأسرة قصد الإسراع بمواءمتهما مع المادتين 9 و16 من الاتفاقية. ولهذا الغرض، تطلب اللجنة </w:t>
      </w:r>
      <w:r>
        <w:rPr>
          <w:rFonts w:hint="cs"/>
          <w:b/>
          <w:bCs/>
          <w:rtl/>
        </w:rPr>
        <w:t xml:space="preserve">إلى </w:t>
      </w:r>
      <w:r w:rsidRPr="0035567A">
        <w:rPr>
          <w:rFonts w:hint="cs"/>
          <w:b/>
          <w:bCs/>
          <w:rtl/>
        </w:rPr>
        <w:t>الدولة الطرف أن تحدد إطارا زمنيا واضحا لمراجعة هذين القانونين من جانب مجلس الوزراء وإحالتهما إلى المجلس الشعبي الوطني ومجلس الأمة، وأن تكثف جهودها من أجل توعية الرأي العام بأهمية الإصلاح القانوني.</w:t>
      </w:r>
    </w:p>
    <w:p w:rsidR="00D86DF6" w:rsidRDefault="00D86DF6" w:rsidP="00C32CDA">
      <w:pPr>
        <w:pStyle w:val="SingleTxt"/>
        <w:spacing w:after="100" w:line="380" w:lineRule="exact"/>
        <w:rPr>
          <w:rtl/>
        </w:rPr>
      </w:pPr>
      <w:r>
        <w:rPr>
          <w:rFonts w:hint="cs"/>
          <w:rtl/>
        </w:rPr>
        <w:t>145 -</w:t>
      </w:r>
      <w:r>
        <w:rPr>
          <w:rFonts w:hint="cs"/>
          <w:rtl/>
        </w:rPr>
        <w:tab/>
      </w:r>
      <w:r w:rsidR="00C32CDA">
        <w:rPr>
          <w:rFonts w:hint="cs"/>
          <w:rtl/>
        </w:rPr>
        <w:t xml:space="preserve"> </w:t>
      </w:r>
      <w:r>
        <w:rPr>
          <w:rtl/>
        </w:rPr>
        <w:t>ويساور اللجنة قلق لأن القانون</w:t>
      </w:r>
      <w:r>
        <w:rPr>
          <w:rFonts w:hint="cs"/>
          <w:rtl/>
        </w:rPr>
        <w:t xml:space="preserve"> وإن كان</w:t>
      </w:r>
      <w:r>
        <w:rPr>
          <w:rtl/>
        </w:rPr>
        <w:t xml:space="preserve"> يضمن فرص وصول المرأة إلى العدالة، فإن قدرة المرأة عمليا على ممارسة هذا الحق وعرض قضايا التمييز على المحاكم محدودة.</w:t>
      </w:r>
    </w:p>
    <w:p w:rsidR="00D86DF6" w:rsidRDefault="00D86DF6" w:rsidP="00C32CDA">
      <w:pPr>
        <w:pStyle w:val="SingleTxt"/>
        <w:spacing w:after="100" w:line="380" w:lineRule="exact"/>
        <w:rPr>
          <w:rFonts w:hint="cs"/>
          <w:b/>
          <w:bCs/>
          <w:rtl/>
        </w:rPr>
      </w:pPr>
      <w:r>
        <w:rPr>
          <w:rFonts w:hint="cs"/>
          <w:rtl/>
        </w:rPr>
        <w:t xml:space="preserve">146 </w:t>
      </w:r>
      <w:r w:rsidRPr="00D52A65">
        <w:rPr>
          <w:rFonts w:hint="cs"/>
          <w:rtl/>
        </w:rPr>
        <w:t>-</w:t>
      </w:r>
      <w:r>
        <w:rPr>
          <w:rFonts w:hint="cs"/>
          <w:rtl/>
        </w:rPr>
        <w:tab/>
      </w:r>
      <w:r w:rsidR="00C32CDA">
        <w:rPr>
          <w:rFonts w:hint="cs"/>
          <w:b/>
          <w:bCs/>
          <w:rtl/>
        </w:rPr>
        <w:t xml:space="preserve"> </w:t>
      </w:r>
      <w:r w:rsidRPr="00C844FC">
        <w:rPr>
          <w:b/>
          <w:bCs/>
          <w:rtl/>
        </w:rPr>
        <w:t>وتطلب اللجنة إلى الدول</w:t>
      </w:r>
      <w:r>
        <w:rPr>
          <w:rFonts w:hint="cs"/>
          <w:b/>
          <w:bCs/>
          <w:rtl/>
        </w:rPr>
        <w:t>ة</w:t>
      </w:r>
      <w:r w:rsidRPr="00C844FC">
        <w:rPr>
          <w:b/>
          <w:bCs/>
          <w:rtl/>
        </w:rPr>
        <w:t xml:space="preserve"> الطرف أن تزيل العقبات التي قد تواجهها المرأة في الوصول إلى العدالة، وذلك بوسائل م</w:t>
      </w:r>
      <w:r>
        <w:rPr>
          <w:rFonts w:hint="cs"/>
          <w:b/>
          <w:bCs/>
          <w:rtl/>
        </w:rPr>
        <w:t>ن</w:t>
      </w:r>
      <w:r w:rsidRPr="00C844FC">
        <w:rPr>
          <w:b/>
          <w:bCs/>
          <w:rtl/>
        </w:rPr>
        <w:t>ها التوعية بس</w:t>
      </w:r>
      <w:r>
        <w:rPr>
          <w:rFonts w:hint="cs"/>
          <w:b/>
          <w:bCs/>
          <w:rtl/>
        </w:rPr>
        <w:t>ب</w:t>
      </w:r>
      <w:r w:rsidRPr="00C844FC">
        <w:rPr>
          <w:b/>
          <w:bCs/>
          <w:rtl/>
        </w:rPr>
        <w:t xml:space="preserve">ل الانتصاف القانونية المتاحة ضد التمييز وأن ترصد نتائج تلك الجهود. </w:t>
      </w:r>
    </w:p>
    <w:p w:rsidR="00D86DF6" w:rsidRDefault="00D86DF6" w:rsidP="00C32CDA">
      <w:pPr>
        <w:pStyle w:val="SingleTxt"/>
        <w:spacing w:after="100" w:line="380" w:lineRule="exact"/>
        <w:rPr>
          <w:rtl/>
        </w:rPr>
      </w:pPr>
      <w:r>
        <w:rPr>
          <w:rFonts w:hint="cs"/>
          <w:rtl/>
        </w:rPr>
        <w:t>147 -</w:t>
      </w:r>
      <w:r>
        <w:rPr>
          <w:rFonts w:hint="cs"/>
          <w:rtl/>
        </w:rPr>
        <w:tab/>
      </w:r>
      <w:r w:rsidR="00C32CDA">
        <w:rPr>
          <w:rFonts w:hint="cs"/>
          <w:rtl/>
        </w:rPr>
        <w:t xml:space="preserve"> </w:t>
      </w:r>
      <w:r>
        <w:rPr>
          <w:rtl/>
        </w:rPr>
        <w:t>وتلاحظ اللجنة قلة المعلومات المرتكزة على النتائج في التقرير، بما فيها البيانات المبوبة حسب نوع الجنس.</w:t>
      </w:r>
    </w:p>
    <w:p w:rsidR="00D86DF6" w:rsidRPr="00C844FC" w:rsidRDefault="00D86DF6" w:rsidP="00C32CDA">
      <w:pPr>
        <w:pStyle w:val="SingleTxt"/>
        <w:spacing w:after="100" w:line="380" w:lineRule="exact"/>
        <w:rPr>
          <w:b/>
          <w:bCs/>
          <w:rtl/>
        </w:rPr>
      </w:pPr>
      <w:r>
        <w:rPr>
          <w:rFonts w:hint="cs"/>
          <w:rtl/>
        </w:rPr>
        <w:t xml:space="preserve">148 </w:t>
      </w:r>
      <w:r w:rsidRPr="00D52A65">
        <w:rPr>
          <w:rFonts w:hint="cs"/>
          <w:rtl/>
        </w:rPr>
        <w:t>-</w:t>
      </w:r>
      <w:r>
        <w:rPr>
          <w:rFonts w:hint="cs"/>
          <w:rtl/>
        </w:rPr>
        <w:tab/>
      </w:r>
      <w:r w:rsidR="00C32CDA">
        <w:rPr>
          <w:rFonts w:hint="cs"/>
          <w:b/>
          <w:bCs/>
          <w:rtl/>
        </w:rPr>
        <w:t xml:space="preserve"> </w:t>
      </w:r>
      <w:r w:rsidRPr="00C844FC">
        <w:rPr>
          <w:b/>
          <w:bCs/>
          <w:rtl/>
        </w:rPr>
        <w:t>وتوصي اللجنة بوضع منهجية شاملة لتجميع البيانات وتحث الدول</w:t>
      </w:r>
      <w:r>
        <w:rPr>
          <w:rFonts w:hint="cs"/>
          <w:b/>
          <w:bCs/>
          <w:rtl/>
        </w:rPr>
        <w:t>ة</w:t>
      </w:r>
      <w:r w:rsidRPr="00C844FC">
        <w:rPr>
          <w:b/>
          <w:bCs/>
          <w:rtl/>
        </w:rPr>
        <w:t xml:space="preserve"> الطرف على إدراج الإحصاءات ذات الصلة والمبوبة حسب نوع الجنس حتى يتأتى تقييم توجهات وأثر البرامج على </w:t>
      </w:r>
      <w:r>
        <w:rPr>
          <w:rFonts w:hint="cs"/>
          <w:b/>
          <w:bCs/>
          <w:rtl/>
        </w:rPr>
        <w:t xml:space="preserve">الإناث من ا لسكان </w:t>
      </w:r>
      <w:r w:rsidRPr="00C844FC">
        <w:rPr>
          <w:b/>
          <w:bCs/>
          <w:rtl/>
        </w:rPr>
        <w:t>وإدراج تلك البيانات والتحليلات ذات الصلة في تقريرها الدوري المقبل.</w:t>
      </w:r>
    </w:p>
    <w:p w:rsidR="00D86DF6" w:rsidRDefault="00D86DF6" w:rsidP="00C32CDA">
      <w:pPr>
        <w:pStyle w:val="SingleTxt"/>
        <w:spacing w:after="100" w:line="380" w:lineRule="exact"/>
        <w:rPr>
          <w:rFonts w:hint="cs"/>
          <w:rtl/>
        </w:rPr>
      </w:pPr>
      <w:r>
        <w:rPr>
          <w:rFonts w:hint="cs"/>
          <w:rtl/>
        </w:rPr>
        <w:t>149 -</w:t>
      </w:r>
      <w:r>
        <w:rPr>
          <w:rFonts w:hint="cs"/>
          <w:rtl/>
        </w:rPr>
        <w:tab/>
      </w:r>
      <w:r w:rsidR="00C32CDA">
        <w:rPr>
          <w:rFonts w:hint="cs"/>
          <w:rtl/>
        </w:rPr>
        <w:t xml:space="preserve"> </w:t>
      </w:r>
      <w:r>
        <w:rPr>
          <w:rtl/>
        </w:rPr>
        <w:t xml:space="preserve">ويساور اللجنة قلق إزاء </w:t>
      </w:r>
      <w:r>
        <w:rPr>
          <w:rFonts w:hint="cs"/>
          <w:rtl/>
        </w:rPr>
        <w:t xml:space="preserve">كثرة </w:t>
      </w:r>
      <w:r>
        <w:rPr>
          <w:rtl/>
        </w:rPr>
        <w:t xml:space="preserve">حالات العنف المرتكب ضد المرأة بما فيه العنف المنزلي، وإزاء </w:t>
      </w:r>
      <w:r>
        <w:rPr>
          <w:rFonts w:hint="cs"/>
          <w:rtl/>
        </w:rPr>
        <w:t xml:space="preserve">استمرار </w:t>
      </w:r>
      <w:r>
        <w:rPr>
          <w:rtl/>
        </w:rPr>
        <w:t>انعدام تشريع محدد يعالج العنف ضد المرأة ويقضي عليه.</w:t>
      </w:r>
    </w:p>
    <w:p w:rsidR="00D86DF6" w:rsidRPr="00C844FC" w:rsidRDefault="00D86DF6" w:rsidP="00C32CDA">
      <w:pPr>
        <w:pStyle w:val="SingleTxt"/>
        <w:spacing w:after="100" w:line="380" w:lineRule="exact"/>
        <w:rPr>
          <w:b/>
          <w:bCs/>
          <w:rtl/>
        </w:rPr>
      </w:pPr>
      <w:r>
        <w:rPr>
          <w:rFonts w:hint="cs"/>
          <w:rtl/>
        </w:rPr>
        <w:t>150</w:t>
      </w:r>
      <w:r>
        <w:rPr>
          <w:rFonts w:hint="cs"/>
          <w:b/>
          <w:bCs/>
          <w:rtl/>
        </w:rPr>
        <w:t xml:space="preserve"> -</w:t>
      </w:r>
      <w:r>
        <w:rPr>
          <w:rFonts w:hint="cs"/>
          <w:b/>
          <w:bCs/>
          <w:rtl/>
        </w:rPr>
        <w:tab/>
      </w:r>
      <w:r w:rsidR="00C32CDA">
        <w:rPr>
          <w:rFonts w:hint="cs"/>
          <w:b/>
          <w:bCs/>
          <w:rtl/>
        </w:rPr>
        <w:t xml:space="preserve"> </w:t>
      </w:r>
      <w:r w:rsidRPr="00C844FC">
        <w:rPr>
          <w:b/>
          <w:bCs/>
          <w:rtl/>
        </w:rPr>
        <w:t>وعلى ضوء توصيتها العامة 19، تحث اللجنة الدولة الطرف على أن تولي الأولوية القصوى لصوغ واعتماد تشريع لمكافحة العنف ضد المرأة، بما فيه العنف المنزلي، الذي يعد شكلا من أشكال التمييز ضد المرأة وانتهاكا لحقوق الإنسان الواجبة لها. وتوصي اللجنة الدولة الطرف بأن تنفذ التدابير الرامية إلى منع كافة أشكال العنف المرتكب ضد المرأة، بما</w:t>
      </w:r>
      <w:r>
        <w:rPr>
          <w:rFonts w:hint="cs"/>
          <w:b/>
          <w:bCs/>
          <w:rtl/>
        </w:rPr>
        <w:t xml:space="preserve"> </w:t>
      </w:r>
      <w:r w:rsidRPr="00C844FC">
        <w:rPr>
          <w:b/>
          <w:bCs/>
          <w:rtl/>
        </w:rPr>
        <w:t xml:space="preserve">فيه العنف المنزلي، عن طريق تثقيف وتوعية المسؤولين عن إنفاذ القوانين والجهاز القضائي وموظفي الرعاية الصحية والمساعدين الاجتماعيين وعامة الجمهور. كما توصي بإحداث تدابير لتوفير المساعدة الطبية والنفسية والقانونية لضحايا العنف. </w:t>
      </w:r>
    </w:p>
    <w:p w:rsidR="00D86DF6" w:rsidRDefault="00D86DF6" w:rsidP="00C32CDA">
      <w:pPr>
        <w:pStyle w:val="SingleTxt"/>
        <w:spacing w:after="100" w:line="380" w:lineRule="exact"/>
        <w:rPr>
          <w:rtl/>
        </w:rPr>
      </w:pPr>
      <w:r>
        <w:rPr>
          <w:rFonts w:hint="cs"/>
          <w:rtl/>
        </w:rPr>
        <w:t>151 -</w:t>
      </w:r>
      <w:r>
        <w:rPr>
          <w:rFonts w:hint="cs"/>
          <w:rtl/>
        </w:rPr>
        <w:tab/>
      </w:r>
      <w:r w:rsidR="00C32CDA">
        <w:rPr>
          <w:rFonts w:hint="cs"/>
          <w:rtl/>
        </w:rPr>
        <w:t xml:space="preserve"> </w:t>
      </w:r>
      <w:r>
        <w:rPr>
          <w:rtl/>
        </w:rPr>
        <w:t xml:space="preserve">ويساور اللجنة قلق أيضا حيال قلة التقدم المحرز في تحقيق المساواة الفعلية بين المرأة والرجل في كافة القطاعات، وإزاء ما أبدته الدولة من عدم فهم للغرض من التدابير الخاصة المؤقتة وأسباب تطبيقها. </w:t>
      </w:r>
    </w:p>
    <w:p w:rsidR="00D86DF6" w:rsidRDefault="00D86DF6" w:rsidP="00C32CDA">
      <w:pPr>
        <w:pStyle w:val="SingleTxt"/>
        <w:spacing w:after="100" w:line="380" w:lineRule="exact"/>
        <w:rPr>
          <w:rtl/>
        </w:rPr>
      </w:pPr>
      <w:r>
        <w:rPr>
          <w:rFonts w:hint="cs"/>
          <w:rtl/>
        </w:rPr>
        <w:t>152</w:t>
      </w:r>
      <w:r>
        <w:rPr>
          <w:rFonts w:hint="cs"/>
          <w:b/>
          <w:bCs/>
          <w:rtl/>
        </w:rPr>
        <w:t xml:space="preserve"> -</w:t>
      </w:r>
      <w:r>
        <w:rPr>
          <w:rFonts w:hint="cs"/>
          <w:b/>
          <w:bCs/>
          <w:rtl/>
        </w:rPr>
        <w:tab/>
      </w:r>
      <w:r w:rsidR="00C32CDA">
        <w:rPr>
          <w:rFonts w:hint="cs"/>
          <w:b/>
          <w:bCs/>
          <w:rtl/>
        </w:rPr>
        <w:t xml:space="preserve"> </w:t>
      </w:r>
      <w:r w:rsidRPr="00C844FC">
        <w:rPr>
          <w:b/>
          <w:bCs/>
          <w:rtl/>
        </w:rPr>
        <w:t>وتوصي اللجنة الدولة الطرف بأن تتخذ تدابير ملموسة، بما فيها التدابير الخاصة المؤقتة وفقا للفقرة 1 من المادة 4 من الاتفاقية والتوصية العامة 25 في كافة القطاعات لضمان تمتع المرأة بالمساواة الفعلية مع الرجل.</w:t>
      </w:r>
    </w:p>
    <w:p w:rsidR="00D86DF6" w:rsidRDefault="00D86DF6" w:rsidP="00C32CDA">
      <w:pPr>
        <w:pStyle w:val="SingleTxt"/>
        <w:spacing w:after="100" w:line="380" w:lineRule="exact"/>
        <w:rPr>
          <w:rtl/>
        </w:rPr>
      </w:pPr>
      <w:r>
        <w:rPr>
          <w:rFonts w:hint="cs"/>
          <w:rtl/>
        </w:rPr>
        <w:t>153 -</w:t>
      </w:r>
      <w:r>
        <w:rPr>
          <w:rFonts w:hint="cs"/>
          <w:rtl/>
        </w:rPr>
        <w:tab/>
      </w:r>
      <w:r w:rsidR="00C32CDA">
        <w:rPr>
          <w:rFonts w:hint="cs"/>
          <w:rtl/>
        </w:rPr>
        <w:t xml:space="preserve"> </w:t>
      </w:r>
      <w:r>
        <w:rPr>
          <w:rtl/>
        </w:rPr>
        <w:t xml:space="preserve">وتعرب اللجنة عن قلقها إزاء استمرار الممارسات </w:t>
      </w:r>
      <w:proofErr w:type="spellStart"/>
      <w:r>
        <w:rPr>
          <w:rtl/>
        </w:rPr>
        <w:t>التمييزية</w:t>
      </w:r>
      <w:proofErr w:type="spellEnd"/>
      <w:r>
        <w:rPr>
          <w:rtl/>
        </w:rPr>
        <w:t xml:space="preserve"> و</w:t>
      </w:r>
      <w:r>
        <w:rPr>
          <w:rFonts w:hint="cs"/>
          <w:rtl/>
        </w:rPr>
        <w:t xml:space="preserve">قوة </w:t>
      </w:r>
      <w:r>
        <w:rPr>
          <w:rtl/>
        </w:rPr>
        <w:t xml:space="preserve">المواقف </w:t>
      </w:r>
      <w:r>
        <w:rPr>
          <w:rFonts w:hint="cs"/>
          <w:rtl/>
        </w:rPr>
        <w:t>النمطية</w:t>
      </w:r>
      <w:r>
        <w:rPr>
          <w:rtl/>
        </w:rPr>
        <w:t xml:space="preserve"> بشأن أدوار ومسؤوليات المرأة والرجل في الأسرة والمجتمع، مما يؤثر سلبا على تمتع المرأة بحقوقها ويعيق التطبيق الكامل للاتفاقية.</w:t>
      </w:r>
    </w:p>
    <w:p w:rsidR="00D86DF6" w:rsidRPr="00C844FC" w:rsidRDefault="00D86DF6" w:rsidP="00C32CDA">
      <w:pPr>
        <w:pStyle w:val="SingleTxt"/>
        <w:spacing w:after="100" w:line="380" w:lineRule="exact"/>
        <w:rPr>
          <w:rFonts w:hint="cs"/>
          <w:b/>
          <w:bCs/>
          <w:rtl/>
        </w:rPr>
      </w:pPr>
      <w:r>
        <w:rPr>
          <w:rFonts w:hint="cs"/>
          <w:rtl/>
        </w:rPr>
        <w:t xml:space="preserve">154 </w:t>
      </w:r>
      <w:r w:rsidRPr="00D52A65">
        <w:rPr>
          <w:rFonts w:hint="cs"/>
          <w:rtl/>
        </w:rPr>
        <w:t>-</w:t>
      </w:r>
      <w:r>
        <w:rPr>
          <w:rFonts w:hint="cs"/>
          <w:rtl/>
        </w:rPr>
        <w:tab/>
      </w:r>
      <w:r w:rsidR="00C32CDA">
        <w:rPr>
          <w:rFonts w:hint="cs"/>
          <w:b/>
          <w:bCs/>
          <w:rtl/>
        </w:rPr>
        <w:t xml:space="preserve"> </w:t>
      </w:r>
      <w:r w:rsidRPr="00C844FC">
        <w:rPr>
          <w:b/>
          <w:bCs/>
          <w:rtl/>
        </w:rPr>
        <w:t xml:space="preserve">وتحث اللجنة الدولة الطرف على زيادة جهودها الرامية إلى تصميم وتنفيذ برامج التوعية الشاملة </w:t>
      </w:r>
      <w:r>
        <w:rPr>
          <w:rFonts w:hint="cs"/>
          <w:b/>
          <w:bCs/>
          <w:rtl/>
        </w:rPr>
        <w:t xml:space="preserve">للتشجيع على زيادة </w:t>
      </w:r>
      <w:r w:rsidRPr="00C844FC">
        <w:rPr>
          <w:b/>
          <w:bCs/>
          <w:rtl/>
        </w:rPr>
        <w:t xml:space="preserve">فهم </w:t>
      </w:r>
      <w:r>
        <w:rPr>
          <w:rFonts w:hint="cs"/>
          <w:b/>
          <w:bCs/>
          <w:rtl/>
        </w:rPr>
        <w:t>ودعم ا</w:t>
      </w:r>
      <w:r w:rsidRPr="00C844FC">
        <w:rPr>
          <w:b/>
          <w:bCs/>
          <w:rtl/>
        </w:rPr>
        <w:t xml:space="preserve">لمساواة بين الرجل والمرأة على جميع مستويات المجتمع. وينبغي أن ترمي تلك الجهود إلى تغيير المواقف </w:t>
      </w:r>
      <w:r>
        <w:rPr>
          <w:rFonts w:hint="cs"/>
          <w:b/>
          <w:bCs/>
          <w:rtl/>
        </w:rPr>
        <w:t>النمطية</w:t>
      </w:r>
      <w:r w:rsidRPr="00C844FC">
        <w:rPr>
          <w:b/>
          <w:bCs/>
          <w:rtl/>
        </w:rPr>
        <w:t xml:space="preserve"> </w:t>
      </w:r>
      <w:r>
        <w:rPr>
          <w:rFonts w:hint="cs"/>
          <w:b/>
          <w:bCs/>
          <w:rtl/>
        </w:rPr>
        <w:t>والقواعد التقليدية</w:t>
      </w:r>
      <w:r w:rsidRPr="00C844FC">
        <w:rPr>
          <w:b/>
          <w:bCs/>
          <w:rtl/>
        </w:rPr>
        <w:t xml:space="preserve"> المتعلقة بمسؤوليات وأدوار المرأة والرجل في الأسرة والمجتمع وتعزيز الدعم المجت</w:t>
      </w:r>
      <w:r>
        <w:rPr>
          <w:b/>
          <w:bCs/>
          <w:rtl/>
        </w:rPr>
        <w:t>معي للمساواة بين المرأة والرجل.</w:t>
      </w:r>
    </w:p>
    <w:p w:rsidR="00D86DF6" w:rsidRDefault="00D86DF6" w:rsidP="00C32CDA">
      <w:pPr>
        <w:pStyle w:val="SingleTxt"/>
        <w:spacing w:after="100" w:line="380" w:lineRule="exact"/>
        <w:rPr>
          <w:rtl/>
        </w:rPr>
      </w:pPr>
      <w:r>
        <w:rPr>
          <w:rFonts w:hint="cs"/>
          <w:rtl/>
        </w:rPr>
        <w:t>155 -</w:t>
      </w:r>
      <w:r>
        <w:rPr>
          <w:rFonts w:hint="cs"/>
          <w:rtl/>
        </w:rPr>
        <w:tab/>
      </w:r>
      <w:r w:rsidR="00C32CDA">
        <w:rPr>
          <w:rFonts w:hint="cs"/>
          <w:rtl/>
        </w:rPr>
        <w:t xml:space="preserve"> </w:t>
      </w:r>
      <w:r>
        <w:rPr>
          <w:rtl/>
        </w:rPr>
        <w:t xml:space="preserve">ولئن كانت اللجنة ترحب بالتقدم المحرز مع مرور الوقت في المشاركة السياسية </w:t>
      </w:r>
      <w:proofErr w:type="spellStart"/>
      <w:r>
        <w:rPr>
          <w:rtl/>
        </w:rPr>
        <w:t>للمرأة</w:t>
      </w:r>
      <w:proofErr w:type="spellEnd"/>
      <w:r>
        <w:rPr>
          <w:rtl/>
        </w:rPr>
        <w:t>، فإنها تظل قلقة إزاء انخفاض م</w:t>
      </w:r>
      <w:r>
        <w:rPr>
          <w:rFonts w:hint="cs"/>
          <w:rtl/>
        </w:rPr>
        <w:t xml:space="preserve">ستوى </w:t>
      </w:r>
      <w:r>
        <w:rPr>
          <w:rtl/>
        </w:rPr>
        <w:t>تمثيل المرأة في مناصب اتخاذ القرار، لا</w:t>
      </w:r>
      <w:r>
        <w:rPr>
          <w:rFonts w:hint="cs"/>
          <w:rtl/>
        </w:rPr>
        <w:t xml:space="preserve"> </w:t>
      </w:r>
      <w:r>
        <w:rPr>
          <w:rtl/>
        </w:rPr>
        <w:t xml:space="preserve">سيما </w:t>
      </w:r>
      <w:r>
        <w:rPr>
          <w:rFonts w:hint="cs"/>
          <w:rtl/>
        </w:rPr>
        <w:t xml:space="preserve">تمثيلها </w:t>
      </w:r>
      <w:r>
        <w:rPr>
          <w:rtl/>
        </w:rPr>
        <w:t xml:space="preserve">السياسي على كافة المستويات، </w:t>
      </w:r>
      <w:r>
        <w:rPr>
          <w:rFonts w:hint="cs"/>
          <w:rtl/>
        </w:rPr>
        <w:t xml:space="preserve">وتمثيلها </w:t>
      </w:r>
      <w:r>
        <w:rPr>
          <w:rtl/>
        </w:rPr>
        <w:t xml:space="preserve">في الإدارة </w:t>
      </w:r>
      <w:r>
        <w:rPr>
          <w:rFonts w:hint="cs"/>
          <w:rtl/>
        </w:rPr>
        <w:t>والسلك الدبلوماسي</w:t>
      </w:r>
      <w:r>
        <w:rPr>
          <w:rtl/>
        </w:rPr>
        <w:t>.</w:t>
      </w:r>
    </w:p>
    <w:p w:rsidR="00D86DF6" w:rsidRPr="00C844FC" w:rsidRDefault="00D86DF6" w:rsidP="00C32CDA">
      <w:pPr>
        <w:pStyle w:val="SingleTxt"/>
        <w:spacing w:after="100" w:line="380" w:lineRule="exact"/>
        <w:rPr>
          <w:b/>
          <w:bCs/>
          <w:rtl/>
        </w:rPr>
      </w:pPr>
      <w:r>
        <w:rPr>
          <w:rFonts w:hint="cs"/>
          <w:rtl/>
        </w:rPr>
        <w:t xml:space="preserve">156 </w:t>
      </w:r>
      <w:r w:rsidRPr="00D52A65">
        <w:rPr>
          <w:rFonts w:hint="cs"/>
          <w:rtl/>
        </w:rPr>
        <w:t>-</w:t>
      </w:r>
      <w:r>
        <w:rPr>
          <w:rFonts w:hint="cs"/>
          <w:rtl/>
        </w:rPr>
        <w:tab/>
      </w:r>
      <w:r w:rsidR="00C32CDA">
        <w:rPr>
          <w:rFonts w:hint="cs"/>
          <w:b/>
          <w:bCs/>
          <w:rtl/>
        </w:rPr>
        <w:t xml:space="preserve"> </w:t>
      </w:r>
      <w:r w:rsidRPr="00C844FC">
        <w:rPr>
          <w:b/>
          <w:bCs/>
          <w:rtl/>
        </w:rPr>
        <w:t xml:space="preserve">وتشجع اللجنة الدولة الطرف على أن تتخذ تدابير </w:t>
      </w:r>
      <w:proofErr w:type="spellStart"/>
      <w:r>
        <w:rPr>
          <w:rFonts w:hint="cs"/>
          <w:b/>
          <w:bCs/>
          <w:rtl/>
        </w:rPr>
        <w:t>دؤوبة</w:t>
      </w:r>
      <w:proofErr w:type="spellEnd"/>
      <w:r>
        <w:rPr>
          <w:rFonts w:hint="cs"/>
          <w:b/>
          <w:bCs/>
          <w:rtl/>
        </w:rPr>
        <w:t xml:space="preserve">، بما في ذلك تدابير خاصة مؤقتة وفقا للفقرة 1 من المادة 4 من الاتفاقية والتوصية العامة 25 للجنة للإسراع في </w:t>
      </w:r>
      <w:r w:rsidRPr="00C844FC">
        <w:rPr>
          <w:b/>
          <w:bCs/>
          <w:rtl/>
        </w:rPr>
        <w:t>زيادة تمثيل المرأة في الهيئات المنتخبة والهيئات المعينة في جميع مجالات الحياة العامة. كما تقترح اللجنة أن تنفذ الدولة الطرف برامج تدريبية على القيادة وأن تقوم بحملات توعية بأهمية مشاركة المرأة في اتخاذ القرار، وتقييم أثر تلك التدابير.</w:t>
      </w:r>
    </w:p>
    <w:p w:rsidR="00D86DF6" w:rsidRDefault="00D86DF6" w:rsidP="00C32CDA">
      <w:pPr>
        <w:pStyle w:val="SingleTxt"/>
        <w:spacing w:after="100" w:line="380" w:lineRule="exact"/>
        <w:rPr>
          <w:rtl/>
        </w:rPr>
      </w:pPr>
      <w:r>
        <w:rPr>
          <w:rFonts w:hint="cs"/>
          <w:rtl/>
        </w:rPr>
        <w:t>157 -</w:t>
      </w:r>
      <w:r>
        <w:rPr>
          <w:rFonts w:hint="cs"/>
          <w:rtl/>
        </w:rPr>
        <w:tab/>
      </w:r>
      <w:r w:rsidR="00C32CDA">
        <w:rPr>
          <w:rFonts w:hint="cs"/>
          <w:rtl/>
        </w:rPr>
        <w:t xml:space="preserve"> </w:t>
      </w:r>
      <w:r>
        <w:rPr>
          <w:rtl/>
        </w:rPr>
        <w:t>وتلاحظ اللجنة غياب معلومات عن حالة المرأة في القطاع غير النظامي، وتعرب عن قلقها لكون المرأة لا تشكل إلا 14.18 في المائة من مجموع السكان العاملين.</w:t>
      </w:r>
    </w:p>
    <w:p w:rsidR="00D86DF6" w:rsidRPr="00C844FC" w:rsidRDefault="00D86DF6" w:rsidP="00C32CDA">
      <w:pPr>
        <w:pStyle w:val="SingleTxt"/>
        <w:spacing w:after="100" w:line="380" w:lineRule="exact"/>
        <w:rPr>
          <w:b/>
          <w:bCs/>
          <w:rtl/>
        </w:rPr>
      </w:pPr>
      <w:r>
        <w:rPr>
          <w:rFonts w:hint="cs"/>
          <w:rtl/>
        </w:rPr>
        <w:t xml:space="preserve">158 </w:t>
      </w:r>
      <w:r w:rsidRPr="00D52A65">
        <w:rPr>
          <w:rFonts w:hint="cs"/>
          <w:rtl/>
        </w:rPr>
        <w:t>-</w:t>
      </w:r>
      <w:r>
        <w:rPr>
          <w:rFonts w:hint="cs"/>
          <w:rtl/>
        </w:rPr>
        <w:tab/>
      </w:r>
      <w:r w:rsidR="00C32CDA">
        <w:rPr>
          <w:rFonts w:hint="cs"/>
          <w:b/>
          <w:bCs/>
          <w:rtl/>
        </w:rPr>
        <w:t xml:space="preserve"> </w:t>
      </w:r>
      <w:r w:rsidRPr="00C844FC">
        <w:rPr>
          <w:b/>
          <w:bCs/>
          <w:rtl/>
        </w:rPr>
        <w:t xml:space="preserve">وتطلب اللجنة إلى الدولة الطرف أن تقوم بدراسات لتقييم حالة المرأة العاملة في القطاع غير النظامي وتقدم في تقريرها المقبل معلومات مفصلة </w:t>
      </w:r>
      <w:r>
        <w:rPr>
          <w:rFonts w:hint="cs"/>
          <w:b/>
          <w:bCs/>
          <w:rtl/>
        </w:rPr>
        <w:t xml:space="preserve">في ذلك </w:t>
      </w:r>
      <w:r w:rsidRPr="00C844FC">
        <w:rPr>
          <w:b/>
          <w:bCs/>
          <w:rtl/>
        </w:rPr>
        <w:t xml:space="preserve">الصدد. كما تطلب اللجنة إلى الدولة الطرف أن تكثف جهودها لمعالجة العقبات التي تواجه انضمام المرأة إلى القوة العاملة، وأن تنفذ تدابير ترمي إلى تشجيع </w:t>
      </w:r>
      <w:r>
        <w:rPr>
          <w:rFonts w:hint="cs"/>
          <w:b/>
          <w:bCs/>
          <w:rtl/>
        </w:rPr>
        <w:t xml:space="preserve">التوفيق </w:t>
      </w:r>
      <w:r w:rsidRPr="00C844FC">
        <w:rPr>
          <w:b/>
          <w:bCs/>
          <w:rtl/>
        </w:rPr>
        <w:t xml:space="preserve">بين مسؤوليات الأسرة ومسؤوليات العمل </w:t>
      </w:r>
      <w:proofErr w:type="spellStart"/>
      <w:r>
        <w:rPr>
          <w:rFonts w:hint="cs"/>
          <w:b/>
          <w:bCs/>
          <w:rtl/>
        </w:rPr>
        <w:t>ل</w:t>
      </w:r>
      <w:r w:rsidRPr="00C844FC">
        <w:rPr>
          <w:b/>
          <w:bCs/>
          <w:rtl/>
        </w:rPr>
        <w:t>لمرأة</w:t>
      </w:r>
      <w:proofErr w:type="spellEnd"/>
      <w:r w:rsidRPr="00C844FC">
        <w:rPr>
          <w:b/>
          <w:bCs/>
          <w:rtl/>
        </w:rPr>
        <w:t xml:space="preserve"> والرجل. وتحث اللجنة الدولة الطرف كذلك على استخدام التدابير الخاصة المؤقتة، وفقا للفقرة 1 من المادة 4 من الاتفاقية والتوصية العامة 25، </w:t>
      </w:r>
      <w:r>
        <w:rPr>
          <w:rFonts w:hint="cs"/>
          <w:b/>
          <w:bCs/>
          <w:rtl/>
        </w:rPr>
        <w:t xml:space="preserve">للإسراع في </w:t>
      </w:r>
      <w:r w:rsidRPr="00C844FC">
        <w:rPr>
          <w:b/>
          <w:bCs/>
          <w:rtl/>
        </w:rPr>
        <w:t>تطبيق المادة 11 من الاتفاقية.</w:t>
      </w:r>
    </w:p>
    <w:p w:rsidR="00D86DF6" w:rsidRDefault="00D86DF6" w:rsidP="00C32CDA">
      <w:pPr>
        <w:pStyle w:val="SingleTxt"/>
        <w:spacing w:after="100" w:line="380" w:lineRule="exact"/>
        <w:rPr>
          <w:rtl/>
        </w:rPr>
      </w:pPr>
      <w:r>
        <w:rPr>
          <w:rFonts w:hint="cs"/>
          <w:rtl/>
        </w:rPr>
        <w:t>159 -</w:t>
      </w:r>
      <w:r>
        <w:rPr>
          <w:rFonts w:hint="cs"/>
          <w:rtl/>
        </w:rPr>
        <w:tab/>
      </w:r>
      <w:r w:rsidR="00C32CDA">
        <w:rPr>
          <w:rFonts w:hint="cs"/>
          <w:rtl/>
        </w:rPr>
        <w:t xml:space="preserve"> </w:t>
      </w:r>
      <w:r>
        <w:rPr>
          <w:rtl/>
        </w:rPr>
        <w:t>وتلاحظ اللجنة نقص المعلومات المقدمة بشأن حالة المرأة الريفية.</w:t>
      </w:r>
    </w:p>
    <w:p w:rsidR="00D86DF6" w:rsidRPr="00C844FC" w:rsidRDefault="00D86DF6" w:rsidP="00C32CDA">
      <w:pPr>
        <w:pStyle w:val="SingleTxt"/>
        <w:spacing w:after="100" w:line="380" w:lineRule="exact"/>
        <w:rPr>
          <w:b/>
          <w:bCs/>
          <w:rtl/>
        </w:rPr>
      </w:pPr>
      <w:r>
        <w:rPr>
          <w:rFonts w:hint="cs"/>
          <w:rtl/>
        </w:rPr>
        <w:t xml:space="preserve">160 </w:t>
      </w:r>
      <w:r w:rsidRPr="00D52A65">
        <w:rPr>
          <w:rFonts w:hint="cs"/>
          <w:rtl/>
        </w:rPr>
        <w:t>-</w:t>
      </w:r>
      <w:r>
        <w:rPr>
          <w:rFonts w:hint="cs"/>
          <w:rtl/>
        </w:rPr>
        <w:tab/>
      </w:r>
      <w:r w:rsidR="00C32CDA">
        <w:rPr>
          <w:rFonts w:hint="cs"/>
          <w:b/>
          <w:bCs/>
          <w:rtl/>
        </w:rPr>
        <w:t xml:space="preserve"> </w:t>
      </w:r>
      <w:r w:rsidRPr="00C844FC">
        <w:rPr>
          <w:b/>
          <w:bCs/>
          <w:rtl/>
        </w:rPr>
        <w:t>وتطلب اللجنة إلى الدولة الطرف أن تضمن إدراج احتياجات وشواغل المرأة الريفية إدراجا تاما في صوغ وتنفيذ السياسات والبرامج القطاعية</w:t>
      </w:r>
      <w:r>
        <w:rPr>
          <w:rFonts w:hint="cs"/>
          <w:b/>
          <w:bCs/>
          <w:rtl/>
        </w:rPr>
        <w:t xml:space="preserve"> وتطبيق التدابير الخاصة المؤقتة المتخذة وفقا للفقرة 1 من المادة 4 من الاتفاقية والتوصية العامة 25، كلما اقتضت الضرورة ذلك للإسراع في تحقيق المساواة الموضوعية </w:t>
      </w:r>
      <w:proofErr w:type="spellStart"/>
      <w:r>
        <w:rPr>
          <w:rFonts w:hint="cs"/>
          <w:b/>
          <w:bCs/>
          <w:rtl/>
        </w:rPr>
        <w:t>للمرأة</w:t>
      </w:r>
      <w:proofErr w:type="spellEnd"/>
      <w:r>
        <w:rPr>
          <w:rFonts w:hint="cs"/>
          <w:b/>
          <w:bCs/>
          <w:rtl/>
        </w:rPr>
        <w:t xml:space="preserve"> الريفية</w:t>
      </w:r>
      <w:r w:rsidRPr="00C844FC">
        <w:rPr>
          <w:b/>
          <w:bCs/>
          <w:rtl/>
        </w:rPr>
        <w:t>. وتطلب اللجنة تقديم معلومات مفصلة عن حالة المرأة في المناطق الريفية في تقريرها الدوري المقبل، وخاصة المعلومات المتعلقة بأثر ال</w:t>
      </w:r>
      <w:r>
        <w:rPr>
          <w:rFonts w:hint="cs"/>
          <w:b/>
          <w:bCs/>
          <w:rtl/>
        </w:rPr>
        <w:t>خطوات</w:t>
      </w:r>
      <w:r w:rsidRPr="00C844FC">
        <w:rPr>
          <w:b/>
          <w:bCs/>
          <w:rtl/>
        </w:rPr>
        <w:t xml:space="preserve"> المتخذة.</w:t>
      </w:r>
    </w:p>
    <w:p w:rsidR="00D86DF6" w:rsidRDefault="00D86DF6" w:rsidP="00C32CDA">
      <w:pPr>
        <w:pStyle w:val="SingleTxt"/>
        <w:spacing w:after="100" w:line="380" w:lineRule="exact"/>
        <w:rPr>
          <w:rtl/>
        </w:rPr>
      </w:pPr>
      <w:r>
        <w:rPr>
          <w:rFonts w:hint="cs"/>
          <w:rtl/>
        </w:rPr>
        <w:t>161 -</w:t>
      </w:r>
      <w:r>
        <w:rPr>
          <w:rFonts w:hint="cs"/>
          <w:rtl/>
        </w:rPr>
        <w:tab/>
      </w:r>
      <w:r w:rsidR="00C32CDA">
        <w:rPr>
          <w:rFonts w:hint="cs"/>
          <w:rtl/>
        </w:rPr>
        <w:t xml:space="preserve"> </w:t>
      </w:r>
      <w:r>
        <w:rPr>
          <w:rFonts w:hint="cs"/>
          <w:rtl/>
        </w:rPr>
        <w:t xml:space="preserve">اللجنة قلقة بشأن انتفاء التعاون الواضح بين السلطات والمنظمات غير الحكومية في تنفيذ الاتفاقية بما في ذلك متابعة التعليقات الختامية. </w:t>
      </w:r>
      <w:r>
        <w:rPr>
          <w:rtl/>
        </w:rPr>
        <w:t>وتلاحظ اللجنة بقلق عدم استشارة المنظمات غير الحكومية النسائية في عملية إعداد التقرير.</w:t>
      </w:r>
    </w:p>
    <w:p w:rsidR="00D86DF6" w:rsidRPr="00C844FC" w:rsidRDefault="00D86DF6" w:rsidP="00C32CDA">
      <w:pPr>
        <w:pStyle w:val="SingleTxt"/>
        <w:spacing w:after="100" w:line="380" w:lineRule="exact"/>
        <w:rPr>
          <w:rFonts w:hint="cs"/>
          <w:b/>
          <w:bCs/>
          <w:rtl/>
        </w:rPr>
      </w:pPr>
      <w:r>
        <w:rPr>
          <w:rFonts w:hint="cs"/>
          <w:rtl/>
        </w:rPr>
        <w:t xml:space="preserve">162 </w:t>
      </w:r>
      <w:r w:rsidRPr="00D52A65">
        <w:rPr>
          <w:rFonts w:hint="cs"/>
          <w:rtl/>
        </w:rPr>
        <w:t>-</w:t>
      </w:r>
      <w:r>
        <w:rPr>
          <w:rFonts w:hint="cs"/>
          <w:rtl/>
        </w:rPr>
        <w:tab/>
      </w:r>
      <w:r w:rsidR="00C32CDA">
        <w:rPr>
          <w:rFonts w:hint="cs"/>
          <w:b/>
          <w:bCs/>
          <w:rtl/>
        </w:rPr>
        <w:t xml:space="preserve"> </w:t>
      </w:r>
      <w:r w:rsidRPr="00C844FC">
        <w:rPr>
          <w:b/>
          <w:bCs/>
          <w:rtl/>
        </w:rPr>
        <w:t xml:space="preserve">وتحث اللجنة الدولة الطرف على التعاون بفعالية أكبر مع </w:t>
      </w:r>
      <w:r>
        <w:rPr>
          <w:rFonts w:hint="cs"/>
          <w:b/>
          <w:bCs/>
          <w:rtl/>
        </w:rPr>
        <w:t>ال</w:t>
      </w:r>
      <w:r w:rsidRPr="00C844FC">
        <w:rPr>
          <w:b/>
          <w:bCs/>
          <w:rtl/>
        </w:rPr>
        <w:t xml:space="preserve">منظمات </w:t>
      </w:r>
      <w:r>
        <w:rPr>
          <w:rFonts w:hint="cs"/>
          <w:b/>
          <w:bCs/>
          <w:rtl/>
        </w:rPr>
        <w:t>غير الحكومية</w:t>
      </w:r>
      <w:r w:rsidRPr="00C844FC">
        <w:rPr>
          <w:b/>
          <w:bCs/>
          <w:rtl/>
        </w:rPr>
        <w:t xml:space="preserve"> والمنظمات النسائية في </w:t>
      </w:r>
      <w:r>
        <w:rPr>
          <w:rFonts w:hint="cs"/>
          <w:b/>
          <w:bCs/>
          <w:rtl/>
        </w:rPr>
        <w:t xml:space="preserve">تنفيذ </w:t>
      </w:r>
      <w:r w:rsidRPr="00C844FC">
        <w:rPr>
          <w:b/>
          <w:bCs/>
          <w:rtl/>
        </w:rPr>
        <w:t xml:space="preserve">الاتفاقية، بما في ذلك في مجال متابعة التعليقات الختامية. وتوصي اللجنة الدولة الطرف </w:t>
      </w:r>
      <w:r>
        <w:rPr>
          <w:rFonts w:hint="cs"/>
          <w:b/>
          <w:bCs/>
          <w:rtl/>
        </w:rPr>
        <w:t xml:space="preserve">كذلك </w:t>
      </w:r>
      <w:r w:rsidRPr="00C844FC">
        <w:rPr>
          <w:b/>
          <w:bCs/>
          <w:rtl/>
        </w:rPr>
        <w:t>بأن تتشاور مع المنظمات غير الحكومية أثنا</w:t>
      </w:r>
      <w:r>
        <w:rPr>
          <w:b/>
          <w:bCs/>
          <w:rtl/>
        </w:rPr>
        <w:t>ء إعداد التقرير الدوري المقبل.</w:t>
      </w:r>
    </w:p>
    <w:p w:rsidR="00D86DF6" w:rsidRPr="00C844FC" w:rsidRDefault="00D86DF6" w:rsidP="00C32CDA">
      <w:pPr>
        <w:pStyle w:val="SingleTxt"/>
        <w:spacing w:after="100" w:line="380" w:lineRule="exact"/>
        <w:rPr>
          <w:b/>
          <w:bCs/>
          <w:rtl/>
        </w:rPr>
      </w:pPr>
      <w:r>
        <w:rPr>
          <w:rFonts w:hint="cs"/>
          <w:rtl/>
        </w:rPr>
        <w:t xml:space="preserve">163 </w:t>
      </w:r>
      <w:r w:rsidRPr="00D52A65">
        <w:rPr>
          <w:rFonts w:hint="cs"/>
          <w:rtl/>
        </w:rPr>
        <w:t>-</w:t>
      </w:r>
      <w:r>
        <w:rPr>
          <w:rFonts w:hint="cs"/>
          <w:rtl/>
        </w:rPr>
        <w:tab/>
      </w:r>
      <w:r w:rsidR="00C32CDA">
        <w:rPr>
          <w:rFonts w:hint="cs"/>
          <w:b/>
          <w:bCs/>
          <w:rtl/>
        </w:rPr>
        <w:t xml:space="preserve"> </w:t>
      </w:r>
      <w:r w:rsidRPr="00C844FC">
        <w:rPr>
          <w:b/>
          <w:bCs/>
          <w:rtl/>
        </w:rPr>
        <w:t>وتشجع اللجنة الدولة الطرف على أن تصدق على البروتوكول الاختياري للاتفاقية وتقبل، في أقرب وقت ممكن، تعديل الفقرة 1 من المادة 20 من الاتفاقية المتعلقة بوقت اجتماع اللجنة.</w:t>
      </w:r>
    </w:p>
    <w:p w:rsidR="00D86DF6" w:rsidRPr="00C844FC" w:rsidRDefault="00D86DF6" w:rsidP="00C32CDA">
      <w:pPr>
        <w:pStyle w:val="SingleTxt"/>
        <w:spacing w:after="100" w:line="380" w:lineRule="exact"/>
        <w:rPr>
          <w:b/>
          <w:bCs/>
          <w:rtl/>
        </w:rPr>
      </w:pPr>
      <w:r>
        <w:rPr>
          <w:rFonts w:hint="cs"/>
          <w:rtl/>
        </w:rPr>
        <w:t xml:space="preserve">164 </w:t>
      </w:r>
      <w:r w:rsidRPr="00D52A65">
        <w:rPr>
          <w:rFonts w:hint="cs"/>
          <w:rtl/>
        </w:rPr>
        <w:t>-</w:t>
      </w:r>
      <w:r>
        <w:rPr>
          <w:rFonts w:hint="cs"/>
          <w:rtl/>
        </w:rPr>
        <w:tab/>
      </w:r>
      <w:r w:rsidR="00C32CDA">
        <w:rPr>
          <w:rFonts w:hint="cs"/>
          <w:b/>
          <w:bCs/>
          <w:rtl/>
        </w:rPr>
        <w:t xml:space="preserve"> </w:t>
      </w:r>
      <w:r w:rsidRPr="00C844FC">
        <w:rPr>
          <w:b/>
          <w:bCs/>
          <w:rtl/>
        </w:rPr>
        <w:t>وتطلب اللجنة إلى الدولة الطرف أن تستجيب للشواغل المعرب عنها في التعليقات الختامية الحالية</w:t>
      </w:r>
      <w:r>
        <w:rPr>
          <w:rFonts w:hint="cs"/>
          <w:b/>
          <w:bCs/>
          <w:rtl/>
        </w:rPr>
        <w:t>،</w:t>
      </w:r>
      <w:r w:rsidRPr="00C844FC">
        <w:rPr>
          <w:b/>
          <w:bCs/>
          <w:rtl/>
        </w:rPr>
        <w:t xml:space="preserve"> وذلك في </w:t>
      </w:r>
      <w:r>
        <w:rPr>
          <w:rFonts w:hint="cs"/>
          <w:b/>
          <w:bCs/>
          <w:rtl/>
        </w:rPr>
        <w:t>ال</w:t>
      </w:r>
      <w:r w:rsidRPr="00C844FC">
        <w:rPr>
          <w:b/>
          <w:bCs/>
          <w:rtl/>
        </w:rPr>
        <w:t xml:space="preserve">تقرير الدوري </w:t>
      </w:r>
      <w:r>
        <w:rPr>
          <w:rFonts w:hint="cs"/>
          <w:b/>
          <w:bCs/>
          <w:rtl/>
        </w:rPr>
        <w:t xml:space="preserve">المقبل الذي تقدمه </w:t>
      </w:r>
      <w:r w:rsidRPr="00C844FC">
        <w:rPr>
          <w:b/>
          <w:bCs/>
          <w:rtl/>
        </w:rPr>
        <w:t>بموجب المادة 18 من الاتفاقية. وتدعو اللجنة الدولة الطرف إلى تقديم تقريرها الدوري الثالث، المطلوب</w:t>
      </w:r>
      <w:r>
        <w:rPr>
          <w:rFonts w:hint="cs"/>
          <w:b/>
          <w:bCs/>
          <w:rtl/>
        </w:rPr>
        <w:t xml:space="preserve"> </w:t>
      </w:r>
      <w:r w:rsidRPr="00C844FC">
        <w:rPr>
          <w:b/>
          <w:bCs/>
          <w:rtl/>
        </w:rPr>
        <w:t>في حزيران/يونيه</w:t>
      </w:r>
      <w:r>
        <w:rPr>
          <w:rFonts w:hint="cs"/>
          <w:b/>
          <w:bCs/>
          <w:rtl/>
        </w:rPr>
        <w:t xml:space="preserve"> </w:t>
      </w:r>
      <w:r w:rsidRPr="00C844FC">
        <w:rPr>
          <w:b/>
          <w:bCs/>
          <w:rtl/>
        </w:rPr>
        <w:t>2005، وتقريرها الدوري الرابع المطلوب في حزيران/يونيه 2009، في تقرير موحد في عام 2009.</w:t>
      </w:r>
    </w:p>
    <w:p w:rsidR="00D86DF6" w:rsidRPr="00C844FC" w:rsidRDefault="00D86DF6" w:rsidP="00C32CDA">
      <w:pPr>
        <w:pStyle w:val="SingleTxt"/>
        <w:spacing w:after="100" w:line="380" w:lineRule="exact"/>
        <w:rPr>
          <w:b/>
          <w:bCs/>
          <w:rtl/>
        </w:rPr>
      </w:pPr>
      <w:r>
        <w:rPr>
          <w:rFonts w:hint="cs"/>
          <w:rtl/>
        </w:rPr>
        <w:t xml:space="preserve">165 </w:t>
      </w:r>
      <w:r w:rsidRPr="00D52A65">
        <w:rPr>
          <w:rFonts w:hint="cs"/>
          <w:rtl/>
        </w:rPr>
        <w:t>-</w:t>
      </w:r>
      <w:r>
        <w:rPr>
          <w:rFonts w:hint="cs"/>
          <w:rtl/>
        </w:rPr>
        <w:tab/>
      </w:r>
      <w:r w:rsidR="00C32CDA">
        <w:rPr>
          <w:rFonts w:hint="cs"/>
          <w:b/>
          <w:bCs/>
          <w:rtl/>
        </w:rPr>
        <w:t xml:space="preserve"> </w:t>
      </w:r>
      <w:r w:rsidRPr="00C844FC">
        <w:rPr>
          <w:b/>
          <w:bCs/>
          <w:rtl/>
        </w:rPr>
        <w:t xml:space="preserve">ومراعاة للأبعاد الجنسانية للإعلانات والبرامج ومناهج العمل التي اعتمدتها مؤتمرات الأمم المتحدة ذات الصلة ومؤتمرات قمتها ودوراتها الاستثنائية، من قبيل دورة </w:t>
      </w:r>
      <w:r w:rsidRPr="00C844FC">
        <w:rPr>
          <w:rFonts w:hint="cs"/>
          <w:b/>
          <w:bCs/>
          <w:rtl/>
        </w:rPr>
        <w:t xml:space="preserve">الجمعية العامة </w:t>
      </w:r>
      <w:r w:rsidRPr="00C844FC">
        <w:rPr>
          <w:b/>
          <w:bCs/>
          <w:rtl/>
        </w:rPr>
        <w:t>الاستثنائية ل</w:t>
      </w:r>
      <w:r w:rsidRPr="00C844FC">
        <w:rPr>
          <w:rFonts w:hint="cs"/>
          <w:b/>
          <w:bCs/>
          <w:rtl/>
        </w:rPr>
        <w:t xml:space="preserve">إجراء </w:t>
      </w:r>
      <w:r w:rsidRPr="00C844FC">
        <w:rPr>
          <w:b/>
          <w:bCs/>
          <w:rtl/>
        </w:rPr>
        <w:t xml:space="preserve">استعراض وتقييم </w:t>
      </w:r>
      <w:r w:rsidRPr="00C844FC">
        <w:rPr>
          <w:rFonts w:hint="cs"/>
          <w:b/>
          <w:bCs/>
          <w:rtl/>
        </w:rPr>
        <w:t>ش</w:t>
      </w:r>
      <w:r w:rsidRPr="00C844FC">
        <w:rPr>
          <w:b/>
          <w:bCs/>
          <w:rtl/>
        </w:rPr>
        <w:t>ام</w:t>
      </w:r>
      <w:r w:rsidRPr="00C844FC">
        <w:rPr>
          <w:rFonts w:hint="cs"/>
          <w:b/>
          <w:bCs/>
          <w:rtl/>
        </w:rPr>
        <w:t>ل</w:t>
      </w:r>
      <w:r w:rsidRPr="00C844FC">
        <w:rPr>
          <w:b/>
          <w:bCs/>
          <w:rtl/>
        </w:rPr>
        <w:t xml:space="preserve">ين لتنفيذ برنامج عمل المؤتمر الدولي للسكان والتنمية (الدورة الاستثنائية الحادية والعشرون)، ودورة </w:t>
      </w:r>
      <w:r w:rsidRPr="00C844FC">
        <w:rPr>
          <w:rFonts w:hint="cs"/>
          <w:b/>
          <w:bCs/>
          <w:rtl/>
        </w:rPr>
        <w:t xml:space="preserve">الجمعية العامة </w:t>
      </w:r>
      <w:r w:rsidRPr="00C844FC">
        <w:rPr>
          <w:b/>
          <w:bCs/>
          <w:rtl/>
        </w:rPr>
        <w:t>الاستثنائية المعنية بالطفل (الدورة الاستثنائية السابعة والعشرون)، والمؤتمر العالمي لمكافحة</w:t>
      </w:r>
      <w:r>
        <w:rPr>
          <w:rFonts w:hint="cs"/>
          <w:b/>
          <w:bCs/>
          <w:rtl/>
        </w:rPr>
        <w:t> </w:t>
      </w:r>
      <w:r w:rsidRPr="00C844FC">
        <w:rPr>
          <w:b/>
          <w:bCs/>
          <w:rtl/>
        </w:rPr>
        <w:t xml:space="preserve">العنصرية والتمييز العنصري وكراهية الأجانب </w:t>
      </w:r>
      <w:r>
        <w:rPr>
          <w:b/>
          <w:bCs/>
          <w:rtl/>
        </w:rPr>
        <w:t xml:space="preserve">وما يتصل بذلك من تعصب والجمعية </w:t>
      </w:r>
      <w:r w:rsidRPr="00C844FC">
        <w:rPr>
          <w:b/>
          <w:bCs/>
          <w:rtl/>
        </w:rPr>
        <w:t>العالمية الثانية للشيخوخة، تطلب اللجنة إلى الدولة الطرف أن تدرج معلومات عن تنفيذ جوانب من هذه الوثائق تتعلق بمواد ذات صلة من الاتفاقية في تقريرها الدوري المقبل.</w:t>
      </w:r>
    </w:p>
    <w:p w:rsidR="00D86DF6" w:rsidRPr="00C844FC" w:rsidRDefault="00D86DF6" w:rsidP="00C32CDA">
      <w:pPr>
        <w:pStyle w:val="SingleTxt"/>
        <w:spacing w:after="100" w:line="380" w:lineRule="exact"/>
        <w:rPr>
          <w:b/>
          <w:bCs/>
          <w:rtl/>
        </w:rPr>
      </w:pPr>
      <w:r>
        <w:rPr>
          <w:rFonts w:hint="cs"/>
          <w:rtl/>
        </w:rPr>
        <w:t xml:space="preserve">166 </w:t>
      </w:r>
      <w:r w:rsidRPr="00D52A65">
        <w:rPr>
          <w:rFonts w:hint="cs"/>
          <w:rtl/>
        </w:rPr>
        <w:t>-</w:t>
      </w:r>
      <w:r>
        <w:rPr>
          <w:rFonts w:hint="cs"/>
          <w:rtl/>
        </w:rPr>
        <w:tab/>
      </w:r>
      <w:r w:rsidR="00C32CDA">
        <w:rPr>
          <w:rFonts w:hint="cs"/>
          <w:b/>
          <w:bCs/>
          <w:rtl/>
        </w:rPr>
        <w:t xml:space="preserve"> </w:t>
      </w:r>
      <w:r w:rsidRPr="00C844FC">
        <w:rPr>
          <w:b/>
          <w:bCs/>
          <w:rtl/>
        </w:rPr>
        <w:t xml:space="preserve">وتلاحظ اللجنة </w:t>
      </w:r>
      <w:r>
        <w:rPr>
          <w:rFonts w:hint="cs"/>
          <w:b/>
          <w:bCs/>
          <w:rtl/>
        </w:rPr>
        <w:t>أن انضمام الدول إلى ال</w:t>
      </w:r>
      <w:r w:rsidRPr="00C844FC">
        <w:rPr>
          <w:b/>
          <w:bCs/>
          <w:rtl/>
        </w:rPr>
        <w:t xml:space="preserve">صكوك </w:t>
      </w:r>
      <w:r>
        <w:rPr>
          <w:rFonts w:hint="cs"/>
          <w:b/>
          <w:bCs/>
          <w:rtl/>
        </w:rPr>
        <w:t>ال</w:t>
      </w:r>
      <w:r w:rsidRPr="00C844FC">
        <w:rPr>
          <w:b/>
          <w:bCs/>
          <w:rtl/>
        </w:rPr>
        <w:t xml:space="preserve">دولية </w:t>
      </w:r>
      <w:r>
        <w:rPr>
          <w:rFonts w:hint="cs"/>
          <w:b/>
          <w:bCs/>
          <w:rtl/>
        </w:rPr>
        <w:t>ال</w:t>
      </w:r>
      <w:r w:rsidRPr="00C844FC">
        <w:rPr>
          <w:b/>
          <w:bCs/>
          <w:rtl/>
        </w:rPr>
        <w:t xml:space="preserve">رئيسية </w:t>
      </w:r>
      <w:r>
        <w:rPr>
          <w:rFonts w:hint="cs"/>
          <w:b/>
          <w:bCs/>
          <w:rtl/>
        </w:rPr>
        <w:t xml:space="preserve">السبعة </w:t>
      </w:r>
      <w:r w:rsidRPr="00C844FC">
        <w:rPr>
          <w:b/>
          <w:bCs/>
          <w:rtl/>
        </w:rPr>
        <w:t xml:space="preserve">لحقوق الإنسان، أي العهد الدولي الخاص بالحقوق الاقتصادية والاجتماعية والثقافية، والعهد الدولي الخاص بالحقوق المدنية والسياسية، والاتفاقية الدولية للقضاء على جميع أشكال التمييز العنصري، واتفاقية القضاء على جميع أشكال التمييز ضد المرأة، و اتفاقية مناهضة التعذيب وغيره من ضروب المعاملة أو العقوبة القاسية أو </w:t>
      </w:r>
      <w:proofErr w:type="spellStart"/>
      <w:r w:rsidRPr="00C844FC">
        <w:rPr>
          <w:b/>
          <w:bCs/>
          <w:rtl/>
        </w:rPr>
        <w:t>اللاإنسانية</w:t>
      </w:r>
      <w:proofErr w:type="spellEnd"/>
      <w:r w:rsidRPr="00C844FC">
        <w:rPr>
          <w:b/>
          <w:bCs/>
          <w:rtl/>
        </w:rPr>
        <w:t xml:space="preserve"> أو المهينة، واتفاقية حقوق الطفل، والاتفاقية الدولية لحماية حقوق جميع العمال المهاجرين وأفراد أسرهم، يعزز تمتع المرأة بحقوق الإنسان والحريات الأساسية الواجبة لها في جميع جوانب الحياة. ولذلك، فإن اللجنة تشجع حكومة الجزائر على النظر في إمكانية التصديق على المعاهدة التي ليست طرفا فيها بعد وهي الاتفاقية الدولية لحماية حقوق جميع العمال المهاجرين وأفراد أسرهم.</w:t>
      </w:r>
    </w:p>
    <w:p w:rsidR="00D86DF6" w:rsidRDefault="00D86DF6" w:rsidP="00D86DF6">
      <w:pPr>
        <w:pStyle w:val="SingleTxt"/>
        <w:spacing w:after="100" w:line="380" w:lineRule="exact"/>
        <w:rPr>
          <w:rFonts w:hint="cs"/>
          <w:b/>
          <w:bCs/>
          <w:rtl/>
        </w:rPr>
      </w:pPr>
      <w:r>
        <w:rPr>
          <w:rFonts w:hint="cs"/>
          <w:rtl/>
        </w:rPr>
        <w:t xml:space="preserve">167 </w:t>
      </w:r>
      <w:r w:rsidR="00C32CDA">
        <w:rPr>
          <w:rFonts w:hint="cs"/>
          <w:rtl/>
        </w:rPr>
        <w:t xml:space="preserve">- </w:t>
      </w:r>
      <w:r w:rsidRPr="00C844FC">
        <w:rPr>
          <w:b/>
          <w:bCs/>
          <w:rtl/>
        </w:rPr>
        <w:t xml:space="preserve">وتطلب اللجنة النشر الواسع لهذه التعليقات الختامية في الجزائر حتى يكون عامة الناس في الجزائر </w:t>
      </w:r>
      <w:r>
        <w:rPr>
          <w:rFonts w:hint="cs"/>
          <w:b/>
          <w:bCs/>
          <w:rtl/>
        </w:rPr>
        <w:t>بمن في ذلك</w:t>
      </w:r>
      <w:r w:rsidRPr="00C844FC">
        <w:rPr>
          <w:b/>
          <w:bCs/>
          <w:rtl/>
        </w:rPr>
        <w:t xml:space="preserve"> القائمون على الأجهزة الحكومية والساسة والبرلمانيون والنساء ومنظمات حقوق الإنسان على بينة من الإجراءات التي اتخذت لضمان المساواة القانونية والفعلية بين الرجل والمرأة والإجراءات اللازم اتخاذها مستقبلا</w:t>
      </w:r>
      <w:r>
        <w:rPr>
          <w:rFonts w:hint="cs"/>
          <w:b/>
          <w:bCs/>
          <w:rtl/>
        </w:rPr>
        <w:t xml:space="preserve"> </w:t>
      </w:r>
      <w:r w:rsidRPr="00C844FC">
        <w:rPr>
          <w:b/>
          <w:bCs/>
          <w:rtl/>
        </w:rPr>
        <w:t>في هذا الصدد. كما تطلب إلى الدولة الطرف أن تنشر باستمرار على نطاق واسع، ولا سيما لدى المنظمات النسائية ومنظمات حقوق الإنسان،</w:t>
      </w:r>
      <w:r>
        <w:rPr>
          <w:rFonts w:hint="cs"/>
          <w:b/>
          <w:bCs/>
          <w:rtl/>
        </w:rPr>
        <w:t xml:space="preserve"> </w:t>
      </w:r>
      <w:r w:rsidRPr="00C844FC">
        <w:rPr>
          <w:b/>
          <w:bCs/>
          <w:rtl/>
        </w:rPr>
        <w:t xml:space="preserve">الاتفاقية وبروتوكولها الاختياري والتوصيات العامة للجنة وإعلان ومنهاج عمل بيجين وكذا نتائج الدورة الاستثنائية الثالثة والعشرين للجمعية العامة المعنونة </w:t>
      </w:r>
      <w:r>
        <w:rPr>
          <w:rFonts w:hint="cs"/>
          <w:b/>
          <w:bCs/>
          <w:rtl/>
        </w:rPr>
        <w:t>”</w:t>
      </w:r>
      <w:r w:rsidRPr="00C844FC">
        <w:rPr>
          <w:b/>
          <w:bCs/>
          <w:rtl/>
        </w:rPr>
        <w:t>المرأة عام 2000: المساواة بين الجنسين، والتنمية والسلام في القرن الحادي والعشرين</w:t>
      </w:r>
      <w:r>
        <w:rPr>
          <w:rFonts w:hint="cs"/>
          <w:b/>
          <w:bCs/>
          <w:rtl/>
        </w:rPr>
        <w:t>“</w:t>
      </w:r>
      <w:r w:rsidRPr="00C844FC">
        <w:rPr>
          <w:b/>
          <w:bCs/>
          <w:rtl/>
        </w:rPr>
        <w:t>.</w:t>
      </w:r>
    </w:p>
    <w:p w:rsidR="00C32CDA" w:rsidRPr="00C32CDA" w:rsidRDefault="00C32CDA" w:rsidP="00C32CDA">
      <w:pPr>
        <w:pStyle w:val="SingleTxt"/>
        <w:spacing w:after="0" w:line="120" w:lineRule="exact"/>
        <w:rPr>
          <w:rFonts w:hint="cs"/>
          <w:sz w:val="10"/>
          <w:rtl/>
        </w:rPr>
      </w:pPr>
    </w:p>
    <w:p w:rsidR="00D86DF6" w:rsidRPr="00036F34" w:rsidRDefault="00D86DF6" w:rsidP="00C32CDA">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line="240" w:lineRule="auto"/>
        <w:ind w:left="1267" w:right="1267" w:hanging="1267"/>
        <w:rPr>
          <w:rFonts w:hint="cs"/>
          <w:sz w:val="30"/>
          <w:szCs w:val="30"/>
          <w:rtl/>
        </w:rPr>
      </w:pPr>
      <w:r w:rsidRPr="00036F34">
        <w:rPr>
          <w:rFonts w:hint="cs"/>
          <w:sz w:val="30"/>
          <w:szCs w:val="30"/>
          <w:rtl/>
        </w:rPr>
        <w:tab/>
        <w:t>4 -</w:t>
      </w:r>
      <w:r w:rsidR="00C32CDA">
        <w:rPr>
          <w:rFonts w:hint="cs"/>
          <w:sz w:val="30"/>
          <w:szCs w:val="30"/>
          <w:rtl/>
        </w:rPr>
        <w:tab/>
      </w:r>
      <w:r>
        <w:rPr>
          <w:rFonts w:hint="eastAsia"/>
          <w:sz w:val="30"/>
          <w:szCs w:val="30"/>
          <w:rtl/>
        </w:rPr>
        <w:t>التقرير</w:t>
      </w:r>
      <w:r>
        <w:rPr>
          <w:sz w:val="30"/>
          <w:szCs w:val="30"/>
          <w:rtl/>
        </w:rPr>
        <w:t xml:space="preserve"> الجامع</w:t>
      </w:r>
      <w:r>
        <w:rPr>
          <w:rFonts w:hint="cs"/>
          <w:sz w:val="30"/>
          <w:szCs w:val="30"/>
          <w:rtl/>
        </w:rPr>
        <w:t xml:space="preserve"> ل</w:t>
      </w:r>
      <w:r w:rsidRPr="00036F34">
        <w:rPr>
          <w:rFonts w:hint="cs"/>
          <w:sz w:val="30"/>
          <w:szCs w:val="30"/>
          <w:rtl/>
        </w:rPr>
        <w:t>لتقرير</w:t>
      </w:r>
      <w:r>
        <w:rPr>
          <w:rFonts w:hint="cs"/>
          <w:sz w:val="30"/>
          <w:szCs w:val="30"/>
          <w:rtl/>
        </w:rPr>
        <w:t>ي</w:t>
      </w:r>
      <w:r w:rsidRPr="00036F34">
        <w:rPr>
          <w:rFonts w:hint="cs"/>
          <w:sz w:val="30"/>
          <w:szCs w:val="30"/>
          <w:rtl/>
        </w:rPr>
        <w:t>ن الدوري</w:t>
      </w:r>
      <w:r>
        <w:rPr>
          <w:rFonts w:hint="cs"/>
          <w:sz w:val="30"/>
          <w:szCs w:val="30"/>
          <w:rtl/>
        </w:rPr>
        <w:t>ي</w:t>
      </w:r>
      <w:r w:rsidRPr="00036F34">
        <w:rPr>
          <w:rFonts w:hint="cs"/>
          <w:sz w:val="30"/>
          <w:szCs w:val="30"/>
          <w:rtl/>
        </w:rPr>
        <w:t xml:space="preserve">ن الثاني والثالث </w:t>
      </w:r>
    </w:p>
    <w:p w:rsidR="00D86DF6" w:rsidRPr="00C00D7E" w:rsidRDefault="00D86DF6" w:rsidP="00C32CDA">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Pr="00C00D7E">
        <w:rPr>
          <w:rFonts w:hint="cs"/>
          <w:rtl/>
        </w:rPr>
        <w:t>كرواتيا</w:t>
      </w:r>
    </w:p>
    <w:p w:rsidR="00D86DF6" w:rsidRPr="00C00D7E" w:rsidRDefault="00D86DF6" w:rsidP="00D86DF6">
      <w:pPr>
        <w:pStyle w:val="SingleTxt"/>
        <w:rPr>
          <w:rFonts w:hint="cs"/>
          <w:rtl/>
        </w:rPr>
      </w:pPr>
      <w:r>
        <w:rPr>
          <w:rFonts w:hint="cs"/>
          <w:rtl/>
        </w:rPr>
        <w:t>168</w:t>
      </w:r>
      <w:r w:rsidRPr="00C00D7E">
        <w:rPr>
          <w:rFonts w:hint="cs"/>
          <w:rtl/>
        </w:rPr>
        <w:t xml:space="preserve"> </w:t>
      </w:r>
      <w:r w:rsidR="00C32CDA">
        <w:rPr>
          <w:rFonts w:hint="cs"/>
          <w:rtl/>
        </w:rPr>
        <w:t xml:space="preserve">- </w:t>
      </w:r>
      <w:r w:rsidRPr="00C00D7E">
        <w:rPr>
          <w:rFonts w:hint="cs"/>
          <w:rtl/>
        </w:rPr>
        <w:t xml:space="preserve">نظرت اللجنة في </w:t>
      </w:r>
      <w:r>
        <w:rPr>
          <w:rFonts w:hint="eastAsia"/>
          <w:rtl/>
        </w:rPr>
        <w:t>التقرير</w:t>
      </w:r>
      <w:r>
        <w:rPr>
          <w:rtl/>
        </w:rPr>
        <w:t xml:space="preserve"> الجامع</w:t>
      </w:r>
      <w:r>
        <w:rPr>
          <w:rFonts w:hint="cs"/>
          <w:rtl/>
        </w:rPr>
        <w:t xml:space="preserve"> ل</w:t>
      </w:r>
      <w:r w:rsidRPr="00C00D7E">
        <w:rPr>
          <w:rFonts w:hint="cs"/>
          <w:rtl/>
        </w:rPr>
        <w:t xml:space="preserve">لتقريرين </w:t>
      </w:r>
      <w:r>
        <w:rPr>
          <w:rFonts w:hint="cs"/>
          <w:rtl/>
        </w:rPr>
        <w:t xml:space="preserve">الدوريين </w:t>
      </w:r>
      <w:r w:rsidRPr="00C00D7E">
        <w:rPr>
          <w:rFonts w:hint="cs"/>
          <w:rtl/>
        </w:rPr>
        <w:t xml:space="preserve">الثاني والثالث لكرواتيا </w:t>
      </w:r>
      <w:r w:rsidRPr="00C00D7E">
        <w:t>(CEDAW/C/CRO/2-3)</w:t>
      </w:r>
      <w:r w:rsidRPr="00C00D7E">
        <w:rPr>
          <w:rFonts w:hint="cs"/>
          <w:rtl/>
        </w:rPr>
        <w:t xml:space="preserve"> في جلستيها 673 و 674 المعقودتين يوم 18 كانون الثاني/يناير 2005</w:t>
      </w:r>
      <w:r>
        <w:rPr>
          <w:rFonts w:hint="cs"/>
          <w:rtl/>
        </w:rPr>
        <w:t xml:space="preserve"> (انظر </w:t>
      </w:r>
      <w:r>
        <w:t>CEDAW/CSR. 673</w:t>
      </w:r>
      <w:r>
        <w:rPr>
          <w:rFonts w:hint="cs"/>
          <w:rtl/>
        </w:rPr>
        <w:t xml:space="preserve"> و</w:t>
      </w:r>
      <w:r>
        <w:t>674</w:t>
      </w:r>
      <w:r>
        <w:rPr>
          <w:rFonts w:hint="cs"/>
          <w:rtl/>
        </w:rPr>
        <w:t>)</w:t>
      </w:r>
      <w:r w:rsidRPr="00C00D7E">
        <w:rPr>
          <w:rFonts w:hint="cs"/>
          <w:rtl/>
        </w:rPr>
        <w:t>.</w:t>
      </w:r>
    </w:p>
    <w:p w:rsidR="00D86DF6" w:rsidRPr="00C00D7E" w:rsidRDefault="00D86DF6" w:rsidP="00D86DF6">
      <w:pPr>
        <w:pStyle w:val="SingleTxt"/>
        <w:spacing w:after="0" w:line="120" w:lineRule="exact"/>
        <w:rPr>
          <w:rFonts w:hint="cs"/>
          <w:sz w:val="10"/>
          <w:rtl/>
        </w:rPr>
      </w:pPr>
    </w:p>
    <w:p w:rsidR="00D86DF6" w:rsidRPr="00C00D7E" w:rsidRDefault="00D86DF6" w:rsidP="00C32CDA">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Pr="00C00D7E">
        <w:rPr>
          <w:rFonts w:hint="cs"/>
          <w:rtl/>
        </w:rPr>
        <w:t xml:space="preserve">عرض </w:t>
      </w:r>
      <w:r>
        <w:rPr>
          <w:rFonts w:hint="cs"/>
          <w:rtl/>
        </w:rPr>
        <w:t xml:space="preserve">التقرير من قبل </w:t>
      </w:r>
      <w:r w:rsidRPr="00C00D7E">
        <w:rPr>
          <w:rFonts w:hint="cs"/>
          <w:rtl/>
        </w:rPr>
        <w:t>الدولة الطرف</w:t>
      </w:r>
    </w:p>
    <w:p w:rsidR="00D86DF6" w:rsidRPr="00C00D7E" w:rsidRDefault="00D86DF6" w:rsidP="00D86DF6">
      <w:pPr>
        <w:pStyle w:val="SingleTxt"/>
        <w:rPr>
          <w:rFonts w:hint="cs"/>
          <w:rtl/>
        </w:rPr>
      </w:pPr>
      <w:r>
        <w:rPr>
          <w:rFonts w:hint="cs"/>
          <w:rtl/>
        </w:rPr>
        <w:t>169</w:t>
      </w:r>
      <w:r w:rsidRPr="00C00D7E">
        <w:rPr>
          <w:rFonts w:hint="cs"/>
          <w:rtl/>
        </w:rPr>
        <w:t xml:space="preserve"> </w:t>
      </w:r>
      <w:r w:rsidR="00C32CDA">
        <w:rPr>
          <w:rFonts w:hint="cs"/>
          <w:rtl/>
        </w:rPr>
        <w:t xml:space="preserve">- </w:t>
      </w:r>
      <w:r w:rsidRPr="00C00D7E">
        <w:rPr>
          <w:rFonts w:hint="cs"/>
          <w:rtl/>
        </w:rPr>
        <w:t xml:space="preserve">أشار ممثل </w:t>
      </w:r>
      <w:r>
        <w:rPr>
          <w:rFonts w:hint="cs"/>
          <w:rtl/>
        </w:rPr>
        <w:t xml:space="preserve">كرواتيا </w:t>
      </w:r>
      <w:r w:rsidRPr="00C00D7E">
        <w:rPr>
          <w:rFonts w:hint="cs"/>
          <w:rtl/>
        </w:rPr>
        <w:t xml:space="preserve">لدى قيامه بعرض التقرير، إلى أن السلطات الأوروبية، في إطار عملية انضمام الدولة الطرف إلى الاتحاد الأوروبي الجارية حاليا، قد اعترفت بأن القوانين والهياكل المؤسسية المتعلقة بتعزيز المساواة بين الجنسين هي بوجه عام موضع </w:t>
      </w:r>
      <w:r>
        <w:rPr>
          <w:rFonts w:hint="cs"/>
          <w:rtl/>
        </w:rPr>
        <w:t>ال</w:t>
      </w:r>
      <w:r w:rsidRPr="00C00D7E">
        <w:rPr>
          <w:rFonts w:hint="cs"/>
          <w:rtl/>
        </w:rPr>
        <w:t>تطبيق في الدولة الطرف.</w:t>
      </w:r>
    </w:p>
    <w:p w:rsidR="00D86DF6" w:rsidRPr="00C00D7E" w:rsidRDefault="00D86DF6" w:rsidP="00D86DF6">
      <w:pPr>
        <w:pStyle w:val="SingleTxt"/>
        <w:rPr>
          <w:rFonts w:hint="cs"/>
          <w:rtl/>
        </w:rPr>
      </w:pPr>
      <w:r>
        <w:rPr>
          <w:rFonts w:hint="cs"/>
          <w:rtl/>
        </w:rPr>
        <w:t>172</w:t>
      </w:r>
      <w:r w:rsidRPr="00C00D7E">
        <w:rPr>
          <w:rFonts w:hint="cs"/>
          <w:rtl/>
        </w:rPr>
        <w:t xml:space="preserve"> </w:t>
      </w:r>
      <w:r w:rsidR="00C32CDA">
        <w:rPr>
          <w:rFonts w:hint="cs"/>
          <w:rtl/>
        </w:rPr>
        <w:t xml:space="preserve">- </w:t>
      </w:r>
      <w:r w:rsidRPr="00C00D7E">
        <w:rPr>
          <w:rFonts w:hint="cs"/>
          <w:rtl/>
        </w:rPr>
        <w:t xml:space="preserve">وأكد الممثل أن </w:t>
      </w:r>
      <w:r>
        <w:rPr>
          <w:rFonts w:hint="cs"/>
          <w:rtl/>
        </w:rPr>
        <w:t xml:space="preserve">هناك </w:t>
      </w:r>
      <w:r w:rsidRPr="00C00D7E">
        <w:rPr>
          <w:rFonts w:hint="cs"/>
          <w:rtl/>
        </w:rPr>
        <w:t xml:space="preserve">قوانين وأنظمة موضع التطبيق من أجل تعزيز المساواة بين الجنسين والقضاء على التمييز ضد المرأة. ويعترف الدستور بالمساواة بين الجنسين </w:t>
      </w:r>
      <w:r>
        <w:rPr>
          <w:rFonts w:hint="cs"/>
          <w:rtl/>
        </w:rPr>
        <w:t xml:space="preserve">باعتباره القيمة العليا للنظام </w:t>
      </w:r>
      <w:r w:rsidRPr="00C00D7E">
        <w:rPr>
          <w:rFonts w:hint="cs"/>
          <w:rtl/>
        </w:rPr>
        <w:t xml:space="preserve">الدستوري. وينص قانون المساواة بين الجنسين لعام 2003، الذي ينسج بوجه عام على منوال أحكام الاتفاقية، على حماية المرأة </w:t>
      </w:r>
      <w:r>
        <w:rPr>
          <w:rFonts w:hint="cs"/>
          <w:rtl/>
        </w:rPr>
        <w:t xml:space="preserve">من </w:t>
      </w:r>
      <w:r w:rsidRPr="00C00D7E">
        <w:rPr>
          <w:rFonts w:hint="cs"/>
          <w:rtl/>
        </w:rPr>
        <w:t xml:space="preserve">التمييز وينص على سياسة تكافؤ الفرص بين الرجل والمرأة. </w:t>
      </w:r>
      <w:r>
        <w:rPr>
          <w:rFonts w:hint="cs"/>
          <w:rtl/>
        </w:rPr>
        <w:t xml:space="preserve">وهناك </w:t>
      </w:r>
      <w:r w:rsidRPr="00C00D7E">
        <w:rPr>
          <w:rFonts w:hint="cs"/>
          <w:rtl/>
        </w:rPr>
        <w:t xml:space="preserve">قوانين وسياسات أخرى، كقانون الحماية من العنف العائلي، والقانون المتعلق بحالات الزواج بين أفراد الجنس الواحد، والسياسة الوطنية الثانية المتعلقة بتعزيز المساواة بين الجنسين، </w:t>
      </w:r>
      <w:r>
        <w:rPr>
          <w:rFonts w:hint="cs"/>
          <w:rtl/>
        </w:rPr>
        <w:t xml:space="preserve">تساهم </w:t>
      </w:r>
      <w:r w:rsidRPr="00C00D7E">
        <w:rPr>
          <w:rFonts w:hint="cs"/>
          <w:rtl/>
        </w:rPr>
        <w:t>في التعزيز الفعال لحقوق المرأة.</w:t>
      </w:r>
    </w:p>
    <w:p w:rsidR="00D86DF6" w:rsidRPr="00C00D7E" w:rsidRDefault="00D86DF6" w:rsidP="00D86DF6">
      <w:pPr>
        <w:pStyle w:val="SingleTxt"/>
        <w:rPr>
          <w:rFonts w:hint="cs"/>
          <w:rtl/>
        </w:rPr>
      </w:pPr>
      <w:r>
        <w:rPr>
          <w:rFonts w:hint="cs"/>
          <w:rtl/>
        </w:rPr>
        <w:t>171</w:t>
      </w:r>
      <w:r w:rsidRPr="00C00D7E">
        <w:rPr>
          <w:rFonts w:hint="cs"/>
          <w:rtl/>
        </w:rPr>
        <w:t xml:space="preserve"> </w:t>
      </w:r>
      <w:r w:rsidR="00C32CDA">
        <w:rPr>
          <w:rFonts w:hint="cs"/>
          <w:rtl/>
        </w:rPr>
        <w:t xml:space="preserve">- </w:t>
      </w:r>
      <w:r w:rsidRPr="00C00D7E">
        <w:rPr>
          <w:rFonts w:hint="cs"/>
          <w:rtl/>
        </w:rPr>
        <w:t xml:space="preserve">وتشمل الآليات الوطنية المكتب الحكومي للمساواة بين الجنسين الذي أنشئ في عام 2004، باعتباره هيئة الخبراء الحكوميين المركزية، واللجنة البرلمانية للمساواة بين الجنسين، </w:t>
      </w:r>
      <w:r>
        <w:rPr>
          <w:rFonts w:hint="cs"/>
          <w:rtl/>
        </w:rPr>
        <w:t>المنشأة في عام 2001، ومنسقو</w:t>
      </w:r>
      <w:r w:rsidRPr="00C00D7E">
        <w:rPr>
          <w:rFonts w:hint="cs"/>
          <w:rtl/>
        </w:rPr>
        <w:t xml:space="preserve"> شؤون الجنسين في الوزارات وعلى الصعيد المحلي. ويتوخى قانون المساواة بين الجنسين تعيين أمين للمظالم لشؤون المساواة بين الجنسين، وقد تم تعيينه في عام 2003. ولم ينشأ العديد من هذه </w:t>
      </w:r>
      <w:r>
        <w:rPr>
          <w:rFonts w:hint="cs"/>
          <w:rtl/>
        </w:rPr>
        <w:t>الآليات</w:t>
      </w:r>
      <w:r w:rsidRPr="00C00D7E">
        <w:rPr>
          <w:rFonts w:hint="cs"/>
          <w:rtl/>
        </w:rPr>
        <w:t xml:space="preserve"> إلا مؤخرا، وخاصة المكتب الحكومي لشؤون المساواة بين الجنسين، وتمس الحاجة إلى مواصلة تعزيزها لكفالة التنفيذ الفعال للقوانين والسياسات النافذة.</w:t>
      </w:r>
    </w:p>
    <w:p w:rsidR="00D86DF6" w:rsidRPr="00C00D7E" w:rsidRDefault="00D86DF6" w:rsidP="00D86DF6">
      <w:pPr>
        <w:pStyle w:val="SingleTxt"/>
        <w:rPr>
          <w:rFonts w:hint="cs"/>
          <w:rtl/>
        </w:rPr>
      </w:pPr>
      <w:r>
        <w:rPr>
          <w:rFonts w:hint="cs"/>
          <w:rtl/>
        </w:rPr>
        <w:t>172</w:t>
      </w:r>
      <w:r w:rsidRPr="00C00D7E">
        <w:rPr>
          <w:rFonts w:hint="cs"/>
          <w:rtl/>
        </w:rPr>
        <w:t xml:space="preserve"> </w:t>
      </w:r>
      <w:r w:rsidR="00C32CDA">
        <w:rPr>
          <w:rFonts w:hint="cs"/>
          <w:rtl/>
        </w:rPr>
        <w:t xml:space="preserve">- </w:t>
      </w:r>
      <w:r w:rsidRPr="00C00D7E">
        <w:rPr>
          <w:rFonts w:hint="cs"/>
          <w:rtl/>
        </w:rPr>
        <w:t xml:space="preserve">وزادت مشاركة المرأة في الحياة السياسية على نحو مطرد منذ </w:t>
      </w:r>
      <w:r>
        <w:rPr>
          <w:rFonts w:hint="cs"/>
          <w:rtl/>
        </w:rPr>
        <w:t>التسعينات</w:t>
      </w:r>
      <w:r w:rsidRPr="00C00D7E">
        <w:rPr>
          <w:rFonts w:hint="cs"/>
          <w:rtl/>
        </w:rPr>
        <w:t>، وتشغل المرأة حاليا 25 في المائة من مقاعد البرلمان، مما يضع الدولة الطرف فوق المعدل الأوروبي. وتشغل المرأة 30 في المائة من المناصب الحكومية القيادية، بما في ذلك 4 وزيرات من أصل 14 وزيرا ونائبة لرئيس الوزراء من أصل نائبين لرئيس الوزراء. وتم تحقيق هذا التطور الإيجابي من خلال النقاش العام، واعتماد مختلف القوانين والاستراتيجيات، بما في ذلك اتخاذ تدابير خاصة مؤقتة وفقا للاتفاقية، وخاصة التزام المنظمات غير الحكومية. بيد أن مشاركة المرأة في الحكم المحلي كانت أقل من مشاركتها على الصعيد الوطني إلى حد كبير، وبلغت نسبتها 14 في المائة، وتم الشروع في سلسلة من الأنشطة التي ترمي إلى زيادة تمثيل المرأة في الأجل القريب.</w:t>
      </w:r>
    </w:p>
    <w:p w:rsidR="00D86DF6" w:rsidRPr="00C00D7E" w:rsidRDefault="00D86DF6" w:rsidP="00D86DF6">
      <w:pPr>
        <w:pStyle w:val="SingleTxt"/>
        <w:rPr>
          <w:rFonts w:hint="cs"/>
          <w:rtl/>
        </w:rPr>
      </w:pPr>
      <w:r>
        <w:rPr>
          <w:rFonts w:hint="cs"/>
          <w:rtl/>
        </w:rPr>
        <w:t>173</w:t>
      </w:r>
      <w:r w:rsidRPr="00C00D7E">
        <w:rPr>
          <w:rFonts w:hint="cs"/>
          <w:rtl/>
        </w:rPr>
        <w:t xml:space="preserve"> </w:t>
      </w:r>
      <w:r w:rsidR="00C32CDA">
        <w:rPr>
          <w:rFonts w:hint="cs"/>
          <w:rtl/>
        </w:rPr>
        <w:t xml:space="preserve">- </w:t>
      </w:r>
      <w:r w:rsidRPr="00C00D7E">
        <w:rPr>
          <w:rFonts w:hint="cs"/>
          <w:rtl/>
        </w:rPr>
        <w:t>وأكد الممثل التزام الحكومة بالتعاون مع المنظمات غير الحكومية في تحقيق المساواة بين الجنسين. وقد تلقت هذه المنظمات تمويلا من أجل المشاريع الرامية إلى تعزيز مشاركة المرأة السياسية، بالإضافة إلى إصدار المنشورات وعقد الحلقات الدراسية والندوات بشأن المساواة بين الجنسين وقضايا المرأة. وتم نتيجة لهذه الحلقات الدراسية، تشكيل عدد من اللجان المعنية بالمساواة بين الجنسين على الصعيد القطري، والتي ستشكل جزءا من شبكة الآليات المؤسسية على الصعيد المحلي وصعيد الدولة.</w:t>
      </w:r>
    </w:p>
    <w:p w:rsidR="00D86DF6" w:rsidRPr="00C00D7E" w:rsidRDefault="00D86DF6" w:rsidP="00D86DF6">
      <w:pPr>
        <w:pStyle w:val="SingleTxt"/>
        <w:rPr>
          <w:rFonts w:hint="cs"/>
          <w:rtl/>
        </w:rPr>
      </w:pPr>
      <w:r>
        <w:rPr>
          <w:rFonts w:hint="cs"/>
          <w:rtl/>
        </w:rPr>
        <w:t>174</w:t>
      </w:r>
      <w:r w:rsidRPr="00C00D7E">
        <w:rPr>
          <w:rFonts w:hint="cs"/>
          <w:rtl/>
        </w:rPr>
        <w:t xml:space="preserve"> </w:t>
      </w:r>
      <w:r w:rsidR="00C32CDA">
        <w:rPr>
          <w:rFonts w:hint="cs"/>
          <w:rtl/>
        </w:rPr>
        <w:t xml:space="preserve">- </w:t>
      </w:r>
      <w:r w:rsidRPr="00C00D7E">
        <w:rPr>
          <w:rFonts w:hint="cs"/>
          <w:rtl/>
        </w:rPr>
        <w:t>ومن التدابير التي تم اتخاذها لتغيير الأنماط الاجتماعية والثقافية والقضاء على أوجه التحيز والأعراف التي تستند إلى القوالب النمطي</w:t>
      </w:r>
      <w:r>
        <w:rPr>
          <w:rFonts w:hint="cs"/>
          <w:rtl/>
        </w:rPr>
        <w:t>ـــ</w:t>
      </w:r>
      <w:r w:rsidRPr="00C00D7E">
        <w:rPr>
          <w:rFonts w:hint="cs"/>
          <w:rtl/>
        </w:rPr>
        <w:t>ة لأدوار الجنسي</w:t>
      </w:r>
      <w:r>
        <w:rPr>
          <w:rFonts w:hint="cs"/>
          <w:rtl/>
        </w:rPr>
        <w:t>ـــــ</w:t>
      </w:r>
      <w:r w:rsidRPr="00C00D7E">
        <w:rPr>
          <w:rFonts w:hint="cs"/>
          <w:rtl/>
        </w:rPr>
        <w:t>ن، إعلان الحكومة يوم 22 أيلول/سبتمبر يوما وطنيا للحملة ضد العنف ضد المرأة. وتم إعداد الاستراتيجية الوطنية للحماية من العنف العائلي (2005-2007) بمشاركة المنظمات غير الحكومية.</w:t>
      </w:r>
    </w:p>
    <w:p w:rsidR="00D86DF6" w:rsidRPr="00C00D7E" w:rsidRDefault="00D86DF6" w:rsidP="00D86DF6">
      <w:pPr>
        <w:pStyle w:val="SingleTxt"/>
        <w:rPr>
          <w:rFonts w:hint="cs"/>
          <w:rtl/>
        </w:rPr>
      </w:pPr>
      <w:r>
        <w:rPr>
          <w:rFonts w:hint="cs"/>
          <w:rtl/>
        </w:rPr>
        <w:t>175</w:t>
      </w:r>
      <w:r w:rsidRPr="00C00D7E">
        <w:rPr>
          <w:rFonts w:hint="cs"/>
          <w:rtl/>
        </w:rPr>
        <w:t xml:space="preserve"> </w:t>
      </w:r>
      <w:r w:rsidR="00C32CDA">
        <w:rPr>
          <w:rFonts w:hint="cs"/>
          <w:rtl/>
        </w:rPr>
        <w:t xml:space="preserve">- </w:t>
      </w:r>
      <w:r>
        <w:rPr>
          <w:rFonts w:hint="cs"/>
          <w:rtl/>
        </w:rPr>
        <w:t xml:space="preserve">وانتقل </w:t>
      </w:r>
      <w:r w:rsidRPr="00C00D7E">
        <w:rPr>
          <w:rFonts w:hint="cs"/>
          <w:rtl/>
        </w:rPr>
        <w:t xml:space="preserve">ممثل </w:t>
      </w:r>
      <w:r>
        <w:rPr>
          <w:rFonts w:hint="cs"/>
          <w:rtl/>
        </w:rPr>
        <w:t xml:space="preserve">كرواتيا </w:t>
      </w:r>
      <w:r w:rsidRPr="00C00D7E">
        <w:rPr>
          <w:rFonts w:hint="cs"/>
          <w:rtl/>
        </w:rPr>
        <w:t xml:space="preserve">إلى المادة 10 من الاتفاقية، </w:t>
      </w:r>
      <w:r>
        <w:rPr>
          <w:rFonts w:hint="cs"/>
          <w:rtl/>
        </w:rPr>
        <w:t xml:space="preserve">فأكد </w:t>
      </w:r>
      <w:r w:rsidRPr="00C00D7E">
        <w:rPr>
          <w:rFonts w:hint="cs"/>
          <w:rtl/>
        </w:rPr>
        <w:t xml:space="preserve">أنه ليس هناك أي تمييز بين الجنسين في مجال الحصول على التعليم. وقد التمست وزارة العلوم والتعليم والرياضة الآراء والتعليقات والاقتراحات من المنظمات غير الحكومية ذات الصلة لدى إعداد المناهج الدراسية الجديدة للمدارس. كما اتخذت الحكومة تدابير ترمي إلى منع التمييز ضد المرأة في سوق العمل، وأبرزت مشروعا يرمي إلى تعزيز التمكين الاقتصادي </w:t>
      </w:r>
      <w:proofErr w:type="spellStart"/>
      <w:r w:rsidRPr="00C00D7E">
        <w:rPr>
          <w:rFonts w:hint="cs"/>
          <w:rtl/>
        </w:rPr>
        <w:t>للمرأة</w:t>
      </w:r>
      <w:proofErr w:type="spellEnd"/>
      <w:r w:rsidRPr="00C00D7E">
        <w:rPr>
          <w:rFonts w:hint="cs"/>
          <w:rtl/>
        </w:rPr>
        <w:t>، وإيجاد الحوافز لمنظمي المشاريع من النساء.</w:t>
      </w:r>
    </w:p>
    <w:p w:rsidR="00D86DF6" w:rsidRPr="00C00D7E" w:rsidRDefault="00D86DF6" w:rsidP="00D86DF6">
      <w:pPr>
        <w:pStyle w:val="SingleTxt"/>
        <w:rPr>
          <w:rFonts w:hint="cs"/>
          <w:rtl/>
        </w:rPr>
      </w:pPr>
      <w:r>
        <w:rPr>
          <w:rFonts w:hint="cs"/>
          <w:rtl/>
        </w:rPr>
        <w:t>176</w:t>
      </w:r>
      <w:r w:rsidRPr="00C00D7E">
        <w:rPr>
          <w:rFonts w:hint="cs"/>
          <w:rtl/>
        </w:rPr>
        <w:t xml:space="preserve"> </w:t>
      </w:r>
      <w:r w:rsidR="00C32CDA">
        <w:rPr>
          <w:rFonts w:hint="cs"/>
          <w:rtl/>
        </w:rPr>
        <w:t xml:space="preserve">- </w:t>
      </w:r>
      <w:r w:rsidRPr="00C00D7E">
        <w:rPr>
          <w:rFonts w:hint="cs"/>
          <w:rtl/>
        </w:rPr>
        <w:t xml:space="preserve">وأشار الممثل </w:t>
      </w:r>
      <w:r>
        <w:rPr>
          <w:rFonts w:hint="cs"/>
          <w:rtl/>
        </w:rPr>
        <w:t xml:space="preserve">إلى </w:t>
      </w:r>
      <w:r w:rsidRPr="00C00D7E">
        <w:rPr>
          <w:rFonts w:hint="cs"/>
          <w:rtl/>
        </w:rPr>
        <w:t xml:space="preserve">أنه على الرغم من أنه يجري تنفيذ معظم أحكام الاتفاقية، فإن الحاجة تمس إلى تنسيق العمل في عدد من المجالات، لإزالة العقبات التي تعوق التغيير الاجتماعي وتحقيق المساواة الحقيقية بين الرجل والمرأة. وبالاستناد إلى تقرير وطني </w:t>
      </w:r>
      <w:r>
        <w:rPr>
          <w:rFonts w:hint="cs"/>
          <w:rtl/>
        </w:rPr>
        <w:t xml:space="preserve">عن </w:t>
      </w:r>
      <w:r w:rsidRPr="00C00D7E">
        <w:rPr>
          <w:rFonts w:hint="cs"/>
          <w:rtl/>
        </w:rPr>
        <w:t xml:space="preserve">تنفيذ أهداف إعلان الأمم المتحدة للألفية، الذي يحظى بدعم ممثلي المجتمع المدني، والمنظمات غير الحكومية والبرلمان والإدارة، </w:t>
      </w:r>
      <w:r>
        <w:rPr>
          <w:rFonts w:hint="cs"/>
          <w:rtl/>
        </w:rPr>
        <w:t xml:space="preserve">اختارت </w:t>
      </w:r>
      <w:r w:rsidRPr="00C00D7E">
        <w:rPr>
          <w:rFonts w:hint="cs"/>
          <w:rtl/>
        </w:rPr>
        <w:t xml:space="preserve">الحكومة سلسلة من الأولويات لتعزيز المساواة بين الجنسين، بما في ذلك </w:t>
      </w:r>
      <w:r>
        <w:rPr>
          <w:rFonts w:hint="cs"/>
          <w:rtl/>
        </w:rPr>
        <w:t xml:space="preserve">في </w:t>
      </w:r>
      <w:r w:rsidRPr="00C00D7E">
        <w:rPr>
          <w:rFonts w:hint="cs"/>
          <w:rtl/>
        </w:rPr>
        <w:t>مجال تعليم المرأة والمشاركة في المناصب القيادية والسياسية، والعنف ضد المرأة، ووضع المرأة الاقتصادي، ووسائط الإعلام والبيانات والإحصاءات والمسائل المتصلة بالعمل والحياة والقدرات المؤسسية.</w:t>
      </w:r>
    </w:p>
    <w:p w:rsidR="00D86DF6" w:rsidRPr="00C00D7E" w:rsidRDefault="00D86DF6" w:rsidP="00D86DF6">
      <w:pPr>
        <w:pStyle w:val="SingleTxt"/>
        <w:rPr>
          <w:rFonts w:hint="cs"/>
          <w:rtl/>
        </w:rPr>
      </w:pPr>
      <w:r>
        <w:rPr>
          <w:rFonts w:hint="cs"/>
          <w:rtl/>
        </w:rPr>
        <w:t>177</w:t>
      </w:r>
      <w:r w:rsidRPr="00C00D7E">
        <w:rPr>
          <w:rFonts w:hint="cs"/>
          <w:rtl/>
        </w:rPr>
        <w:t xml:space="preserve"> -</w:t>
      </w:r>
      <w:r w:rsidRPr="00C00D7E">
        <w:rPr>
          <w:rFonts w:hint="cs"/>
          <w:rtl/>
        </w:rPr>
        <w:tab/>
      </w:r>
      <w:r>
        <w:rPr>
          <w:rFonts w:hint="cs"/>
          <w:rtl/>
        </w:rPr>
        <w:t>و</w:t>
      </w:r>
      <w:r w:rsidRPr="00C00D7E">
        <w:rPr>
          <w:rFonts w:hint="cs"/>
          <w:rtl/>
        </w:rPr>
        <w:t xml:space="preserve">أشار الممثل إلى استعداد الحكومة لمواصلة تنفيذ الاتفاقية. وذكر أنها قامت بإصدار ونشر دليل للاتفاقية، واحتفلت بالذكرى السنوية الخامسة والعشرين لاعتمادها. وستواصل الحكومة إيلاء الاتفاقية وبروتوكولها الاختياري </w:t>
      </w:r>
      <w:r>
        <w:rPr>
          <w:rFonts w:hint="cs"/>
          <w:rtl/>
        </w:rPr>
        <w:t>د</w:t>
      </w:r>
      <w:r w:rsidRPr="00C00D7E">
        <w:rPr>
          <w:rFonts w:hint="cs"/>
          <w:rtl/>
        </w:rPr>
        <w:t>عاية واسعة النطاق.</w:t>
      </w:r>
    </w:p>
    <w:p w:rsidR="00D86DF6" w:rsidRPr="00C00D7E" w:rsidRDefault="00D86DF6" w:rsidP="00D86DF6">
      <w:pPr>
        <w:pStyle w:val="SingleTxt"/>
        <w:spacing w:after="0" w:line="120" w:lineRule="exact"/>
        <w:rPr>
          <w:rFonts w:hint="cs"/>
          <w:sz w:val="10"/>
          <w:rtl/>
        </w:rPr>
      </w:pPr>
    </w:p>
    <w:p w:rsidR="00D86DF6" w:rsidRPr="00C00D7E" w:rsidRDefault="00D86DF6" w:rsidP="00C32CDA">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 xml:space="preserve">الملاحظات </w:t>
      </w:r>
      <w:r w:rsidRPr="00C00D7E">
        <w:rPr>
          <w:rFonts w:hint="cs"/>
          <w:rtl/>
        </w:rPr>
        <w:t>الختامية للجنة</w:t>
      </w:r>
    </w:p>
    <w:p w:rsidR="00D86DF6" w:rsidRPr="00C00D7E" w:rsidRDefault="00D86DF6" w:rsidP="00C32CDA">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Pr="00C00D7E">
        <w:rPr>
          <w:rFonts w:hint="cs"/>
          <w:rtl/>
        </w:rPr>
        <w:t>مقدمة</w:t>
      </w:r>
    </w:p>
    <w:p w:rsidR="00D86DF6" w:rsidRPr="00C00D7E" w:rsidRDefault="00D86DF6" w:rsidP="00D86DF6">
      <w:pPr>
        <w:pStyle w:val="SingleTxt"/>
        <w:rPr>
          <w:rFonts w:hint="cs"/>
          <w:rtl/>
        </w:rPr>
      </w:pPr>
      <w:r>
        <w:rPr>
          <w:rFonts w:hint="cs"/>
          <w:rtl/>
        </w:rPr>
        <w:t>178</w:t>
      </w:r>
      <w:r w:rsidRPr="00C00D7E">
        <w:rPr>
          <w:rFonts w:hint="cs"/>
          <w:rtl/>
        </w:rPr>
        <w:t xml:space="preserve"> </w:t>
      </w:r>
      <w:r w:rsidR="00C32CDA">
        <w:rPr>
          <w:rFonts w:hint="cs"/>
          <w:rtl/>
        </w:rPr>
        <w:t xml:space="preserve">- </w:t>
      </w:r>
      <w:r w:rsidRPr="00C00D7E">
        <w:rPr>
          <w:rFonts w:hint="cs"/>
          <w:rtl/>
        </w:rPr>
        <w:t>تعرب اللجنة عن تقديرها للدولة الطرف لتقديمها ال</w:t>
      </w:r>
      <w:r>
        <w:rPr>
          <w:rFonts w:hint="cs"/>
          <w:rtl/>
        </w:rPr>
        <w:t>ت</w:t>
      </w:r>
      <w:r w:rsidRPr="00C00D7E">
        <w:rPr>
          <w:rFonts w:hint="cs"/>
          <w:rtl/>
        </w:rPr>
        <w:t xml:space="preserve">قريرين الموحدين الثاني والثالث، </w:t>
      </w:r>
      <w:r>
        <w:rPr>
          <w:rFonts w:hint="cs"/>
          <w:rtl/>
        </w:rPr>
        <w:t xml:space="preserve">امتثالا </w:t>
      </w:r>
      <w:r w:rsidRPr="00C00D7E">
        <w:rPr>
          <w:rFonts w:hint="cs"/>
          <w:rtl/>
        </w:rPr>
        <w:t>للمبادئ التوجيهية للجنة المتعلقة بإعداد التقارير</w:t>
      </w:r>
      <w:r>
        <w:rPr>
          <w:rFonts w:hint="cs"/>
          <w:rtl/>
        </w:rPr>
        <w:t xml:space="preserve"> الدورية</w:t>
      </w:r>
      <w:r w:rsidRPr="00C00D7E">
        <w:rPr>
          <w:rFonts w:hint="cs"/>
          <w:rtl/>
        </w:rPr>
        <w:t xml:space="preserve">. وهي توصي الدولة الطرف </w:t>
      </w:r>
      <w:r>
        <w:rPr>
          <w:rFonts w:hint="cs"/>
          <w:rtl/>
        </w:rPr>
        <w:t>ب</w:t>
      </w:r>
      <w:r w:rsidRPr="00C00D7E">
        <w:rPr>
          <w:rFonts w:hint="cs"/>
          <w:rtl/>
        </w:rPr>
        <w:t xml:space="preserve">إدراج معلومات عن الإجراءات المتخذة استجابة </w:t>
      </w:r>
      <w:r>
        <w:rPr>
          <w:rFonts w:hint="cs"/>
          <w:rtl/>
        </w:rPr>
        <w:t xml:space="preserve">للملاحظات </w:t>
      </w:r>
      <w:r w:rsidRPr="00C00D7E">
        <w:rPr>
          <w:rFonts w:hint="cs"/>
          <w:rtl/>
        </w:rPr>
        <w:t xml:space="preserve">الختامية للجنة </w:t>
      </w:r>
      <w:r>
        <w:rPr>
          <w:rFonts w:hint="cs"/>
          <w:rtl/>
        </w:rPr>
        <w:t xml:space="preserve">على التقرير </w:t>
      </w:r>
      <w:r w:rsidRPr="00C00D7E">
        <w:rPr>
          <w:rFonts w:hint="cs"/>
          <w:rtl/>
        </w:rPr>
        <w:t xml:space="preserve">الأولي. كما تثني على الدولة الطرف للردود الخطية على قائمة القضايا والمسائل التي أثارها الفريق العامل السابق للدورة، وللعرض الشفوي والإيضاحات اللاحقة ردا على الأسئلة التي </w:t>
      </w:r>
      <w:r>
        <w:rPr>
          <w:rFonts w:hint="cs"/>
          <w:rtl/>
        </w:rPr>
        <w:t xml:space="preserve">طرحتها </w:t>
      </w:r>
      <w:r w:rsidRPr="00C00D7E">
        <w:rPr>
          <w:rFonts w:hint="cs"/>
          <w:rtl/>
        </w:rPr>
        <w:t>اللجنة شفويا.</w:t>
      </w:r>
    </w:p>
    <w:p w:rsidR="00D86DF6" w:rsidRPr="00C00D7E" w:rsidRDefault="00D86DF6" w:rsidP="00D86DF6">
      <w:pPr>
        <w:pStyle w:val="SingleTxt"/>
        <w:rPr>
          <w:rFonts w:hint="cs"/>
          <w:rtl/>
        </w:rPr>
      </w:pPr>
      <w:r>
        <w:rPr>
          <w:rFonts w:hint="cs"/>
          <w:rtl/>
        </w:rPr>
        <w:t>179</w:t>
      </w:r>
      <w:r w:rsidRPr="00C00D7E">
        <w:rPr>
          <w:rFonts w:hint="cs"/>
          <w:rtl/>
        </w:rPr>
        <w:t xml:space="preserve"> </w:t>
      </w:r>
      <w:r w:rsidR="00C32CDA">
        <w:rPr>
          <w:rFonts w:hint="cs"/>
          <w:rtl/>
        </w:rPr>
        <w:t xml:space="preserve">- </w:t>
      </w:r>
      <w:r w:rsidRPr="00C00D7E">
        <w:rPr>
          <w:rFonts w:hint="cs"/>
          <w:rtl/>
        </w:rPr>
        <w:t xml:space="preserve">وترحب اللجنة بتعاون </w:t>
      </w:r>
      <w:r>
        <w:rPr>
          <w:rFonts w:hint="cs"/>
          <w:rtl/>
        </w:rPr>
        <w:t xml:space="preserve">الدولة </w:t>
      </w:r>
      <w:r w:rsidRPr="00C00D7E">
        <w:rPr>
          <w:rFonts w:hint="cs"/>
          <w:rtl/>
        </w:rPr>
        <w:t xml:space="preserve">الطرف مع المنظمات غير الحكومية النسائية ومنظمات المجتمع </w:t>
      </w:r>
      <w:r>
        <w:rPr>
          <w:rFonts w:hint="cs"/>
          <w:rtl/>
        </w:rPr>
        <w:t xml:space="preserve">المدني </w:t>
      </w:r>
      <w:r w:rsidRPr="00C00D7E">
        <w:rPr>
          <w:rFonts w:hint="cs"/>
          <w:rtl/>
        </w:rPr>
        <w:t>الأخرى في إعداد التقرير.</w:t>
      </w:r>
    </w:p>
    <w:p w:rsidR="00D86DF6" w:rsidRPr="00C00D7E" w:rsidRDefault="00D86DF6" w:rsidP="00D86DF6">
      <w:pPr>
        <w:pStyle w:val="SingleTxt"/>
        <w:rPr>
          <w:rFonts w:hint="cs"/>
          <w:rtl/>
        </w:rPr>
      </w:pPr>
      <w:r>
        <w:rPr>
          <w:rFonts w:hint="cs"/>
          <w:rtl/>
        </w:rPr>
        <w:t>180</w:t>
      </w:r>
      <w:r w:rsidRPr="00C00D7E">
        <w:rPr>
          <w:rFonts w:hint="cs"/>
          <w:rtl/>
        </w:rPr>
        <w:t xml:space="preserve"> </w:t>
      </w:r>
      <w:r w:rsidR="00C32CDA">
        <w:rPr>
          <w:rFonts w:hint="cs"/>
          <w:rtl/>
        </w:rPr>
        <w:t xml:space="preserve">- </w:t>
      </w:r>
      <w:r w:rsidRPr="00C00D7E">
        <w:rPr>
          <w:rFonts w:hint="cs"/>
          <w:rtl/>
        </w:rPr>
        <w:t xml:space="preserve">وتثني اللجنة على الدولة الطرف لوفدها الذي </w:t>
      </w:r>
      <w:r>
        <w:rPr>
          <w:rFonts w:hint="cs"/>
          <w:rtl/>
        </w:rPr>
        <w:t>ت</w:t>
      </w:r>
      <w:r w:rsidRPr="00C00D7E">
        <w:rPr>
          <w:rFonts w:hint="cs"/>
          <w:rtl/>
        </w:rPr>
        <w:t>رأسه رئيس مكتب المساواة بين الجنسين والذي ضم ممثلين من مختلف الوزارات المسؤولة عن مختلف جوانب الاتفاقية. وتعرب اللجنة عن تقديرها للحوار البناء الذي جرى بين الوفد وأعضاء اللجنة، بالرغم من أن بعض الأسئلة لم يجب عليها بصورة كافية.</w:t>
      </w:r>
    </w:p>
    <w:p w:rsidR="00D86DF6" w:rsidRPr="00C00D7E" w:rsidRDefault="00D86DF6" w:rsidP="00D86DF6">
      <w:pPr>
        <w:pStyle w:val="SingleTxt"/>
        <w:spacing w:after="0" w:line="120" w:lineRule="exact"/>
        <w:rPr>
          <w:rFonts w:hint="cs"/>
          <w:sz w:val="10"/>
          <w:rtl/>
        </w:rPr>
      </w:pPr>
    </w:p>
    <w:p w:rsidR="00D86DF6" w:rsidRPr="00C00D7E" w:rsidRDefault="00D86DF6" w:rsidP="00D86DF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Pr="00C00D7E">
        <w:rPr>
          <w:rFonts w:hint="cs"/>
          <w:rtl/>
        </w:rPr>
        <w:t>الجوانب الإيجابية</w:t>
      </w:r>
    </w:p>
    <w:p w:rsidR="00D86DF6" w:rsidRPr="00C00D7E" w:rsidRDefault="00D86DF6" w:rsidP="00D86DF6">
      <w:pPr>
        <w:pStyle w:val="SingleTxt"/>
        <w:rPr>
          <w:rFonts w:hint="cs"/>
          <w:rtl/>
        </w:rPr>
      </w:pPr>
      <w:r>
        <w:rPr>
          <w:rFonts w:hint="cs"/>
          <w:rtl/>
        </w:rPr>
        <w:t>181</w:t>
      </w:r>
      <w:r w:rsidRPr="00C00D7E">
        <w:rPr>
          <w:rFonts w:hint="cs"/>
          <w:rtl/>
        </w:rPr>
        <w:t xml:space="preserve"> </w:t>
      </w:r>
      <w:r w:rsidR="00C32CDA">
        <w:rPr>
          <w:rFonts w:hint="cs"/>
          <w:rtl/>
        </w:rPr>
        <w:t xml:space="preserve">- </w:t>
      </w:r>
      <w:r w:rsidRPr="00C00D7E">
        <w:rPr>
          <w:rFonts w:hint="cs"/>
          <w:rtl/>
        </w:rPr>
        <w:t xml:space="preserve">تثني اللجنة على الدولة الطرف بشأن المادتين 14 و 3 من الدستور المتعلقتين بالمساواة بين الجنسين، وعلى سن قانون المساواة بين الجنسين </w:t>
      </w:r>
      <w:r>
        <w:rPr>
          <w:rFonts w:hint="cs"/>
          <w:rtl/>
        </w:rPr>
        <w:t>ل</w:t>
      </w:r>
      <w:r w:rsidRPr="00C00D7E">
        <w:rPr>
          <w:rFonts w:hint="cs"/>
          <w:rtl/>
        </w:rPr>
        <w:t xml:space="preserve">عام 2002. </w:t>
      </w:r>
      <w:r>
        <w:rPr>
          <w:rFonts w:hint="cs"/>
          <w:rtl/>
        </w:rPr>
        <w:t>و</w:t>
      </w:r>
      <w:r w:rsidRPr="00C00D7E">
        <w:rPr>
          <w:rFonts w:hint="cs"/>
          <w:rtl/>
        </w:rPr>
        <w:t xml:space="preserve">تعرب عن تقديرها لاعتماد قوانين </w:t>
      </w:r>
      <w:proofErr w:type="spellStart"/>
      <w:r w:rsidRPr="00C00D7E">
        <w:rPr>
          <w:rFonts w:hint="cs"/>
          <w:rtl/>
        </w:rPr>
        <w:t>وتنقيحات</w:t>
      </w:r>
      <w:proofErr w:type="spellEnd"/>
      <w:r w:rsidRPr="00C00D7E">
        <w:rPr>
          <w:rFonts w:hint="cs"/>
          <w:rtl/>
        </w:rPr>
        <w:t xml:space="preserve"> تشريعية أخرى ترمي إلى تعزيز المساواة بين الجنسين والقضاء على التمييز ضد المرأة </w:t>
      </w:r>
      <w:r>
        <w:rPr>
          <w:rFonts w:hint="cs"/>
          <w:rtl/>
        </w:rPr>
        <w:t>و</w:t>
      </w:r>
      <w:r w:rsidRPr="00C00D7E">
        <w:rPr>
          <w:rFonts w:hint="cs"/>
          <w:rtl/>
        </w:rPr>
        <w:t xml:space="preserve">الوفاء بالتزاماتها بموجب الاتفاقية، وخاصة قانون الأسرة الجديد وقانون الحماية من العنف العائلي، بالإضافة إلى تعديلات </w:t>
      </w:r>
      <w:r>
        <w:rPr>
          <w:rFonts w:hint="cs"/>
          <w:rtl/>
        </w:rPr>
        <w:t xml:space="preserve">القانون الجنائي وقانون </w:t>
      </w:r>
      <w:r w:rsidRPr="00C00D7E">
        <w:rPr>
          <w:rFonts w:hint="cs"/>
          <w:rtl/>
        </w:rPr>
        <w:t>العمل. كما ترحب بالسياســـة الوطنية الثانية الخاصة بتعزيز المساواة بين الجنسين، وما تقرر من إعداد سياسة جديدة.</w:t>
      </w:r>
    </w:p>
    <w:p w:rsidR="00D86DF6" w:rsidRPr="00C00D7E" w:rsidRDefault="00D86DF6" w:rsidP="00D86DF6">
      <w:pPr>
        <w:pStyle w:val="SingleTxt"/>
        <w:rPr>
          <w:rFonts w:hint="cs"/>
          <w:rtl/>
        </w:rPr>
      </w:pPr>
      <w:r>
        <w:rPr>
          <w:rFonts w:hint="cs"/>
          <w:rtl/>
        </w:rPr>
        <w:t>182</w:t>
      </w:r>
      <w:r w:rsidRPr="00C00D7E">
        <w:rPr>
          <w:rFonts w:hint="cs"/>
          <w:rtl/>
        </w:rPr>
        <w:t xml:space="preserve"> </w:t>
      </w:r>
      <w:r w:rsidR="00C32CDA">
        <w:rPr>
          <w:rFonts w:hint="cs"/>
          <w:rtl/>
        </w:rPr>
        <w:t xml:space="preserve">- </w:t>
      </w:r>
      <w:r w:rsidRPr="00C00D7E">
        <w:rPr>
          <w:rFonts w:hint="cs"/>
          <w:rtl/>
        </w:rPr>
        <w:t>وتثني اللجنة على الدولة الطرف لآلياتها الوطنية من أجل النهوض بالمرأة، بما في ذلك إنشاء لجان تعنى بالمساواة بين الجنسين على الصعيد المحلي.</w:t>
      </w:r>
    </w:p>
    <w:p w:rsidR="00D86DF6" w:rsidRPr="00C00D7E" w:rsidRDefault="00D86DF6" w:rsidP="00D86DF6">
      <w:pPr>
        <w:pStyle w:val="SingleTxt"/>
        <w:rPr>
          <w:rFonts w:hint="cs"/>
          <w:rtl/>
        </w:rPr>
      </w:pPr>
      <w:r>
        <w:rPr>
          <w:rFonts w:hint="cs"/>
          <w:rtl/>
        </w:rPr>
        <w:t>183</w:t>
      </w:r>
      <w:r w:rsidRPr="00C00D7E">
        <w:rPr>
          <w:rFonts w:hint="cs"/>
          <w:rtl/>
        </w:rPr>
        <w:t xml:space="preserve"> </w:t>
      </w:r>
      <w:r w:rsidR="00C32CDA">
        <w:rPr>
          <w:rFonts w:hint="cs"/>
          <w:rtl/>
        </w:rPr>
        <w:t xml:space="preserve">- </w:t>
      </w:r>
      <w:r w:rsidRPr="00C00D7E">
        <w:rPr>
          <w:rFonts w:hint="cs"/>
          <w:rtl/>
        </w:rPr>
        <w:t>وتلاحظ اللجنة مع الارتياح، زيادة عدد النساء في الحياة السياسية، وخاصة في البرلمان والمناصب العليا في الحكومة الوطنية.</w:t>
      </w:r>
    </w:p>
    <w:p w:rsidR="00D86DF6" w:rsidRPr="00C00D7E" w:rsidRDefault="00D86DF6" w:rsidP="00D86DF6">
      <w:pPr>
        <w:pStyle w:val="SingleTxt"/>
        <w:rPr>
          <w:rFonts w:hint="cs"/>
          <w:rtl/>
        </w:rPr>
      </w:pPr>
      <w:r>
        <w:rPr>
          <w:rFonts w:hint="cs"/>
          <w:rtl/>
        </w:rPr>
        <w:t>184</w:t>
      </w:r>
      <w:r w:rsidRPr="00C00D7E">
        <w:rPr>
          <w:rFonts w:hint="cs"/>
          <w:rtl/>
        </w:rPr>
        <w:t xml:space="preserve"> </w:t>
      </w:r>
      <w:r w:rsidR="00C32CDA">
        <w:rPr>
          <w:rFonts w:hint="cs"/>
          <w:rtl/>
        </w:rPr>
        <w:t xml:space="preserve">- </w:t>
      </w:r>
      <w:r w:rsidRPr="00C00D7E">
        <w:rPr>
          <w:rFonts w:hint="cs"/>
          <w:rtl/>
        </w:rPr>
        <w:t>وتثني اللجنة على الدولة الطرف لقيامها بتصديق البروتوكول الاختياري لاتفاقية القضاء على جميع أشكال التمييز ضد المرأة في آذار/مارس 2001، بالإضافة إلى قبول تعديل الفقرة 1 من المادة 20 من الاتفاقية في تشرين الأول/أكتوبر 2003.</w:t>
      </w:r>
    </w:p>
    <w:p w:rsidR="00D86DF6" w:rsidRPr="00C00D7E" w:rsidRDefault="00D86DF6" w:rsidP="00D86DF6">
      <w:pPr>
        <w:pStyle w:val="SingleTxt"/>
        <w:spacing w:after="0" w:line="120" w:lineRule="exact"/>
        <w:rPr>
          <w:rFonts w:hint="cs"/>
          <w:sz w:val="10"/>
          <w:rtl/>
        </w:rPr>
      </w:pPr>
    </w:p>
    <w:p w:rsidR="00D86DF6" w:rsidRPr="00C00D7E" w:rsidRDefault="00D86DF6" w:rsidP="00D86DF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sidRPr="00C00D7E">
        <w:rPr>
          <w:rFonts w:hint="cs"/>
          <w:rtl/>
        </w:rPr>
        <w:tab/>
      </w:r>
      <w:r w:rsidRPr="00C00D7E">
        <w:rPr>
          <w:rFonts w:hint="cs"/>
          <w:rtl/>
        </w:rPr>
        <w:tab/>
      </w:r>
      <w:r>
        <w:rPr>
          <w:rFonts w:hint="cs"/>
          <w:rtl/>
        </w:rPr>
        <w:t xml:space="preserve">دواعي القلق </w:t>
      </w:r>
      <w:r w:rsidRPr="00C00D7E">
        <w:rPr>
          <w:rFonts w:hint="cs"/>
          <w:rtl/>
        </w:rPr>
        <w:t>الرئيسية والتوصيات</w:t>
      </w:r>
    </w:p>
    <w:p w:rsidR="00D86DF6" w:rsidRPr="004E4A1F" w:rsidRDefault="00D86DF6" w:rsidP="00D86DF6">
      <w:pPr>
        <w:pStyle w:val="SingleTxt"/>
        <w:rPr>
          <w:rFonts w:hint="cs"/>
          <w:b/>
          <w:bCs/>
          <w:rtl/>
        </w:rPr>
      </w:pPr>
      <w:r>
        <w:rPr>
          <w:rFonts w:hint="cs"/>
          <w:rtl/>
        </w:rPr>
        <w:t>185</w:t>
      </w:r>
      <w:r w:rsidRPr="00C00D7E">
        <w:rPr>
          <w:rFonts w:hint="cs"/>
          <w:rtl/>
        </w:rPr>
        <w:t xml:space="preserve"> </w:t>
      </w:r>
      <w:r w:rsidR="00C32CDA">
        <w:rPr>
          <w:rFonts w:hint="cs"/>
          <w:rtl/>
        </w:rPr>
        <w:t xml:space="preserve">- </w:t>
      </w:r>
      <w:r w:rsidRPr="004E4A1F">
        <w:rPr>
          <w:rFonts w:hint="cs"/>
          <w:b/>
          <w:bCs/>
          <w:rtl/>
        </w:rPr>
        <w:t>تشير اللجنة إلى الالتزام الواقع على عاتق الدولة الطرف بالتنفيذ المنتظم والمستمر لجميع أحكام الاتفاقية. وترى اللجنة في الوقت نفسه أن الشواغل والتوصيات التي تم تحديدها في هذه الملاحظات الختامية تقتضي من الدولة الطرف إيلاء الاهتمام بها على سبيل الأولوية من الآن وحتى تقديم التقرير الدوري القادم. وعليه، فإن اللجنة تطلب إلى الدولة الطرف أن تركز على تلك المجالات في أنشطة التنفيذ التي تضطلع بها وأن تذكر في تقريرها الدوري القادم الإجراءات المتخذة والنتائج المحققة. وتدعو الدولة الطرف إلى تقديم هذه التعليقات الختامية إلى جميع الوزارات المعنية والبرلمان لكفالة تنفيذها على نحو كامل.</w:t>
      </w:r>
    </w:p>
    <w:p w:rsidR="00D86DF6" w:rsidRPr="00C00D7E" w:rsidRDefault="00D86DF6" w:rsidP="00D86DF6">
      <w:pPr>
        <w:pStyle w:val="SingleTxt"/>
        <w:rPr>
          <w:rFonts w:hint="cs"/>
          <w:rtl/>
        </w:rPr>
      </w:pPr>
      <w:r>
        <w:rPr>
          <w:rFonts w:hint="cs"/>
          <w:rtl/>
        </w:rPr>
        <w:t>186</w:t>
      </w:r>
      <w:r w:rsidRPr="00C00D7E">
        <w:rPr>
          <w:rFonts w:hint="cs"/>
          <w:rtl/>
        </w:rPr>
        <w:t xml:space="preserve"> </w:t>
      </w:r>
      <w:r w:rsidR="00C32CDA">
        <w:rPr>
          <w:rFonts w:hint="cs"/>
          <w:rtl/>
        </w:rPr>
        <w:t xml:space="preserve">- </w:t>
      </w:r>
      <w:r w:rsidRPr="00C00D7E">
        <w:rPr>
          <w:rFonts w:hint="cs"/>
          <w:rtl/>
        </w:rPr>
        <w:t xml:space="preserve">وتعرب اللجنة عن قلقها لأن الدولة الطرف لم تتخذ خطوات كافية لتنفيذ التوصيات المتصلة ببعض الشواغل التي أُثيرت في </w:t>
      </w:r>
      <w:r>
        <w:rPr>
          <w:rFonts w:hint="cs"/>
          <w:rtl/>
        </w:rPr>
        <w:t xml:space="preserve">الملاحظات </w:t>
      </w:r>
      <w:r w:rsidRPr="00C00D7E">
        <w:rPr>
          <w:rFonts w:hint="cs"/>
          <w:rtl/>
        </w:rPr>
        <w:t>الختامية السابقة للجنة التي تم اعتمادها في عام 1998</w:t>
      </w:r>
      <w:r>
        <w:rPr>
          <w:rFonts w:hint="cs"/>
          <w:rtl/>
        </w:rPr>
        <w:t xml:space="preserve"> (انظر </w:t>
      </w:r>
      <w:r>
        <w:t>A/53/38/Rev.1</w:t>
      </w:r>
      <w:r>
        <w:rPr>
          <w:rFonts w:hint="cs"/>
          <w:rtl/>
        </w:rPr>
        <w:t>، الجزء الأول، الفصل الرابع، الفرع 1)</w:t>
      </w:r>
      <w:r w:rsidRPr="00C00D7E">
        <w:rPr>
          <w:rFonts w:hint="cs"/>
          <w:rtl/>
        </w:rPr>
        <w:t>. وترى اللجنة بوجه خاص أن طلبها بتقديم المزيد من المعلومات عن حالة النساء من الأقليات (</w:t>
      </w:r>
      <w:r>
        <w:rPr>
          <w:rFonts w:hint="cs"/>
          <w:rtl/>
        </w:rPr>
        <w:t xml:space="preserve">المرجع نفسه، </w:t>
      </w:r>
      <w:r w:rsidRPr="00C00D7E">
        <w:rPr>
          <w:rFonts w:hint="cs"/>
          <w:rtl/>
        </w:rPr>
        <w:t>الفقرة 115) والنساء المعوقات (</w:t>
      </w:r>
      <w:r>
        <w:rPr>
          <w:rFonts w:hint="cs"/>
          <w:rtl/>
        </w:rPr>
        <w:t xml:space="preserve">المرجع نفسه، </w:t>
      </w:r>
      <w:r w:rsidRPr="00C00D7E">
        <w:rPr>
          <w:rFonts w:hint="cs"/>
          <w:rtl/>
        </w:rPr>
        <w:t xml:space="preserve">الفقرة 116) لم </w:t>
      </w:r>
      <w:r>
        <w:rPr>
          <w:rFonts w:hint="cs"/>
          <w:rtl/>
        </w:rPr>
        <w:t xml:space="preserve">يلب </w:t>
      </w:r>
      <w:r w:rsidRPr="00C00D7E">
        <w:rPr>
          <w:rFonts w:hint="cs"/>
          <w:rtl/>
        </w:rPr>
        <w:t>بصورة كافية.</w:t>
      </w:r>
    </w:p>
    <w:p w:rsidR="00D86DF6" w:rsidRPr="00FA5526" w:rsidRDefault="00D86DF6" w:rsidP="00D86DF6">
      <w:pPr>
        <w:pStyle w:val="SingleTxt"/>
        <w:rPr>
          <w:rFonts w:hint="cs"/>
          <w:b/>
          <w:bCs/>
          <w:rtl/>
        </w:rPr>
      </w:pPr>
      <w:r>
        <w:rPr>
          <w:rFonts w:hint="cs"/>
          <w:rtl/>
        </w:rPr>
        <w:t>187</w:t>
      </w:r>
      <w:r w:rsidRPr="00D0000E">
        <w:rPr>
          <w:rFonts w:hint="cs"/>
          <w:rtl/>
        </w:rPr>
        <w:t xml:space="preserve"> </w:t>
      </w:r>
      <w:r w:rsidR="00C32CDA">
        <w:rPr>
          <w:rFonts w:hint="cs"/>
          <w:rtl/>
        </w:rPr>
        <w:t xml:space="preserve">- </w:t>
      </w:r>
      <w:r w:rsidRPr="00FA5526">
        <w:rPr>
          <w:rFonts w:hint="cs"/>
          <w:b/>
          <w:bCs/>
          <w:rtl/>
        </w:rPr>
        <w:t>وتؤكد اللجنة من جديد هذه الشواغل والتوصيات وتهيب بالدولة الطرف أن تقدم المعلومات المطلوبة في التقرير القادم.</w:t>
      </w:r>
    </w:p>
    <w:p w:rsidR="00D86DF6" w:rsidRPr="00C00D7E" w:rsidRDefault="00D86DF6" w:rsidP="00D86DF6">
      <w:pPr>
        <w:pStyle w:val="SingleTxt"/>
        <w:rPr>
          <w:rFonts w:hint="cs"/>
          <w:rtl/>
        </w:rPr>
      </w:pPr>
      <w:r>
        <w:rPr>
          <w:rFonts w:hint="cs"/>
          <w:rtl/>
        </w:rPr>
        <w:t>188</w:t>
      </w:r>
      <w:r w:rsidRPr="00C00D7E">
        <w:rPr>
          <w:rFonts w:hint="cs"/>
          <w:rtl/>
        </w:rPr>
        <w:t xml:space="preserve"> </w:t>
      </w:r>
      <w:r w:rsidR="00C32CDA">
        <w:rPr>
          <w:rFonts w:hint="cs"/>
          <w:rtl/>
        </w:rPr>
        <w:t xml:space="preserve">- </w:t>
      </w:r>
      <w:r w:rsidRPr="00C00D7E">
        <w:rPr>
          <w:rFonts w:hint="cs"/>
          <w:rtl/>
        </w:rPr>
        <w:t xml:space="preserve">وبالرغم من ملاحظة أن الدولة الطرف قد سنت مجموعة من القوانين لمكافحة التمييز، فإن اللجنة تعرب عن قلقها لعدم اتخاذ تدابير كافية لكفالة تنفيذها بصورة عاجلة ومستمرة وفعالة. وتعرب اللجنة عن قلقها إزاء </w:t>
      </w:r>
      <w:r>
        <w:rPr>
          <w:rFonts w:hint="cs"/>
          <w:rtl/>
        </w:rPr>
        <w:t xml:space="preserve">عدم توفر </w:t>
      </w:r>
      <w:r w:rsidRPr="00C00D7E">
        <w:rPr>
          <w:rFonts w:hint="cs"/>
          <w:rtl/>
        </w:rPr>
        <w:t xml:space="preserve">معلومات عن استخدام المرأة لآليات </w:t>
      </w:r>
      <w:r>
        <w:rPr>
          <w:rFonts w:hint="cs"/>
          <w:rtl/>
        </w:rPr>
        <w:t xml:space="preserve">الشكوى </w:t>
      </w:r>
      <w:r w:rsidRPr="00C00D7E">
        <w:rPr>
          <w:rFonts w:hint="cs"/>
          <w:rtl/>
        </w:rPr>
        <w:t>الموجودة، بما في ذلك عن قضايا المحاكم التي تم تقديمها بموجب هذه القوانين، الأمر الذي يشير إلى عدم إطلاع المرأة على هذه القوانين الجديدة إطلاعا جيدا. كما تعرب اللجنة عن قلقها لأن الدولة الطرف لم تتخذ إجراءات ملموسة كافية لكفالة إطلاع القضاة ورؤساء قلم المحاكم وموظفي إنفاذ القوانين وأرباب العمل والعاملين في المهنة القانونية إطلاعا كافيا على هذه الإصلاحات التشريعية.</w:t>
      </w:r>
    </w:p>
    <w:p w:rsidR="00D86DF6" w:rsidRPr="0011103A" w:rsidRDefault="00D86DF6" w:rsidP="00D86DF6">
      <w:pPr>
        <w:pStyle w:val="SingleTxt"/>
        <w:rPr>
          <w:rFonts w:hint="cs"/>
          <w:b/>
          <w:bCs/>
          <w:rtl/>
        </w:rPr>
      </w:pPr>
      <w:r>
        <w:rPr>
          <w:rFonts w:hint="cs"/>
          <w:rtl/>
        </w:rPr>
        <w:t>189</w:t>
      </w:r>
      <w:r w:rsidRPr="00D0000E">
        <w:rPr>
          <w:rFonts w:hint="cs"/>
          <w:rtl/>
        </w:rPr>
        <w:t xml:space="preserve"> </w:t>
      </w:r>
      <w:r w:rsidR="00C32CDA">
        <w:rPr>
          <w:rFonts w:hint="cs"/>
          <w:rtl/>
        </w:rPr>
        <w:t xml:space="preserve">- </w:t>
      </w:r>
      <w:r w:rsidRPr="0011103A">
        <w:rPr>
          <w:rFonts w:hint="cs"/>
          <w:b/>
          <w:bCs/>
          <w:rtl/>
        </w:rPr>
        <w:t xml:space="preserve">وتطلب اللجنة إلى الدولة الطرف أن تقدم في تقريرها القادم معلومات عن الإجراءات المتخذة لكفالة تنفيذ هذه القوانين، بالإضافة إلى تقييم لتأثيرها في تحسين تنفيذ أحكام الاتفاقية وكفالة حصول المرأة على العدالة والتعويض في قضايا الانتهاكات. وتطلب اللجنة إلى الدولة الطرف تقديم معلومات عن عدد وأنواع الشكاوى بشأن </w:t>
      </w:r>
      <w:r>
        <w:rPr>
          <w:rFonts w:hint="cs"/>
          <w:b/>
          <w:bCs/>
          <w:rtl/>
        </w:rPr>
        <w:t xml:space="preserve">ادعاءات </w:t>
      </w:r>
      <w:r w:rsidRPr="0011103A">
        <w:rPr>
          <w:rFonts w:hint="cs"/>
          <w:b/>
          <w:bCs/>
          <w:rtl/>
        </w:rPr>
        <w:t xml:space="preserve">التمييز ضد المرأة التي تم تقديمها إلى المحاكم وإلى آليات </w:t>
      </w:r>
      <w:r>
        <w:rPr>
          <w:rFonts w:hint="cs"/>
          <w:b/>
          <w:bCs/>
          <w:rtl/>
        </w:rPr>
        <w:t xml:space="preserve">الشكوى </w:t>
      </w:r>
      <w:r w:rsidRPr="0011103A">
        <w:rPr>
          <w:rFonts w:hint="cs"/>
          <w:b/>
          <w:bCs/>
          <w:rtl/>
        </w:rPr>
        <w:t>الأخرى، وعن النتيجة التي اقترنت بها.</w:t>
      </w:r>
      <w:r>
        <w:rPr>
          <w:rFonts w:hint="cs"/>
          <w:b/>
          <w:bCs/>
          <w:rtl/>
        </w:rPr>
        <w:t xml:space="preserve"> </w:t>
      </w:r>
      <w:r w:rsidRPr="0011103A">
        <w:rPr>
          <w:rFonts w:hint="cs"/>
          <w:b/>
          <w:bCs/>
          <w:rtl/>
        </w:rPr>
        <w:t xml:space="preserve">وتوصي بأن تقوم الدولة الطرف بتعزيز برامج التعليم والتدريب، ولا سيما للقضاة والمحامين وموظفي إنفاذ القوانين، بشأن الإصلاحات التشريعية التي ترمي إلى القضاء على التمييز ضد المرأة. كما توصي اللجنة </w:t>
      </w:r>
      <w:r>
        <w:rPr>
          <w:rFonts w:hint="cs"/>
          <w:b/>
          <w:bCs/>
          <w:rtl/>
        </w:rPr>
        <w:t>ب</w:t>
      </w:r>
      <w:r w:rsidRPr="0011103A">
        <w:rPr>
          <w:rFonts w:hint="cs"/>
          <w:b/>
          <w:bCs/>
          <w:rtl/>
        </w:rPr>
        <w:t>القيام بحملات توعية تستهدف المرأة</w:t>
      </w:r>
      <w:r>
        <w:rPr>
          <w:rFonts w:hint="cs"/>
          <w:b/>
          <w:bCs/>
          <w:rtl/>
        </w:rPr>
        <w:t xml:space="preserve"> حتى يتسنى لها الاستفادة من آليات الانتصاف.</w:t>
      </w:r>
    </w:p>
    <w:p w:rsidR="00D86DF6" w:rsidRPr="00C00D7E" w:rsidRDefault="00D86DF6" w:rsidP="00D86DF6">
      <w:pPr>
        <w:pStyle w:val="SingleTxt"/>
        <w:rPr>
          <w:rFonts w:hint="cs"/>
          <w:rtl/>
        </w:rPr>
      </w:pPr>
      <w:r>
        <w:rPr>
          <w:rFonts w:hint="cs"/>
          <w:rtl/>
        </w:rPr>
        <w:t>190</w:t>
      </w:r>
      <w:r w:rsidRPr="00C00D7E">
        <w:rPr>
          <w:rFonts w:hint="cs"/>
          <w:rtl/>
        </w:rPr>
        <w:t xml:space="preserve"> </w:t>
      </w:r>
      <w:r w:rsidR="00C32CDA">
        <w:rPr>
          <w:rFonts w:hint="cs"/>
          <w:rtl/>
        </w:rPr>
        <w:t xml:space="preserve">- </w:t>
      </w:r>
      <w:r w:rsidRPr="00C00D7E">
        <w:rPr>
          <w:rFonts w:hint="cs"/>
          <w:rtl/>
        </w:rPr>
        <w:t>وتعرب اللجنة عن أسفها لأن التقرير لم يقدم بيانات إحصائية كافية ومفصلة حسب نوع الجنس في جميع المجالات التي تغطيها الاتفاقية. كما تعرب عن قلقها لعدم تقييم السياسات والبرامج التي ترمي إلى القضاء على التمييز ضد المرأة تقييما كافيا.</w:t>
      </w:r>
    </w:p>
    <w:p w:rsidR="00D86DF6" w:rsidRPr="0011103A" w:rsidRDefault="00D86DF6" w:rsidP="00D86DF6">
      <w:pPr>
        <w:pStyle w:val="SingleTxt"/>
        <w:rPr>
          <w:rFonts w:hint="cs"/>
          <w:b/>
          <w:bCs/>
          <w:rtl/>
        </w:rPr>
      </w:pPr>
      <w:r>
        <w:rPr>
          <w:rFonts w:hint="cs"/>
          <w:rtl/>
        </w:rPr>
        <w:t>191</w:t>
      </w:r>
      <w:r w:rsidRPr="00D0000E">
        <w:rPr>
          <w:rFonts w:hint="cs"/>
          <w:rtl/>
        </w:rPr>
        <w:t xml:space="preserve"> </w:t>
      </w:r>
      <w:r w:rsidR="00C32CDA">
        <w:rPr>
          <w:rFonts w:hint="cs"/>
          <w:rtl/>
        </w:rPr>
        <w:t xml:space="preserve">- </w:t>
      </w:r>
      <w:r w:rsidRPr="0011103A">
        <w:rPr>
          <w:rFonts w:hint="cs"/>
          <w:b/>
          <w:bCs/>
          <w:rtl/>
        </w:rPr>
        <w:t xml:space="preserve">وتطلب اللجنة إلى الدولة الطرف أن تدرج في تقريرها القادم بيانات إحصائية كافية حتى </w:t>
      </w:r>
      <w:r>
        <w:rPr>
          <w:rFonts w:hint="cs"/>
          <w:b/>
          <w:bCs/>
          <w:rtl/>
        </w:rPr>
        <w:t xml:space="preserve">يتسنى </w:t>
      </w:r>
      <w:r w:rsidRPr="0011103A">
        <w:rPr>
          <w:rFonts w:hint="cs"/>
          <w:b/>
          <w:bCs/>
          <w:rtl/>
        </w:rPr>
        <w:t xml:space="preserve">تقديم صورة كاملة للتقدم المحرز </w:t>
      </w:r>
      <w:r>
        <w:rPr>
          <w:rFonts w:hint="cs"/>
          <w:b/>
          <w:bCs/>
          <w:rtl/>
        </w:rPr>
        <w:t xml:space="preserve">في </w:t>
      </w:r>
      <w:r w:rsidRPr="0011103A">
        <w:rPr>
          <w:rFonts w:hint="cs"/>
          <w:b/>
          <w:bCs/>
          <w:rtl/>
        </w:rPr>
        <w:t xml:space="preserve">تمتع المرأة بحقوقها فيما يتعلق بأحكام الاتفاقية. كما توصي بأن تقوم الدولة الطرف بانتظام بإجراء عمليات تقييم </w:t>
      </w:r>
      <w:r>
        <w:rPr>
          <w:rFonts w:hint="cs"/>
          <w:b/>
          <w:bCs/>
          <w:rtl/>
        </w:rPr>
        <w:t>لآ</w:t>
      </w:r>
      <w:r w:rsidRPr="0011103A">
        <w:rPr>
          <w:rFonts w:hint="cs"/>
          <w:b/>
          <w:bCs/>
          <w:rtl/>
        </w:rPr>
        <w:t>ثار إصلاحاتها التشريعية وسياساتها وبرامجها</w:t>
      </w:r>
      <w:r>
        <w:rPr>
          <w:rFonts w:hint="cs"/>
          <w:b/>
          <w:bCs/>
          <w:rtl/>
        </w:rPr>
        <w:t>،</w:t>
      </w:r>
      <w:r w:rsidRPr="0011103A">
        <w:rPr>
          <w:rFonts w:hint="cs"/>
          <w:b/>
          <w:bCs/>
          <w:rtl/>
        </w:rPr>
        <w:t xml:space="preserve"> لكفالة أن تفضي تلك التدابير المتخذة إلى تحقيق الأهداف المرجوة، وإبلاغ اللجنة بنتائج هذه التقييمات في تقريرها القادم.</w:t>
      </w:r>
    </w:p>
    <w:p w:rsidR="00D86DF6" w:rsidRPr="00C00D7E" w:rsidRDefault="00D86DF6" w:rsidP="00D86DF6">
      <w:pPr>
        <w:pStyle w:val="SingleTxt"/>
        <w:rPr>
          <w:rFonts w:hint="cs"/>
          <w:rtl/>
        </w:rPr>
      </w:pPr>
      <w:r>
        <w:rPr>
          <w:rFonts w:hint="cs"/>
          <w:rtl/>
        </w:rPr>
        <w:t>192</w:t>
      </w:r>
      <w:r w:rsidRPr="00C00D7E">
        <w:rPr>
          <w:rFonts w:hint="cs"/>
          <w:rtl/>
        </w:rPr>
        <w:t xml:space="preserve"> </w:t>
      </w:r>
      <w:r w:rsidR="00C32CDA">
        <w:rPr>
          <w:rFonts w:hint="cs"/>
          <w:rtl/>
        </w:rPr>
        <w:t xml:space="preserve">- </w:t>
      </w:r>
      <w:r w:rsidRPr="00C00D7E">
        <w:rPr>
          <w:rFonts w:hint="cs"/>
          <w:rtl/>
        </w:rPr>
        <w:t>وبينما تحيط اللجنة علما بالخطوات التي اتخذتها الدولة الطرف لتعزيز آلياتها الوطنية للنهوض بالمرأة، بما في ذلك إنشاء مكتب حكومي معني بالمساواة بين الجنسين وتعيين أمين مظالم معني بالمساواة بين الجنسين، فإنها تعرب عن قلقها لأن الآلية الوطنية لا تتمتع بصلاحيات كافية وبالموارد البشرية والمالية اللازمة للاضطلاع بولايتها على نحو يتسم بالفعالية وتعزيز النهوض بالمرأة وتحقيق المساواة بين الجنسين. كما تعرب عن قلقها إزاء القدرات المحدودة للمكتب للاضطلاع بالتنسيق والتعاون مع جميع الآليات المعنية بالمساواة بين الجنسين على الصعيدين الوطني والمحلي بصورة كافية، بالإضافة إلى التعاون مع المنظمات النسائية.</w:t>
      </w:r>
    </w:p>
    <w:p w:rsidR="00D86DF6" w:rsidRDefault="00D86DF6" w:rsidP="00D86DF6">
      <w:pPr>
        <w:pStyle w:val="SingleTxt"/>
        <w:rPr>
          <w:rFonts w:hint="cs"/>
          <w:rtl/>
        </w:rPr>
      </w:pPr>
      <w:r>
        <w:rPr>
          <w:rFonts w:hint="cs"/>
          <w:rtl/>
        </w:rPr>
        <w:t>193</w:t>
      </w:r>
      <w:r w:rsidRPr="00D0000E">
        <w:rPr>
          <w:rFonts w:hint="cs"/>
          <w:rtl/>
        </w:rPr>
        <w:t xml:space="preserve"> </w:t>
      </w:r>
      <w:r w:rsidR="00C32CDA">
        <w:rPr>
          <w:rFonts w:hint="cs"/>
          <w:rtl/>
        </w:rPr>
        <w:t xml:space="preserve">- </w:t>
      </w:r>
      <w:r>
        <w:rPr>
          <w:rFonts w:hint="cs"/>
          <w:b/>
          <w:bCs/>
          <w:rtl/>
        </w:rPr>
        <w:t>وتوصي اللجنة الدولة الطرف على تعزيز الجهاز الوطني، وبخاصة المكتب الحكومي المعني بالمساواة بين الجنسين، بتزويده بالموارد البشرية والمالية الكافية حتى يتسنى له أداء ولايته بمزيد من الفعالية. وينبغي لذلك أن يشمل على وجه الخصوص القدرة على التنسيق بشكل أفضل وبمزيد من الفعالية بين مختلف الآليات المعنية بالمساواة بين الجنسين وتعزيز التعاون مع المجتمع المدني.</w:t>
      </w:r>
    </w:p>
    <w:p w:rsidR="00D86DF6" w:rsidRDefault="00D86DF6" w:rsidP="00D86DF6">
      <w:pPr>
        <w:pStyle w:val="SingleTxt"/>
        <w:rPr>
          <w:rFonts w:hint="cs"/>
          <w:rtl/>
        </w:rPr>
      </w:pPr>
      <w:r>
        <w:rPr>
          <w:rFonts w:hint="cs"/>
          <w:rtl/>
        </w:rPr>
        <w:t xml:space="preserve">194 </w:t>
      </w:r>
      <w:r w:rsidR="00C32CDA">
        <w:rPr>
          <w:rFonts w:hint="cs"/>
          <w:rtl/>
        </w:rPr>
        <w:t xml:space="preserve">- </w:t>
      </w:r>
      <w:r>
        <w:rPr>
          <w:rFonts w:hint="cs"/>
          <w:rtl/>
        </w:rPr>
        <w:t xml:space="preserve">وتعرب اللجنة عن القلق إزاء ما تواجهه المرأة من مصاعب شديدة في سوق العمل، وهو ما يتجلى في ارتفاع معدل البطالة بين النساء، واستمرار العزل المهني الرأسي والأفقي القوي، والتفاوت بين أجور النساء والرجال، وغلبة نسبة النساء في القطاعات ذات الأجور المنخفضة. وتعرب اللجنة عن قلقها بوجه خاص إزاء وضع المرأة التي يزيد عمرها عن 40 سنة وإزاء المعاملة </w:t>
      </w:r>
      <w:proofErr w:type="spellStart"/>
      <w:r>
        <w:rPr>
          <w:rFonts w:hint="cs"/>
          <w:rtl/>
        </w:rPr>
        <w:t>التمييزية</w:t>
      </w:r>
      <w:proofErr w:type="spellEnd"/>
      <w:r>
        <w:rPr>
          <w:rFonts w:hint="cs"/>
          <w:rtl/>
        </w:rPr>
        <w:t xml:space="preserve"> ضد الحوامل في سوق العمل. كما يساور اللجنة القلق من نقص الاهتمام الذي يولى للسياسات </w:t>
      </w:r>
      <w:proofErr w:type="spellStart"/>
      <w:r>
        <w:rPr>
          <w:rFonts w:hint="cs"/>
          <w:rtl/>
        </w:rPr>
        <w:t>الداعمة</w:t>
      </w:r>
      <w:proofErr w:type="spellEnd"/>
      <w:r>
        <w:rPr>
          <w:rFonts w:hint="cs"/>
          <w:rtl/>
        </w:rPr>
        <w:t xml:space="preserve"> لمشاطرة الرجل والمرأة لمسؤوليات العمل والأسرة.</w:t>
      </w:r>
    </w:p>
    <w:p w:rsidR="00D86DF6" w:rsidRDefault="00D86DF6" w:rsidP="00D86DF6">
      <w:pPr>
        <w:pStyle w:val="SingleTxt"/>
        <w:rPr>
          <w:rFonts w:hint="cs"/>
          <w:rtl/>
        </w:rPr>
      </w:pPr>
      <w:r>
        <w:rPr>
          <w:rFonts w:hint="cs"/>
          <w:rtl/>
        </w:rPr>
        <w:t>195</w:t>
      </w:r>
      <w:r w:rsidRPr="00D0000E">
        <w:rPr>
          <w:rFonts w:hint="cs"/>
          <w:rtl/>
        </w:rPr>
        <w:t xml:space="preserve"> </w:t>
      </w:r>
      <w:r w:rsidR="00C32CDA">
        <w:rPr>
          <w:rFonts w:hint="cs"/>
          <w:rtl/>
        </w:rPr>
        <w:t xml:space="preserve">- </w:t>
      </w:r>
      <w:r>
        <w:rPr>
          <w:rFonts w:hint="cs"/>
          <w:b/>
          <w:bCs/>
          <w:rtl/>
        </w:rPr>
        <w:t xml:space="preserve">وتحث اللجنة الدولة الطرف على ضمان فرص متكافئة بالفعل للنساء والرجال في سوق العمل، وذلك عن طريق جملة أمور، منها التنفيذ الفعال لتشريعات العمل واتخاذ تدابير خاصة وفقا للفقرة 1 من المادة 4 من الاتفاقية وتوصيتها العامة 25 بشأن التدابير الخاصة المؤقتة. وتحث الدولة الطرف على تشجيع النساء على الاستعانة بآليات الشكوى في الحالات التي يمكن أن يحدث فيها تمييز في سوق العمل. وتوصي اللجنة ببذل الجهود للقضاء على العزل المهني والتمييز ضد النساء على أساس العمر، من خلال تدابير التثقيف والتدريب وإعادة التدريب، واستخدام آليات </w:t>
      </w:r>
      <w:proofErr w:type="spellStart"/>
      <w:r>
        <w:rPr>
          <w:rFonts w:hint="cs"/>
          <w:b/>
          <w:bCs/>
          <w:rtl/>
        </w:rPr>
        <w:t>الإنفاذ</w:t>
      </w:r>
      <w:proofErr w:type="spellEnd"/>
      <w:r>
        <w:rPr>
          <w:rFonts w:hint="cs"/>
          <w:b/>
          <w:bCs/>
          <w:rtl/>
        </w:rPr>
        <w:t xml:space="preserve"> استخداما أفضل. كما توصي اللجنة الدولة الطرف بالنظر في زيادة الأجور في مجالات القطاع العام التي تسيطر عليها المرأة، مثل سلك القضاء وقطاعي التعليم والصحة. كما توصي اللجنة بتعزيز التدابير التي تسمح بالتوفيق بين المسؤوليات الأسرية والمهنية، بما في ذلك التوعية بالمساواة بين المرأة والرجل في مشاطرة المهام المنزلية والأسرية.</w:t>
      </w:r>
    </w:p>
    <w:p w:rsidR="00D86DF6" w:rsidRDefault="00D86DF6" w:rsidP="00D86DF6">
      <w:pPr>
        <w:pStyle w:val="SingleTxt"/>
        <w:rPr>
          <w:rFonts w:hint="cs"/>
          <w:rtl/>
        </w:rPr>
      </w:pPr>
      <w:r>
        <w:rPr>
          <w:rFonts w:hint="cs"/>
          <w:rtl/>
        </w:rPr>
        <w:t xml:space="preserve">196 </w:t>
      </w:r>
      <w:r w:rsidR="00C32CDA">
        <w:rPr>
          <w:rFonts w:hint="cs"/>
          <w:rtl/>
        </w:rPr>
        <w:t xml:space="preserve">- </w:t>
      </w:r>
      <w:r>
        <w:rPr>
          <w:rFonts w:hint="cs"/>
          <w:rtl/>
        </w:rPr>
        <w:t xml:space="preserve">ويساور اللجنة القلق من أن نساء </w:t>
      </w:r>
      <w:proofErr w:type="spellStart"/>
      <w:r>
        <w:rPr>
          <w:rFonts w:hint="cs"/>
          <w:rtl/>
        </w:rPr>
        <w:t>الروما</w:t>
      </w:r>
      <w:proofErr w:type="spellEnd"/>
      <w:r>
        <w:rPr>
          <w:rFonts w:hint="cs"/>
          <w:rtl/>
        </w:rPr>
        <w:t xml:space="preserve"> ما زلن في وضع ضعيف </w:t>
      </w:r>
      <w:proofErr w:type="spellStart"/>
      <w:r>
        <w:rPr>
          <w:rFonts w:hint="cs"/>
          <w:rtl/>
        </w:rPr>
        <w:t>ومهمش</w:t>
      </w:r>
      <w:proofErr w:type="spellEnd"/>
      <w:r>
        <w:rPr>
          <w:rFonts w:hint="cs"/>
          <w:rtl/>
        </w:rPr>
        <w:t>، ولا</w:t>
      </w:r>
      <w:r>
        <w:rPr>
          <w:rFonts w:hint="eastAsia"/>
          <w:rtl/>
        </w:rPr>
        <w:t> </w:t>
      </w:r>
      <w:r>
        <w:rPr>
          <w:rFonts w:hint="cs"/>
          <w:rtl/>
        </w:rPr>
        <w:t xml:space="preserve">سيما فيما يتعلق بالتعليم، والعمالة، والصحة، والمشاركة في الحياة العامة واتخاذ القرار. كما يساور اللجنة القلق إزاء ما تعانيه نساء </w:t>
      </w:r>
      <w:proofErr w:type="spellStart"/>
      <w:r>
        <w:rPr>
          <w:rFonts w:hint="cs"/>
          <w:rtl/>
        </w:rPr>
        <w:t>الروما</w:t>
      </w:r>
      <w:proofErr w:type="spellEnd"/>
      <w:r>
        <w:rPr>
          <w:rFonts w:hint="cs"/>
          <w:rtl/>
        </w:rPr>
        <w:t xml:space="preserve"> من مصاعب في التمتع بممارسة حقوق المواطنة وفقا للمادة 9 من الاتفاقية.</w:t>
      </w:r>
    </w:p>
    <w:p w:rsidR="00D86DF6" w:rsidRDefault="00D86DF6" w:rsidP="00D86DF6">
      <w:pPr>
        <w:pStyle w:val="SingleTxt"/>
        <w:rPr>
          <w:rFonts w:hint="cs"/>
          <w:rtl/>
        </w:rPr>
      </w:pPr>
      <w:r>
        <w:rPr>
          <w:rFonts w:hint="cs"/>
          <w:rtl/>
        </w:rPr>
        <w:t>197</w:t>
      </w:r>
      <w:r w:rsidRPr="00D0000E">
        <w:rPr>
          <w:rFonts w:hint="cs"/>
          <w:rtl/>
        </w:rPr>
        <w:t xml:space="preserve"> </w:t>
      </w:r>
      <w:r w:rsidR="00C32CDA">
        <w:rPr>
          <w:rFonts w:hint="cs"/>
          <w:rtl/>
        </w:rPr>
        <w:t xml:space="preserve">- </w:t>
      </w:r>
      <w:r>
        <w:rPr>
          <w:rFonts w:hint="cs"/>
          <w:b/>
          <w:bCs/>
          <w:rtl/>
        </w:rPr>
        <w:t xml:space="preserve">وتطلب اللجنة من الدولة الطرف على اتخاذ تدابير فعالة للقضاء على التمييز ضد نساء </w:t>
      </w:r>
      <w:proofErr w:type="spellStart"/>
      <w:r>
        <w:rPr>
          <w:rFonts w:hint="cs"/>
          <w:b/>
          <w:bCs/>
          <w:rtl/>
        </w:rPr>
        <w:t>الروما</w:t>
      </w:r>
      <w:proofErr w:type="spellEnd"/>
      <w:r>
        <w:rPr>
          <w:rFonts w:hint="cs"/>
          <w:b/>
          <w:bCs/>
          <w:rtl/>
        </w:rPr>
        <w:t xml:space="preserve">، سواء في عموم المجتمع أو داخل المجتمعات المحلية، وتعزيز احترام حقوق الإنسان التي لهن، من خلال اتخاذ تدابير فعالة </w:t>
      </w:r>
      <w:proofErr w:type="spellStart"/>
      <w:r>
        <w:rPr>
          <w:rFonts w:hint="cs"/>
          <w:b/>
          <w:bCs/>
          <w:rtl/>
        </w:rPr>
        <w:t>واستباقية</w:t>
      </w:r>
      <w:proofErr w:type="spellEnd"/>
      <w:r>
        <w:rPr>
          <w:rFonts w:hint="cs"/>
          <w:b/>
          <w:bCs/>
          <w:rtl/>
        </w:rPr>
        <w:t xml:space="preserve">، بما في ذلك اتخاذ تدابير خاصة مؤقتة وفقا للفقرة 1 من المادة 4 من الاتفاقية والتوصية العامة 25 للجنة، وبرامج التوعية. وتهيب بالدولة الطرف أن تقدم في تقريرها الدوري القادم صورة شاملة لوضع نساء وفتيات </w:t>
      </w:r>
      <w:proofErr w:type="spellStart"/>
      <w:r>
        <w:rPr>
          <w:rFonts w:hint="cs"/>
          <w:b/>
          <w:bCs/>
          <w:rtl/>
        </w:rPr>
        <w:t>الروما</w:t>
      </w:r>
      <w:proofErr w:type="spellEnd"/>
      <w:r>
        <w:rPr>
          <w:rFonts w:hint="cs"/>
          <w:b/>
          <w:bCs/>
          <w:rtl/>
        </w:rPr>
        <w:t xml:space="preserve">، بما في ذلك البيانات المصنفة بحسب الجنس فيما يتعلق بفرصهن وإنجازاتهن التعليمية، ومدى تيسُّر حصولهن على العمل وعلى خدمات الرعاية الصحية، ومشاركتهن في الحياة العامة وفي اتخاذ القرارات، ولا سيما فيما يتصل بالسياسات التي لها تأثير مباشر عليهن. وتطلب اللجنة إلى الدولة الطرف كفالة المساواة لنساء </w:t>
      </w:r>
      <w:proofErr w:type="spellStart"/>
      <w:r>
        <w:rPr>
          <w:rFonts w:hint="cs"/>
          <w:b/>
          <w:bCs/>
          <w:rtl/>
        </w:rPr>
        <w:t>الروما</w:t>
      </w:r>
      <w:proofErr w:type="spellEnd"/>
      <w:r>
        <w:rPr>
          <w:rFonts w:hint="cs"/>
          <w:b/>
          <w:bCs/>
          <w:rtl/>
        </w:rPr>
        <w:t xml:space="preserve"> في التمتع بحقوق المواطنة. وتدعو اللجنة الدولة الطرف إلى رصد وضع نساء </w:t>
      </w:r>
      <w:proofErr w:type="spellStart"/>
      <w:r>
        <w:rPr>
          <w:rFonts w:hint="cs"/>
          <w:b/>
          <w:bCs/>
          <w:rtl/>
        </w:rPr>
        <w:t>الروما</w:t>
      </w:r>
      <w:proofErr w:type="spellEnd"/>
      <w:r>
        <w:rPr>
          <w:rFonts w:hint="cs"/>
          <w:b/>
          <w:bCs/>
          <w:rtl/>
        </w:rPr>
        <w:t xml:space="preserve"> وتقديم تقييم في تقريرها القادم لتأثير سياستها وتدابيرها البرنامجية في دعم نساء </w:t>
      </w:r>
      <w:proofErr w:type="spellStart"/>
      <w:r>
        <w:rPr>
          <w:rFonts w:hint="cs"/>
          <w:b/>
          <w:bCs/>
          <w:rtl/>
        </w:rPr>
        <w:t>الروما</w:t>
      </w:r>
      <w:proofErr w:type="spellEnd"/>
      <w:r>
        <w:rPr>
          <w:rFonts w:hint="cs"/>
          <w:b/>
          <w:bCs/>
          <w:rtl/>
        </w:rPr>
        <w:t>.</w:t>
      </w:r>
    </w:p>
    <w:p w:rsidR="00D86DF6" w:rsidRDefault="00D86DF6" w:rsidP="00D86DF6">
      <w:pPr>
        <w:pStyle w:val="SingleTxt"/>
        <w:rPr>
          <w:rFonts w:hint="cs"/>
          <w:rtl/>
        </w:rPr>
      </w:pPr>
      <w:r>
        <w:rPr>
          <w:rFonts w:hint="cs"/>
          <w:rtl/>
        </w:rPr>
        <w:t xml:space="preserve">198 </w:t>
      </w:r>
      <w:r w:rsidR="00C32CDA">
        <w:rPr>
          <w:rFonts w:hint="cs"/>
          <w:rtl/>
        </w:rPr>
        <w:t xml:space="preserve">- </w:t>
      </w:r>
      <w:r>
        <w:rPr>
          <w:rFonts w:hint="cs"/>
          <w:rtl/>
        </w:rPr>
        <w:t>ومع تقدير اللجنة للجهود التي تبذلها الدولة الطرف للتصدي للعنف ضد المرأة، فإنه يساورها القلق إزاء ارتفاع معدلات العنف العائلي، وقلة المأوي التي يمكن لضحايا العنف من النساء اللجوء إليها، والافتقار إلى الإجراءات أو البروتوكولات الواضحة، لموظفي إنفاذ القانون وللعاملين في الرعاية الصحية الذين يواجهون حالات العنف العائلي. كما يساور اللجنة القلق إزاء ارتفاع تكاليف الإنابة القانونية في المحاكم مما قد يعوق ضحايا العنف من النساء عن التماس الانتصاف من خلال الجهاز القضائي.</w:t>
      </w:r>
    </w:p>
    <w:p w:rsidR="00D86DF6" w:rsidRDefault="00D86DF6" w:rsidP="00D86DF6">
      <w:pPr>
        <w:pStyle w:val="SingleTxt"/>
        <w:rPr>
          <w:rFonts w:hint="cs"/>
          <w:rtl/>
        </w:rPr>
      </w:pPr>
      <w:r>
        <w:rPr>
          <w:rFonts w:hint="cs"/>
          <w:rtl/>
        </w:rPr>
        <w:t>199</w:t>
      </w:r>
      <w:r w:rsidRPr="00D0000E">
        <w:rPr>
          <w:rFonts w:hint="cs"/>
          <w:rtl/>
        </w:rPr>
        <w:t xml:space="preserve"> </w:t>
      </w:r>
      <w:r w:rsidR="00C32CDA">
        <w:rPr>
          <w:rFonts w:hint="cs"/>
          <w:rtl/>
        </w:rPr>
        <w:t xml:space="preserve">- </w:t>
      </w:r>
      <w:r>
        <w:rPr>
          <w:rFonts w:hint="cs"/>
          <w:b/>
          <w:bCs/>
          <w:rtl/>
        </w:rPr>
        <w:t xml:space="preserve">وتحث اللجنة الدولة الطرف على إعطاء أولوية عالية لتنفيذ قانون الحماية من العنف العائلي والتعريف به على نطاق واسع لدى الموظفين العموميين والمجتمع بوجه عام، والقيام على الفور باستكمال وتنفيذ استراتيجيتها الوطنية للحماية من العنف العائلي التي هي قيد الإعداد. وتهيب اللجنة بالدولة الطرف أن تكفل المقاضاة والمعاقبة على العنف ضد المرأة، وأن تيسر </w:t>
      </w:r>
      <w:proofErr w:type="spellStart"/>
      <w:r>
        <w:rPr>
          <w:rFonts w:hint="cs"/>
          <w:b/>
          <w:bCs/>
          <w:rtl/>
        </w:rPr>
        <w:t>للمرأة</w:t>
      </w:r>
      <w:proofErr w:type="spellEnd"/>
      <w:r>
        <w:rPr>
          <w:rFonts w:hint="cs"/>
          <w:b/>
          <w:bCs/>
          <w:rtl/>
        </w:rPr>
        <w:t xml:space="preserve"> إمكانية الحصول على المساعدة القانونية. وتحث اللجنة الدولة الطرف على ضمان توافر مأوي كافية لضحايا العنف من النساء. كما تهيب بالدولة الطرف ضمان تعريف الموظفين العموميين، ولا سيما موظفي إنفاذ القانون، والقضاة، ومقدمي الرعاية الصحية والأخصائيين الاجتماعيين، تعريفا كاملا بالنصوص القانونية السارية، وتوعيتهم بكل أشكال العنف ضد المرأة ومواجهتها مواجهة كافية.</w:t>
      </w:r>
    </w:p>
    <w:p w:rsidR="00D86DF6" w:rsidRDefault="00D86DF6" w:rsidP="00D86DF6">
      <w:pPr>
        <w:pStyle w:val="SingleTxt"/>
        <w:rPr>
          <w:rFonts w:hint="cs"/>
          <w:rtl/>
        </w:rPr>
      </w:pPr>
      <w:r>
        <w:rPr>
          <w:rFonts w:hint="cs"/>
          <w:rtl/>
        </w:rPr>
        <w:t xml:space="preserve">200 </w:t>
      </w:r>
      <w:r w:rsidR="00C32CDA">
        <w:rPr>
          <w:rFonts w:hint="cs"/>
          <w:rtl/>
        </w:rPr>
        <w:t xml:space="preserve">- </w:t>
      </w:r>
      <w:r>
        <w:rPr>
          <w:rFonts w:hint="cs"/>
          <w:rtl/>
        </w:rPr>
        <w:t xml:space="preserve">ويساور اللجنة القلق إزاء استمرار التنميط الجنسي في مناهج التعليم وفي الكتب الدراسية. كما يقلقها أن الفتيات والنساء في المدارس القانونية والجامعات ما زلن يخترن مجالات دراسية يُنظر إليها عادة على أنها </w:t>
      </w:r>
      <w:r>
        <w:rPr>
          <w:rFonts w:hint="eastAsia"/>
          <w:rtl/>
        </w:rPr>
        <w:t>”مجالات أنثوية</w:t>
      </w:r>
      <w:r>
        <w:rPr>
          <w:rFonts w:hint="cs"/>
          <w:rtl/>
        </w:rPr>
        <w:t>“، كما أنهن ممثلات تمثيلا ناقصا في مجالات العلوم.</w:t>
      </w:r>
    </w:p>
    <w:p w:rsidR="00D86DF6" w:rsidRDefault="00D86DF6" w:rsidP="00D86DF6">
      <w:pPr>
        <w:pStyle w:val="SingleTxt"/>
        <w:rPr>
          <w:rFonts w:hint="cs"/>
          <w:rtl/>
        </w:rPr>
      </w:pPr>
      <w:r>
        <w:rPr>
          <w:rFonts w:hint="cs"/>
          <w:rtl/>
        </w:rPr>
        <w:t>201</w:t>
      </w:r>
      <w:r w:rsidRPr="00D0000E">
        <w:rPr>
          <w:rFonts w:hint="cs"/>
          <w:rtl/>
        </w:rPr>
        <w:t xml:space="preserve"> </w:t>
      </w:r>
      <w:r w:rsidR="00C32CDA">
        <w:rPr>
          <w:rFonts w:hint="cs"/>
          <w:rtl/>
        </w:rPr>
        <w:t xml:space="preserve">- </w:t>
      </w:r>
      <w:r>
        <w:rPr>
          <w:rFonts w:hint="cs"/>
          <w:b/>
          <w:bCs/>
          <w:rtl/>
        </w:rPr>
        <w:t xml:space="preserve">وتشجع اللجنة الدولة الطرف على تكثيف جهودها للقضاء على التنميط الجنسي، وعلى تشجيع تضمين المناهج والكتب الدراسية مفاهيم المساواة بين الجنسين. كما تطلب إلى الدولة الطرف تعزيز تدريب أعضاء هيئة التدريب فيما يتعلق بقضايا المساواة بين الجنسين. وتهيب بالدولة الطرف أن تزيد من تشجيع التنوع في الخيارات التعليمية </w:t>
      </w:r>
      <w:proofErr w:type="spellStart"/>
      <w:r>
        <w:rPr>
          <w:rFonts w:hint="cs"/>
          <w:b/>
          <w:bCs/>
          <w:rtl/>
        </w:rPr>
        <w:t>للبنين</w:t>
      </w:r>
      <w:proofErr w:type="spellEnd"/>
      <w:r>
        <w:rPr>
          <w:rFonts w:hint="cs"/>
          <w:b/>
          <w:bCs/>
          <w:rtl/>
        </w:rPr>
        <w:t xml:space="preserve"> والبنات وفي مرحلة التعليم العالي، بما في ذلك من خلال التدابير الخاصة المؤقتة وفقا للفقرة 1 من المادة 4 من الاتفاقية، من أجل اجتذاب المزيد من النساء إلى مجالات العلوم </w:t>
      </w:r>
      <w:proofErr w:type="spellStart"/>
      <w:r>
        <w:rPr>
          <w:rFonts w:hint="cs"/>
          <w:b/>
          <w:bCs/>
          <w:rtl/>
        </w:rPr>
        <w:t>والتكنولوجيا</w:t>
      </w:r>
      <w:proofErr w:type="spellEnd"/>
      <w:r>
        <w:rPr>
          <w:rFonts w:hint="cs"/>
          <w:b/>
          <w:bCs/>
          <w:rtl/>
        </w:rPr>
        <w:t>. كما أنها تحث الدولة الطرف على تشجيع قيام حوار عام حول الاختيارات التعليمية للفتيات والنساء، وما يترتب عليها من فرص في سوق العمل.</w:t>
      </w:r>
    </w:p>
    <w:p w:rsidR="00D86DF6" w:rsidRDefault="00D86DF6" w:rsidP="00D86DF6">
      <w:pPr>
        <w:pStyle w:val="SingleTxt"/>
        <w:rPr>
          <w:rFonts w:hint="cs"/>
          <w:rtl/>
        </w:rPr>
      </w:pPr>
      <w:r>
        <w:rPr>
          <w:rFonts w:hint="cs"/>
          <w:rtl/>
        </w:rPr>
        <w:t xml:space="preserve">202 </w:t>
      </w:r>
      <w:r w:rsidR="00C32CDA">
        <w:rPr>
          <w:rFonts w:hint="cs"/>
          <w:rtl/>
        </w:rPr>
        <w:t xml:space="preserve">- </w:t>
      </w:r>
      <w:r>
        <w:rPr>
          <w:rFonts w:hint="cs"/>
          <w:rtl/>
        </w:rPr>
        <w:t>ويساور اللجنة القلق من أن النساء ممثلات تمثيلا ناقصا إلى حد بعيد في الهيئات التنفيذية للسلطات المحلية.</w:t>
      </w:r>
    </w:p>
    <w:p w:rsidR="00D86DF6" w:rsidRDefault="00D86DF6" w:rsidP="00D86DF6">
      <w:pPr>
        <w:pStyle w:val="SingleTxt"/>
        <w:rPr>
          <w:rFonts w:hint="cs"/>
          <w:rtl/>
        </w:rPr>
      </w:pPr>
      <w:r>
        <w:rPr>
          <w:rFonts w:hint="cs"/>
          <w:rtl/>
        </w:rPr>
        <w:t>203</w:t>
      </w:r>
      <w:r w:rsidRPr="00D0000E">
        <w:rPr>
          <w:rFonts w:hint="cs"/>
          <w:rtl/>
        </w:rPr>
        <w:t xml:space="preserve"> </w:t>
      </w:r>
      <w:r w:rsidR="00C32CDA">
        <w:rPr>
          <w:rFonts w:hint="cs"/>
          <w:rtl/>
        </w:rPr>
        <w:t xml:space="preserve">- </w:t>
      </w:r>
      <w:r>
        <w:rPr>
          <w:rFonts w:hint="cs"/>
          <w:b/>
          <w:bCs/>
          <w:rtl/>
        </w:rPr>
        <w:t>وتوصي اللجنة الدولة الطرف على اتخاذ التدابير الملائمة لزيادة تمثيل المرأة في الهيئات التنفيذية للسلطات المحلية، وذلك عن طريق جملة أمور، منها تنفيذ التدابير الخاصة المؤقتة وفقا للفقرة 1 من المادة 4 من الاتفاقية وتوصيتها العامة 25. وتوصي اللجنة الدولة الطرف بتقييم أسباب نجاح المرأة المتزايد في الحياة العامة والسياسية على الصعيد الوطني، بما في ذلك في البرلمان والحكومة، والاستعانة بالدروس المستفادة في هذا الصدد في زيادة مشاركة المرأة في الهياكل الحكومية المحلية.</w:t>
      </w:r>
    </w:p>
    <w:p w:rsidR="00D86DF6" w:rsidRDefault="00D86DF6" w:rsidP="00D86DF6">
      <w:pPr>
        <w:pStyle w:val="SingleTxt"/>
        <w:rPr>
          <w:rFonts w:hint="cs"/>
          <w:rtl/>
        </w:rPr>
      </w:pPr>
      <w:r>
        <w:rPr>
          <w:rFonts w:hint="cs"/>
          <w:rtl/>
        </w:rPr>
        <w:t xml:space="preserve">204 </w:t>
      </w:r>
      <w:r w:rsidR="00C32CDA">
        <w:rPr>
          <w:rFonts w:hint="cs"/>
          <w:rtl/>
        </w:rPr>
        <w:t xml:space="preserve">- </w:t>
      </w:r>
      <w:r>
        <w:rPr>
          <w:rFonts w:hint="cs"/>
          <w:rtl/>
        </w:rPr>
        <w:t>ويساور اللجنة القلق إزاء الاتجار بالمرأة وأن الدولة الطرف قد أصبحت بلد منشأ وعبور ومقصد للنساء والفتيات المتجر بهن. ويقلق اللجنة أن هذا الاتجار يؤدي إلى زيادة استغلال المرأة لأغراض البغاء.</w:t>
      </w:r>
    </w:p>
    <w:p w:rsidR="00D86DF6" w:rsidRDefault="00D86DF6" w:rsidP="00D86DF6">
      <w:pPr>
        <w:pStyle w:val="SingleTxt"/>
        <w:rPr>
          <w:rFonts w:hint="cs"/>
          <w:b/>
          <w:bCs/>
          <w:rtl/>
        </w:rPr>
      </w:pPr>
      <w:r>
        <w:rPr>
          <w:rFonts w:hint="cs"/>
          <w:rtl/>
        </w:rPr>
        <w:t>205</w:t>
      </w:r>
      <w:r w:rsidRPr="00D0000E">
        <w:rPr>
          <w:rFonts w:hint="cs"/>
          <w:rtl/>
        </w:rPr>
        <w:t xml:space="preserve"> </w:t>
      </w:r>
      <w:r w:rsidR="00C32CDA">
        <w:rPr>
          <w:rFonts w:hint="cs"/>
          <w:rtl/>
        </w:rPr>
        <w:t xml:space="preserve">- </w:t>
      </w:r>
      <w:r>
        <w:rPr>
          <w:rFonts w:hint="cs"/>
          <w:b/>
          <w:bCs/>
          <w:rtl/>
        </w:rPr>
        <w:t>وتحث اللجنة الدولة الطرف على تعزيز جهودها الرامية إلى مكافحة الاتجار بالنساء والفتيات، بما في ذلك استكمال وتنفيذ خطتها العملية لمنع الاتجار بالمرأة، لمدة 2004-2008. كما تهيب اللجنة بالدولة الطرف أن تتخذ جميع التدابير الملائمة لقمع استغلال المرأة لأغراض البغاء، بما في ذلك عن طريق تثبيط الطلب على البغاء، واتخاذ تدابير لتأهيل ودعم النساء الراغبات في الإقلاع عن البغاء.</w:t>
      </w:r>
    </w:p>
    <w:p w:rsidR="00D86DF6" w:rsidRDefault="00D86DF6" w:rsidP="00D86DF6">
      <w:pPr>
        <w:pStyle w:val="SingleTxt"/>
        <w:rPr>
          <w:rFonts w:hint="cs"/>
          <w:b/>
          <w:bCs/>
          <w:rtl/>
        </w:rPr>
      </w:pPr>
      <w:r>
        <w:rPr>
          <w:rFonts w:hint="cs"/>
          <w:rtl/>
        </w:rPr>
        <w:t>206</w:t>
      </w:r>
      <w:r w:rsidRPr="00D0000E">
        <w:rPr>
          <w:rFonts w:hint="cs"/>
          <w:rtl/>
        </w:rPr>
        <w:t xml:space="preserve"> </w:t>
      </w:r>
      <w:r w:rsidR="00C32CDA">
        <w:rPr>
          <w:rFonts w:hint="cs"/>
          <w:rtl/>
        </w:rPr>
        <w:t xml:space="preserve">- </w:t>
      </w:r>
      <w:r>
        <w:rPr>
          <w:rFonts w:hint="cs"/>
          <w:b/>
          <w:bCs/>
          <w:rtl/>
        </w:rPr>
        <w:t>وتطلب اللجنة إلى الدولة الطرف الاستجابة إلى المخاوف المعبر عنها في هذه الملاحظات الختامية في تقريرها القادم بموجب المادة 18 من الاتفاقية. وتدعو اللجنة الدولة الطرف إلى تقديم تقريرها الدوري الرابع، المقرر صدوره في تشرين الأول/أكتوبر 2005، وفي تقريرها الدوري الخامس، المقرر صدوره في تشرين الأول/أكتوبر 2009، كتقرير موحد في عام 2009.</w:t>
      </w:r>
    </w:p>
    <w:p w:rsidR="00D86DF6" w:rsidRDefault="00D86DF6" w:rsidP="00D86DF6">
      <w:pPr>
        <w:pStyle w:val="SingleTxt"/>
        <w:rPr>
          <w:rFonts w:hint="cs"/>
          <w:b/>
          <w:bCs/>
          <w:rtl/>
        </w:rPr>
      </w:pPr>
      <w:r>
        <w:rPr>
          <w:rFonts w:hint="cs"/>
          <w:rtl/>
        </w:rPr>
        <w:t>207</w:t>
      </w:r>
      <w:r w:rsidRPr="00D0000E">
        <w:rPr>
          <w:rFonts w:hint="cs"/>
          <w:rtl/>
        </w:rPr>
        <w:t xml:space="preserve"> </w:t>
      </w:r>
      <w:r w:rsidR="00C32CDA">
        <w:rPr>
          <w:rFonts w:hint="cs"/>
          <w:rtl/>
        </w:rPr>
        <w:t xml:space="preserve">- </w:t>
      </w:r>
      <w:r>
        <w:rPr>
          <w:rFonts w:hint="cs"/>
          <w:b/>
          <w:bCs/>
          <w:rtl/>
        </w:rPr>
        <w:t>وإذ تأخذ اللجنة في الحسبان الأبعاد الجنسانية للإعلانات والبرامج ومناهج العمل التي اعتمدتها المؤتمرات ومؤتمرات القمة التي عقدتها الأمم المتحدة ودوراتها الاستثنائية (كالدورة الاستثنائية للجمعية العامة لاستعراض وتقييم تنفيذ برنامج العمل للمؤتمر الدولي للسكان والتنمية (الدورة الاستثنائية الحادية والعشرون)، والدورة الاستثنائية للجمعية العامة المعنية بالطفل (الدورة الاستثنائية السابعة والعشرون)، والمؤتمر العالمي لمناهضة العنصرية والتمييز العنصري وكراهية الأجانب وما يتصل بذلك من تعصب، والجمعية العالمية الثانية للشيخوخة، تطلب إلى الدولة الطرف تضمين تقريرها الدوري القادم معلومات عن تنفيذ جوانب تلك الوثائق المتعلقة بالمواد ذات الصلة من الاتفاقية.</w:t>
      </w:r>
    </w:p>
    <w:p w:rsidR="00D86DF6" w:rsidRDefault="00D86DF6" w:rsidP="00D86DF6">
      <w:pPr>
        <w:pStyle w:val="SingleTxt"/>
        <w:rPr>
          <w:rFonts w:hint="cs"/>
          <w:b/>
          <w:bCs/>
          <w:rtl/>
        </w:rPr>
      </w:pPr>
      <w:r>
        <w:rPr>
          <w:rFonts w:hint="cs"/>
          <w:rtl/>
        </w:rPr>
        <w:t>208</w:t>
      </w:r>
      <w:r w:rsidRPr="00D0000E">
        <w:rPr>
          <w:rFonts w:hint="cs"/>
          <w:rtl/>
        </w:rPr>
        <w:t xml:space="preserve"> </w:t>
      </w:r>
      <w:r w:rsidR="00C32CDA">
        <w:rPr>
          <w:rFonts w:hint="cs"/>
          <w:rtl/>
        </w:rPr>
        <w:t xml:space="preserve">- </w:t>
      </w:r>
      <w:r>
        <w:rPr>
          <w:rFonts w:hint="cs"/>
          <w:b/>
          <w:bCs/>
          <w:rtl/>
        </w:rPr>
        <w:t xml:space="preserve">وتلاحظ اللجنة أن التزام الدول بصكوك حقوق الإنسان الدولية الرئيسية السبعة، ألا وهي العهد الدولي الخاص بالحقوق الاقتصادية والاجتماعية والثقافية، والعهد الدولي الخاص بالحقوق المدنية والسياسية، واتفاقية القضاء على جميع أشكال التمييز العنصري، واتفاقية القضاء على جميع أشكال التمييز ضد المرأة، واتفاقية مناهضة التعذيب وغيره من ضروب المعاملة أو العقوبة القاسية أو </w:t>
      </w:r>
      <w:proofErr w:type="spellStart"/>
      <w:r>
        <w:rPr>
          <w:rFonts w:hint="cs"/>
          <w:b/>
          <w:bCs/>
          <w:rtl/>
        </w:rPr>
        <w:t>اللاإنسانية</w:t>
      </w:r>
      <w:proofErr w:type="spellEnd"/>
      <w:r>
        <w:rPr>
          <w:rFonts w:hint="cs"/>
          <w:b/>
          <w:bCs/>
          <w:rtl/>
        </w:rPr>
        <w:t xml:space="preserve"> أو المهينة، واتفاقية حقوق الطفل، والاتفاقية الدولية لحماية حقوق جميع العمال المهاجرين وأفراد أسرهم، يعزز من تمتع المرأة بحقوق الإنسان والحريات الأساسية التي لها في جميع مناحي الحياة. ومن ثم تشجع اللجنة حكومة جمهورية كرواتيا على النظر في التصديق على المعاهدة التي لم تصبح بعد طرفا فيها، ألا وهي الاتفاقية الدولية لحماية حقوق جميع العمال المهاجرين وأفراد أسرهم.</w:t>
      </w:r>
    </w:p>
    <w:p w:rsidR="00D86DF6" w:rsidRDefault="00D86DF6" w:rsidP="00D86DF6">
      <w:pPr>
        <w:pStyle w:val="SingleTxt"/>
        <w:rPr>
          <w:rFonts w:hint="cs"/>
          <w:rtl/>
        </w:rPr>
      </w:pPr>
      <w:r>
        <w:rPr>
          <w:rFonts w:hint="cs"/>
          <w:rtl/>
        </w:rPr>
        <w:t>209</w:t>
      </w:r>
      <w:r w:rsidRPr="00D0000E">
        <w:rPr>
          <w:rFonts w:hint="cs"/>
          <w:rtl/>
        </w:rPr>
        <w:t xml:space="preserve"> </w:t>
      </w:r>
      <w:r w:rsidR="00C32CDA">
        <w:rPr>
          <w:rFonts w:hint="cs"/>
          <w:rtl/>
        </w:rPr>
        <w:t xml:space="preserve">- </w:t>
      </w:r>
      <w:r>
        <w:rPr>
          <w:rFonts w:hint="cs"/>
          <w:b/>
          <w:bCs/>
          <w:rtl/>
        </w:rPr>
        <w:t xml:space="preserve">وتطلب اللجنة أن يتم على نطاق واسع في جمهورية كرواتيا نشر هذه الملاحظات الختامية ليطلع أفراد شعب كرواتيا، بمن فيهم الموظفون الحكوميون، والساسة، والبرلمانيون والمنظمات النسائية ومنظمات حقوق الإنسان، على الخطوات التي اتخذت لضمان المساواة القانونية والفعلية بين الرجل والمرأة والخطوات المطلوب اتخاذها مستقبلا في هذا الصدد. كما تطلب إلى الحكومة مواصلة التعريف على نطاق واسع، لا سيما بين المنظمات النسائية ومنظمات حقوق الإنسان، بالاتفاقية وبروتوكولها الاختياري، والتوصيات العامة للجنة وإعلان ومنهاج عمل بيجين، فضلا عن الوثيقة الختامية للدورة الاستثنائية الثالثة والعشرين، المعنونة </w:t>
      </w:r>
      <w:r>
        <w:rPr>
          <w:rFonts w:hint="eastAsia"/>
          <w:b/>
          <w:bCs/>
          <w:rtl/>
        </w:rPr>
        <w:t>”المرأة عام 2000: المساواة بين الجنسين والتنمية والسلام في القرن الحادي والعشرين</w:t>
      </w:r>
      <w:r>
        <w:rPr>
          <w:rFonts w:hint="cs"/>
          <w:b/>
          <w:bCs/>
          <w:rtl/>
        </w:rPr>
        <w:t>“.</w:t>
      </w:r>
    </w:p>
    <w:p w:rsidR="00C32CDA" w:rsidRPr="00C32CDA" w:rsidRDefault="00C32CDA" w:rsidP="00C32CDA">
      <w:pPr>
        <w:pStyle w:val="SingleTxt"/>
        <w:spacing w:after="0" w:line="120" w:lineRule="exact"/>
        <w:rPr>
          <w:rFonts w:hint="cs"/>
          <w:sz w:val="10"/>
          <w:rtl/>
        </w:rPr>
      </w:pPr>
    </w:p>
    <w:p w:rsidR="00D86DF6" w:rsidRPr="00036F34" w:rsidRDefault="00C32CDA" w:rsidP="00C32CDA">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sidR="00D86DF6" w:rsidRPr="00036F34">
        <w:rPr>
          <w:rFonts w:hint="cs"/>
          <w:rtl/>
        </w:rPr>
        <w:t>5 -</w:t>
      </w:r>
      <w:r>
        <w:rPr>
          <w:rFonts w:hint="cs"/>
          <w:rtl/>
        </w:rPr>
        <w:tab/>
      </w:r>
      <w:r w:rsidR="00D86DF6">
        <w:rPr>
          <w:rFonts w:hint="eastAsia"/>
          <w:rtl/>
        </w:rPr>
        <w:t>التقرير</w:t>
      </w:r>
      <w:r w:rsidR="00D86DF6">
        <w:rPr>
          <w:rtl/>
        </w:rPr>
        <w:t xml:space="preserve"> الجامع</w:t>
      </w:r>
      <w:r w:rsidR="00D86DF6">
        <w:rPr>
          <w:rFonts w:hint="cs"/>
          <w:rtl/>
        </w:rPr>
        <w:t xml:space="preserve"> ل</w:t>
      </w:r>
      <w:r w:rsidR="00D86DF6" w:rsidRPr="00036F34">
        <w:rPr>
          <w:rFonts w:hint="cs"/>
          <w:rtl/>
        </w:rPr>
        <w:t xml:space="preserve">لتقارير الدورية الثاني والثالث والرابع والخامس </w:t>
      </w:r>
    </w:p>
    <w:p w:rsidR="00D86DF6" w:rsidRDefault="00D86DF6" w:rsidP="00C32CDA">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proofErr w:type="spellStart"/>
      <w:r w:rsidRPr="00D4311E">
        <w:rPr>
          <w:rFonts w:hint="cs"/>
          <w:rtl/>
        </w:rPr>
        <w:t>غاب</w:t>
      </w:r>
      <w:r>
        <w:rPr>
          <w:rFonts w:hint="cs"/>
          <w:rtl/>
        </w:rPr>
        <w:t>ــ</w:t>
      </w:r>
      <w:r w:rsidRPr="00D4311E">
        <w:rPr>
          <w:rFonts w:hint="cs"/>
          <w:rtl/>
        </w:rPr>
        <w:t>ون</w:t>
      </w:r>
      <w:proofErr w:type="spellEnd"/>
    </w:p>
    <w:p w:rsidR="00D86DF6" w:rsidRPr="00D4311E" w:rsidRDefault="00D86DF6" w:rsidP="00D86DF6">
      <w:pPr>
        <w:pStyle w:val="SingleTxt"/>
        <w:rPr>
          <w:rFonts w:hint="cs"/>
          <w:rtl/>
        </w:rPr>
      </w:pPr>
      <w:r>
        <w:rPr>
          <w:rFonts w:hint="cs"/>
          <w:rtl/>
        </w:rPr>
        <w:t xml:space="preserve">210 </w:t>
      </w:r>
      <w:r w:rsidR="00C32CDA">
        <w:rPr>
          <w:rFonts w:hint="cs"/>
          <w:rtl/>
        </w:rPr>
        <w:t xml:space="preserve">- </w:t>
      </w:r>
      <w:r w:rsidRPr="00D4311E">
        <w:rPr>
          <w:rFonts w:hint="cs"/>
          <w:rtl/>
        </w:rPr>
        <w:t>نظرت اللجنة في</w:t>
      </w:r>
      <w:r>
        <w:rPr>
          <w:rFonts w:hint="cs"/>
          <w:rtl/>
        </w:rPr>
        <w:t xml:space="preserve"> </w:t>
      </w:r>
      <w:r>
        <w:rPr>
          <w:rFonts w:hint="eastAsia"/>
          <w:rtl/>
        </w:rPr>
        <w:t>التقرير</w:t>
      </w:r>
      <w:r>
        <w:rPr>
          <w:rtl/>
        </w:rPr>
        <w:t xml:space="preserve"> الجامع</w:t>
      </w:r>
      <w:r w:rsidRPr="00D4311E">
        <w:rPr>
          <w:rFonts w:hint="cs"/>
          <w:rtl/>
        </w:rPr>
        <w:t xml:space="preserve"> </w:t>
      </w:r>
      <w:r>
        <w:rPr>
          <w:rFonts w:hint="cs"/>
          <w:rtl/>
        </w:rPr>
        <w:t>ل</w:t>
      </w:r>
      <w:r w:rsidRPr="00D4311E">
        <w:rPr>
          <w:rFonts w:hint="cs"/>
          <w:rtl/>
        </w:rPr>
        <w:t>لتق</w:t>
      </w:r>
      <w:r>
        <w:rPr>
          <w:rFonts w:hint="cs"/>
          <w:rtl/>
        </w:rPr>
        <w:t>ا</w:t>
      </w:r>
      <w:r w:rsidRPr="00D4311E">
        <w:rPr>
          <w:rFonts w:hint="cs"/>
          <w:rtl/>
        </w:rPr>
        <w:t>رير الدوري</w:t>
      </w:r>
      <w:r>
        <w:rPr>
          <w:rFonts w:hint="cs"/>
          <w:rtl/>
        </w:rPr>
        <w:t>ة</w:t>
      </w:r>
      <w:r w:rsidRPr="00D4311E">
        <w:rPr>
          <w:rFonts w:hint="cs"/>
          <w:rtl/>
        </w:rPr>
        <w:t xml:space="preserve"> الثاني والثالث والرابع والخامس </w:t>
      </w:r>
      <w:proofErr w:type="spellStart"/>
      <w:r w:rsidRPr="00D4311E">
        <w:rPr>
          <w:rFonts w:hint="cs"/>
          <w:rtl/>
        </w:rPr>
        <w:t>لغابون</w:t>
      </w:r>
      <w:proofErr w:type="spellEnd"/>
      <w:r w:rsidRPr="00D4311E">
        <w:rPr>
          <w:rFonts w:hint="cs"/>
          <w:rtl/>
        </w:rPr>
        <w:t xml:space="preserve"> (</w:t>
      </w:r>
      <w:r w:rsidRPr="00D4311E">
        <w:t>CEDAW/C/GAB/2-5</w:t>
      </w:r>
      <w:r w:rsidRPr="00D4311E">
        <w:rPr>
          <w:rFonts w:hint="cs"/>
          <w:rtl/>
        </w:rPr>
        <w:t>) في جلستيها 669 و 670 المعقودتين في 13 كانون الثاني/يناير 2005</w:t>
      </w:r>
      <w:r>
        <w:rPr>
          <w:rFonts w:hint="cs"/>
          <w:rtl/>
        </w:rPr>
        <w:t xml:space="preserve"> (انظر </w:t>
      </w:r>
      <w:r>
        <w:t>CEDAW/C/SR. 669</w:t>
      </w:r>
      <w:r>
        <w:rPr>
          <w:rFonts w:hint="cs"/>
          <w:rtl/>
        </w:rPr>
        <w:t xml:space="preserve"> و</w:t>
      </w:r>
      <w:r>
        <w:t>670</w:t>
      </w:r>
      <w:r>
        <w:rPr>
          <w:rFonts w:hint="cs"/>
          <w:rtl/>
        </w:rPr>
        <w:t>)</w:t>
      </w:r>
      <w:r w:rsidRPr="00D4311E">
        <w:rPr>
          <w:rFonts w:hint="cs"/>
          <w:rtl/>
        </w:rPr>
        <w:t>.</w:t>
      </w:r>
    </w:p>
    <w:p w:rsidR="00D86DF6" w:rsidRPr="00E35374" w:rsidRDefault="00D86DF6" w:rsidP="00D86DF6">
      <w:pPr>
        <w:pStyle w:val="SingleTxt"/>
        <w:spacing w:after="0" w:line="120" w:lineRule="exact"/>
        <w:rPr>
          <w:rFonts w:hint="cs"/>
          <w:sz w:val="10"/>
          <w:rtl/>
        </w:rPr>
      </w:pPr>
    </w:p>
    <w:p w:rsidR="00D86DF6" w:rsidRDefault="00D86DF6" w:rsidP="00C32CDA">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Pr="00D4311E">
        <w:rPr>
          <w:rFonts w:hint="cs"/>
          <w:rtl/>
        </w:rPr>
        <w:t>عرض الدولة الطرف</w:t>
      </w:r>
    </w:p>
    <w:p w:rsidR="00D86DF6" w:rsidRPr="00D4311E" w:rsidRDefault="00D86DF6" w:rsidP="00D86DF6">
      <w:pPr>
        <w:pStyle w:val="SingleTxt"/>
        <w:rPr>
          <w:rFonts w:hint="cs"/>
          <w:rtl/>
        </w:rPr>
      </w:pPr>
      <w:r>
        <w:rPr>
          <w:rFonts w:hint="cs"/>
          <w:rtl/>
        </w:rPr>
        <w:t xml:space="preserve">211 </w:t>
      </w:r>
      <w:r w:rsidR="00C32CDA">
        <w:rPr>
          <w:rFonts w:hint="cs"/>
          <w:rtl/>
        </w:rPr>
        <w:t xml:space="preserve">- </w:t>
      </w:r>
      <w:r>
        <w:rPr>
          <w:rFonts w:hint="cs"/>
          <w:rtl/>
        </w:rPr>
        <w:t xml:space="preserve">بدأت </w:t>
      </w:r>
      <w:r w:rsidRPr="00D4311E">
        <w:rPr>
          <w:rFonts w:hint="cs"/>
          <w:rtl/>
        </w:rPr>
        <w:t xml:space="preserve">ممثلة </w:t>
      </w:r>
      <w:proofErr w:type="spellStart"/>
      <w:r>
        <w:rPr>
          <w:rFonts w:hint="cs"/>
          <w:rtl/>
        </w:rPr>
        <w:t>غابون</w:t>
      </w:r>
      <w:proofErr w:type="spellEnd"/>
      <w:r>
        <w:rPr>
          <w:rFonts w:hint="cs"/>
          <w:rtl/>
        </w:rPr>
        <w:t xml:space="preserve"> </w:t>
      </w:r>
      <w:r w:rsidRPr="00D4311E">
        <w:rPr>
          <w:rFonts w:hint="cs"/>
          <w:rtl/>
        </w:rPr>
        <w:t>عرضها بإيضاح بعض النقاط المتعلقة بالنظر في التقرير الأول</w:t>
      </w:r>
      <w:r>
        <w:rPr>
          <w:rFonts w:hint="cs"/>
          <w:rtl/>
        </w:rPr>
        <w:t>ـ</w:t>
      </w:r>
      <w:r w:rsidRPr="00D4311E">
        <w:rPr>
          <w:rFonts w:hint="cs"/>
          <w:rtl/>
        </w:rPr>
        <w:t>ي المقدم ف</w:t>
      </w:r>
      <w:r>
        <w:rPr>
          <w:rFonts w:hint="cs"/>
          <w:rtl/>
        </w:rPr>
        <w:t xml:space="preserve">ـي عام 1989، وأبلغت اللجنة بأن </w:t>
      </w:r>
      <w:r w:rsidRPr="00D4311E">
        <w:rPr>
          <w:rFonts w:hint="cs"/>
          <w:rtl/>
        </w:rPr>
        <w:t>الوزارة المعنية بالنهوض بالمرأة تعالج شؤون المرأة معالجة شاملة للقطاعات. و</w:t>
      </w:r>
      <w:r>
        <w:rPr>
          <w:rFonts w:hint="cs"/>
          <w:rtl/>
        </w:rPr>
        <w:t>في سياق إيرادها ا</w:t>
      </w:r>
      <w:r w:rsidRPr="00D4311E">
        <w:rPr>
          <w:rFonts w:hint="cs"/>
          <w:rtl/>
        </w:rPr>
        <w:t xml:space="preserve">لجوانب الرئيسية من التقرير </w:t>
      </w:r>
      <w:r>
        <w:rPr>
          <w:rFonts w:hint="cs"/>
          <w:rtl/>
        </w:rPr>
        <w:t xml:space="preserve">المعروض على </w:t>
      </w:r>
      <w:r w:rsidRPr="00D4311E">
        <w:rPr>
          <w:rFonts w:hint="cs"/>
          <w:rtl/>
        </w:rPr>
        <w:t>اللجنة تطرقت إلى التحسينات و</w:t>
      </w:r>
      <w:r>
        <w:rPr>
          <w:rFonts w:hint="cs"/>
          <w:rtl/>
        </w:rPr>
        <w:t xml:space="preserve">إلى </w:t>
      </w:r>
      <w:r w:rsidRPr="00D4311E">
        <w:rPr>
          <w:rFonts w:hint="cs"/>
          <w:rtl/>
        </w:rPr>
        <w:t xml:space="preserve">المشاكل الحالية </w:t>
      </w:r>
      <w:r>
        <w:rPr>
          <w:rFonts w:hint="cs"/>
          <w:rtl/>
        </w:rPr>
        <w:t xml:space="preserve">المتعلقة </w:t>
      </w:r>
      <w:r w:rsidRPr="00D4311E">
        <w:rPr>
          <w:rFonts w:hint="cs"/>
          <w:rtl/>
        </w:rPr>
        <w:t xml:space="preserve">بوضع المرأة في </w:t>
      </w:r>
      <w:proofErr w:type="spellStart"/>
      <w:r w:rsidRPr="00D4311E">
        <w:rPr>
          <w:rFonts w:hint="cs"/>
          <w:rtl/>
        </w:rPr>
        <w:t>غابون</w:t>
      </w:r>
      <w:proofErr w:type="spellEnd"/>
      <w:r w:rsidRPr="00D4311E">
        <w:rPr>
          <w:rFonts w:hint="cs"/>
          <w:rtl/>
        </w:rPr>
        <w:t>.</w:t>
      </w:r>
    </w:p>
    <w:p w:rsidR="00D86DF6" w:rsidRDefault="00D86DF6" w:rsidP="00D86DF6">
      <w:pPr>
        <w:pStyle w:val="SingleTxt"/>
        <w:rPr>
          <w:rFonts w:hint="cs"/>
          <w:rtl/>
        </w:rPr>
      </w:pPr>
      <w:r>
        <w:rPr>
          <w:rFonts w:hint="cs"/>
          <w:rtl/>
        </w:rPr>
        <w:t xml:space="preserve">212 </w:t>
      </w:r>
      <w:r w:rsidR="00C32CDA">
        <w:rPr>
          <w:rFonts w:hint="cs"/>
          <w:rtl/>
        </w:rPr>
        <w:t xml:space="preserve">- </w:t>
      </w:r>
      <w:r>
        <w:rPr>
          <w:rFonts w:hint="cs"/>
          <w:rtl/>
        </w:rPr>
        <w:t>ف</w:t>
      </w:r>
      <w:r w:rsidRPr="00D4311E">
        <w:rPr>
          <w:rFonts w:hint="cs"/>
          <w:rtl/>
        </w:rPr>
        <w:t>على الصعيد القانوني</w:t>
      </w:r>
      <w:r>
        <w:rPr>
          <w:rFonts w:hint="cs"/>
          <w:rtl/>
        </w:rPr>
        <w:t>،</w:t>
      </w:r>
      <w:r w:rsidRPr="00D4311E">
        <w:rPr>
          <w:rFonts w:hint="cs"/>
          <w:rtl/>
        </w:rPr>
        <w:t xml:space="preserve"> قالت إن</w:t>
      </w:r>
      <w:r>
        <w:rPr>
          <w:rFonts w:hint="cs"/>
          <w:rtl/>
        </w:rPr>
        <w:t>ـ</w:t>
      </w:r>
      <w:r w:rsidRPr="00D4311E">
        <w:rPr>
          <w:rFonts w:hint="cs"/>
          <w:rtl/>
        </w:rPr>
        <w:t xml:space="preserve">ه تم في عام 1997 إعداد قائمة </w:t>
      </w:r>
      <w:r>
        <w:rPr>
          <w:rFonts w:hint="cs"/>
          <w:rtl/>
        </w:rPr>
        <w:t>با</w:t>
      </w:r>
      <w:r w:rsidRPr="00D4311E">
        <w:rPr>
          <w:rFonts w:hint="cs"/>
          <w:rtl/>
        </w:rPr>
        <w:t xml:space="preserve">لنصوص الرئيسية التي تنطوي على </w:t>
      </w:r>
      <w:r>
        <w:rPr>
          <w:rFonts w:hint="cs"/>
          <w:rtl/>
        </w:rPr>
        <w:t>ال</w:t>
      </w:r>
      <w:r w:rsidRPr="00D4311E">
        <w:rPr>
          <w:rFonts w:hint="cs"/>
          <w:rtl/>
        </w:rPr>
        <w:t>تمييز ضد المرأة، وعُرضت على مجلس الوزراء. و</w:t>
      </w:r>
      <w:r>
        <w:rPr>
          <w:rFonts w:hint="cs"/>
          <w:rtl/>
        </w:rPr>
        <w:t xml:space="preserve">ذكرت أنه تم تكليف </w:t>
      </w:r>
      <w:r w:rsidRPr="00D4311E">
        <w:rPr>
          <w:rFonts w:hint="cs"/>
          <w:rtl/>
        </w:rPr>
        <w:t xml:space="preserve">لجنة مشتركة بين الوزارات بدراسة هذه النصوص. وأفادت أنه </w:t>
      </w:r>
      <w:r>
        <w:rPr>
          <w:rFonts w:hint="cs"/>
          <w:rtl/>
        </w:rPr>
        <w:t xml:space="preserve">اعتُمد </w:t>
      </w:r>
      <w:r w:rsidRPr="00D4311E">
        <w:rPr>
          <w:rFonts w:hint="cs"/>
          <w:rtl/>
        </w:rPr>
        <w:t>في عام 2000</w:t>
      </w:r>
      <w:r>
        <w:rPr>
          <w:rFonts w:hint="cs"/>
          <w:rtl/>
        </w:rPr>
        <w:t xml:space="preserve"> </w:t>
      </w:r>
      <w:r w:rsidRPr="00D4311E">
        <w:rPr>
          <w:rFonts w:hint="cs"/>
          <w:rtl/>
        </w:rPr>
        <w:t>قانون يزي</w:t>
      </w:r>
      <w:r>
        <w:rPr>
          <w:rFonts w:hint="cs"/>
          <w:rtl/>
        </w:rPr>
        <w:t>ـ</w:t>
      </w:r>
      <w:r w:rsidRPr="00D4311E">
        <w:rPr>
          <w:rFonts w:hint="cs"/>
          <w:rtl/>
        </w:rPr>
        <w:t xml:space="preserve">ل القيود </w:t>
      </w:r>
      <w:r>
        <w:rPr>
          <w:rFonts w:hint="cs"/>
          <w:rtl/>
        </w:rPr>
        <w:t xml:space="preserve">المفروضة </w:t>
      </w:r>
      <w:r w:rsidRPr="00D4311E">
        <w:rPr>
          <w:rFonts w:hint="cs"/>
          <w:rtl/>
        </w:rPr>
        <w:t>ع</w:t>
      </w:r>
      <w:r>
        <w:rPr>
          <w:rFonts w:hint="cs"/>
          <w:rtl/>
        </w:rPr>
        <w:t xml:space="preserve">لى </w:t>
      </w:r>
      <w:r w:rsidRPr="00D4311E">
        <w:rPr>
          <w:rFonts w:hint="cs"/>
          <w:rtl/>
        </w:rPr>
        <w:t>استخدام وسائل منع الحمل، و</w:t>
      </w:r>
      <w:r>
        <w:rPr>
          <w:rFonts w:hint="cs"/>
          <w:rtl/>
        </w:rPr>
        <w:t xml:space="preserve">يحـدد </w:t>
      </w:r>
      <w:r w:rsidRPr="00D4311E">
        <w:rPr>
          <w:rFonts w:hint="cs"/>
          <w:rtl/>
        </w:rPr>
        <w:t>تدابير أخرى للحماية الصحية. و</w:t>
      </w:r>
      <w:r>
        <w:rPr>
          <w:rFonts w:hint="cs"/>
          <w:rtl/>
        </w:rPr>
        <w:t>أضاف</w:t>
      </w:r>
      <w:r w:rsidRPr="00D4311E">
        <w:rPr>
          <w:rFonts w:hint="cs"/>
          <w:rtl/>
        </w:rPr>
        <w:t xml:space="preserve">ت </w:t>
      </w:r>
      <w:r>
        <w:rPr>
          <w:rFonts w:hint="cs"/>
          <w:rtl/>
        </w:rPr>
        <w:t>أ</w:t>
      </w:r>
      <w:r w:rsidRPr="00D4311E">
        <w:rPr>
          <w:rFonts w:hint="cs"/>
          <w:rtl/>
        </w:rPr>
        <w:t xml:space="preserve">نه في </w:t>
      </w:r>
      <w:r>
        <w:rPr>
          <w:rFonts w:hint="cs"/>
          <w:rtl/>
        </w:rPr>
        <w:t xml:space="preserve">تموز/يوليه </w:t>
      </w:r>
      <w:r w:rsidRPr="00D4311E">
        <w:rPr>
          <w:rFonts w:hint="cs"/>
          <w:rtl/>
        </w:rPr>
        <w:t>1998 تم</w:t>
      </w:r>
      <w:r>
        <w:rPr>
          <w:rFonts w:hint="cs"/>
          <w:rtl/>
        </w:rPr>
        <w:t xml:space="preserve"> تنقيـح </w:t>
      </w:r>
      <w:r w:rsidRPr="00D4311E">
        <w:rPr>
          <w:rFonts w:hint="cs"/>
          <w:rtl/>
        </w:rPr>
        <w:t xml:space="preserve">قانون الجنسية. وأدخل بند جديد يسمح </w:t>
      </w:r>
      <w:r>
        <w:rPr>
          <w:rFonts w:hint="cs"/>
          <w:rtl/>
        </w:rPr>
        <w:t>ل</w:t>
      </w:r>
      <w:r w:rsidRPr="00D4311E">
        <w:rPr>
          <w:rFonts w:hint="cs"/>
          <w:rtl/>
        </w:rPr>
        <w:t xml:space="preserve">لزوجين باكتساب جنسية </w:t>
      </w:r>
      <w:r>
        <w:rPr>
          <w:rFonts w:hint="cs"/>
          <w:rtl/>
        </w:rPr>
        <w:t xml:space="preserve">واحدة. </w:t>
      </w:r>
      <w:r w:rsidRPr="00D4311E">
        <w:rPr>
          <w:rFonts w:hint="cs"/>
          <w:rtl/>
        </w:rPr>
        <w:t>واعتُ</w:t>
      </w:r>
      <w:r>
        <w:rPr>
          <w:rFonts w:hint="cs"/>
          <w:rtl/>
        </w:rPr>
        <w:t>ـ</w:t>
      </w:r>
      <w:r w:rsidRPr="00D4311E">
        <w:rPr>
          <w:rFonts w:hint="cs"/>
          <w:rtl/>
        </w:rPr>
        <w:t xml:space="preserve">مد تعديل لقانون تنظيم المحكمة الدستورية يسمح </w:t>
      </w:r>
      <w:proofErr w:type="spellStart"/>
      <w:r w:rsidRPr="00D4311E">
        <w:rPr>
          <w:rFonts w:hint="cs"/>
          <w:rtl/>
        </w:rPr>
        <w:t>للمرأة</w:t>
      </w:r>
      <w:proofErr w:type="spellEnd"/>
      <w:r w:rsidRPr="00D4311E">
        <w:rPr>
          <w:rFonts w:hint="cs"/>
          <w:rtl/>
        </w:rPr>
        <w:t xml:space="preserve"> باستخدام حجة </w:t>
      </w:r>
      <w:r>
        <w:rPr>
          <w:rFonts w:hint="eastAsia"/>
          <w:rtl/>
        </w:rPr>
        <w:t>”</w:t>
      </w:r>
      <w:r w:rsidRPr="00D4311E">
        <w:rPr>
          <w:rFonts w:hint="cs"/>
          <w:rtl/>
        </w:rPr>
        <w:t>التعارض مع الدستو</w:t>
      </w:r>
      <w:r>
        <w:rPr>
          <w:rFonts w:hint="cs"/>
          <w:rtl/>
        </w:rPr>
        <w:t>ر</w:t>
      </w:r>
      <w:r>
        <w:rPr>
          <w:rFonts w:hint="eastAsia"/>
          <w:rtl/>
        </w:rPr>
        <w:t>“</w:t>
      </w:r>
      <w:r>
        <w:rPr>
          <w:rFonts w:hint="cs"/>
          <w:rtl/>
        </w:rPr>
        <w:t xml:space="preserve"> </w:t>
      </w:r>
      <w:r w:rsidRPr="00D4311E">
        <w:rPr>
          <w:rFonts w:hint="cs"/>
          <w:rtl/>
        </w:rPr>
        <w:t>للاعتراض على أي قانون أمام المحاكم. وأضافت أنه في أيلول/سبتمبر 2004 اعتُمد القانون الخاص بمنع الاتجار بالأطفال ومكافحته</w:t>
      </w:r>
      <w:r>
        <w:rPr>
          <w:rFonts w:hint="cs"/>
          <w:rtl/>
        </w:rPr>
        <w:t xml:space="preserve"> وتم نشره</w:t>
      </w:r>
      <w:r w:rsidRPr="00D4311E">
        <w:rPr>
          <w:rFonts w:hint="cs"/>
          <w:rtl/>
        </w:rPr>
        <w:t>.</w:t>
      </w:r>
    </w:p>
    <w:p w:rsidR="00D86DF6" w:rsidRPr="00D4311E" w:rsidRDefault="00D86DF6" w:rsidP="00D86DF6">
      <w:pPr>
        <w:pStyle w:val="SingleTxt"/>
        <w:rPr>
          <w:rFonts w:hint="cs"/>
          <w:rtl/>
        </w:rPr>
      </w:pPr>
      <w:r>
        <w:rPr>
          <w:rFonts w:hint="cs"/>
          <w:rtl/>
        </w:rPr>
        <w:t xml:space="preserve">213 </w:t>
      </w:r>
      <w:r w:rsidR="00C32CDA">
        <w:rPr>
          <w:rFonts w:hint="cs"/>
          <w:rtl/>
        </w:rPr>
        <w:t xml:space="preserve">- </w:t>
      </w:r>
      <w:r w:rsidRPr="00D4311E">
        <w:rPr>
          <w:rFonts w:hint="cs"/>
          <w:rtl/>
        </w:rPr>
        <w:t xml:space="preserve">وعلى الصعيد الاجتماعي ذكرت الممثلة التحسينات في عملية </w:t>
      </w:r>
      <w:r>
        <w:rPr>
          <w:rFonts w:hint="cs"/>
          <w:rtl/>
        </w:rPr>
        <w:t xml:space="preserve">تعميم مراعاة المنظور الجنساني، </w:t>
      </w:r>
      <w:r w:rsidRPr="00D4311E">
        <w:rPr>
          <w:rFonts w:hint="cs"/>
          <w:rtl/>
        </w:rPr>
        <w:t xml:space="preserve">والمساواة في </w:t>
      </w:r>
      <w:r>
        <w:rPr>
          <w:rFonts w:hint="cs"/>
          <w:rtl/>
        </w:rPr>
        <w:t>المعاملة</w:t>
      </w:r>
      <w:r w:rsidRPr="00D4311E">
        <w:rPr>
          <w:rFonts w:hint="cs"/>
          <w:rtl/>
        </w:rPr>
        <w:t xml:space="preserve"> بين الجنسين عند ت</w:t>
      </w:r>
      <w:r>
        <w:rPr>
          <w:rFonts w:hint="cs"/>
          <w:rtl/>
        </w:rPr>
        <w:t xml:space="preserve">عادل </w:t>
      </w:r>
      <w:r w:rsidRPr="00D4311E">
        <w:rPr>
          <w:rFonts w:hint="cs"/>
          <w:rtl/>
        </w:rPr>
        <w:t>ال</w:t>
      </w:r>
      <w:r>
        <w:rPr>
          <w:rFonts w:hint="cs"/>
          <w:rtl/>
        </w:rPr>
        <w:t>مؤهلات</w:t>
      </w:r>
      <w:r w:rsidRPr="00D4311E">
        <w:rPr>
          <w:rFonts w:hint="cs"/>
          <w:rtl/>
        </w:rPr>
        <w:t xml:space="preserve">، وإنشاء هيئة </w:t>
      </w:r>
      <w:r w:rsidRPr="00D4311E">
        <w:rPr>
          <w:rtl/>
        </w:rPr>
        <w:t xml:space="preserve">تنسيق بين المنظمات </w:t>
      </w:r>
      <w:r>
        <w:rPr>
          <w:rFonts w:hint="cs"/>
          <w:rtl/>
        </w:rPr>
        <w:t xml:space="preserve">النسائية </w:t>
      </w:r>
      <w:r w:rsidRPr="00D4311E">
        <w:rPr>
          <w:rtl/>
        </w:rPr>
        <w:t>غير الحكومية</w:t>
      </w:r>
      <w:r w:rsidRPr="00D4311E">
        <w:rPr>
          <w:rFonts w:hint="cs"/>
          <w:rtl/>
        </w:rPr>
        <w:t xml:space="preserve">، وإنشاء وزارة </w:t>
      </w:r>
      <w:r>
        <w:rPr>
          <w:rFonts w:hint="cs"/>
          <w:rtl/>
        </w:rPr>
        <w:t xml:space="preserve">للإشراف على حملة </w:t>
      </w:r>
      <w:r w:rsidRPr="00D4311E">
        <w:rPr>
          <w:rFonts w:hint="cs"/>
          <w:rtl/>
        </w:rPr>
        <w:t>مكافحة الفقر. وبالإضافة إلى ذلك</w:t>
      </w:r>
      <w:r>
        <w:rPr>
          <w:rFonts w:hint="cs"/>
          <w:rtl/>
        </w:rPr>
        <w:t xml:space="preserve">، قامت </w:t>
      </w:r>
      <w:r w:rsidRPr="00D4311E">
        <w:rPr>
          <w:rFonts w:hint="cs"/>
          <w:rtl/>
        </w:rPr>
        <w:t xml:space="preserve">الحكومة وعدد من الجمعيات والمنظمات غير الحكومية بإنشاء لجنة وطنية لمكافحة الفقر والإثراء غير المشروع، والشروع في </w:t>
      </w:r>
      <w:r>
        <w:rPr>
          <w:rFonts w:hint="cs"/>
          <w:rtl/>
        </w:rPr>
        <w:t>حملة مكثفة ل</w:t>
      </w:r>
      <w:r w:rsidRPr="00D4311E">
        <w:rPr>
          <w:rFonts w:hint="cs"/>
          <w:rtl/>
        </w:rPr>
        <w:t>مكافحة فيروس نقص المناعة البشرية/الإيدز.</w:t>
      </w:r>
    </w:p>
    <w:p w:rsidR="00D86DF6" w:rsidRPr="00D4311E" w:rsidRDefault="00D86DF6" w:rsidP="00D86DF6">
      <w:pPr>
        <w:pStyle w:val="SingleTxt"/>
        <w:rPr>
          <w:rFonts w:hint="cs"/>
          <w:rtl/>
        </w:rPr>
      </w:pPr>
      <w:r>
        <w:rPr>
          <w:rFonts w:hint="cs"/>
          <w:rtl/>
        </w:rPr>
        <w:t xml:space="preserve">214 </w:t>
      </w:r>
      <w:r w:rsidR="00C32CDA">
        <w:rPr>
          <w:rFonts w:hint="cs"/>
          <w:rtl/>
        </w:rPr>
        <w:t xml:space="preserve">- </w:t>
      </w:r>
      <w:r w:rsidRPr="00D4311E">
        <w:rPr>
          <w:rFonts w:hint="cs"/>
          <w:rtl/>
        </w:rPr>
        <w:t xml:space="preserve">وعلى الصعيد السياسي أكدت الممثلة عدم وجود أي تمييز على أساس الجنس </w:t>
      </w:r>
      <w:r>
        <w:rPr>
          <w:rFonts w:hint="cs"/>
          <w:rtl/>
        </w:rPr>
        <w:t>فيما</w:t>
      </w:r>
      <w:r>
        <w:rPr>
          <w:rFonts w:hint="eastAsia"/>
          <w:rtl/>
        </w:rPr>
        <w:t> </w:t>
      </w:r>
      <w:r w:rsidRPr="00D4311E">
        <w:rPr>
          <w:rFonts w:hint="cs"/>
          <w:rtl/>
        </w:rPr>
        <w:t xml:space="preserve">يتعلق بمشاركة المرأة في الحياة العامة. وأضافت أن النساء يشغلن مناصب مسؤوليةٍ رفيعةً. وقالت إن رئيس الجمهورية طلب في عام 2002 أن تضم كل قائمة للمرشحين في الانتخابات على الأقل ثلاث نساء </w:t>
      </w:r>
      <w:r>
        <w:rPr>
          <w:rFonts w:hint="cs"/>
          <w:rtl/>
        </w:rPr>
        <w:t>جديرات بالانتخاب</w:t>
      </w:r>
      <w:r w:rsidRPr="00D4311E">
        <w:rPr>
          <w:rFonts w:hint="cs"/>
          <w:rtl/>
        </w:rPr>
        <w:t>. و</w:t>
      </w:r>
      <w:r>
        <w:rPr>
          <w:rFonts w:hint="cs"/>
          <w:rtl/>
        </w:rPr>
        <w:t xml:space="preserve">في عام 2003، فرض </w:t>
      </w:r>
      <w:r w:rsidRPr="00D4311E">
        <w:rPr>
          <w:rFonts w:hint="cs"/>
          <w:rtl/>
        </w:rPr>
        <w:t xml:space="preserve">رئيس الجمهورية على كل وزير تعيين </w:t>
      </w:r>
      <w:r>
        <w:rPr>
          <w:rFonts w:hint="cs"/>
          <w:rtl/>
        </w:rPr>
        <w:t xml:space="preserve">4 </w:t>
      </w:r>
      <w:r w:rsidRPr="00D4311E">
        <w:rPr>
          <w:rFonts w:hint="cs"/>
          <w:rtl/>
        </w:rPr>
        <w:t xml:space="preserve">مستشارات على الأقل من </w:t>
      </w:r>
      <w:r>
        <w:rPr>
          <w:rFonts w:hint="cs"/>
          <w:rtl/>
        </w:rPr>
        <w:t xml:space="preserve">بيـن كل </w:t>
      </w:r>
      <w:r w:rsidRPr="00D4311E">
        <w:rPr>
          <w:rFonts w:hint="cs"/>
          <w:rtl/>
        </w:rPr>
        <w:t>عشرة مستشارين.</w:t>
      </w:r>
    </w:p>
    <w:p w:rsidR="00D86DF6" w:rsidRPr="00D4311E" w:rsidRDefault="00D86DF6" w:rsidP="00D86DF6">
      <w:pPr>
        <w:pStyle w:val="SingleTxt"/>
        <w:rPr>
          <w:rFonts w:hint="cs"/>
          <w:rtl/>
        </w:rPr>
      </w:pPr>
      <w:r>
        <w:rPr>
          <w:rFonts w:hint="cs"/>
          <w:rtl/>
        </w:rPr>
        <w:t xml:space="preserve">215 </w:t>
      </w:r>
      <w:r w:rsidR="00C32CDA">
        <w:rPr>
          <w:rFonts w:hint="cs"/>
          <w:rtl/>
        </w:rPr>
        <w:t xml:space="preserve">- </w:t>
      </w:r>
      <w:r w:rsidRPr="00D4311E">
        <w:rPr>
          <w:rFonts w:hint="cs"/>
          <w:rtl/>
        </w:rPr>
        <w:t xml:space="preserve">وعلى الصعيد الاقتصادي أشارت الممثلة إلى أن </w:t>
      </w:r>
      <w:r>
        <w:rPr>
          <w:rFonts w:hint="eastAsia"/>
          <w:rtl/>
        </w:rPr>
        <w:t>”</w:t>
      </w:r>
      <w:r w:rsidRPr="00D4311E">
        <w:rPr>
          <w:rFonts w:hint="cs"/>
          <w:rtl/>
        </w:rPr>
        <w:t xml:space="preserve">الجائزة الكبرى لرئيس الجمهورية المخصصة </w:t>
      </w:r>
      <w:r w:rsidRPr="00D4311E">
        <w:rPr>
          <w:rtl/>
        </w:rPr>
        <w:t xml:space="preserve">لتشجيع </w:t>
      </w:r>
      <w:r w:rsidRPr="00D4311E">
        <w:rPr>
          <w:rFonts w:hint="cs"/>
          <w:rtl/>
        </w:rPr>
        <w:t>ال</w:t>
      </w:r>
      <w:r w:rsidRPr="00D4311E">
        <w:rPr>
          <w:rtl/>
        </w:rPr>
        <w:t>أنشط</w:t>
      </w:r>
      <w:r w:rsidRPr="00D4311E">
        <w:rPr>
          <w:rFonts w:hint="cs"/>
          <w:rtl/>
        </w:rPr>
        <w:t xml:space="preserve">ة </w:t>
      </w:r>
      <w:r>
        <w:rPr>
          <w:rFonts w:hint="cs"/>
          <w:rtl/>
        </w:rPr>
        <w:t xml:space="preserve">الاجتماعية - </w:t>
      </w:r>
      <w:r w:rsidRPr="00D4311E">
        <w:rPr>
          <w:rtl/>
        </w:rPr>
        <w:t>الاقتصادية</w:t>
      </w:r>
      <w:r>
        <w:rPr>
          <w:rFonts w:hint="cs"/>
          <w:rtl/>
        </w:rPr>
        <w:t xml:space="preserve"> </w:t>
      </w:r>
      <w:proofErr w:type="spellStart"/>
      <w:r>
        <w:rPr>
          <w:rFonts w:hint="cs"/>
          <w:rtl/>
        </w:rPr>
        <w:t>للمـرأة</w:t>
      </w:r>
      <w:proofErr w:type="spellEnd"/>
      <w:r>
        <w:rPr>
          <w:rFonts w:hint="eastAsia"/>
          <w:rtl/>
        </w:rPr>
        <w:t>“</w:t>
      </w:r>
      <w:r>
        <w:rPr>
          <w:rFonts w:hint="cs"/>
          <w:rtl/>
        </w:rPr>
        <w:t xml:space="preserve"> تـُـمنح </w:t>
      </w:r>
      <w:r w:rsidRPr="00D4311E">
        <w:rPr>
          <w:rFonts w:hint="cs"/>
          <w:rtl/>
        </w:rPr>
        <w:t>في 17 نيسان/أبريل من كل عام بمناسبة يوم المرأة</w:t>
      </w:r>
      <w:r>
        <w:rPr>
          <w:rFonts w:hint="cs"/>
          <w:rtl/>
        </w:rPr>
        <w:t xml:space="preserve"> الوطني</w:t>
      </w:r>
      <w:r w:rsidRPr="00D4311E">
        <w:rPr>
          <w:rFonts w:hint="cs"/>
          <w:rtl/>
        </w:rPr>
        <w:t>. وذكرت كذلك مختلف المشاريع التي أنش</w:t>
      </w:r>
      <w:r>
        <w:rPr>
          <w:rFonts w:hint="cs"/>
          <w:rtl/>
        </w:rPr>
        <w:t>أ</w:t>
      </w:r>
      <w:r w:rsidRPr="00D4311E">
        <w:rPr>
          <w:rFonts w:hint="cs"/>
          <w:rtl/>
        </w:rPr>
        <w:t xml:space="preserve">تها الحكومة بغية تأمين الاستقلال الاقتصادي </w:t>
      </w:r>
      <w:proofErr w:type="spellStart"/>
      <w:r w:rsidRPr="00D4311E">
        <w:rPr>
          <w:rFonts w:hint="cs"/>
          <w:rtl/>
        </w:rPr>
        <w:t>للمرأة</w:t>
      </w:r>
      <w:proofErr w:type="spellEnd"/>
      <w:r w:rsidRPr="00D4311E">
        <w:rPr>
          <w:rFonts w:hint="cs"/>
          <w:rtl/>
        </w:rPr>
        <w:t xml:space="preserve"> وأنشطةَ الجمعيات الأهلية الهادفة إلى تجاوز الصعوبات المصرفية.</w:t>
      </w:r>
    </w:p>
    <w:p w:rsidR="00D86DF6" w:rsidRPr="00D4311E" w:rsidRDefault="00D86DF6" w:rsidP="00D86DF6">
      <w:pPr>
        <w:pStyle w:val="SingleTxt"/>
        <w:rPr>
          <w:rFonts w:hint="cs"/>
          <w:rtl/>
        </w:rPr>
      </w:pPr>
      <w:r>
        <w:rPr>
          <w:rFonts w:hint="cs"/>
          <w:rtl/>
        </w:rPr>
        <w:t xml:space="preserve">216 </w:t>
      </w:r>
      <w:r w:rsidR="00C32CDA">
        <w:rPr>
          <w:rFonts w:hint="cs"/>
          <w:rtl/>
        </w:rPr>
        <w:t xml:space="preserve">- </w:t>
      </w:r>
      <w:r w:rsidRPr="00D4311E">
        <w:rPr>
          <w:rFonts w:hint="cs"/>
          <w:rtl/>
        </w:rPr>
        <w:t xml:space="preserve">وفيما </w:t>
      </w:r>
      <w:r>
        <w:rPr>
          <w:rFonts w:hint="cs"/>
          <w:rtl/>
        </w:rPr>
        <w:t>يتعلق</w:t>
      </w:r>
      <w:r w:rsidRPr="00D4311E">
        <w:rPr>
          <w:rFonts w:hint="cs"/>
          <w:rtl/>
        </w:rPr>
        <w:t xml:space="preserve"> بالتعليم</w:t>
      </w:r>
      <w:r>
        <w:rPr>
          <w:rFonts w:hint="cs"/>
          <w:rtl/>
        </w:rPr>
        <w:t>،</w:t>
      </w:r>
      <w:r w:rsidRPr="00D4311E">
        <w:rPr>
          <w:rFonts w:hint="cs"/>
          <w:rtl/>
        </w:rPr>
        <w:t xml:space="preserve"> أشارت الممثلة إلى تحسن في مساعي التعليم الإ</w:t>
      </w:r>
      <w:r>
        <w:rPr>
          <w:rFonts w:hint="cs"/>
          <w:rtl/>
        </w:rPr>
        <w:t xml:space="preserve">لزامي للأطفال </w:t>
      </w:r>
      <w:r w:rsidRPr="00D4311E">
        <w:rPr>
          <w:rFonts w:hint="cs"/>
          <w:rtl/>
        </w:rPr>
        <w:t>بين سن</w:t>
      </w:r>
      <w:r>
        <w:rPr>
          <w:rFonts w:hint="cs"/>
          <w:rtl/>
        </w:rPr>
        <w:t>ـ</w:t>
      </w:r>
      <w:r w:rsidRPr="00D4311E">
        <w:rPr>
          <w:rFonts w:hint="cs"/>
          <w:rtl/>
        </w:rPr>
        <w:t>ي السادسة والسادسة عشرة. و</w:t>
      </w:r>
      <w:r>
        <w:rPr>
          <w:rFonts w:hint="cs"/>
          <w:rtl/>
        </w:rPr>
        <w:t xml:space="preserve">إلى </w:t>
      </w:r>
      <w:r w:rsidRPr="00D4311E">
        <w:rPr>
          <w:rFonts w:hint="cs"/>
          <w:rtl/>
        </w:rPr>
        <w:t xml:space="preserve">إنشاء لجنة لمكافحة الإيدز في </w:t>
      </w:r>
      <w:r>
        <w:rPr>
          <w:rFonts w:hint="cs"/>
          <w:rtl/>
        </w:rPr>
        <w:t>المدارس</w:t>
      </w:r>
      <w:r w:rsidRPr="00D4311E">
        <w:rPr>
          <w:rFonts w:hint="cs"/>
          <w:rtl/>
        </w:rPr>
        <w:t xml:space="preserve">، وتخصيص ميزانية لمحو الأمية </w:t>
      </w:r>
      <w:r>
        <w:rPr>
          <w:rFonts w:hint="cs"/>
          <w:rtl/>
        </w:rPr>
        <w:t>في المناطق الريفية</w:t>
      </w:r>
      <w:r w:rsidRPr="00D4311E">
        <w:rPr>
          <w:rFonts w:hint="cs"/>
          <w:rtl/>
        </w:rPr>
        <w:t>، و</w:t>
      </w:r>
      <w:r>
        <w:rPr>
          <w:rFonts w:hint="cs"/>
          <w:rtl/>
        </w:rPr>
        <w:t>ال</w:t>
      </w:r>
      <w:r w:rsidRPr="00D4311E">
        <w:rPr>
          <w:rFonts w:hint="cs"/>
          <w:rtl/>
        </w:rPr>
        <w:t xml:space="preserve">معاقبة </w:t>
      </w:r>
      <w:r>
        <w:rPr>
          <w:rFonts w:hint="cs"/>
          <w:rtl/>
        </w:rPr>
        <w:t xml:space="preserve">على الفســوق </w:t>
      </w:r>
      <w:r w:rsidRPr="00D4311E">
        <w:rPr>
          <w:rFonts w:hint="cs"/>
          <w:rtl/>
        </w:rPr>
        <w:t>وهتك الأعراض، من أجل حماية الصحة الجنسية للفتيات.</w:t>
      </w:r>
    </w:p>
    <w:p w:rsidR="00D86DF6" w:rsidRPr="00D4311E" w:rsidRDefault="00D86DF6" w:rsidP="00D86DF6">
      <w:pPr>
        <w:pStyle w:val="SingleTxt"/>
        <w:rPr>
          <w:rFonts w:hint="cs"/>
          <w:rtl/>
        </w:rPr>
      </w:pPr>
      <w:r>
        <w:rPr>
          <w:rFonts w:hint="cs"/>
          <w:rtl/>
        </w:rPr>
        <w:t xml:space="preserve">217 </w:t>
      </w:r>
      <w:r w:rsidR="00C32CDA">
        <w:rPr>
          <w:rFonts w:hint="cs"/>
          <w:rtl/>
        </w:rPr>
        <w:t xml:space="preserve">- </w:t>
      </w:r>
      <w:r w:rsidRPr="00D4311E">
        <w:rPr>
          <w:rFonts w:hint="cs"/>
          <w:rtl/>
        </w:rPr>
        <w:t xml:space="preserve">غير أن الممثلة اعترفت بوجود عقبات اجتماعية وثقافية تعوق عملية القضاء على التمييز ضد المرأة. وأشارت إلى مختلف أوجه المقاومة الثقافية التي تتجلى في النصوص القانونية وفي الممارسات اليومية. وأكدت أن عبء التقاليد وضعف روح الكفاح والتآزر لدى المرأة، وكذلك </w:t>
      </w:r>
      <w:r>
        <w:rPr>
          <w:rFonts w:hint="cs"/>
          <w:rtl/>
        </w:rPr>
        <w:t xml:space="preserve">غيـاب أنشطـة </w:t>
      </w:r>
      <w:r w:rsidRPr="00D4311E">
        <w:rPr>
          <w:rFonts w:hint="cs"/>
          <w:rtl/>
        </w:rPr>
        <w:t xml:space="preserve">بعض الهيئات الحكومية </w:t>
      </w:r>
      <w:r>
        <w:rPr>
          <w:rFonts w:hint="cs"/>
          <w:rtl/>
        </w:rPr>
        <w:t>والافتقار إلى الموارد البشرية والمالية تشكل عقبات</w:t>
      </w:r>
      <w:r w:rsidRPr="00D4311E">
        <w:rPr>
          <w:rFonts w:hint="cs"/>
          <w:rtl/>
        </w:rPr>
        <w:t xml:space="preserve">، وإن </w:t>
      </w:r>
      <w:r>
        <w:rPr>
          <w:rFonts w:hint="cs"/>
          <w:rtl/>
        </w:rPr>
        <w:t xml:space="preserve">كان </w:t>
      </w:r>
      <w:r w:rsidRPr="00D4311E">
        <w:rPr>
          <w:rFonts w:hint="cs"/>
          <w:rtl/>
        </w:rPr>
        <w:t>من الممكن تجاوزها. و</w:t>
      </w:r>
      <w:r>
        <w:rPr>
          <w:rFonts w:hint="cs"/>
          <w:rtl/>
        </w:rPr>
        <w:t xml:space="preserve">أفادت بأن </w:t>
      </w:r>
      <w:r w:rsidRPr="00D4311E">
        <w:rPr>
          <w:rFonts w:hint="cs"/>
          <w:rtl/>
        </w:rPr>
        <w:t xml:space="preserve">تأهيل المرأة في </w:t>
      </w:r>
      <w:r>
        <w:rPr>
          <w:rFonts w:hint="cs"/>
          <w:rtl/>
        </w:rPr>
        <w:t xml:space="preserve">المناطق الريفية </w:t>
      </w:r>
      <w:r w:rsidRPr="00D4311E">
        <w:rPr>
          <w:rFonts w:hint="cs"/>
          <w:rtl/>
        </w:rPr>
        <w:t xml:space="preserve">يشكل أحد </w:t>
      </w:r>
      <w:r>
        <w:rPr>
          <w:rFonts w:hint="cs"/>
          <w:rtl/>
        </w:rPr>
        <w:t xml:space="preserve">شواغل </w:t>
      </w:r>
      <w:r w:rsidRPr="00D4311E">
        <w:rPr>
          <w:rFonts w:hint="cs"/>
          <w:rtl/>
        </w:rPr>
        <w:t>الحكومة.</w:t>
      </w:r>
    </w:p>
    <w:p w:rsidR="00D86DF6" w:rsidRPr="00D4311E" w:rsidRDefault="00D86DF6" w:rsidP="00D86DF6">
      <w:pPr>
        <w:pStyle w:val="SingleTxt"/>
        <w:rPr>
          <w:rFonts w:hint="cs"/>
          <w:rtl/>
        </w:rPr>
      </w:pPr>
      <w:r>
        <w:rPr>
          <w:rFonts w:hint="cs"/>
          <w:rtl/>
        </w:rPr>
        <w:t xml:space="preserve">218 </w:t>
      </w:r>
      <w:r w:rsidR="00C32CDA">
        <w:rPr>
          <w:rFonts w:hint="cs"/>
          <w:rtl/>
        </w:rPr>
        <w:t xml:space="preserve">- </w:t>
      </w:r>
      <w:r w:rsidRPr="00D4311E">
        <w:rPr>
          <w:rFonts w:hint="cs"/>
          <w:rtl/>
        </w:rPr>
        <w:t>وعلى الصعيد الصحي</w:t>
      </w:r>
      <w:r>
        <w:rPr>
          <w:rFonts w:hint="cs"/>
          <w:rtl/>
        </w:rPr>
        <w:t>،</w:t>
      </w:r>
      <w:r w:rsidRPr="00D4311E">
        <w:rPr>
          <w:rFonts w:hint="cs"/>
          <w:rtl/>
        </w:rPr>
        <w:t xml:space="preserve"> ذكرت أن الدولة </w:t>
      </w:r>
      <w:r>
        <w:rPr>
          <w:rFonts w:hint="cs"/>
          <w:rtl/>
        </w:rPr>
        <w:t xml:space="preserve">وضعـت وانتهجـت </w:t>
      </w:r>
      <w:r w:rsidRPr="00D4311E">
        <w:rPr>
          <w:rFonts w:hint="cs"/>
          <w:rtl/>
        </w:rPr>
        <w:t>في عام 2003 سياسة وطنية في مجال الصحة الإنجابية، وأنها بصدد إجراء استقصاء وطني بشأن توافر فرص الرعاية الطارئة في التوليد، ومدى الاستفادة منها. ونوهت إلى إنشاء نظام في عام 2004 لتدريب العاملين في الصحة في مجال تكنولوجيا منع الحمل.</w:t>
      </w:r>
    </w:p>
    <w:p w:rsidR="00D86DF6" w:rsidRPr="00D4311E" w:rsidRDefault="00D86DF6" w:rsidP="00D86DF6">
      <w:pPr>
        <w:pStyle w:val="SingleTxt"/>
        <w:rPr>
          <w:rFonts w:hint="cs"/>
          <w:rtl/>
        </w:rPr>
      </w:pPr>
      <w:r>
        <w:rPr>
          <w:rFonts w:hint="cs"/>
          <w:rtl/>
        </w:rPr>
        <w:t xml:space="preserve">219 </w:t>
      </w:r>
      <w:r w:rsidR="00C32CDA">
        <w:rPr>
          <w:rFonts w:hint="cs"/>
          <w:rtl/>
        </w:rPr>
        <w:t xml:space="preserve">- </w:t>
      </w:r>
      <w:r w:rsidRPr="00D4311E">
        <w:rPr>
          <w:rFonts w:hint="cs"/>
          <w:rtl/>
        </w:rPr>
        <w:t>واخت</w:t>
      </w:r>
      <w:r>
        <w:rPr>
          <w:rFonts w:hint="cs"/>
          <w:rtl/>
        </w:rPr>
        <w:t>ـ</w:t>
      </w:r>
      <w:r w:rsidRPr="00D4311E">
        <w:rPr>
          <w:rFonts w:hint="cs"/>
          <w:rtl/>
        </w:rPr>
        <w:t>ت</w:t>
      </w:r>
      <w:r>
        <w:rPr>
          <w:rFonts w:hint="cs"/>
          <w:rtl/>
        </w:rPr>
        <w:t>ـ</w:t>
      </w:r>
      <w:r w:rsidRPr="00D4311E">
        <w:rPr>
          <w:rFonts w:hint="cs"/>
          <w:rtl/>
        </w:rPr>
        <w:t>م</w:t>
      </w:r>
      <w:r>
        <w:rPr>
          <w:rFonts w:hint="cs"/>
          <w:rtl/>
        </w:rPr>
        <w:t>ت</w:t>
      </w:r>
      <w:r w:rsidRPr="00D4311E">
        <w:rPr>
          <w:rFonts w:hint="cs"/>
          <w:rtl/>
        </w:rPr>
        <w:t xml:space="preserve"> الممثلة </w:t>
      </w:r>
      <w:r>
        <w:rPr>
          <w:rFonts w:hint="cs"/>
          <w:rtl/>
        </w:rPr>
        <w:t xml:space="preserve">كلامها بإعـادة </w:t>
      </w:r>
      <w:r w:rsidRPr="00D4311E">
        <w:rPr>
          <w:rFonts w:hint="cs"/>
          <w:rtl/>
        </w:rPr>
        <w:t xml:space="preserve">التوكيد على التزام حكومتها بالعمل </w:t>
      </w:r>
      <w:r>
        <w:rPr>
          <w:rFonts w:hint="cs"/>
          <w:rtl/>
        </w:rPr>
        <w:t xml:space="preserve">على </w:t>
      </w:r>
      <w:r w:rsidRPr="00D4311E">
        <w:rPr>
          <w:rFonts w:hint="cs"/>
          <w:rtl/>
        </w:rPr>
        <w:t xml:space="preserve">تنفيذ أحكام الاتفاقية. واستشهدت على ذلك بتصديق الحكومة </w:t>
      </w:r>
      <w:r>
        <w:rPr>
          <w:rFonts w:hint="cs"/>
          <w:rtl/>
        </w:rPr>
        <w:t xml:space="preserve">مؤخـرا </w:t>
      </w:r>
      <w:r w:rsidRPr="00D4311E">
        <w:rPr>
          <w:rFonts w:hint="cs"/>
          <w:rtl/>
        </w:rPr>
        <w:t>على البروتوكول الاختياري للاتفاقية.</w:t>
      </w:r>
    </w:p>
    <w:p w:rsidR="00D86DF6" w:rsidRPr="00B22649" w:rsidRDefault="00D86DF6" w:rsidP="00D86DF6">
      <w:pPr>
        <w:pStyle w:val="SingleTxt"/>
        <w:spacing w:after="0" w:line="120" w:lineRule="exact"/>
        <w:rPr>
          <w:rFonts w:hint="cs"/>
          <w:sz w:val="10"/>
          <w:rtl/>
        </w:rPr>
      </w:pPr>
    </w:p>
    <w:p w:rsidR="00D86DF6" w:rsidRPr="00D4311E" w:rsidRDefault="00D86DF6" w:rsidP="00C32CDA">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Pr="00D4311E">
        <w:rPr>
          <w:rFonts w:hint="cs"/>
          <w:rtl/>
        </w:rPr>
        <w:t>التعليقات الختامية للجنة</w:t>
      </w:r>
    </w:p>
    <w:p w:rsidR="00D86DF6" w:rsidRDefault="00D86DF6" w:rsidP="00D86DF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Pr="00D4311E">
        <w:rPr>
          <w:rFonts w:hint="cs"/>
          <w:rtl/>
        </w:rPr>
        <w:t>مقدم</w:t>
      </w:r>
      <w:r>
        <w:rPr>
          <w:rFonts w:hint="cs"/>
          <w:rtl/>
        </w:rPr>
        <w:t>ــ</w:t>
      </w:r>
      <w:r w:rsidRPr="00D4311E">
        <w:rPr>
          <w:rFonts w:hint="cs"/>
          <w:rtl/>
        </w:rPr>
        <w:t>ة</w:t>
      </w:r>
    </w:p>
    <w:p w:rsidR="00D86DF6" w:rsidRPr="00D4311E" w:rsidRDefault="00D86DF6" w:rsidP="00D86DF6">
      <w:pPr>
        <w:pStyle w:val="SingleTxt"/>
        <w:rPr>
          <w:rFonts w:hint="cs"/>
          <w:rtl/>
        </w:rPr>
      </w:pPr>
      <w:r>
        <w:rPr>
          <w:rFonts w:hint="cs"/>
          <w:rtl/>
        </w:rPr>
        <w:t xml:space="preserve">220 </w:t>
      </w:r>
      <w:r w:rsidR="00C32CDA">
        <w:rPr>
          <w:rFonts w:hint="cs"/>
          <w:rtl/>
        </w:rPr>
        <w:t xml:space="preserve">- </w:t>
      </w:r>
      <w:r w:rsidRPr="00D4311E">
        <w:rPr>
          <w:rFonts w:hint="cs"/>
          <w:rtl/>
        </w:rPr>
        <w:t xml:space="preserve">أعربت اللجنة عن تقديرها للدولة الطرف لتقديمها تقريرها الدوري </w:t>
      </w:r>
      <w:r>
        <w:rPr>
          <w:rFonts w:hint="cs"/>
          <w:rtl/>
        </w:rPr>
        <w:t xml:space="preserve">الثاني والثالث والرابع والخامس الموحـد، </w:t>
      </w:r>
      <w:r w:rsidRPr="00D4311E">
        <w:rPr>
          <w:rFonts w:hint="cs"/>
          <w:rtl/>
        </w:rPr>
        <w:t>مع أسف</w:t>
      </w:r>
      <w:r>
        <w:rPr>
          <w:rFonts w:hint="cs"/>
          <w:rtl/>
        </w:rPr>
        <w:t>ه</w:t>
      </w:r>
      <w:r w:rsidRPr="00D4311E">
        <w:rPr>
          <w:rFonts w:hint="cs"/>
          <w:rtl/>
        </w:rPr>
        <w:t>ا</w:t>
      </w:r>
      <w:r>
        <w:rPr>
          <w:rFonts w:hint="cs"/>
          <w:rtl/>
        </w:rPr>
        <w:t xml:space="preserve"> </w:t>
      </w:r>
      <w:r w:rsidRPr="00D4311E">
        <w:rPr>
          <w:rFonts w:hint="cs"/>
          <w:rtl/>
        </w:rPr>
        <w:t xml:space="preserve">على تأخر </w:t>
      </w:r>
      <w:r>
        <w:rPr>
          <w:rFonts w:hint="cs"/>
          <w:rtl/>
        </w:rPr>
        <w:t xml:space="preserve">تقديمـه طوال تلك الفترة. </w:t>
      </w:r>
      <w:r w:rsidRPr="00D4311E">
        <w:rPr>
          <w:rFonts w:hint="cs"/>
          <w:rtl/>
        </w:rPr>
        <w:t>وأعربت اللجنة كذلك عن تقديرها للدولة الطرف للردود المكتوبة التي قدمتها على قائمة المسائل التي أثارها الفريق العامل لما قبل الدورة، وللعرض الشفوي المقدم ردا على الأسئلة التي طرحتها اللجنة.</w:t>
      </w:r>
    </w:p>
    <w:p w:rsidR="00D86DF6" w:rsidRPr="00D4311E" w:rsidRDefault="00D86DF6" w:rsidP="00D86DF6">
      <w:pPr>
        <w:pStyle w:val="SingleTxt"/>
        <w:rPr>
          <w:rFonts w:hint="cs"/>
          <w:rtl/>
        </w:rPr>
      </w:pPr>
      <w:r>
        <w:rPr>
          <w:rFonts w:hint="cs"/>
          <w:rtl/>
        </w:rPr>
        <w:t xml:space="preserve">221 </w:t>
      </w:r>
      <w:r w:rsidR="00C32CDA">
        <w:rPr>
          <w:rFonts w:hint="cs"/>
          <w:rtl/>
        </w:rPr>
        <w:t xml:space="preserve">- </w:t>
      </w:r>
      <w:r w:rsidRPr="00D4311E">
        <w:rPr>
          <w:rFonts w:hint="cs"/>
          <w:rtl/>
        </w:rPr>
        <w:t>وأشادت اللجنة بالدولة الطرف لإرسالها وف</w:t>
      </w:r>
      <w:r>
        <w:rPr>
          <w:rFonts w:hint="cs"/>
          <w:rtl/>
        </w:rPr>
        <w:t>ــ</w:t>
      </w:r>
      <w:r w:rsidRPr="00D4311E">
        <w:rPr>
          <w:rFonts w:hint="cs"/>
          <w:rtl/>
        </w:rPr>
        <w:t xml:space="preserve">دا رفيع المستوى برئاسة وزيرة الأسرة وحماية الأطفال والنهوض بالمرأة، يضم ممثلي وزارات أخرى </w:t>
      </w:r>
      <w:proofErr w:type="spellStart"/>
      <w:r>
        <w:rPr>
          <w:rFonts w:hint="cs"/>
          <w:rtl/>
        </w:rPr>
        <w:t>مسـؤولـة</w:t>
      </w:r>
      <w:proofErr w:type="spellEnd"/>
      <w:r>
        <w:rPr>
          <w:rFonts w:hint="cs"/>
          <w:rtl/>
        </w:rPr>
        <w:t xml:space="preserve"> عـن </w:t>
      </w:r>
      <w:r w:rsidRPr="00D4311E">
        <w:rPr>
          <w:rFonts w:hint="cs"/>
          <w:rtl/>
        </w:rPr>
        <w:t>تنفيذ الاتفاقية، إضافة إلى رئيسة مرصد حقوق المرأة والمساواة. وأعربت اللجنة عن تقديرها للحوار الصريح والبناء الذي جرى بين الوفد وبين أعضاء اللجنة.</w:t>
      </w:r>
    </w:p>
    <w:p w:rsidR="00D86DF6" w:rsidRPr="00B22649" w:rsidRDefault="00D86DF6" w:rsidP="00D86DF6">
      <w:pPr>
        <w:pStyle w:val="SingleTxt"/>
        <w:spacing w:after="0" w:line="120" w:lineRule="exact"/>
        <w:rPr>
          <w:rFonts w:hint="cs"/>
          <w:sz w:val="10"/>
          <w:rtl/>
        </w:rPr>
      </w:pPr>
    </w:p>
    <w:p w:rsidR="00D86DF6" w:rsidRDefault="00D86DF6" w:rsidP="00D86DF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Pr="00D4311E">
        <w:rPr>
          <w:rFonts w:hint="cs"/>
          <w:rtl/>
        </w:rPr>
        <w:t>الجوانب الإيجابية</w:t>
      </w:r>
    </w:p>
    <w:p w:rsidR="00D86DF6" w:rsidRPr="00D4311E" w:rsidRDefault="00D86DF6" w:rsidP="00D86DF6">
      <w:pPr>
        <w:pStyle w:val="SingleTxt"/>
        <w:rPr>
          <w:rFonts w:hint="cs"/>
          <w:rtl/>
        </w:rPr>
      </w:pPr>
      <w:r>
        <w:rPr>
          <w:rFonts w:hint="cs"/>
          <w:rtl/>
        </w:rPr>
        <w:t xml:space="preserve">222 </w:t>
      </w:r>
      <w:r w:rsidR="00C32CDA">
        <w:rPr>
          <w:rFonts w:hint="cs"/>
          <w:rtl/>
        </w:rPr>
        <w:t xml:space="preserve">- </w:t>
      </w:r>
      <w:r w:rsidRPr="00D4311E">
        <w:rPr>
          <w:rFonts w:hint="cs"/>
          <w:rtl/>
        </w:rPr>
        <w:t>ترحب اللج</w:t>
      </w:r>
      <w:r>
        <w:rPr>
          <w:rFonts w:hint="cs"/>
          <w:rtl/>
        </w:rPr>
        <w:t>ن</w:t>
      </w:r>
      <w:r w:rsidRPr="00D4311E">
        <w:rPr>
          <w:rFonts w:hint="cs"/>
          <w:rtl/>
        </w:rPr>
        <w:t>ة بالالتزام المعلن والإرادة السياسية للدولة الطرف بتنفيذ أحكام الاتفاقية تنفيذا كاملا وبتخطي العقبات أمام مشاركة المرأة على قدم المساواة في كافة جوانب الحياة العامة والخاصة.</w:t>
      </w:r>
    </w:p>
    <w:p w:rsidR="00D86DF6" w:rsidRPr="00D4311E" w:rsidRDefault="00D86DF6" w:rsidP="00D86DF6">
      <w:pPr>
        <w:pStyle w:val="SingleTxt"/>
        <w:rPr>
          <w:rFonts w:hint="cs"/>
          <w:rtl/>
        </w:rPr>
      </w:pPr>
      <w:r>
        <w:rPr>
          <w:rFonts w:hint="cs"/>
          <w:rtl/>
        </w:rPr>
        <w:t xml:space="preserve">223 </w:t>
      </w:r>
      <w:r w:rsidR="00C32CDA">
        <w:rPr>
          <w:rFonts w:hint="cs"/>
          <w:rtl/>
        </w:rPr>
        <w:t xml:space="preserve">- </w:t>
      </w:r>
      <w:r w:rsidRPr="00D4311E">
        <w:rPr>
          <w:rFonts w:hint="cs"/>
          <w:rtl/>
        </w:rPr>
        <w:t>وت</w:t>
      </w:r>
      <w:r>
        <w:rPr>
          <w:rFonts w:hint="cs"/>
          <w:rtl/>
        </w:rPr>
        <w:t xml:space="preserve">لاحـظ </w:t>
      </w:r>
      <w:r w:rsidRPr="00D4311E">
        <w:rPr>
          <w:rFonts w:hint="cs"/>
          <w:rtl/>
        </w:rPr>
        <w:t xml:space="preserve">اللجنة مع </w:t>
      </w:r>
      <w:r>
        <w:rPr>
          <w:rFonts w:hint="cs"/>
          <w:rtl/>
        </w:rPr>
        <w:t xml:space="preserve">الارتياح أن </w:t>
      </w:r>
      <w:r w:rsidRPr="00D4311E">
        <w:rPr>
          <w:rFonts w:hint="cs"/>
          <w:rtl/>
        </w:rPr>
        <w:t xml:space="preserve">الاتفاقيات الدولية، بما فيها </w:t>
      </w:r>
      <w:r w:rsidRPr="00D4311E">
        <w:rPr>
          <w:rtl/>
        </w:rPr>
        <w:t>اتفاقية القضاء على جميع أشكال التمييز ضد المرأة</w:t>
      </w:r>
      <w:r w:rsidRPr="00D4311E">
        <w:rPr>
          <w:rFonts w:hint="cs"/>
          <w:rtl/>
        </w:rPr>
        <w:t xml:space="preserve">، </w:t>
      </w:r>
      <w:r>
        <w:rPr>
          <w:rFonts w:hint="cs"/>
          <w:rtl/>
        </w:rPr>
        <w:t xml:space="preserve">لهـا </w:t>
      </w:r>
      <w:r w:rsidRPr="00D4311E">
        <w:rPr>
          <w:rFonts w:hint="cs"/>
          <w:rtl/>
        </w:rPr>
        <w:t xml:space="preserve">الأسبقية على القوانين الوطنية بعد تصديقها وإصدارها رسميا، وتصبح </w:t>
      </w:r>
      <w:r>
        <w:rPr>
          <w:rFonts w:hint="cs"/>
          <w:rtl/>
        </w:rPr>
        <w:t xml:space="preserve">ساريــة </w:t>
      </w:r>
      <w:r w:rsidRPr="00D4311E">
        <w:rPr>
          <w:rFonts w:hint="cs"/>
          <w:rtl/>
        </w:rPr>
        <w:t>المفعول مباشرة على المستوى الوطني.</w:t>
      </w:r>
    </w:p>
    <w:p w:rsidR="00D86DF6" w:rsidRDefault="00D86DF6" w:rsidP="00D86DF6">
      <w:pPr>
        <w:pStyle w:val="SingleTxt"/>
        <w:rPr>
          <w:rFonts w:hint="cs"/>
          <w:rtl/>
        </w:rPr>
      </w:pPr>
      <w:r>
        <w:rPr>
          <w:rFonts w:hint="cs"/>
          <w:rtl/>
        </w:rPr>
        <w:t xml:space="preserve">224 </w:t>
      </w:r>
      <w:r w:rsidR="00C32CDA">
        <w:rPr>
          <w:rFonts w:hint="cs"/>
          <w:rtl/>
        </w:rPr>
        <w:t xml:space="preserve">- </w:t>
      </w:r>
      <w:r w:rsidRPr="00D4311E">
        <w:rPr>
          <w:rFonts w:hint="cs"/>
          <w:rtl/>
        </w:rPr>
        <w:t xml:space="preserve">وترحب اللجنة بسن القانون رقم 09/2004 لمنع الاتجار بالأطفال وقمعه؛ والقانون رقم 1/2000 الذي رفع القيود عن منع الحمل عن طريق </w:t>
      </w:r>
      <w:r>
        <w:rPr>
          <w:rFonts w:hint="cs"/>
          <w:rtl/>
        </w:rPr>
        <w:t xml:space="preserve">أمـور منهـا </w:t>
      </w:r>
      <w:r w:rsidRPr="00D4311E">
        <w:rPr>
          <w:rFonts w:hint="cs"/>
          <w:rtl/>
        </w:rPr>
        <w:t>إلغاء المرسوم رقم 64/69 المؤرخ 4 تشرين الأول/أكتوبر 1969 الذي يحظر استخدام موانع ال</w:t>
      </w:r>
      <w:r>
        <w:rPr>
          <w:rFonts w:hint="cs"/>
          <w:rtl/>
        </w:rPr>
        <w:t>حمل؛ والقانون رقم 37/98 المتعلق</w:t>
      </w:r>
      <w:r w:rsidRPr="00D4311E">
        <w:rPr>
          <w:rFonts w:hint="cs"/>
          <w:rtl/>
        </w:rPr>
        <w:t xml:space="preserve"> بالمدونة الجديدة لقواعد الجنسية، الذي يمنح حقوقا متساوية للرجل </w:t>
      </w:r>
      <w:proofErr w:type="spellStart"/>
      <w:r>
        <w:rPr>
          <w:rFonts w:hint="cs"/>
          <w:rtl/>
        </w:rPr>
        <w:t>والمـرأة</w:t>
      </w:r>
      <w:proofErr w:type="spellEnd"/>
      <w:r>
        <w:rPr>
          <w:rFonts w:hint="cs"/>
          <w:rtl/>
        </w:rPr>
        <w:t xml:space="preserve"> </w:t>
      </w:r>
      <w:r w:rsidRPr="00D4311E">
        <w:rPr>
          <w:rFonts w:hint="cs"/>
          <w:rtl/>
        </w:rPr>
        <w:t>فيما يختص بالجنسية.</w:t>
      </w:r>
    </w:p>
    <w:p w:rsidR="00D86DF6" w:rsidRPr="00D4311E" w:rsidRDefault="00D86DF6" w:rsidP="00D86DF6">
      <w:pPr>
        <w:pStyle w:val="SingleTxt"/>
        <w:rPr>
          <w:rFonts w:hint="cs"/>
          <w:rtl/>
        </w:rPr>
      </w:pPr>
      <w:r>
        <w:rPr>
          <w:rFonts w:hint="cs"/>
          <w:rtl/>
        </w:rPr>
        <w:t xml:space="preserve">225 </w:t>
      </w:r>
      <w:r w:rsidR="00C32CDA">
        <w:rPr>
          <w:rFonts w:hint="cs"/>
          <w:rtl/>
        </w:rPr>
        <w:t xml:space="preserve">- </w:t>
      </w:r>
      <w:r w:rsidRPr="00D4311E">
        <w:rPr>
          <w:rFonts w:hint="cs"/>
          <w:rtl/>
        </w:rPr>
        <w:t>وتشير اللجنة مع التقدير إلى أن الدولة الطرف انضمت في عام 2004 إلى البروتوكول الاختياري للاتفاقية.</w:t>
      </w:r>
    </w:p>
    <w:p w:rsidR="00D86DF6" w:rsidRPr="00B22649" w:rsidRDefault="00D86DF6" w:rsidP="00D86DF6">
      <w:pPr>
        <w:pStyle w:val="SingleTxt"/>
        <w:spacing w:after="0" w:line="120" w:lineRule="exact"/>
        <w:rPr>
          <w:rFonts w:hint="cs"/>
          <w:sz w:val="10"/>
          <w:rtl/>
        </w:rPr>
      </w:pPr>
    </w:p>
    <w:p w:rsidR="00D86DF6" w:rsidRDefault="00D86DF6" w:rsidP="00D86DF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 xml:space="preserve">دواعي </w:t>
      </w:r>
      <w:r w:rsidRPr="00D4311E">
        <w:rPr>
          <w:rFonts w:hint="cs"/>
          <w:rtl/>
        </w:rPr>
        <w:t>القلق الرئيسية والتوصيات</w:t>
      </w:r>
    </w:p>
    <w:p w:rsidR="00D86DF6" w:rsidRPr="00B22649" w:rsidRDefault="00D86DF6" w:rsidP="00D86DF6">
      <w:pPr>
        <w:pStyle w:val="SingleTxt"/>
        <w:rPr>
          <w:rFonts w:hint="cs"/>
          <w:b/>
          <w:bCs/>
          <w:rtl/>
        </w:rPr>
      </w:pPr>
      <w:r>
        <w:rPr>
          <w:rFonts w:hint="cs"/>
          <w:rtl/>
        </w:rPr>
        <w:t>226</w:t>
      </w:r>
      <w:r w:rsidRPr="0048087C">
        <w:rPr>
          <w:rFonts w:hint="cs"/>
          <w:rtl/>
        </w:rPr>
        <w:t xml:space="preserve"> </w:t>
      </w:r>
      <w:r w:rsidR="00C32CDA">
        <w:rPr>
          <w:rFonts w:hint="cs"/>
          <w:rtl/>
        </w:rPr>
        <w:t xml:space="preserve">- </w:t>
      </w:r>
      <w:r w:rsidRPr="00B22649">
        <w:rPr>
          <w:rFonts w:hint="cs"/>
          <w:b/>
          <w:bCs/>
          <w:rtl/>
        </w:rPr>
        <w:t>تشير اللجة إلى التزام الدولة الطرف بالتنفيذ المنهجـي والمستمر لجميع أحكام الاتفاقية. وفي الوقت نفسه ترى اللجنة أن الشواغـل والتوصيات الواردة في هذه التعليقات الختامية تتطلب اهتماما على سبيل الأولوية من الدولة الطرف، من الآن وحتى موعد تقديم التقرير الدوري المقبل. وبالتالي تطلـب اللجنة من الدولة الطرف التركيز على هذه الجوانب في أنشطة التنفيذ التي تقوم بها، وأن تبلغ اللجنة في تقريرها الدوري المقبل بما تتخذه من إجراءات وما تحققه من نتائج في هذا المجال. وتدعو الدولة الطرف إلى تقديم التعليقات الختامية هذه إلى جميع الوزارات المعنية والبرلمان لكفالة تنفيذها تنفيذا تاما.</w:t>
      </w:r>
    </w:p>
    <w:p w:rsidR="00D86DF6" w:rsidRPr="00D4311E" w:rsidRDefault="00D86DF6" w:rsidP="00D86DF6">
      <w:pPr>
        <w:pStyle w:val="SingleTxt"/>
        <w:rPr>
          <w:rFonts w:hint="cs"/>
          <w:rtl/>
        </w:rPr>
      </w:pPr>
      <w:r>
        <w:rPr>
          <w:rFonts w:hint="cs"/>
          <w:rtl/>
        </w:rPr>
        <w:t xml:space="preserve">227 </w:t>
      </w:r>
      <w:r w:rsidR="00C32CDA">
        <w:rPr>
          <w:rFonts w:hint="cs"/>
          <w:rtl/>
        </w:rPr>
        <w:t xml:space="preserve">- </w:t>
      </w:r>
      <w:r w:rsidRPr="00D4311E">
        <w:rPr>
          <w:rFonts w:hint="cs"/>
          <w:rtl/>
        </w:rPr>
        <w:t>وتعرب اللجنة عن قلقها من أنه على الرغم من أن المادة 2 من الدستور تضمن تساوي جميع المواطنين أمام القانون دون تمييز، بما في ذلك التمييز القائم على الجنس، لم يرد في الدستور و</w:t>
      </w:r>
      <w:r>
        <w:rPr>
          <w:rFonts w:hint="cs"/>
          <w:rtl/>
        </w:rPr>
        <w:t>لا</w:t>
      </w:r>
      <w:r w:rsidRPr="00D4311E">
        <w:rPr>
          <w:rFonts w:hint="cs"/>
          <w:rtl/>
        </w:rPr>
        <w:t xml:space="preserve"> في القوانين المناسبة الأخرى تعريف </w:t>
      </w:r>
      <w:r>
        <w:rPr>
          <w:rFonts w:hint="cs"/>
          <w:rtl/>
        </w:rPr>
        <w:t>ل</w:t>
      </w:r>
      <w:r w:rsidRPr="00D4311E">
        <w:rPr>
          <w:rFonts w:hint="cs"/>
          <w:rtl/>
        </w:rPr>
        <w:t>لتمييز وفقا للماد</w:t>
      </w:r>
      <w:r>
        <w:rPr>
          <w:rFonts w:hint="cs"/>
          <w:rtl/>
        </w:rPr>
        <w:t>ة 1 من الاتفاقية ولا</w:t>
      </w:r>
      <w:r>
        <w:rPr>
          <w:rFonts w:hint="eastAsia"/>
          <w:rtl/>
        </w:rPr>
        <w:t> </w:t>
      </w:r>
      <w:r w:rsidRPr="00D4311E">
        <w:rPr>
          <w:rFonts w:hint="cs"/>
          <w:rtl/>
        </w:rPr>
        <w:t>مبدأ المساواة بين الرجل والمرأة بصيغته المبينة في المادة 2 (أ) من الاتفاقية. كما تشعر اللجنة بالقلق إزاء فهم الدولة العضو المحدود لالتزاماتها بالقضاء على التمييز وضمان التحقق الفعلي لمبدأ المساواة بين الرجل والمرأة بموجب ال</w:t>
      </w:r>
      <w:r w:rsidRPr="00D4311E">
        <w:rPr>
          <w:rtl/>
        </w:rPr>
        <w:t>اتفاقية</w:t>
      </w:r>
      <w:r w:rsidRPr="00D4311E">
        <w:rPr>
          <w:rFonts w:hint="cs"/>
          <w:rtl/>
        </w:rPr>
        <w:t>.</w:t>
      </w:r>
    </w:p>
    <w:p w:rsidR="00D86DF6" w:rsidRPr="00D4311E" w:rsidRDefault="00D86DF6" w:rsidP="00D86DF6">
      <w:pPr>
        <w:pStyle w:val="SingleTxt"/>
        <w:rPr>
          <w:rFonts w:hint="cs"/>
          <w:b/>
          <w:bCs/>
          <w:rtl/>
        </w:rPr>
      </w:pPr>
      <w:r>
        <w:rPr>
          <w:rFonts w:hint="cs"/>
          <w:rtl/>
        </w:rPr>
        <w:t xml:space="preserve">228 </w:t>
      </w:r>
      <w:r w:rsidR="00C32CDA">
        <w:rPr>
          <w:rFonts w:hint="cs"/>
          <w:rtl/>
        </w:rPr>
        <w:t xml:space="preserve">- </w:t>
      </w:r>
      <w:r w:rsidRPr="00D4311E">
        <w:rPr>
          <w:rFonts w:hint="cs"/>
          <w:b/>
          <w:bCs/>
          <w:rtl/>
        </w:rPr>
        <w:t>توصي اللجنة بأن يشمل الدستور أو غيره م</w:t>
      </w:r>
      <w:r>
        <w:rPr>
          <w:rFonts w:hint="cs"/>
          <w:b/>
          <w:bCs/>
          <w:rtl/>
        </w:rPr>
        <w:t xml:space="preserve">ن القوانين الوطنية المناسبة </w:t>
      </w:r>
      <w:r w:rsidRPr="00D4311E">
        <w:rPr>
          <w:rFonts w:hint="cs"/>
          <w:b/>
          <w:bCs/>
          <w:rtl/>
        </w:rPr>
        <w:t>تعريف</w:t>
      </w:r>
      <w:r>
        <w:rPr>
          <w:rFonts w:hint="cs"/>
          <w:b/>
          <w:bCs/>
          <w:rtl/>
        </w:rPr>
        <w:t>ا</w:t>
      </w:r>
      <w:r w:rsidRPr="00D4311E">
        <w:rPr>
          <w:rFonts w:hint="cs"/>
          <w:b/>
          <w:bCs/>
          <w:rtl/>
        </w:rPr>
        <w:t xml:space="preserve"> للتمييز ضد المرأة يتوافق مع المادة 1 من الاتفاقية ومع مبدأ </w:t>
      </w:r>
      <w:r w:rsidRPr="00D4311E">
        <w:rPr>
          <w:b/>
          <w:bCs/>
          <w:rtl/>
        </w:rPr>
        <w:t>المساواة بين الرجل والمرأة</w:t>
      </w:r>
      <w:r w:rsidRPr="00D4311E">
        <w:rPr>
          <w:rFonts w:hint="cs"/>
          <w:b/>
          <w:bCs/>
          <w:rtl/>
        </w:rPr>
        <w:t xml:space="preserve"> وفقا لنص المادة 2 (أ) من الاتفاقية. وتحث اللجنة الدولة الطرف على </w:t>
      </w:r>
      <w:r>
        <w:rPr>
          <w:rFonts w:hint="cs"/>
          <w:b/>
          <w:bCs/>
          <w:rtl/>
        </w:rPr>
        <w:t>القيام دون إبطاء ب</w:t>
      </w:r>
      <w:r w:rsidRPr="00D4311E">
        <w:rPr>
          <w:rFonts w:hint="cs"/>
          <w:b/>
          <w:bCs/>
          <w:rtl/>
        </w:rPr>
        <w:t xml:space="preserve">وضع وتنفيذ استراتيجية وخطة عمل </w:t>
      </w:r>
      <w:r>
        <w:rPr>
          <w:rFonts w:hint="cs"/>
          <w:b/>
          <w:bCs/>
          <w:rtl/>
        </w:rPr>
        <w:t xml:space="preserve">وطنيتين شاملتين </w:t>
      </w:r>
      <w:r w:rsidRPr="00D4311E">
        <w:rPr>
          <w:rFonts w:hint="cs"/>
          <w:b/>
          <w:bCs/>
          <w:rtl/>
        </w:rPr>
        <w:t xml:space="preserve">من أجل التنفيذ الكامل لجميع أحكام الاتفاقية. كما تحث الدولة الطرف على </w:t>
      </w:r>
      <w:r>
        <w:rPr>
          <w:rFonts w:hint="cs"/>
          <w:b/>
          <w:bCs/>
          <w:rtl/>
        </w:rPr>
        <w:t xml:space="preserve">دمج المنظور الجنساني في </w:t>
      </w:r>
      <w:r w:rsidRPr="00D4311E">
        <w:rPr>
          <w:rFonts w:hint="cs"/>
          <w:b/>
          <w:bCs/>
          <w:rtl/>
        </w:rPr>
        <w:t xml:space="preserve">السياسات والخطط </w:t>
      </w:r>
      <w:r>
        <w:rPr>
          <w:rFonts w:hint="cs"/>
          <w:b/>
          <w:bCs/>
          <w:rtl/>
        </w:rPr>
        <w:t xml:space="preserve">القطاعية وتعزيز </w:t>
      </w:r>
      <w:r w:rsidRPr="00D4311E">
        <w:rPr>
          <w:rFonts w:hint="cs"/>
          <w:b/>
          <w:bCs/>
          <w:rtl/>
        </w:rPr>
        <w:t xml:space="preserve">برامج </w:t>
      </w:r>
      <w:r>
        <w:rPr>
          <w:rFonts w:hint="cs"/>
          <w:b/>
          <w:bCs/>
          <w:rtl/>
        </w:rPr>
        <w:t>النهوض بالمرأة، واتخاذ تدابير خاصة مؤقتة وفقا للمادة 4، الفقرة 1 من الاتفاقية والتوصية 25 العامة للجنة بشأن التدابير الخاصة المؤقتة عند الاقتضاء</w:t>
      </w:r>
      <w:r w:rsidRPr="00D4311E">
        <w:rPr>
          <w:rFonts w:hint="cs"/>
          <w:b/>
          <w:bCs/>
          <w:rtl/>
        </w:rPr>
        <w:t>.</w:t>
      </w:r>
    </w:p>
    <w:p w:rsidR="00D86DF6" w:rsidRDefault="00D86DF6" w:rsidP="00D86DF6">
      <w:pPr>
        <w:pStyle w:val="SingleTxt"/>
        <w:rPr>
          <w:rFonts w:hint="cs"/>
          <w:rtl/>
        </w:rPr>
      </w:pPr>
      <w:r>
        <w:rPr>
          <w:rFonts w:hint="cs"/>
          <w:rtl/>
        </w:rPr>
        <w:t xml:space="preserve">229 </w:t>
      </w:r>
      <w:r w:rsidR="00C32CDA">
        <w:rPr>
          <w:rFonts w:hint="cs"/>
          <w:rtl/>
        </w:rPr>
        <w:t xml:space="preserve">- </w:t>
      </w:r>
      <w:r w:rsidRPr="00D4311E">
        <w:rPr>
          <w:rFonts w:hint="cs"/>
          <w:rtl/>
        </w:rPr>
        <w:t xml:space="preserve">وبينما تشير اللجنة إلى أن القانون يتيح </w:t>
      </w:r>
      <w:proofErr w:type="spellStart"/>
      <w:r w:rsidRPr="00D4311E">
        <w:rPr>
          <w:rFonts w:hint="cs"/>
          <w:rtl/>
        </w:rPr>
        <w:t>للمرأة</w:t>
      </w:r>
      <w:proofErr w:type="spellEnd"/>
      <w:r w:rsidRPr="00D4311E">
        <w:rPr>
          <w:rFonts w:hint="cs"/>
          <w:rtl/>
        </w:rPr>
        <w:t xml:space="preserve"> فرص الانتصاف وعرض الانتهاكات الم</w:t>
      </w:r>
      <w:r>
        <w:rPr>
          <w:rFonts w:hint="cs"/>
          <w:rtl/>
        </w:rPr>
        <w:t xml:space="preserve">ـدَّعـَـى بهـا </w:t>
      </w:r>
      <w:r w:rsidRPr="00D4311E">
        <w:rPr>
          <w:rFonts w:hint="cs"/>
          <w:rtl/>
        </w:rPr>
        <w:t xml:space="preserve">لحقوقها على العدالة، </w:t>
      </w:r>
      <w:r>
        <w:rPr>
          <w:rFonts w:hint="cs"/>
          <w:rtl/>
        </w:rPr>
        <w:t xml:space="preserve">فـإنهـا </w:t>
      </w:r>
      <w:r w:rsidRPr="00D4311E">
        <w:rPr>
          <w:rFonts w:hint="cs"/>
          <w:rtl/>
        </w:rPr>
        <w:t>تخشى من أن تحول العقبات الاقتصادية والثقافية دون تمك</w:t>
      </w:r>
      <w:r>
        <w:rPr>
          <w:rFonts w:hint="cs"/>
          <w:rtl/>
        </w:rPr>
        <w:t>ّ</w:t>
      </w:r>
      <w:r w:rsidRPr="00D4311E">
        <w:rPr>
          <w:rFonts w:hint="cs"/>
          <w:rtl/>
        </w:rPr>
        <w:t xml:space="preserve">ن المرأة من ممارسة هذا الحق ممارسة عملية، وقدرتها على </w:t>
      </w:r>
      <w:r>
        <w:rPr>
          <w:rFonts w:hint="cs"/>
          <w:rtl/>
        </w:rPr>
        <w:t xml:space="preserve">عـرض </w:t>
      </w:r>
      <w:r w:rsidRPr="00D4311E">
        <w:rPr>
          <w:rFonts w:hint="cs"/>
          <w:rtl/>
        </w:rPr>
        <w:t xml:space="preserve">حالات التمييز </w:t>
      </w:r>
      <w:r>
        <w:rPr>
          <w:rFonts w:hint="cs"/>
          <w:rtl/>
        </w:rPr>
        <w:t>عـ</w:t>
      </w:r>
      <w:r w:rsidRPr="00D4311E">
        <w:rPr>
          <w:rFonts w:hint="cs"/>
          <w:rtl/>
        </w:rPr>
        <w:t>ل</w:t>
      </w:r>
      <w:r>
        <w:rPr>
          <w:rFonts w:hint="cs"/>
          <w:rtl/>
        </w:rPr>
        <w:t>ـ</w:t>
      </w:r>
      <w:r w:rsidRPr="00D4311E">
        <w:rPr>
          <w:rFonts w:hint="cs"/>
          <w:rtl/>
        </w:rPr>
        <w:t>ى المحاكم.</w:t>
      </w:r>
    </w:p>
    <w:p w:rsidR="00D86DF6" w:rsidRPr="00D4311E" w:rsidRDefault="00D86DF6" w:rsidP="00D86DF6">
      <w:pPr>
        <w:pStyle w:val="SingleTxt"/>
        <w:rPr>
          <w:rFonts w:hint="cs"/>
          <w:rtl/>
        </w:rPr>
      </w:pPr>
      <w:r>
        <w:rPr>
          <w:rFonts w:hint="cs"/>
          <w:rtl/>
        </w:rPr>
        <w:t xml:space="preserve">230 </w:t>
      </w:r>
      <w:r w:rsidR="00C32CDA">
        <w:rPr>
          <w:rFonts w:hint="cs"/>
          <w:rtl/>
        </w:rPr>
        <w:t xml:space="preserve">- </w:t>
      </w:r>
      <w:r w:rsidRPr="00D4311E">
        <w:rPr>
          <w:rFonts w:hint="cs"/>
          <w:b/>
          <w:bCs/>
          <w:rtl/>
        </w:rPr>
        <w:t>وتحث اللجنة الدولة الطرف على إزالة العقبات وضمان فرص الانتصاف الفعلي والعاجل والميسور ال</w:t>
      </w:r>
      <w:r>
        <w:rPr>
          <w:rFonts w:hint="cs"/>
          <w:b/>
          <w:bCs/>
          <w:rtl/>
        </w:rPr>
        <w:t>ت</w:t>
      </w:r>
      <w:r w:rsidRPr="00D4311E">
        <w:rPr>
          <w:rFonts w:hint="cs"/>
          <w:b/>
          <w:bCs/>
          <w:rtl/>
        </w:rPr>
        <w:t xml:space="preserve">كلفة </w:t>
      </w:r>
      <w:proofErr w:type="spellStart"/>
      <w:r w:rsidRPr="00D4311E">
        <w:rPr>
          <w:rFonts w:hint="cs"/>
          <w:b/>
          <w:bCs/>
          <w:rtl/>
        </w:rPr>
        <w:t>للمرأة</w:t>
      </w:r>
      <w:proofErr w:type="spellEnd"/>
      <w:r w:rsidRPr="00D4311E">
        <w:rPr>
          <w:rFonts w:hint="cs"/>
          <w:b/>
          <w:bCs/>
          <w:rtl/>
        </w:rPr>
        <w:t xml:space="preserve">، بما في ذلك عن طريق جهود </w:t>
      </w:r>
      <w:r>
        <w:rPr>
          <w:rFonts w:hint="cs"/>
          <w:b/>
          <w:bCs/>
          <w:rtl/>
        </w:rPr>
        <w:t>تعميـق الوعـي بـ</w:t>
      </w:r>
      <w:r w:rsidRPr="00D4311E">
        <w:rPr>
          <w:rFonts w:hint="cs"/>
          <w:b/>
          <w:bCs/>
          <w:rtl/>
        </w:rPr>
        <w:t>سبل الانتصاف المتاحة ضد التمييز، وتوفير المساعدة القانونية. كما تشج</w:t>
      </w:r>
      <w:r>
        <w:rPr>
          <w:rFonts w:hint="cs"/>
          <w:b/>
          <w:bCs/>
          <w:rtl/>
        </w:rPr>
        <w:t>ـع</w:t>
      </w:r>
      <w:r w:rsidRPr="00D4311E">
        <w:rPr>
          <w:rFonts w:hint="cs"/>
          <w:b/>
          <w:bCs/>
          <w:rtl/>
        </w:rPr>
        <w:t xml:space="preserve"> الدولة الطرف على رصد فعالية هذه الجهود.</w:t>
      </w:r>
    </w:p>
    <w:p w:rsidR="00D86DF6" w:rsidRPr="00D4311E" w:rsidRDefault="00D86DF6" w:rsidP="00D86DF6">
      <w:pPr>
        <w:pStyle w:val="SingleTxt"/>
        <w:rPr>
          <w:rFonts w:hint="cs"/>
          <w:rtl/>
        </w:rPr>
      </w:pPr>
      <w:r>
        <w:rPr>
          <w:rFonts w:hint="cs"/>
          <w:rtl/>
        </w:rPr>
        <w:t xml:space="preserve">231 </w:t>
      </w:r>
      <w:r w:rsidR="00C32CDA">
        <w:rPr>
          <w:rFonts w:hint="cs"/>
          <w:rtl/>
        </w:rPr>
        <w:t xml:space="preserve">- </w:t>
      </w:r>
      <w:r w:rsidRPr="00D4311E">
        <w:rPr>
          <w:rFonts w:hint="cs"/>
          <w:rtl/>
        </w:rPr>
        <w:t xml:space="preserve">ويساور اللجنة القلق من استمرار وجود أحكام قانونية </w:t>
      </w:r>
      <w:proofErr w:type="spellStart"/>
      <w:r w:rsidRPr="00D4311E">
        <w:rPr>
          <w:rFonts w:hint="cs"/>
          <w:rtl/>
        </w:rPr>
        <w:t>تمييزية</w:t>
      </w:r>
      <w:proofErr w:type="spellEnd"/>
      <w:r w:rsidRPr="00D4311E">
        <w:rPr>
          <w:rFonts w:hint="cs"/>
          <w:rtl/>
        </w:rPr>
        <w:t xml:space="preserve"> في القانونين المدني والجنائي، لا سيما فيما يتعلق بالزواج والعلاقات الأسرية، بما في ذلك ما </w:t>
      </w:r>
      <w:r>
        <w:rPr>
          <w:rFonts w:hint="cs"/>
          <w:rtl/>
        </w:rPr>
        <w:t xml:space="preserve">يتعلـق </w:t>
      </w:r>
      <w:r w:rsidRPr="00D4311E">
        <w:rPr>
          <w:rFonts w:hint="cs"/>
          <w:rtl/>
        </w:rPr>
        <w:t xml:space="preserve">بالسن </w:t>
      </w:r>
      <w:r>
        <w:rPr>
          <w:rFonts w:hint="cs"/>
          <w:rtl/>
        </w:rPr>
        <w:t xml:space="preserve">الأدنى </w:t>
      </w:r>
      <w:r w:rsidRPr="00D4311E">
        <w:rPr>
          <w:rFonts w:hint="cs"/>
          <w:rtl/>
        </w:rPr>
        <w:t>للزواج، وبالانفصال والطلاق، و</w:t>
      </w:r>
      <w:r w:rsidRPr="00D4311E">
        <w:rPr>
          <w:rtl/>
        </w:rPr>
        <w:t>حضانة الأ</w:t>
      </w:r>
      <w:r w:rsidRPr="00D4311E">
        <w:rPr>
          <w:rFonts w:hint="cs"/>
          <w:rtl/>
        </w:rPr>
        <w:t xml:space="preserve">طفال، والمساواة في حقوق الميراث الخاصة بالأرامل، وكذلك المساواة في اختيار السكن والمهنة. ويساور اللجنة القلق أيضا من كون القانون المدني يعترف بخيار تعدد الزوجات. وعلى الرغم من إعداد قائمة بالقوانين </w:t>
      </w:r>
      <w:proofErr w:type="spellStart"/>
      <w:r w:rsidRPr="00D4311E">
        <w:rPr>
          <w:rFonts w:hint="cs"/>
          <w:rtl/>
        </w:rPr>
        <w:t>التمييزية</w:t>
      </w:r>
      <w:proofErr w:type="spellEnd"/>
      <w:r w:rsidRPr="00D4311E">
        <w:rPr>
          <w:rFonts w:hint="cs"/>
          <w:rtl/>
        </w:rPr>
        <w:t xml:space="preserve"> في عام 1997، وإجراء عدد من الدراسات بشأن الأثر </w:t>
      </w:r>
      <w:proofErr w:type="spellStart"/>
      <w:r w:rsidRPr="00D4311E">
        <w:rPr>
          <w:rFonts w:hint="cs"/>
          <w:rtl/>
        </w:rPr>
        <w:t>التمييزي</w:t>
      </w:r>
      <w:proofErr w:type="spellEnd"/>
      <w:r w:rsidRPr="00D4311E">
        <w:rPr>
          <w:rFonts w:hint="cs"/>
          <w:rtl/>
        </w:rPr>
        <w:t xml:space="preserve"> للقانون، تشعر اللجنة بالقلق من عدم </w:t>
      </w:r>
      <w:r>
        <w:rPr>
          <w:rFonts w:hint="cs"/>
          <w:rtl/>
        </w:rPr>
        <w:t xml:space="preserve">إحـراز </w:t>
      </w:r>
      <w:r w:rsidRPr="00D4311E">
        <w:rPr>
          <w:rFonts w:hint="cs"/>
          <w:rtl/>
        </w:rPr>
        <w:t xml:space="preserve">تقدم في تعديل القوانين </w:t>
      </w:r>
      <w:proofErr w:type="spellStart"/>
      <w:r w:rsidRPr="00D4311E">
        <w:rPr>
          <w:rFonts w:hint="cs"/>
          <w:rtl/>
        </w:rPr>
        <w:t>التمييزية</w:t>
      </w:r>
      <w:proofErr w:type="spellEnd"/>
      <w:r w:rsidRPr="00D4311E">
        <w:rPr>
          <w:rFonts w:hint="cs"/>
          <w:rtl/>
        </w:rPr>
        <w:t>، و</w:t>
      </w:r>
      <w:r>
        <w:rPr>
          <w:rFonts w:hint="cs"/>
          <w:rtl/>
        </w:rPr>
        <w:t xml:space="preserve">بخاصـة </w:t>
      </w:r>
      <w:r w:rsidRPr="00D4311E">
        <w:rPr>
          <w:rFonts w:hint="cs"/>
          <w:rtl/>
        </w:rPr>
        <w:t>القانونين المدني والجنائي.</w:t>
      </w:r>
    </w:p>
    <w:p w:rsidR="00D86DF6" w:rsidRPr="00D4311E" w:rsidRDefault="00D86DF6" w:rsidP="00D86DF6">
      <w:pPr>
        <w:pStyle w:val="SingleTxt"/>
        <w:rPr>
          <w:rFonts w:hint="cs"/>
          <w:b/>
          <w:bCs/>
          <w:rtl/>
        </w:rPr>
      </w:pPr>
      <w:r>
        <w:rPr>
          <w:rFonts w:hint="cs"/>
          <w:rtl/>
        </w:rPr>
        <w:t xml:space="preserve">232 </w:t>
      </w:r>
      <w:r w:rsidR="00C32CDA">
        <w:rPr>
          <w:rFonts w:hint="cs"/>
          <w:rtl/>
        </w:rPr>
        <w:t xml:space="preserve">- </w:t>
      </w:r>
      <w:r w:rsidRPr="00D4311E">
        <w:rPr>
          <w:rFonts w:hint="cs"/>
          <w:b/>
          <w:bCs/>
          <w:rtl/>
        </w:rPr>
        <w:t xml:space="preserve">وتحث اللجنة الدولة الطرف على </w:t>
      </w:r>
      <w:r>
        <w:rPr>
          <w:rFonts w:hint="cs"/>
          <w:b/>
          <w:bCs/>
          <w:rtl/>
        </w:rPr>
        <w:t xml:space="preserve">دفـع خطــى </w:t>
      </w:r>
      <w:r w:rsidRPr="00D4311E">
        <w:rPr>
          <w:rFonts w:hint="cs"/>
          <w:b/>
          <w:bCs/>
          <w:rtl/>
        </w:rPr>
        <w:t xml:space="preserve">عملية الإصلاح القانوني </w:t>
      </w:r>
      <w:r>
        <w:rPr>
          <w:rFonts w:hint="cs"/>
          <w:b/>
          <w:bCs/>
          <w:rtl/>
        </w:rPr>
        <w:t xml:space="preserve">لإلغـاء </w:t>
      </w:r>
      <w:r w:rsidRPr="00D4311E">
        <w:rPr>
          <w:rFonts w:hint="cs"/>
          <w:b/>
          <w:bCs/>
          <w:rtl/>
        </w:rPr>
        <w:t xml:space="preserve">الأحكام </w:t>
      </w:r>
      <w:proofErr w:type="spellStart"/>
      <w:r w:rsidRPr="00D4311E">
        <w:rPr>
          <w:rFonts w:hint="cs"/>
          <w:b/>
          <w:bCs/>
          <w:rtl/>
        </w:rPr>
        <w:t>التمييزية</w:t>
      </w:r>
      <w:proofErr w:type="spellEnd"/>
      <w:r w:rsidRPr="00D4311E">
        <w:rPr>
          <w:rFonts w:hint="cs"/>
          <w:b/>
          <w:bCs/>
          <w:rtl/>
        </w:rPr>
        <w:t xml:space="preserve">، وخاصة في القانون المدني والقانون الجنائي، لضمان </w:t>
      </w:r>
      <w:proofErr w:type="spellStart"/>
      <w:r w:rsidRPr="00D4311E">
        <w:rPr>
          <w:rFonts w:hint="cs"/>
          <w:b/>
          <w:bCs/>
          <w:rtl/>
        </w:rPr>
        <w:t>امتثالهما</w:t>
      </w:r>
      <w:proofErr w:type="spellEnd"/>
      <w:r w:rsidRPr="00D4311E">
        <w:rPr>
          <w:rFonts w:hint="cs"/>
          <w:b/>
          <w:bCs/>
          <w:rtl/>
        </w:rPr>
        <w:t xml:space="preserve"> امتثالا تاما للمادتين 2 و 16 من الاتفاقية، وللتوصية العامة رقم 21 للجنة بشأن المساواة في الزواج والعلاقات الأسرية. وتحث اللجنة الدولة الطرف على وضع برنامج </w:t>
      </w:r>
      <w:r>
        <w:rPr>
          <w:rFonts w:hint="cs"/>
          <w:b/>
          <w:bCs/>
          <w:rtl/>
        </w:rPr>
        <w:t xml:space="preserve">عملي </w:t>
      </w:r>
      <w:r w:rsidRPr="00D4311E">
        <w:rPr>
          <w:rFonts w:hint="cs"/>
          <w:b/>
          <w:bCs/>
          <w:rtl/>
        </w:rPr>
        <w:t xml:space="preserve">وجدول زمني لعملية الإصلاح هذه وعلى </w:t>
      </w:r>
      <w:r>
        <w:rPr>
          <w:rFonts w:hint="cs"/>
          <w:b/>
          <w:bCs/>
          <w:rtl/>
        </w:rPr>
        <w:t xml:space="preserve">كفالـة أن تعمل </w:t>
      </w:r>
      <w:r w:rsidRPr="00D4311E">
        <w:rPr>
          <w:rFonts w:hint="cs"/>
          <w:b/>
          <w:bCs/>
          <w:rtl/>
        </w:rPr>
        <w:t>اللجنة الوزارية المشك</w:t>
      </w:r>
      <w:r>
        <w:rPr>
          <w:rFonts w:hint="cs"/>
          <w:b/>
          <w:bCs/>
          <w:rtl/>
        </w:rPr>
        <w:t>ـَّـ</w:t>
      </w:r>
      <w:r w:rsidRPr="00D4311E">
        <w:rPr>
          <w:rFonts w:hint="cs"/>
          <w:b/>
          <w:bCs/>
          <w:rtl/>
        </w:rPr>
        <w:t xml:space="preserve">لة لاستعراض الجوانب </w:t>
      </w:r>
      <w:proofErr w:type="spellStart"/>
      <w:r w:rsidRPr="00D4311E">
        <w:rPr>
          <w:rFonts w:hint="cs"/>
          <w:b/>
          <w:bCs/>
          <w:rtl/>
        </w:rPr>
        <w:t>التمييزية</w:t>
      </w:r>
      <w:proofErr w:type="spellEnd"/>
      <w:r w:rsidRPr="00D4311E">
        <w:rPr>
          <w:rFonts w:hint="cs"/>
          <w:b/>
          <w:bCs/>
          <w:rtl/>
        </w:rPr>
        <w:t xml:space="preserve"> لمختلف القوانين</w:t>
      </w:r>
      <w:r>
        <w:rPr>
          <w:rFonts w:hint="cs"/>
          <w:b/>
          <w:bCs/>
          <w:rtl/>
        </w:rPr>
        <w:t xml:space="preserve"> بكامل طاقتها</w:t>
      </w:r>
      <w:r w:rsidRPr="00D4311E">
        <w:rPr>
          <w:rFonts w:hint="cs"/>
          <w:b/>
          <w:bCs/>
          <w:rtl/>
        </w:rPr>
        <w:t xml:space="preserve">. كما تشجع اللجنة الدولة الطرف على تكثيف جهودها </w:t>
      </w:r>
      <w:r>
        <w:rPr>
          <w:rFonts w:hint="cs"/>
          <w:b/>
          <w:bCs/>
          <w:rtl/>
        </w:rPr>
        <w:t>لـ</w:t>
      </w:r>
      <w:r w:rsidRPr="00D4311E">
        <w:rPr>
          <w:rFonts w:hint="cs"/>
          <w:b/>
          <w:bCs/>
          <w:rtl/>
        </w:rPr>
        <w:t xml:space="preserve">زيادة الوعي بأهمية الإصلاح القانوني من أجل تحقيق المساواة القانونية والفعلية </w:t>
      </w:r>
      <w:proofErr w:type="spellStart"/>
      <w:r w:rsidRPr="00D4311E">
        <w:rPr>
          <w:rFonts w:hint="cs"/>
          <w:b/>
          <w:bCs/>
          <w:rtl/>
        </w:rPr>
        <w:t>للمرأة</w:t>
      </w:r>
      <w:proofErr w:type="spellEnd"/>
      <w:r w:rsidRPr="00D4311E">
        <w:rPr>
          <w:rFonts w:hint="cs"/>
          <w:b/>
          <w:bCs/>
          <w:rtl/>
        </w:rPr>
        <w:t xml:space="preserve"> وفقا للالتزامات التي تفرضها الاتفاقية على الدولة الطرف.</w:t>
      </w:r>
    </w:p>
    <w:p w:rsidR="00D86DF6" w:rsidRDefault="00D86DF6" w:rsidP="00D86DF6">
      <w:pPr>
        <w:pStyle w:val="SingleTxt"/>
        <w:rPr>
          <w:rFonts w:hint="cs"/>
          <w:rtl/>
        </w:rPr>
      </w:pPr>
      <w:r>
        <w:rPr>
          <w:rFonts w:hint="cs"/>
          <w:rtl/>
        </w:rPr>
        <w:t xml:space="preserve">233 </w:t>
      </w:r>
      <w:r w:rsidR="00C32CDA">
        <w:rPr>
          <w:rFonts w:hint="cs"/>
          <w:rtl/>
        </w:rPr>
        <w:t xml:space="preserve">- </w:t>
      </w:r>
      <w:r>
        <w:rPr>
          <w:rFonts w:hint="cs"/>
          <w:rtl/>
        </w:rPr>
        <w:t xml:space="preserve">وتعرب </w:t>
      </w:r>
      <w:r w:rsidRPr="006F788C">
        <w:rPr>
          <w:rFonts w:hint="cs"/>
          <w:rtl/>
        </w:rPr>
        <w:t xml:space="preserve">اللجنة عن قلقها لعدم اعتماد تشريعات محددة ترمي إلى القضاء على العنف ضد المرأة، بما في ذلك العنف </w:t>
      </w:r>
      <w:r>
        <w:rPr>
          <w:rFonts w:hint="cs"/>
          <w:rtl/>
        </w:rPr>
        <w:t>العائلي</w:t>
      </w:r>
      <w:r w:rsidRPr="006F788C">
        <w:rPr>
          <w:rFonts w:hint="cs"/>
          <w:rtl/>
        </w:rPr>
        <w:t>.</w:t>
      </w:r>
    </w:p>
    <w:p w:rsidR="00D86DF6" w:rsidRPr="006F788C" w:rsidRDefault="00D86DF6" w:rsidP="00D86DF6">
      <w:pPr>
        <w:pStyle w:val="SingleTxt"/>
        <w:rPr>
          <w:rFonts w:hint="cs"/>
          <w:rtl/>
        </w:rPr>
      </w:pPr>
      <w:r>
        <w:rPr>
          <w:rFonts w:hint="cs"/>
          <w:rtl/>
        </w:rPr>
        <w:t xml:space="preserve">234 </w:t>
      </w:r>
      <w:r w:rsidR="00C32CDA">
        <w:rPr>
          <w:rFonts w:hint="cs"/>
          <w:rtl/>
        </w:rPr>
        <w:t xml:space="preserve">- </w:t>
      </w:r>
      <w:r w:rsidRPr="006F788C">
        <w:rPr>
          <w:rFonts w:hint="cs"/>
          <w:rtl/>
        </w:rPr>
        <w:t>وتأسف اللجنة لعدم تضمين التقرير ما يكفي من البيانات الإحصائية عن حالة المرأة في جميع المجالات التي تشملها الاتفاقية، ومن المعلومات المتعلقة بآثار التدابير المتخذة ونتائج</w:t>
      </w:r>
      <w:r>
        <w:rPr>
          <w:rFonts w:hint="cs"/>
          <w:rtl/>
        </w:rPr>
        <w:t>ها</w:t>
      </w:r>
      <w:r w:rsidRPr="006F788C">
        <w:rPr>
          <w:rFonts w:hint="cs"/>
          <w:rtl/>
        </w:rPr>
        <w:t xml:space="preserve"> المحققة.</w:t>
      </w:r>
    </w:p>
    <w:p w:rsidR="00D86DF6" w:rsidRDefault="00D86DF6" w:rsidP="00D86DF6">
      <w:pPr>
        <w:pStyle w:val="SingleTxt"/>
        <w:rPr>
          <w:rFonts w:hint="cs"/>
          <w:rtl/>
        </w:rPr>
      </w:pPr>
      <w:r>
        <w:rPr>
          <w:rFonts w:hint="cs"/>
          <w:rtl/>
        </w:rPr>
        <w:t>235</w:t>
      </w:r>
      <w:r w:rsidRPr="0048087C">
        <w:rPr>
          <w:rFonts w:hint="cs"/>
          <w:rtl/>
        </w:rPr>
        <w:t xml:space="preserve"> </w:t>
      </w:r>
      <w:r w:rsidR="00C32CDA">
        <w:rPr>
          <w:rFonts w:hint="cs"/>
          <w:rtl/>
        </w:rPr>
        <w:t xml:space="preserve">- </w:t>
      </w:r>
      <w:r w:rsidRPr="006F788C">
        <w:rPr>
          <w:rFonts w:hint="cs"/>
          <w:b/>
          <w:bCs/>
          <w:rtl/>
        </w:rPr>
        <w:t xml:space="preserve">وتطلب اللجنة </w:t>
      </w:r>
      <w:r>
        <w:rPr>
          <w:rFonts w:hint="cs"/>
          <w:b/>
          <w:bCs/>
          <w:rtl/>
        </w:rPr>
        <w:t>من</w:t>
      </w:r>
      <w:r w:rsidRPr="006F788C">
        <w:rPr>
          <w:rFonts w:hint="cs"/>
          <w:b/>
          <w:bCs/>
          <w:rtl/>
        </w:rPr>
        <w:t xml:space="preserve"> الدولة الطرف وضع نظام شامل لجمع البيانات و</w:t>
      </w:r>
      <w:r>
        <w:rPr>
          <w:rFonts w:hint="cs"/>
          <w:b/>
          <w:bCs/>
          <w:rtl/>
        </w:rPr>
        <w:t>ا</w:t>
      </w:r>
      <w:r w:rsidRPr="006F788C">
        <w:rPr>
          <w:rFonts w:hint="cs"/>
          <w:b/>
          <w:bCs/>
          <w:rtl/>
        </w:rPr>
        <w:t xml:space="preserve">لمؤشرات القابلة للقياس من أجل تقييم الاتجاهات التي يسلكها وضع المرأة والتقدم المحرز نحو مساواة المرأة مع الرجل </w:t>
      </w:r>
      <w:r>
        <w:rPr>
          <w:rFonts w:hint="cs"/>
          <w:b/>
          <w:bCs/>
          <w:rtl/>
        </w:rPr>
        <w:t>في</w:t>
      </w:r>
      <w:r w:rsidRPr="006F788C">
        <w:rPr>
          <w:rFonts w:hint="cs"/>
          <w:b/>
          <w:bCs/>
          <w:rtl/>
        </w:rPr>
        <w:t xml:space="preserve"> الواقع. وتدعوها إلى السعي، حسب الاقتضاء، إلى الحصول على المساعدة الدولية من أجل تطوير هذه الجهود المبذولة على صعيد جمع البيانات وتحليلها. وتطلب اللجنة أيضا إلى الدولة الطرف أن تضمن تقريرها المقبل بيانات وتحليلات إحصائية مفصلة بحسب نوع الجنس وبحسب المناطق الريفية والحضرية، تشير إلى الأثر الناتج عن التدابير المتخذة والنتائج المحققة.</w:t>
      </w:r>
    </w:p>
    <w:p w:rsidR="00D86DF6" w:rsidRPr="006F788C" w:rsidRDefault="00D86DF6" w:rsidP="00D86DF6">
      <w:pPr>
        <w:pStyle w:val="SingleTxt"/>
        <w:rPr>
          <w:rFonts w:hint="cs"/>
          <w:b/>
          <w:bCs/>
          <w:rtl/>
        </w:rPr>
      </w:pPr>
      <w:r>
        <w:rPr>
          <w:rFonts w:hint="cs"/>
          <w:rtl/>
        </w:rPr>
        <w:t>236</w:t>
      </w:r>
      <w:r w:rsidRPr="0048087C">
        <w:rPr>
          <w:rFonts w:hint="cs"/>
          <w:rtl/>
        </w:rPr>
        <w:t xml:space="preserve"> </w:t>
      </w:r>
      <w:r w:rsidR="00C32CDA">
        <w:rPr>
          <w:rFonts w:hint="cs"/>
          <w:rtl/>
        </w:rPr>
        <w:t xml:space="preserve">- </w:t>
      </w:r>
      <w:r w:rsidRPr="006F788C">
        <w:rPr>
          <w:rFonts w:hint="cs"/>
          <w:b/>
          <w:bCs/>
          <w:rtl/>
        </w:rPr>
        <w:t xml:space="preserve">ووفقا للتوصية العامة </w:t>
      </w:r>
      <w:r>
        <w:rPr>
          <w:rFonts w:hint="cs"/>
          <w:b/>
          <w:bCs/>
          <w:rtl/>
        </w:rPr>
        <w:t>19</w:t>
      </w:r>
      <w:r w:rsidRPr="006F788C">
        <w:rPr>
          <w:rFonts w:hint="cs"/>
          <w:b/>
          <w:bCs/>
          <w:rtl/>
        </w:rPr>
        <w:t xml:space="preserve"> الصادرة عن اللجنة، تحث اللجنة الدولة الطرف على إ</w:t>
      </w:r>
      <w:r>
        <w:rPr>
          <w:rFonts w:hint="cs"/>
          <w:b/>
          <w:bCs/>
          <w:rtl/>
        </w:rPr>
        <w:t>يلاء</w:t>
      </w:r>
      <w:r w:rsidRPr="006F788C">
        <w:rPr>
          <w:rFonts w:hint="cs"/>
          <w:b/>
          <w:bCs/>
          <w:rtl/>
        </w:rPr>
        <w:t xml:space="preserve"> أولوية ع</w:t>
      </w:r>
      <w:r>
        <w:rPr>
          <w:rFonts w:hint="cs"/>
          <w:b/>
          <w:bCs/>
          <w:rtl/>
        </w:rPr>
        <w:t xml:space="preserve">ليا </w:t>
      </w:r>
      <w:r w:rsidRPr="006F788C">
        <w:rPr>
          <w:rFonts w:hint="cs"/>
          <w:b/>
          <w:bCs/>
          <w:rtl/>
        </w:rPr>
        <w:t>لوضع تدابير شاملة للتصدي لجميع أشكال العنف ضد النساء والفتيات</w:t>
      </w:r>
      <w:r>
        <w:rPr>
          <w:rFonts w:hint="cs"/>
          <w:b/>
          <w:bCs/>
          <w:rtl/>
        </w:rPr>
        <w:t>، اعترافا</w:t>
      </w:r>
      <w:r w:rsidRPr="006F788C">
        <w:rPr>
          <w:rFonts w:hint="cs"/>
          <w:b/>
          <w:bCs/>
          <w:rtl/>
        </w:rPr>
        <w:t xml:space="preserve"> بأن هذا العنف شكل من أشكال التمييز ضد المرأة يمثل خرقا لحقوق الإنسان الخاصة بها بموجب الاتفاقية. وت</w:t>
      </w:r>
      <w:r>
        <w:rPr>
          <w:rFonts w:hint="cs"/>
          <w:b/>
          <w:bCs/>
          <w:rtl/>
        </w:rPr>
        <w:t>طلب</w:t>
      </w:r>
      <w:r w:rsidRPr="006F788C">
        <w:rPr>
          <w:rFonts w:hint="cs"/>
          <w:b/>
          <w:bCs/>
          <w:rtl/>
        </w:rPr>
        <w:t xml:space="preserve"> اللجنة </w:t>
      </w:r>
      <w:r>
        <w:rPr>
          <w:rFonts w:hint="cs"/>
          <w:b/>
          <w:bCs/>
          <w:rtl/>
        </w:rPr>
        <w:t xml:space="preserve">من </w:t>
      </w:r>
      <w:r w:rsidRPr="006F788C">
        <w:rPr>
          <w:rFonts w:hint="cs"/>
          <w:b/>
          <w:bCs/>
          <w:rtl/>
        </w:rPr>
        <w:t>الدولة الطرف القيام</w:t>
      </w:r>
      <w:r>
        <w:rPr>
          <w:rFonts w:hint="cs"/>
          <w:b/>
          <w:bCs/>
          <w:rtl/>
        </w:rPr>
        <w:t xml:space="preserve"> </w:t>
      </w:r>
      <w:r w:rsidRPr="006F788C">
        <w:rPr>
          <w:rFonts w:hint="cs"/>
          <w:b/>
          <w:bCs/>
          <w:rtl/>
        </w:rPr>
        <w:t xml:space="preserve">بسن تشريعات تتعلق بالعنف ضد المرأة، بما في ذلك العنف </w:t>
      </w:r>
      <w:r>
        <w:rPr>
          <w:rFonts w:hint="cs"/>
          <w:b/>
          <w:bCs/>
          <w:rtl/>
        </w:rPr>
        <w:t>العائلي</w:t>
      </w:r>
      <w:r w:rsidRPr="006F788C">
        <w:rPr>
          <w:rFonts w:hint="cs"/>
          <w:b/>
          <w:bCs/>
          <w:rtl/>
        </w:rPr>
        <w:t xml:space="preserve">، </w:t>
      </w:r>
      <w:r>
        <w:rPr>
          <w:rFonts w:hint="cs"/>
          <w:b/>
          <w:bCs/>
          <w:rtl/>
        </w:rPr>
        <w:t>ل</w:t>
      </w:r>
      <w:r w:rsidRPr="006F788C">
        <w:rPr>
          <w:rFonts w:hint="cs"/>
          <w:b/>
          <w:bCs/>
          <w:rtl/>
        </w:rPr>
        <w:t xml:space="preserve">ضمان تجريم العنف ضدها، وتمكين ضحايا العنف من النساء والفتيات من سبل </w:t>
      </w:r>
      <w:r>
        <w:rPr>
          <w:rFonts w:hint="cs"/>
          <w:b/>
          <w:bCs/>
          <w:rtl/>
        </w:rPr>
        <w:t xml:space="preserve">الانتصاف </w:t>
      </w:r>
      <w:r w:rsidRPr="006F788C">
        <w:rPr>
          <w:rFonts w:hint="cs"/>
          <w:b/>
          <w:bCs/>
          <w:rtl/>
        </w:rPr>
        <w:t>والحماية بشكل فوري، و</w:t>
      </w:r>
      <w:r>
        <w:rPr>
          <w:rFonts w:hint="cs"/>
          <w:b/>
          <w:bCs/>
          <w:rtl/>
        </w:rPr>
        <w:t>محاكمة</w:t>
      </w:r>
      <w:r w:rsidRPr="006F788C">
        <w:rPr>
          <w:rFonts w:hint="cs"/>
          <w:b/>
          <w:bCs/>
          <w:rtl/>
        </w:rPr>
        <w:t xml:space="preserve"> مرتكبي أعمال العنف تلك ومعاقبتهم. وتوصي اللجنة بأن تقوم الدولة الطرف أيضا بتنفيذ تدابير للتثقيف والتوعية تستهدف المسؤولين عن إنفاذ القانون، وسلك القضاء، ومقدمي الخدمات الصحية، والأخصائيين الاجتماعيين، وقادة المجتمعات المحلية، وعامة الناس، من أجل ضمان </w:t>
      </w:r>
      <w:r>
        <w:rPr>
          <w:rFonts w:hint="cs"/>
          <w:b/>
          <w:bCs/>
          <w:rtl/>
        </w:rPr>
        <w:t xml:space="preserve">توعيتهم </w:t>
      </w:r>
      <w:r w:rsidRPr="006F788C">
        <w:rPr>
          <w:rFonts w:hint="cs"/>
          <w:b/>
          <w:bCs/>
          <w:rtl/>
        </w:rPr>
        <w:t xml:space="preserve">بعدم جواز ارتكاب </w:t>
      </w:r>
      <w:r>
        <w:rPr>
          <w:rFonts w:hint="cs"/>
          <w:b/>
          <w:bCs/>
          <w:rtl/>
        </w:rPr>
        <w:t>أي شكل من</w:t>
      </w:r>
      <w:r w:rsidRPr="006F788C">
        <w:rPr>
          <w:rFonts w:hint="cs"/>
          <w:b/>
          <w:bCs/>
          <w:rtl/>
        </w:rPr>
        <w:t xml:space="preserve"> أشكال العنف ضد المرأة. وتوصي أيضا </w:t>
      </w:r>
      <w:r>
        <w:rPr>
          <w:rFonts w:hint="cs"/>
          <w:b/>
          <w:bCs/>
          <w:rtl/>
        </w:rPr>
        <w:t xml:space="preserve">باتخاذ </w:t>
      </w:r>
      <w:r w:rsidRPr="006F788C">
        <w:rPr>
          <w:rFonts w:hint="cs"/>
          <w:b/>
          <w:bCs/>
          <w:rtl/>
        </w:rPr>
        <w:t xml:space="preserve">تدابير </w:t>
      </w:r>
      <w:r>
        <w:rPr>
          <w:rFonts w:hint="cs"/>
          <w:b/>
          <w:bCs/>
          <w:rtl/>
        </w:rPr>
        <w:t>ل</w:t>
      </w:r>
      <w:r w:rsidRPr="006F788C">
        <w:rPr>
          <w:rFonts w:hint="cs"/>
          <w:b/>
          <w:bCs/>
          <w:rtl/>
        </w:rPr>
        <w:t>تقديم المساعدة الطبية والنفسية والقانونية لضحايا العنف.</w:t>
      </w:r>
    </w:p>
    <w:p w:rsidR="00D86DF6" w:rsidRPr="006F788C" w:rsidRDefault="00D86DF6" w:rsidP="00D86DF6">
      <w:pPr>
        <w:pStyle w:val="SingleTxt"/>
        <w:rPr>
          <w:rFonts w:hint="cs"/>
          <w:rtl/>
        </w:rPr>
      </w:pPr>
      <w:r>
        <w:rPr>
          <w:rFonts w:hint="cs"/>
          <w:rtl/>
        </w:rPr>
        <w:t>237</w:t>
      </w:r>
      <w:r w:rsidRPr="006F788C">
        <w:rPr>
          <w:rFonts w:hint="cs"/>
          <w:rtl/>
        </w:rPr>
        <w:t xml:space="preserve"> </w:t>
      </w:r>
      <w:r w:rsidR="00C32CDA">
        <w:rPr>
          <w:rFonts w:hint="cs"/>
          <w:rtl/>
        </w:rPr>
        <w:t xml:space="preserve">- </w:t>
      </w:r>
      <w:r w:rsidRPr="006F788C">
        <w:rPr>
          <w:rFonts w:hint="cs"/>
          <w:rtl/>
        </w:rPr>
        <w:t>و</w:t>
      </w:r>
      <w:r>
        <w:rPr>
          <w:rFonts w:hint="cs"/>
          <w:rtl/>
        </w:rPr>
        <w:t xml:space="preserve">إن </w:t>
      </w:r>
      <w:r w:rsidRPr="006F788C">
        <w:rPr>
          <w:rFonts w:hint="cs"/>
          <w:rtl/>
        </w:rPr>
        <w:t>اللجنة، إذ ترحب باعتماد قانون يرمي إلى منع الاتجار بالأطفال و</w:t>
      </w:r>
      <w:r>
        <w:rPr>
          <w:rFonts w:hint="cs"/>
          <w:rtl/>
        </w:rPr>
        <w:t>مكافحته</w:t>
      </w:r>
      <w:r w:rsidRPr="006F788C">
        <w:rPr>
          <w:rFonts w:hint="cs"/>
          <w:rtl/>
        </w:rPr>
        <w:t>، تعرب عن قلقها لعدم اتخاذ تدابير مماثلة فيما يخص الاتجار بالنساء.</w:t>
      </w:r>
    </w:p>
    <w:p w:rsidR="00D86DF6" w:rsidRPr="006F788C" w:rsidRDefault="00D86DF6" w:rsidP="00D86DF6">
      <w:pPr>
        <w:pStyle w:val="SingleTxt"/>
        <w:rPr>
          <w:rFonts w:hint="cs"/>
          <w:b/>
          <w:bCs/>
          <w:rtl/>
        </w:rPr>
      </w:pPr>
      <w:r>
        <w:rPr>
          <w:rFonts w:hint="cs"/>
          <w:rtl/>
        </w:rPr>
        <w:t>238</w:t>
      </w:r>
      <w:r w:rsidRPr="0048087C">
        <w:rPr>
          <w:rFonts w:hint="cs"/>
          <w:rtl/>
        </w:rPr>
        <w:t xml:space="preserve"> </w:t>
      </w:r>
      <w:r w:rsidR="00C32CDA">
        <w:rPr>
          <w:rFonts w:hint="cs"/>
          <w:rtl/>
        </w:rPr>
        <w:t xml:space="preserve">- </w:t>
      </w:r>
      <w:r w:rsidRPr="006F788C">
        <w:rPr>
          <w:rFonts w:hint="cs"/>
          <w:b/>
          <w:bCs/>
          <w:rtl/>
        </w:rPr>
        <w:t>وتحث اللجنة الدولة الطرف على تكثيف جهودها الرامية إلى محاربة الاتجار بالنساء والفتيات، بما في ذلك اعتماد وتنفيذ استراتيجية شاملة من أجل منع الاتجار بالنساء والفتيات والمعاقبة عليه وحماية الضحايا وتأهيله</w:t>
      </w:r>
      <w:r>
        <w:rPr>
          <w:rFonts w:hint="cs"/>
          <w:b/>
          <w:bCs/>
          <w:rtl/>
        </w:rPr>
        <w:t>ن.</w:t>
      </w:r>
    </w:p>
    <w:p w:rsidR="00D86DF6" w:rsidRPr="006F788C" w:rsidRDefault="00D86DF6" w:rsidP="00D86DF6">
      <w:pPr>
        <w:pStyle w:val="SingleTxt"/>
        <w:rPr>
          <w:rFonts w:hint="cs"/>
          <w:rtl/>
        </w:rPr>
      </w:pPr>
      <w:r>
        <w:rPr>
          <w:rFonts w:hint="cs"/>
          <w:rtl/>
        </w:rPr>
        <w:t>239</w:t>
      </w:r>
      <w:r w:rsidRPr="006F788C">
        <w:rPr>
          <w:rFonts w:hint="cs"/>
          <w:rtl/>
        </w:rPr>
        <w:t xml:space="preserve"> </w:t>
      </w:r>
      <w:r w:rsidR="00C32CDA">
        <w:rPr>
          <w:rFonts w:hint="cs"/>
          <w:rtl/>
        </w:rPr>
        <w:t xml:space="preserve">- </w:t>
      </w:r>
      <w:r w:rsidRPr="006F788C">
        <w:rPr>
          <w:rFonts w:hint="cs"/>
          <w:rtl/>
        </w:rPr>
        <w:t xml:space="preserve">وتعرب اللجنة عن قلقها لتفشي عادات وتقاليد سلبية راسخة، منها الزواج المبكر والزواج بالإكراه، وتعدد الزوجات، وممارسات الترمل، وتزويج الأرملة بأخ زوجها </w:t>
      </w:r>
      <w:r>
        <w:rPr>
          <w:rFonts w:hint="cs"/>
          <w:rtl/>
        </w:rPr>
        <w:t>المتوفى</w:t>
      </w:r>
      <w:r w:rsidRPr="006F788C">
        <w:rPr>
          <w:rFonts w:hint="cs"/>
          <w:rtl/>
        </w:rPr>
        <w:t xml:space="preserve">، فضلا عن </w:t>
      </w:r>
      <w:r>
        <w:rPr>
          <w:rFonts w:hint="cs"/>
          <w:rtl/>
        </w:rPr>
        <w:t>استمرار</w:t>
      </w:r>
      <w:r w:rsidRPr="006F788C">
        <w:rPr>
          <w:rFonts w:hint="cs"/>
          <w:rtl/>
        </w:rPr>
        <w:t xml:space="preserve"> القوالب النمطية التي تميز ضد المرأة وتشكل خرقا لحقوق الإنسان </w:t>
      </w:r>
      <w:proofErr w:type="spellStart"/>
      <w:r w:rsidRPr="006F788C">
        <w:rPr>
          <w:rFonts w:hint="cs"/>
          <w:rtl/>
        </w:rPr>
        <w:t>للمرأة</w:t>
      </w:r>
      <w:proofErr w:type="spellEnd"/>
      <w:r w:rsidRPr="006F788C">
        <w:rPr>
          <w:rFonts w:hint="cs"/>
          <w:rtl/>
        </w:rPr>
        <w:t xml:space="preserve"> بموجب الاتفاقية. وتعرب اللجنة بشكل خاص عن قلقها للجهود المحدودة التي بذلتها الدولة الطرف من أجل التصدي بشكل مباشر لهذه الممارسات </w:t>
      </w:r>
      <w:proofErr w:type="spellStart"/>
      <w:r w:rsidRPr="006F788C">
        <w:rPr>
          <w:rFonts w:hint="cs"/>
          <w:rtl/>
        </w:rPr>
        <w:t>التمييزية</w:t>
      </w:r>
      <w:proofErr w:type="spellEnd"/>
      <w:r w:rsidRPr="006F788C">
        <w:rPr>
          <w:rFonts w:hint="cs"/>
          <w:rtl/>
        </w:rPr>
        <w:t xml:space="preserve"> والقوالب النمطية، ولموقفها من أن </w:t>
      </w:r>
      <w:r>
        <w:rPr>
          <w:rFonts w:hint="cs"/>
          <w:rtl/>
        </w:rPr>
        <w:t xml:space="preserve">ما تحظى به </w:t>
      </w:r>
      <w:r w:rsidRPr="006F788C">
        <w:rPr>
          <w:rFonts w:hint="cs"/>
          <w:rtl/>
        </w:rPr>
        <w:t xml:space="preserve">هذه الممارسات </w:t>
      </w:r>
      <w:r>
        <w:rPr>
          <w:rFonts w:hint="cs"/>
          <w:rtl/>
        </w:rPr>
        <w:t xml:space="preserve">من تأييد والتزام </w:t>
      </w:r>
      <w:r w:rsidRPr="006F788C">
        <w:rPr>
          <w:rFonts w:hint="cs"/>
          <w:rtl/>
        </w:rPr>
        <w:t>على نطاق واسع من شأنه أن يحول دون الامتثال للتدابير التشريعية الموضوعة للقضاء عليها.</w:t>
      </w:r>
    </w:p>
    <w:p w:rsidR="00D86DF6" w:rsidRPr="006F788C" w:rsidRDefault="00D86DF6" w:rsidP="00D86DF6">
      <w:pPr>
        <w:pStyle w:val="SingleTxt"/>
        <w:rPr>
          <w:rFonts w:hint="cs"/>
          <w:b/>
          <w:bCs/>
          <w:rtl/>
        </w:rPr>
      </w:pPr>
      <w:r>
        <w:rPr>
          <w:rFonts w:hint="cs"/>
          <w:rtl/>
        </w:rPr>
        <w:t>240</w:t>
      </w:r>
      <w:r w:rsidRPr="0048087C">
        <w:rPr>
          <w:rFonts w:hint="cs"/>
          <w:rtl/>
        </w:rPr>
        <w:t xml:space="preserve"> </w:t>
      </w:r>
      <w:r w:rsidR="00C32CDA">
        <w:rPr>
          <w:rFonts w:hint="cs"/>
          <w:rtl/>
        </w:rPr>
        <w:t xml:space="preserve">- </w:t>
      </w:r>
      <w:r w:rsidRPr="006F788C">
        <w:rPr>
          <w:rFonts w:hint="cs"/>
          <w:b/>
          <w:bCs/>
          <w:rtl/>
        </w:rPr>
        <w:t xml:space="preserve">وتحث اللجنة على القيام، دون </w:t>
      </w:r>
      <w:r>
        <w:rPr>
          <w:rFonts w:hint="cs"/>
          <w:b/>
          <w:bCs/>
          <w:rtl/>
        </w:rPr>
        <w:t>إبطاء</w:t>
      </w:r>
      <w:r w:rsidRPr="006F788C">
        <w:rPr>
          <w:rFonts w:hint="cs"/>
          <w:b/>
          <w:bCs/>
          <w:rtl/>
        </w:rPr>
        <w:t xml:space="preserve"> وطبقا للمادتين 2 (و) و</w:t>
      </w:r>
      <w:r>
        <w:rPr>
          <w:rFonts w:hint="cs"/>
          <w:b/>
          <w:bCs/>
          <w:rtl/>
        </w:rPr>
        <w:t xml:space="preserve"> </w:t>
      </w:r>
      <w:r w:rsidRPr="006F788C">
        <w:rPr>
          <w:rFonts w:hint="cs"/>
          <w:b/>
          <w:bCs/>
          <w:rtl/>
        </w:rPr>
        <w:t>5 (أ) من الاتفاقية، باتخاذ تدابير تشمل سن التشريعات، وترمي إلى تغيير العادات والممارسات الثقافية التقليدية التي تميز ضد المرأة أو القضاء عليها،</w:t>
      </w:r>
      <w:r w:rsidRPr="006F788C">
        <w:rPr>
          <w:rFonts w:hint="cs"/>
          <w:rtl/>
        </w:rPr>
        <w:t xml:space="preserve"> </w:t>
      </w:r>
      <w:r w:rsidRPr="006F788C">
        <w:rPr>
          <w:rFonts w:hint="cs"/>
          <w:b/>
          <w:bCs/>
          <w:rtl/>
        </w:rPr>
        <w:t xml:space="preserve">حتى يتسنى </w:t>
      </w:r>
      <w:r>
        <w:rPr>
          <w:rFonts w:hint="cs"/>
          <w:b/>
          <w:bCs/>
          <w:rtl/>
        </w:rPr>
        <w:t>تعزيز تمتع</w:t>
      </w:r>
      <w:r w:rsidRPr="006F788C">
        <w:rPr>
          <w:rFonts w:hint="cs"/>
          <w:b/>
          <w:bCs/>
          <w:rtl/>
        </w:rPr>
        <w:t xml:space="preserve"> ال</w:t>
      </w:r>
      <w:r>
        <w:rPr>
          <w:rFonts w:hint="cs"/>
          <w:b/>
          <w:bCs/>
          <w:rtl/>
        </w:rPr>
        <w:t>مرأة</w:t>
      </w:r>
      <w:r w:rsidRPr="006F788C">
        <w:rPr>
          <w:rFonts w:hint="cs"/>
          <w:b/>
          <w:bCs/>
          <w:rtl/>
        </w:rPr>
        <w:t xml:space="preserve"> </w:t>
      </w:r>
      <w:r>
        <w:rPr>
          <w:rFonts w:hint="cs"/>
          <w:b/>
          <w:bCs/>
          <w:rtl/>
        </w:rPr>
        <w:t>ب</w:t>
      </w:r>
      <w:r w:rsidRPr="006F788C">
        <w:rPr>
          <w:rFonts w:hint="cs"/>
          <w:b/>
          <w:bCs/>
          <w:rtl/>
        </w:rPr>
        <w:t>حقوق الإنسان الخاصة به</w:t>
      </w:r>
      <w:r>
        <w:rPr>
          <w:rFonts w:hint="cs"/>
          <w:b/>
          <w:bCs/>
          <w:rtl/>
        </w:rPr>
        <w:t>ا</w:t>
      </w:r>
      <w:r w:rsidRPr="006F788C">
        <w:rPr>
          <w:rFonts w:hint="cs"/>
          <w:b/>
          <w:bCs/>
          <w:rtl/>
        </w:rPr>
        <w:t xml:space="preserve"> على النحو الكامل. وتطلب اللجنة إلى الدولة الطرف </w:t>
      </w:r>
      <w:r>
        <w:rPr>
          <w:rFonts w:hint="cs"/>
          <w:b/>
          <w:bCs/>
          <w:rtl/>
        </w:rPr>
        <w:t>اتخاذ</w:t>
      </w:r>
      <w:r w:rsidRPr="006F788C">
        <w:rPr>
          <w:rFonts w:hint="cs"/>
          <w:b/>
          <w:bCs/>
          <w:rtl/>
        </w:rPr>
        <w:t xml:space="preserve"> تدابير تثقيفية شاملة وتنفيذها وشن حملات توعية من أجل تيسير زيادة إدراك مبدأ المساواة بين المرأة والرجل وتحدي التقاليد الثقافية والمواقف النمطية فيما يتعلق بدور المرأة ومسؤولياتها في الأسرة والمجتمع. وتوصي اللجنة بأن تستهدف هذه الجهود المرأة والرجل على مستوى جميع فئات المجتمع، من </w:t>
      </w:r>
      <w:proofErr w:type="spellStart"/>
      <w:r w:rsidRPr="006F788C">
        <w:rPr>
          <w:rFonts w:hint="cs"/>
          <w:b/>
          <w:bCs/>
          <w:rtl/>
        </w:rPr>
        <w:t>مسؤولين</w:t>
      </w:r>
      <w:proofErr w:type="spellEnd"/>
      <w:r w:rsidRPr="006F788C">
        <w:rPr>
          <w:rFonts w:hint="cs"/>
          <w:b/>
          <w:bCs/>
          <w:rtl/>
        </w:rPr>
        <w:t xml:space="preserve"> عامين على جميع المستويات الحكومية، وقادة مجتمعات محلية و</w:t>
      </w:r>
      <w:r>
        <w:rPr>
          <w:rFonts w:hint="cs"/>
          <w:b/>
          <w:bCs/>
          <w:rtl/>
        </w:rPr>
        <w:t>زعماء</w:t>
      </w:r>
      <w:r w:rsidRPr="006F788C">
        <w:rPr>
          <w:rFonts w:hint="cs"/>
          <w:b/>
          <w:bCs/>
          <w:rtl/>
        </w:rPr>
        <w:t xml:space="preserve"> تقليديين، فضلا عن أرباب العمل وعامة الناس. وتشجع اللجنة كذلك الدولة الطرف على بذل هذه الجهود بالتعاون مع المجتمع المدني والمنظمات النسائية ومنظمات حقوق الإنسان، والسعي إلى </w:t>
      </w:r>
      <w:r>
        <w:rPr>
          <w:rFonts w:hint="cs"/>
          <w:b/>
          <w:bCs/>
          <w:rtl/>
        </w:rPr>
        <w:t>إقامة</w:t>
      </w:r>
      <w:r w:rsidRPr="006F788C">
        <w:rPr>
          <w:rFonts w:hint="cs"/>
          <w:b/>
          <w:bCs/>
          <w:rtl/>
        </w:rPr>
        <w:t xml:space="preserve"> تعاون فعال مع وسائط الإعلام، من إذاعة وصحافة مكتوبة. وتحثها أيضا على الاستعانة بشكل أفضل بنظام </w:t>
      </w:r>
      <w:r>
        <w:rPr>
          <w:rFonts w:hint="cs"/>
          <w:b/>
          <w:bCs/>
          <w:rtl/>
        </w:rPr>
        <w:t>ال</w:t>
      </w:r>
      <w:r w:rsidRPr="006F788C">
        <w:rPr>
          <w:rFonts w:hint="cs"/>
          <w:b/>
          <w:bCs/>
          <w:rtl/>
        </w:rPr>
        <w:t xml:space="preserve">تعليم </w:t>
      </w:r>
      <w:r>
        <w:rPr>
          <w:rFonts w:hint="cs"/>
          <w:b/>
          <w:bCs/>
          <w:rtl/>
        </w:rPr>
        <w:t>الرسمي</w:t>
      </w:r>
      <w:r w:rsidRPr="006F788C">
        <w:rPr>
          <w:rFonts w:hint="cs"/>
          <w:b/>
          <w:bCs/>
          <w:rtl/>
        </w:rPr>
        <w:t xml:space="preserve">، عن طريق </w:t>
      </w:r>
      <w:r>
        <w:rPr>
          <w:rFonts w:hint="cs"/>
          <w:b/>
          <w:bCs/>
          <w:rtl/>
        </w:rPr>
        <w:t>وسائل</w:t>
      </w:r>
      <w:r w:rsidRPr="006F788C">
        <w:rPr>
          <w:rFonts w:hint="cs"/>
          <w:b/>
          <w:bCs/>
          <w:rtl/>
        </w:rPr>
        <w:t xml:space="preserve"> منها مراجعة المناهج الدراسية والكتب المدرسية من أجل المضي قدما في هذه الجهود.</w:t>
      </w:r>
    </w:p>
    <w:p w:rsidR="00D86DF6" w:rsidRPr="006F788C" w:rsidRDefault="00D86DF6" w:rsidP="00D86DF6">
      <w:pPr>
        <w:pStyle w:val="SingleTxt"/>
        <w:rPr>
          <w:rFonts w:hint="cs"/>
          <w:rtl/>
        </w:rPr>
      </w:pPr>
      <w:r>
        <w:rPr>
          <w:rFonts w:hint="cs"/>
          <w:rtl/>
        </w:rPr>
        <w:t>241</w:t>
      </w:r>
      <w:r w:rsidRPr="006F788C">
        <w:rPr>
          <w:rFonts w:hint="cs"/>
          <w:rtl/>
        </w:rPr>
        <w:t xml:space="preserve"> </w:t>
      </w:r>
      <w:r w:rsidR="00C32CDA">
        <w:rPr>
          <w:rFonts w:hint="cs"/>
          <w:rtl/>
        </w:rPr>
        <w:t xml:space="preserve">- </w:t>
      </w:r>
      <w:r w:rsidRPr="006F788C">
        <w:rPr>
          <w:rFonts w:hint="cs"/>
          <w:rtl/>
        </w:rPr>
        <w:t xml:space="preserve">وتعرب اللجنة عن قلقها للانخفاض الشديد في معدلات مواظبة الفتيات على الدراسة في </w:t>
      </w:r>
      <w:r>
        <w:rPr>
          <w:rFonts w:hint="cs"/>
          <w:rtl/>
        </w:rPr>
        <w:t>ال</w:t>
      </w:r>
      <w:r w:rsidRPr="006F788C">
        <w:rPr>
          <w:rFonts w:hint="cs"/>
          <w:rtl/>
        </w:rPr>
        <w:t xml:space="preserve">مستويات </w:t>
      </w:r>
      <w:r>
        <w:rPr>
          <w:rFonts w:hint="cs"/>
          <w:rtl/>
        </w:rPr>
        <w:t>ال</w:t>
      </w:r>
      <w:r w:rsidRPr="006F788C">
        <w:rPr>
          <w:rFonts w:hint="cs"/>
          <w:rtl/>
        </w:rPr>
        <w:t>علي</w:t>
      </w:r>
      <w:r>
        <w:rPr>
          <w:rFonts w:hint="cs"/>
          <w:rtl/>
        </w:rPr>
        <w:t>ا</w:t>
      </w:r>
      <w:r w:rsidRPr="006F788C">
        <w:rPr>
          <w:rFonts w:hint="cs"/>
          <w:rtl/>
        </w:rPr>
        <w:t xml:space="preserve"> من التعليم، وذلك رغم التعليم الإجباري الذي ينص عليه القانون رقم 16/66 المؤرخ 10 آب/أغسطس 1966 فيما يخص الأطفال الذين تتراوح أعمارهم بين 6 سنوات و</w:t>
      </w:r>
      <w:r>
        <w:rPr>
          <w:rFonts w:hint="cs"/>
          <w:rtl/>
        </w:rPr>
        <w:t xml:space="preserve"> </w:t>
      </w:r>
      <w:r w:rsidRPr="006F788C">
        <w:rPr>
          <w:rFonts w:hint="cs"/>
          <w:rtl/>
        </w:rPr>
        <w:t>16 سنة. إذ تبلغ هذه المعدلات 39.94 في المائة في المرح</w:t>
      </w:r>
      <w:r>
        <w:rPr>
          <w:rFonts w:hint="cs"/>
          <w:rtl/>
        </w:rPr>
        <w:t>ل</w:t>
      </w:r>
      <w:r w:rsidRPr="006F788C">
        <w:rPr>
          <w:rFonts w:hint="cs"/>
          <w:rtl/>
        </w:rPr>
        <w:t>ة الأولى من التعليم الثانوي و</w:t>
      </w:r>
      <w:r>
        <w:rPr>
          <w:rFonts w:hint="cs"/>
          <w:rtl/>
        </w:rPr>
        <w:t xml:space="preserve"> </w:t>
      </w:r>
      <w:r w:rsidRPr="006F788C">
        <w:rPr>
          <w:rFonts w:hint="cs"/>
          <w:rtl/>
        </w:rPr>
        <w:t>7.2 في المائة في مرحلته العليا. وتعرب اللجنة كذلك عن قلقها لانخفاض معدلات مواظبة الفتيات على الدراسة إلى 2.63 في المائة في التعليم العالي.</w:t>
      </w:r>
    </w:p>
    <w:p w:rsidR="00D86DF6" w:rsidRDefault="00D86DF6" w:rsidP="00D86DF6">
      <w:pPr>
        <w:pStyle w:val="SingleTxt"/>
        <w:rPr>
          <w:rFonts w:hint="cs"/>
          <w:b/>
          <w:bCs/>
          <w:rtl/>
        </w:rPr>
      </w:pPr>
      <w:r>
        <w:rPr>
          <w:rFonts w:hint="cs"/>
          <w:rtl/>
        </w:rPr>
        <w:t>242</w:t>
      </w:r>
      <w:r w:rsidRPr="0048087C">
        <w:rPr>
          <w:rFonts w:hint="cs"/>
          <w:rtl/>
        </w:rPr>
        <w:t xml:space="preserve"> </w:t>
      </w:r>
      <w:r w:rsidR="00C32CDA">
        <w:rPr>
          <w:rFonts w:hint="cs"/>
          <w:rtl/>
        </w:rPr>
        <w:t xml:space="preserve">- </w:t>
      </w:r>
      <w:r w:rsidRPr="006F788C">
        <w:rPr>
          <w:rFonts w:hint="cs"/>
          <w:b/>
          <w:bCs/>
          <w:rtl/>
        </w:rPr>
        <w:t xml:space="preserve">وتحث اللجنة الدولة الطرف على التوعية بأهمية التعليم باعتباره حقا أساسيا من حقوق الإنسان وأساسا من أسس تمكين المرأة. وتوصيها بأن تحدد الأولويات على صعيد الجهود المبذولة </w:t>
      </w:r>
      <w:r>
        <w:rPr>
          <w:rFonts w:hint="cs"/>
          <w:b/>
          <w:bCs/>
          <w:rtl/>
        </w:rPr>
        <w:t>ل</w:t>
      </w:r>
      <w:r w:rsidRPr="006F788C">
        <w:rPr>
          <w:rFonts w:hint="cs"/>
          <w:b/>
          <w:bCs/>
          <w:rtl/>
        </w:rPr>
        <w:t>ضمان وصول الفتيات والشابات على قدم المساواة إلى جميع مراحل التعليم ورفع معدلات انتظامهن في المدارس ومواظبتهن على الدراسة، من خلال جملة أمور منها الاستعانة بتدابير خاصة مؤقتة وفقا للفقرة 1 من المادة 4 من الاتفاقية والتوصية العامة الخامسة والعشرين الصادرة عن اللجنة والمتعلقة بالتدابير الخاصة المؤقتة</w:t>
      </w:r>
      <w:r>
        <w:rPr>
          <w:rFonts w:hint="cs"/>
          <w:b/>
          <w:bCs/>
          <w:rtl/>
        </w:rPr>
        <w:t xml:space="preserve"> بتقديم حوافز للوالدين ومنح دراسية للطالبات</w:t>
      </w:r>
      <w:r w:rsidRPr="006F788C">
        <w:rPr>
          <w:rFonts w:hint="cs"/>
          <w:b/>
          <w:bCs/>
          <w:rtl/>
        </w:rPr>
        <w:t>. وتشجع اللجنة الدولة الطرف على تسخير نظمها التعليمية والتدريبية بصفة من</w:t>
      </w:r>
      <w:r>
        <w:rPr>
          <w:rFonts w:hint="cs"/>
          <w:b/>
          <w:bCs/>
          <w:rtl/>
        </w:rPr>
        <w:t>تظم</w:t>
      </w:r>
      <w:r w:rsidRPr="006F788C">
        <w:rPr>
          <w:rFonts w:hint="cs"/>
          <w:b/>
          <w:bCs/>
          <w:rtl/>
        </w:rPr>
        <w:t>ة لتعزيز المعرفة بالاتفاقية وبحق المرأة في المساواة وعدم التمييز ضدها.</w:t>
      </w:r>
    </w:p>
    <w:p w:rsidR="00D86DF6" w:rsidRPr="006F788C" w:rsidRDefault="00D86DF6" w:rsidP="00D86DF6">
      <w:pPr>
        <w:pStyle w:val="SingleTxt"/>
        <w:rPr>
          <w:rFonts w:hint="cs"/>
          <w:rtl/>
        </w:rPr>
      </w:pPr>
      <w:r>
        <w:rPr>
          <w:rFonts w:hint="cs"/>
          <w:rtl/>
        </w:rPr>
        <w:t>243</w:t>
      </w:r>
      <w:r w:rsidRPr="006F788C">
        <w:rPr>
          <w:rFonts w:hint="cs"/>
          <w:rtl/>
        </w:rPr>
        <w:t xml:space="preserve"> </w:t>
      </w:r>
      <w:r w:rsidR="00C32CDA">
        <w:rPr>
          <w:rFonts w:hint="cs"/>
          <w:rtl/>
        </w:rPr>
        <w:t xml:space="preserve">- </w:t>
      </w:r>
      <w:r w:rsidRPr="006F788C">
        <w:rPr>
          <w:rFonts w:hint="cs"/>
          <w:rtl/>
        </w:rPr>
        <w:t>و</w:t>
      </w:r>
      <w:r>
        <w:rPr>
          <w:rFonts w:hint="cs"/>
          <w:rtl/>
        </w:rPr>
        <w:t xml:space="preserve">إن </w:t>
      </w:r>
      <w:r w:rsidRPr="006F788C">
        <w:rPr>
          <w:rFonts w:hint="cs"/>
          <w:rtl/>
        </w:rPr>
        <w:t>اللجنة، إذ تشيد بالدولة الطرف لاتخاذها تدابير خاصة مؤقتة من أجل زيادة عدد النساء المشاركات في الحياة العامة وفي صنع القرار، تعرب عن القلق لضعف مستوى مشاركة المرأة، ولا سيما في الجمعية الوطنية ومجلس الشيوخ، وعلى المستوى الدولي، وللمعلومات غير الكافية المتاحة بشأن تنفيذ المادتين 7 و</w:t>
      </w:r>
      <w:r>
        <w:rPr>
          <w:rFonts w:hint="cs"/>
          <w:rtl/>
        </w:rPr>
        <w:t xml:space="preserve"> </w:t>
      </w:r>
      <w:r w:rsidRPr="006F788C">
        <w:rPr>
          <w:rFonts w:hint="cs"/>
          <w:rtl/>
        </w:rPr>
        <w:t xml:space="preserve">8 </w:t>
      </w:r>
      <w:r>
        <w:rPr>
          <w:rFonts w:hint="cs"/>
          <w:rtl/>
        </w:rPr>
        <w:t xml:space="preserve">من الاتفاقية </w:t>
      </w:r>
      <w:r w:rsidRPr="006F788C">
        <w:rPr>
          <w:rFonts w:hint="cs"/>
          <w:rtl/>
        </w:rPr>
        <w:t>والتوصية العامة الثالثة والعشرين الصادرة عن اللجنة والمتعلقة بمشاركة المرأة في الحياة العامة وصنع القرار.</w:t>
      </w:r>
    </w:p>
    <w:p w:rsidR="00D86DF6" w:rsidRPr="006F788C" w:rsidRDefault="00D86DF6" w:rsidP="00D86DF6">
      <w:pPr>
        <w:pStyle w:val="SingleTxt"/>
        <w:rPr>
          <w:rFonts w:hint="cs"/>
          <w:b/>
          <w:bCs/>
          <w:rtl/>
        </w:rPr>
      </w:pPr>
      <w:r>
        <w:rPr>
          <w:rFonts w:hint="cs"/>
          <w:rtl/>
        </w:rPr>
        <w:t>244</w:t>
      </w:r>
      <w:r w:rsidRPr="0048087C">
        <w:rPr>
          <w:rFonts w:hint="cs"/>
          <w:rtl/>
        </w:rPr>
        <w:t xml:space="preserve"> </w:t>
      </w:r>
      <w:r w:rsidR="00C32CDA">
        <w:rPr>
          <w:rFonts w:hint="cs"/>
          <w:rtl/>
        </w:rPr>
        <w:t xml:space="preserve">- </w:t>
      </w:r>
      <w:r w:rsidRPr="006F788C">
        <w:rPr>
          <w:rFonts w:hint="cs"/>
          <w:b/>
          <w:bCs/>
          <w:rtl/>
        </w:rPr>
        <w:t>وتوصي اللجنة الدولة الطرف بتنفيذ تدابير خاصة مؤقتة، طبقا للفقرة 1 من المادة 4 من الاتفاقية والتوصية العامة الخامسة والعشرين للجنة، من أجل زيادة عدد النساء اللاتي تتبوأن مناصب صنع القرار. وتحث اللجنة الدولة الطرف على تنفيذ برامج للتدريب والتوعية وتعزيزها من أجل إبراز أهمية مشاركة المرأة في صنع القرار على جميع المستويات، بما في ذلك المستوى الدولي، وإيجاد ظروف مواتية لهذه المشاركة وتشجع وتساعد عليها.</w:t>
      </w:r>
    </w:p>
    <w:p w:rsidR="00D86DF6" w:rsidRPr="006F788C" w:rsidRDefault="00D86DF6" w:rsidP="00D86DF6">
      <w:pPr>
        <w:pStyle w:val="SingleTxt"/>
        <w:rPr>
          <w:rFonts w:hint="cs"/>
          <w:rtl/>
        </w:rPr>
      </w:pPr>
      <w:r>
        <w:rPr>
          <w:rFonts w:hint="cs"/>
          <w:rtl/>
        </w:rPr>
        <w:t xml:space="preserve">245 </w:t>
      </w:r>
      <w:r w:rsidR="00C32CDA">
        <w:rPr>
          <w:rFonts w:hint="cs"/>
          <w:rtl/>
        </w:rPr>
        <w:t xml:space="preserve">- </w:t>
      </w:r>
      <w:r w:rsidRPr="006F788C">
        <w:rPr>
          <w:rFonts w:hint="cs"/>
          <w:rtl/>
        </w:rPr>
        <w:t xml:space="preserve">وتعرب اللجنة عن قلقها لعدم تضمين التقرير معلومات كافية عن التدابير المتخذة لمعالجة مشكلة </w:t>
      </w:r>
      <w:r w:rsidRPr="006F788C">
        <w:rPr>
          <w:rtl/>
        </w:rPr>
        <w:t xml:space="preserve">وفيات الرضع </w:t>
      </w:r>
      <w:r w:rsidRPr="006F788C">
        <w:rPr>
          <w:rFonts w:hint="cs"/>
          <w:rtl/>
        </w:rPr>
        <w:t>والأمهات، وعن الاستفادة من خدمات تنظيم الأسرة، وعن انتشار فيروس نقص المناعة البشرية/الإيدز.</w:t>
      </w:r>
    </w:p>
    <w:p w:rsidR="00D86DF6" w:rsidRPr="006F788C" w:rsidRDefault="00D86DF6" w:rsidP="00D86DF6">
      <w:pPr>
        <w:pStyle w:val="SingleTxt"/>
        <w:rPr>
          <w:rFonts w:hint="cs"/>
          <w:b/>
          <w:bCs/>
          <w:rtl/>
        </w:rPr>
      </w:pPr>
      <w:r>
        <w:rPr>
          <w:rFonts w:hint="cs"/>
          <w:rtl/>
        </w:rPr>
        <w:t>246</w:t>
      </w:r>
      <w:r w:rsidRPr="0048087C">
        <w:rPr>
          <w:rFonts w:hint="cs"/>
          <w:rtl/>
        </w:rPr>
        <w:t xml:space="preserve"> </w:t>
      </w:r>
      <w:r w:rsidR="00C32CDA">
        <w:rPr>
          <w:rFonts w:hint="cs"/>
          <w:rtl/>
        </w:rPr>
        <w:t xml:space="preserve">- </w:t>
      </w:r>
      <w:r w:rsidRPr="006F788C">
        <w:rPr>
          <w:rFonts w:hint="cs"/>
          <w:b/>
          <w:bCs/>
          <w:rtl/>
        </w:rPr>
        <w:t>وتطلب اللجنة إلى الدولة الطرف أن تورد في تقريرها المقبل معلومات إحصائية وتحليلية مفصلة عن التدابير المتخذة لتحسين مستوى استفادة المرأة من الخدمات والمعلومات المتصلة بالصحة، ولا سيما في المناطق الريفية، بما في ذلك ما يتعلق بالصحة الجنسية والإنجابية وتنظيم الأسرة، وأن تبين الأثر الناتج عن هذه التدابير طبقا للتوصية العامة الرابعة والعشرين الصادرة عن اللجنة والمتعلقة بالمرأة والصحة.</w:t>
      </w:r>
    </w:p>
    <w:p w:rsidR="00D86DF6" w:rsidRPr="006F788C" w:rsidRDefault="00D86DF6" w:rsidP="00D86DF6">
      <w:pPr>
        <w:pStyle w:val="SingleTxt"/>
        <w:rPr>
          <w:rFonts w:hint="cs"/>
          <w:rtl/>
        </w:rPr>
      </w:pPr>
      <w:r>
        <w:rPr>
          <w:rFonts w:hint="cs"/>
          <w:rtl/>
        </w:rPr>
        <w:t xml:space="preserve">247 </w:t>
      </w:r>
      <w:r w:rsidR="00C32CDA">
        <w:rPr>
          <w:rFonts w:hint="cs"/>
          <w:rtl/>
        </w:rPr>
        <w:t xml:space="preserve">- </w:t>
      </w:r>
      <w:r w:rsidRPr="006F788C">
        <w:rPr>
          <w:rFonts w:hint="cs"/>
          <w:rtl/>
        </w:rPr>
        <w:t>وي</w:t>
      </w:r>
      <w:r>
        <w:rPr>
          <w:rFonts w:hint="cs"/>
          <w:rtl/>
        </w:rPr>
        <w:t>ساور</w:t>
      </w:r>
      <w:r w:rsidRPr="006F788C">
        <w:rPr>
          <w:rFonts w:hint="cs"/>
          <w:rtl/>
        </w:rPr>
        <w:t xml:space="preserve"> اللجنة القلق من جراء وضع المرأة الريفية، ولا سيما بالنظر إلى عزلتها الجغرافية ونقص مستوى استفادتها من التغذية والمرافق الصحية، والرعاية الصحية، والتعليم، والفرص المدرة للدخل. وينتابها القلق أيضا لعدم وجود معلومات إحصائية متعلقة بالنساء الريفيات ونساء الشعوب الأصلية في </w:t>
      </w:r>
      <w:proofErr w:type="spellStart"/>
      <w:r w:rsidRPr="006F788C">
        <w:rPr>
          <w:rFonts w:hint="cs"/>
          <w:rtl/>
        </w:rPr>
        <w:t>غابون</w:t>
      </w:r>
      <w:proofErr w:type="spellEnd"/>
      <w:r w:rsidRPr="006F788C">
        <w:rPr>
          <w:rFonts w:hint="cs"/>
          <w:rtl/>
        </w:rPr>
        <w:t>.</w:t>
      </w:r>
    </w:p>
    <w:p w:rsidR="00D86DF6" w:rsidRPr="00584ECC" w:rsidRDefault="00D86DF6" w:rsidP="00D86DF6">
      <w:pPr>
        <w:pStyle w:val="SingleTxt"/>
        <w:rPr>
          <w:rFonts w:hint="cs"/>
          <w:b/>
          <w:bCs/>
          <w:rtl/>
        </w:rPr>
      </w:pPr>
      <w:r>
        <w:rPr>
          <w:rFonts w:hint="cs"/>
          <w:rtl/>
        </w:rPr>
        <w:t>248</w:t>
      </w:r>
      <w:r w:rsidRPr="0048087C">
        <w:rPr>
          <w:rFonts w:hint="cs"/>
          <w:rtl/>
        </w:rPr>
        <w:t xml:space="preserve"> </w:t>
      </w:r>
      <w:r w:rsidR="00C32CDA">
        <w:rPr>
          <w:rFonts w:hint="cs"/>
          <w:rtl/>
        </w:rPr>
        <w:t xml:space="preserve">- </w:t>
      </w:r>
      <w:r w:rsidRPr="006F788C">
        <w:rPr>
          <w:rFonts w:hint="cs"/>
          <w:b/>
          <w:bCs/>
          <w:rtl/>
        </w:rPr>
        <w:t xml:space="preserve">وتحث اللجنة الدولة الطرف على تنفيذ تدابير على </w:t>
      </w:r>
      <w:r>
        <w:rPr>
          <w:rFonts w:hint="cs"/>
          <w:b/>
          <w:bCs/>
          <w:rtl/>
        </w:rPr>
        <w:t xml:space="preserve">سبيل </w:t>
      </w:r>
      <w:r w:rsidRPr="006F788C">
        <w:rPr>
          <w:rFonts w:hint="cs"/>
          <w:b/>
          <w:bCs/>
          <w:rtl/>
        </w:rPr>
        <w:t>الأولوية لضمان استفادة المرأة الريفية استفادة كاملة وبشكل ملائم من</w:t>
      </w:r>
      <w:r w:rsidRPr="006F788C">
        <w:rPr>
          <w:rFonts w:hint="cs"/>
          <w:rtl/>
        </w:rPr>
        <w:t xml:space="preserve"> </w:t>
      </w:r>
      <w:r w:rsidRPr="006F788C">
        <w:rPr>
          <w:rFonts w:hint="cs"/>
          <w:b/>
          <w:bCs/>
          <w:rtl/>
        </w:rPr>
        <w:t>التغذية، و</w:t>
      </w:r>
      <w:r>
        <w:rPr>
          <w:rFonts w:hint="cs"/>
          <w:b/>
          <w:bCs/>
          <w:rtl/>
        </w:rPr>
        <w:t>الصرف الصحي</w:t>
      </w:r>
      <w:r w:rsidRPr="006F788C">
        <w:rPr>
          <w:rFonts w:hint="cs"/>
          <w:b/>
          <w:bCs/>
          <w:rtl/>
        </w:rPr>
        <w:t>، وخدمات الرعاية الصحية، والتعليم، والفرص المدرة للدخل</w:t>
      </w:r>
      <w:r w:rsidRPr="00584ECC">
        <w:rPr>
          <w:rFonts w:hint="cs"/>
          <w:b/>
          <w:bCs/>
          <w:rtl/>
        </w:rPr>
        <w:t>. وتدعو اللجنة الدولة الطرف، حسب الضرورة، إلى السعي للحصول على المساعدة من وكالات الأمم المتحدة المتخصصة ذات الصلة لتحسين مستوى معيشة المرأة الريفية.</w:t>
      </w:r>
    </w:p>
    <w:p w:rsidR="00D86DF6" w:rsidRPr="006F788C" w:rsidRDefault="00D86DF6" w:rsidP="00D86DF6">
      <w:pPr>
        <w:pStyle w:val="SingleTxt"/>
        <w:rPr>
          <w:rFonts w:hint="cs"/>
          <w:b/>
          <w:bCs/>
          <w:rtl/>
        </w:rPr>
      </w:pPr>
      <w:r>
        <w:rPr>
          <w:rFonts w:hint="cs"/>
          <w:rtl/>
        </w:rPr>
        <w:t>249</w:t>
      </w:r>
      <w:r w:rsidRPr="0048087C">
        <w:rPr>
          <w:rFonts w:hint="cs"/>
          <w:rtl/>
        </w:rPr>
        <w:t xml:space="preserve"> </w:t>
      </w:r>
      <w:r w:rsidR="00C32CDA">
        <w:rPr>
          <w:rFonts w:hint="cs"/>
          <w:rtl/>
        </w:rPr>
        <w:t xml:space="preserve">- </w:t>
      </w:r>
      <w:r w:rsidRPr="006F788C">
        <w:rPr>
          <w:rFonts w:hint="cs"/>
          <w:b/>
          <w:bCs/>
          <w:rtl/>
        </w:rPr>
        <w:t>وتوصي اللجنة الدولة الطرف بأن ت</w:t>
      </w:r>
      <w:r>
        <w:rPr>
          <w:rFonts w:hint="cs"/>
          <w:b/>
          <w:bCs/>
          <w:rtl/>
        </w:rPr>
        <w:t>ُ</w:t>
      </w:r>
      <w:r w:rsidRPr="006F788C">
        <w:rPr>
          <w:rFonts w:hint="cs"/>
          <w:b/>
          <w:bCs/>
          <w:rtl/>
        </w:rPr>
        <w:t>فيد من المساعدة التقنية والمالية المقدمة من المجتمع الدولي قصد تيسير تنفيذ الاتفاقية، كما يشير إلى ذلك إعلان ومنهاج عمل بيجين والوثيقة الختامية لدورة الجمعية العامة الاستثنائية الثالثة والعشرين.</w:t>
      </w:r>
    </w:p>
    <w:p w:rsidR="00D86DF6" w:rsidRPr="006F788C" w:rsidRDefault="00D86DF6" w:rsidP="00D86DF6">
      <w:pPr>
        <w:pStyle w:val="SingleTxt"/>
        <w:rPr>
          <w:rFonts w:hint="cs"/>
          <w:b/>
          <w:bCs/>
          <w:rtl/>
        </w:rPr>
      </w:pPr>
      <w:r>
        <w:rPr>
          <w:rFonts w:hint="cs"/>
          <w:rtl/>
        </w:rPr>
        <w:t>250</w:t>
      </w:r>
      <w:r w:rsidRPr="0048087C">
        <w:rPr>
          <w:rFonts w:hint="cs"/>
          <w:rtl/>
        </w:rPr>
        <w:t xml:space="preserve"> </w:t>
      </w:r>
      <w:r w:rsidR="00C32CDA">
        <w:rPr>
          <w:rFonts w:hint="cs"/>
          <w:rtl/>
        </w:rPr>
        <w:t xml:space="preserve">- </w:t>
      </w:r>
      <w:r w:rsidRPr="006F788C">
        <w:rPr>
          <w:rFonts w:hint="cs"/>
          <w:b/>
          <w:bCs/>
          <w:rtl/>
        </w:rPr>
        <w:t xml:space="preserve">وتوصي اللجنة بأن تتخذ الدولة الطرف تدابير ملموسة لتشجيع مشاركة المجتمع المدني مشاركة </w:t>
      </w:r>
      <w:r>
        <w:rPr>
          <w:rFonts w:hint="cs"/>
          <w:b/>
          <w:bCs/>
          <w:rtl/>
        </w:rPr>
        <w:t>فعالة</w:t>
      </w:r>
      <w:r w:rsidRPr="006F788C">
        <w:rPr>
          <w:rFonts w:hint="cs"/>
          <w:b/>
          <w:bCs/>
          <w:rtl/>
        </w:rPr>
        <w:t xml:space="preserve"> في التنفيذ الكامل للاتفاقية وتيسير ذلك، بما في ذلك في عملية متابعة التعليقات الختامية. </w:t>
      </w:r>
      <w:r>
        <w:rPr>
          <w:rFonts w:hint="cs"/>
          <w:b/>
          <w:bCs/>
          <w:rtl/>
        </w:rPr>
        <w:t xml:space="preserve">كما توصي اللجنة </w:t>
      </w:r>
      <w:r w:rsidRPr="006F788C">
        <w:rPr>
          <w:rFonts w:hint="cs"/>
          <w:b/>
          <w:bCs/>
          <w:rtl/>
        </w:rPr>
        <w:t xml:space="preserve">الدولة الطرف </w:t>
      </w:r>
      <w:r>
        <w:rPr>
          <w:rFonts w:hint="cs"/>
          <w:b/>
          <w:bCs/>
          <w:rtl/>
        </w:rPr>
        <w:t>ب</w:t>
      </w:r>
      <w:r w:rsidRPr="006F788C">
        <w:rPr>
          <w:rFonts w:hint="cs"/>
          <w:b/>
          <w:bCs/>
          <w:rtl/>
        </w:rPr>
        <w:t xml:space="preserve">التشاور مع المنظمات غير الحكومية لدى </w:t>
      </w:r>
      <w:r>
        <w:rPr>
          <w:rFonts w:hint="cs"/>
          <w:b/>
          <w:bCs/>
          <w:rtl/>
        </w:rPr>
        <w:t>إعداد ا</w:t>
      </w:r>
      <w:r w:rsidRPr="006F788C">
        <w:rPr>
          <w:rFonts w:hint="cs"/>
          <w:b/>
          <w:bCs/>
          <w:rtl/>
        </w:rPr>
        <w:t>لتقرير الدوري المقبل.</w:t>
      </w:r>
    </w:p>
    <w:p w:rsidR="00D86DF6" w:rsidRPr="006F788C" w:rsidRDefault="00D86DF6" w:rsidP="00D86DF6">
      <w:pPr>
        <w:pStyle w:val="SingleTxt"/>
        <w:rPr>
          <w:rFonts w:hint="cs"/>
          <w:b/>
          <w:bCs/>
          <w:rtl/>
        </w:rPr>
      </w:pPr>
      <w:r>
        <w:rPr>
          <w:rFonts w:hint="cs"/>
          <w:rtl/>
        </w:rPr>
        <w:t>251</w:t>
      </w:r>
      <w:r w:rsidRPr="0048087C">
        <w:rPr>
          <w:rFonts w:hint="cs"/>
          <w:rtl/>
        </w:rPr>
        <w:t xml:space="preserve"> </w:t>
      </w:r>
      <w:r w:rsidR="00C32CDA">
        <w:rPr>
          <w:rFonts w:hint="cs"/>
          <w:rtl/>
        </w:rPr>
        <w:t xml:space="preserve">- </w:t>
      </w:r>
      <w:r w:rsidRPr="006F788C">
        <w:rPr>
          <w:rFonts w:hint="cs"/>
          <w:b/>
          <w:bCs/>
          <w:rtl/>
        </w:rPr>
        <w:t>وتشجع</w:t>
      </w:r>
      <w:r>
        <w:rPr>
          <w:rFonts w:hint="cs"/>
          <w:b/>
          <w:bCs/>
          <w:rtl/>
        </w:rPr>
        <w:t xml:space="preserve"> اللجنة الدولة الطرف</w:t>
      </w:r>
      <w:r w:rsidRPr="006F788C">
        <w:rPr>
          <w:rFonts w:hint="cs"/>
          <w:b/>
          <w:bCs/>
          <w:rtl/>
        </w:rPr>
        <w:t xml:space="preserve"> أيضا على أن تقبل في أقرب وقت ممكن التعديل الذي أدخل على الفقرة 1 من المادة 20 من الاتفاقية المتعلق ب</w:t>
      </w:r>
      <w:r>
        <w:rPr>
          <w:rFonts w:hint="cs"/>
          <w:b/>
          <w:bCs/>
          <w:rtl/>
        </w:rPr>
        <w:t>موعد</w:t>
      </w:r>
      <w:r w:rsidRPr="006F788C">
        <w:rPr>
          <w:rFonts w:hint="cs"/>
          <w:b/>
          <w:bCs/>
          <w:rtl/>
        </w:rPr>
        <w:t xml:space="preserve"> انعقاد اللجنة.</w:t>
      </w:r>
    </w:p>
    <w:p w:rsidR="00D86DF6" w:rsidRPr="006F788C" w:rsidRDefault="00D86DF6" w:rsidP="00D86DF6">
      <w:pPr>
        <w:pStyle w:val="SingleTxt"/>
        <w:rPr>
          <w:rFonts w:hint="cs"/>
          <w:b/>
          <w:bCs/>
          <w:rtl/>
        </w:rPr>
      </w:pPr>
      <w:r>
        <w:rPr>
          <w:rFonts w:hint="cs"/>
          <w:rtl/>
        </w:rPr>
        <w:t>252</w:t>
      </w:r>
      <w:r w:rsidRPr="0048087C">
        <w:rPr>
          <w:rFonts w:hint="cs"/>
          <w:rtl/>
        </w:rPr>
        <w:t xml:space="preserve"> </w:t>
      </w:r>
      <w:r w:rsidR="00C32CDA">
        <w:rPr>
          <w:rFonts w:hint="cs"/>
          <w:rtl/>
        </w:rPr>
        <w:t xml:space="preserve">- </w:t>
      </w:r>
      <w:r w:rsidRPr="006F788C">
        <w:rPr>
          <w:rFonts w:hint="cs"/>
          <w:b/>
          <w:bCs/>
          <w:rtl/>
        </w:rPr>
        <w:t xml:space="preserve">وتطلب اللجنة </w:t>
      </w:r>
      <w:r>
        <w:rPr>
          <w:rFonts w:hint="cs"/>
          <w:b/>
          <w:bCs/>
          <w:rtl/>
        </w:rPr>
        <w:t>من</w:t>
      </w:r>
      <w:r w:rsidRPr="006F788C">
        <w:rPr>
          <w:rFonts w:hint="cs"/>
          <w:b/>
          <w:bCs/>
          <w:rtl/>
        </w:rPr>
        <w:t xml:space="preserve"> الدولة الطرف الرد على الشواغل المعرب عنها في هذه التعليقات الختامية في تقريرها الدوري المقبل، وذلك وفقا للمادة 18 من الاتفاقية. وتدعوها إلى أن تقدم في عام 2008 تقريرها السادس الذي حل موعده في شباط/فبراير 2004 وتقريرها السابع الذي سيحل موعده في شباط/فبراير 2008 في شكل تقرير موحد.</w:t>
      </w:r>
    </w:p>
    <w:p w:rsidR="00D86DF6" w:rsidRPr="006F788C" w:rsidRDefault="00D86DF6" w:rsidP="00D86DF6">
      <w:pPr>
        <w:pStyle w:val="SingleTxt"/>
        <w:rPr>
          <w:rFonts w:hint="cs"/>
          <w:b/>
          <w:bCs/>
          <w:rtl/>
        </w:rPr>
      </w:pPr>
      <w:r>
        <w:rPr>
          <w:rFonts w:hint="cs"/>
          <w:rtl/>
        </w:rPr>
        <w:t>253</w:t>
      </w:r>
      <w:r w:rsidRPr="0048087C">
        <w:rPr>
          <w:rFonts w:hint="cs"/>
          <w:rtl/>
        </w:rPr>
        <w:t xml:space="preserve"> </w:t>
      </w:r>
      <w:r w:rsidR="00C32CDA">
        <w:rPr>
          <w:rFonts w:hint="cs"/>
          <w:rtl/>
        </w:rPr>
        <w:t xml:space="preserve">- </w:t>
      </w:r>
      <w:r w:rsidRPr="006F788C">
        <w:rPr>
          <w:rFonts w:hint="cs"/>
          <w:b/>
          <w:bCs/>
          <w:rtl/>
        </w:rPr>
        <w:t xml:space="preserve">واللجنة، إذ تضع في اعتبارها الأبعاد </w:t>
      </w:r>
      <w:r>
        <w:rPr>
          <w:rFonts w:hint="cs"/>
          <w:b/>
          <w:bCs/>
          <w:rtl/>
        </w:rPr>
        <w:t>الجنسانية</w:t>
      </w:r>
      <w:r w:rsidRPr="006F788C">
        <w:rPr>
          <w:rFonts w:hint="cs"/>
          <w:b/>
          <w:bCs/>
          <w:rtl/>
        </w:rPr>
        <w:t xml:space="preserve"> للإعلانات والبرامج ومناهج العمل </w:t>
      </w:r>
      <w:r>
        <w:rPr>
          <w:rFonts w:hint="cs"/>
          <w:b/>
          <w:bCs/>
          <w:rtl/>
        </w:rPr>
        <w:t xml:space="preserve">التي اعتمدتها </w:t>
      </w:r>
      <w:r w:rsidRPr="006F788C">
        <w:rPr>
          <w:rFonts w:hint="cs"/>
          <w:b/>
          <w:bCs/>
          <w:rtl/>
        </w:rPr>
        <w:t xml:space="preserve">المؤتمرات ومؤتمرات القمة والدورات الاستثنائية ذات الصلة التي عقدتها الأمم المتحدة، مثل دورة الجمعية العامة الاستثنائية </w:t>
      </w:r>
      <w:r w:rsidRPr="006F788C">
        <w:rPr>
          <w:b/>
          <w:bCs/>
          <w:rtl/>
        </w:rPr>
        <w:t>لإجراء استعراض وتقييم شاملين لتنفيذ برنامج عمل المؤتمر الدولي للسكان والتنمية</w:t>
      </w:r>
      <w:r w:rsidRPr="006F788C">
        <w:rPr>
          <w:rFonts w:hint="cs"/>
          <w:b/>
          <w:bCs/>
          <w:rtl/>
        </w:rPr>
        <w:t xml:space="preserve"> (الدورة الاستثنائية الحادية والعشرون)، و</w:t>
      </w:r>
      <w:r w:rsidRPr="006F788C">
        <w:rPr>
          <w:b/>
          <w:bCs/>
          <w:rtl/>
        </w:rPr>
        <w:t>دورة الجمعية العامة الاستثنائية المعنية بالطفل</w:t>
      </w:r>
      <w:r w:rsidRPr="006F788C">
        <w:rPr>
          <w:rFonts w:hint="cs"/>
          <w:b/>
          <w:bCs/>
          <w:rtl/>
        </w:rPr>
        <w:t xml:space="preserve"> (الدورة الاستثنائية السابعة والعشرون)، و</w:t>
      </w:r>
      <w:r w:rsidRPr="006F788C">
        <w:rPr>
          <w:b/>
          <w:bCs/>
          <w:rtl/>
        </w:rPr>
        <w:t>المؤتمر العالمي لمناهضة العنصرية والتمييز العنصري وكراهية الأجانب وما يتصل بذلك من تعصب</w:t>
      </w:r>
      <w:r w:rsidRPr="006F788C">
        <w:rPr>
          <w:rFonts w:hint="cs"/>
          <w:b/>
          <w:bCs/>
          <w:rtl/>
        </w:rPr>
        <w:t>، و</w:t>
      </w:r>
      <w:r w:rsidRPr="006F788C">
        <w:rPr>
          <w:b/>
          <w:bCs/>
          <w:rtl/>
        </w:rPr>
        <w:t>الجمعية العالمية الثانية للشيخوخة</w:t>
      </w:r>
      <w:r w:rsidRPr="006F788C">
        <w:rPr>
          <w:rFonts w:hint="cs"/>
          <w:b/>
          <w:bCs/>
          <w:rtl/>
        </w:rPr>
        <w:t xml:space="preserve">، تطلب </w:t>
      </w:r>
      <w:r>
        <w:rPr>
          <w:rFonts w:hint="cs"/>
          <w:b/>
          <w:bCs/>
          <w:rtl/>
        </w:rPr>
        <w:t>من</w:t>
      </w:r>
      <w:r w:rsidRPr="006F788C">
        <w:rPr>
          <w:rFonts w:hint="cs"/>
          <w:b/>
          <w:bCs/>
          <w:rtl/>
        </w:rPr>
        <w:t xml:space="preserve"> الدولة الطرف أن ت</w:t>
      </w:r>
      <w:r>
        <w:rPr>
          <w:rFonts w:hint="cs"/>
          <w:b/>
          <w:bCs/>
          <w:rtl/>
        </w:rPr>
        <w:t>ُ</w:t>
      </w:r>
      <w:r w:rsidRPr="006F788C">
        <w:rPr>
          <w:rFonts w:hint="cs"/>
          <w:b/>
          <w:bCs/>
          <w:rtl/>
        </w:rPr>
        <w:t>ض</w:t>
      </w:r>
      <w:r>
        <w:rPr>
          <w:rFonts w:hint="cs"/>
          <w:b/>
          <w:bCs/>
          <w:rtl/>
        </w:rPr>
        <w:t>ّ</w:t>
      </w:r>
      <w:r w:rsidRPr="006F788C">
        <w:rPr>
          <w:rFonts w:hint="cs"/>
          <w:b/>
          <w:bCs/>
          <w:rtl/>
        </w:rPr>
        <w:t>م</w:t>
      </w:r>
      <w:r>
        <w:rPr>
          <w:rFonts w:hint="cs"/>
          <w:b/>
          <w:bCs/>
          <w:rtl/>
        </w:rPr>
        <w:t>ِ</w:t>
      </w:r>
      <w:r w:rsidRPr="006F788C">
        <w:rPr>
          <w:rFonts w:hint="cs"/>
          <w:b/>
          <w:bCs/>
          <w:rtl/>
        </w:rPr>
        <w:t xml:space="preserve">ن تقريرها الدوري المقبل معلومات عن تنفيذ الجوانب المتصلة بالمواد ذات الصلة من الاتفاقية </w:t>
      </w:r>
      <w:r>
        <w:rPr>
          <w:rFonts w:hint="cs"/>
          <w:b/>
          <w:bCs/>
          <w:rtl/>
        </w:rPr>
        <w:t xml:space="preserve">من </w:t>
      </w:r>
      <w:r w:rsidRPr="006F788C">
        <w:rPr>
          <w:rFonts w:hint="cs"/>
          <w:b/>
          <w:bCs/>
          <w:rtl/>
        </w:rPr>
        <w:t>هذه الوثائق.</w:t>
      </w:r>
    </w:p>
    <w:p w:rsidR="00D86DF6" w:rsidRPr="006F788C" w:rsidRDefault="00D86DF6" w:rsidP="00D86DF6">
      <w:pPr>
        <w:pStyle w:val="SingleTxt"/>
        <w:rPr>
          <w:rFonts w:hint="cs"/>
          <w:b/>
          <w:bCs/>
          <w:rtl/>
        </w:rPr>
      </w:pPr>
      <w:r>
        <w:rPr>
          <w:rFonts w:hint="cs"/>
          <w:rtl/>
        </w:rPr>
        <w:t>254</w:t>
      </w:r>
      <w:r w:rsidRPr="0048087C">
        <w:rPr>
          <w:rFonts w:hint="cs"/>
          <w:rtl/>
        </w:rPr>
        <w:t xml:space="preserve"> </w:t>
      </w:r>
      <w:r w:rsidR="00C32CDA">
        <w:rPr>
          <w:rFonts w:hint="cs"/>
          <w:rtl/>
        </w:rPr>
        <w:t xml:space="preserve">- </w:t>
      </w:r>
      <w:r w:rsidRPr="006F788C">
        <w:rPr>
          <w:rFonts w:hint="cs"/>
          <w:b/>
          <w:bCs/>
          <w:rtl/>
        </w:rPr>
        <w:t xml:space="preserve">وتلاحظ اللجنة أن كون الدولة طرف في الصكوك الدولية </w:t>
      </w:r>
      <w:r>
        <w:rPr>
          <w:rFonts w:hint="cs"/>
          <w:b/>
          <w:bCs/>
          <w:rtl/>
        </w:rPr>
        <w:t xml:space="preserve">الرئيسية </w:t>
      </w:r>
      <w:r w:rsidRPr="006F788C">
        <w:rPr>
          <w:rFonts w:hint="cs"/>
          <w:b/>
          <w:bCs/>
          <w:rtl/>
        </w:rPr>
        <w:t xml:space="preserve">السبعة لحقوق الإنسان، وهي </w:t>
      </w:r>
      <w:r w:rsidRPr="006F788C">
        <w:rPr>
          <w:b/>
          <w:bCs/>
          <w:rtl/>
        </w:rPr>
        <w:t>العهد الدولي الخاص بالحقوق الاقتصادية والاجتماعية والثقافية</w:t>
      </w:r>
      <w:r w:rsidRPr="006F788C">
        <w:rPr>
          <w:rFonts w:hint="cs"/>
          <w:b/>
          <w:bCs/>
          <w:rtl/>
        </w:rPr>
        <w:t>، و</w:t>
      </w:r>
      <w:r w:rsidRPr="006F788C">
        <w:rPr>
          <w:b/>
          <w:bCs/>
          <w:rtl/>
        </w:rPr>
        <w:t>العهد الدولي الخاص بالحقوق المدنية والسياسية</w:t>
      </w:r>
      <w:r w:rsidRPr="006F788C">
        <w:rPr>
          <w:rFonts w:hint="cs"/>
          <w:b/>
          <w:bCs/>
          <w:rtl/>
        </w:rPr>
        <w:t>، و</w:t>
      </w:r>
      <w:r w:rsidRPr="006F788C">
        <w:rPr>
          <w:b/>
          <w:bCs/>
          <w:rtl/>
        </w:rPr>
        <w:t>الاتفاقية الدولية للقضاء على جميع أشكال التمييز العنصري</w:t>
      </w:r>
      <w:r w:rsidRPr="006F788C">
        <w:rPr>
          <w:rFonts w:hint="cs"/>
          <w:b/>
          <w:bCs/>
          <w:rtl/>
        </w:rPr>
        <w:t>، و</w:t>
      </w:r>
      <w:r w:rsidRPr="006F788C">
        <w:rPr>
          <w:b/>
          <w:bCs/>
          <w:rtl/>
        </w:rPr>
        <w:t>اتفاقية القضاء على جميع أشكال التمييز ضد المرأة</w:t>
      </w:r>
      <w:r w:rsidRPr="006F788C">
        <w:rPr>
          <w:rFonts w:hint="cs"/>
          <w:b/>
          <w:bCs/>
          <w:rtl/>
        </w:rPr>
        <w:t>، و</w:t>
      </w:r>
      <w:r w:rsidRPr="006F788C">
        <w:rPr>
          <w:b/>
          <w:bCs/>
          <w:rtl/>
        </w:rPr>
        <w:t xml:space="preserve">اتفاقية مناهضة التعذيب وغيره من ضروب المعاملة أو العقوبة القاسية أو </w:t>
      </w:r>
      <w:proofErr w:type="spellStart"/>
      <w:r w:rsidRPr="006F788C">
        <w:rPr>
          <w:b/>
          <w:bCs/>
          <w:rtl/>
        </w:rPr>
        <w:t>اللاإنسانية</w:t>
      </w:r>
      <w:proofErr w:type="spellEnd"/>
      <w:r w:rsidRPr="006F788C">
        <w:rPr>
          <w:b/>
          <w:bCs/>
          <w:rtl/>
        </w:rPr>
        <w:t xml:space="preserve"> أو المهينة</w:t>
      </w:r>
      <w:r w:rsidRPr="006F788C">
        <w:rPr>
          <w:rFonts w:hint="cs"/>
          <w:b/>
          <w:bCs/>
          <w:rtl/>
        </w:rPr>
        <w:t>، و</w:t>
      </w:r>
      <w:r w:rsidRPr="006F788C">
        <w:rPr>
          <w:b/>
          <w:bCs/>
          <w:rtl/>
        </w:rPr>
        <w:t>اتفاقية حقوق الطفل</w:t>
      </w:r>
      <w:r w:rsidRPr="006F788C">
        <w:rPr>
          <w:rFonts w:hint="cs"/>
          <w:b/>
          <w:bCs/>
          <w:rtl/>
        </w:rPr>
        <w:t>، و</w:t>
      </w:r>
      <w:r w:rsidRPr="006F788C">
        <w:rPr>
          <w:b/>
          <w:bCs/>
          <w:rtl/>
        </w:rPr>
        <w:t>الاتفاقية الدولية لحماية حقوق جميع العمال المهاجرين وأفراد أسرهم</w:t>
      </w:r>
      <w:r w:rsidRPr="006F788C">
        <w:rPr>
          <w:rFonts w:hint="cs"/>
          <w:b/>
          <w:bCs/>
          <w:rtl/>
        </w:rPr>
        <w:t xml:space="preserve">، أمر يعزز </w:t>
      </w:r>
      <w:r>
        <w:rPr>
          <w:rFonts w:hint="cs"/>
          <w:b/>
          <w:bCs/>
          <w:rtl/>
        </w:rPr>
        <w:t>تمتع</w:t>
      </w:r>
      <w:r w:rsidRPr="006F788C">
        <w:rPr>
          <w:rFonts w:hint="cs"/>
          <w:b/>
          <w:bCs/>
          <w:rtl/>
        </w:rPr>
        <w:t xml:space="preserve"> المرأة </w:t>
      </w:r>
      <w:r>
        <w:rPr>
          <w:rFonts w:hint="cs"/>
          <w:b/>
          <w:bCs/>
          <w:rtl/>
        </w:rPr>
        <w:t>ب</w:t>
      </w:r>
      <w:r w:rsidRPr="006F788C">
        <w:rPr>
          <w:rFonts w:hint="cs"/>
          <w:b/>
          <w:bCs/>
          <w:rtl/>
        </w:rPr>
        <w:t xml:space="preserve">حقوق الإنسان الخاصة بها وبالحريات الأساسية </w:t>
      </w:r>
      <w:r>
        <w:rPr>
          <w:rFonts w:hint="cs"/>
          <w:b/>
          <w:bCs/>
          <w:rtl/>
        </w:rPr>
        <w:t>في</w:t>
      </w:r>
      <w:r w:rsidRPr="006F788C">
        <w:rPr>
          <w:rFonts w:hint="cs"/>
          <w:b/>
          <w:bCs/>
          <w:rtl/>
        </w:rPr>
        <w:t xml:space="preserve"> جميع جوانب الحياة. لذا، تشجع اللجنة حكومة </w:t>
      </w:r>
      <w:proofErr w:type="spellStart"/>
      <w:r w:rsidRPr="006F788C">
        <w:rPr>
          <w:rFonts w:hint="cs"/>
          <w:b/>
          <w:bCs/>
          <w:rtl/>
        </w:rPr>
        <w:t>غابون</w:t>
      </w:r>
      <w:proofErr w:type="spellEnd"/>
      <w:r w:rsidRPr="006F788C">
        <w:rPr>
          <w:rFonts w:hint="cs"/>
          <w:b/>
          <w:bCs/>
          <w:rtl/>
        </w:rPr>
        <w:t xml:space="preserve"> على النظر في التصديق على المعاهدة التي لم تنضم بعد إليها، وهي </w:t>
      </w:r>
      <w:r w:rsidRPr="006F788C">
        <w:rPr>
          <w:b/>
          <w:bCs/>
          <w:rtl/>
        </w:rPr>
        <w:t>الاتفاقية الدولية لحماية حقو</w:t>
      </w:r>
      <w:r>
        <w:rPr>
          <w:b/>
          <w:bCs/>
          <w:rtl/>
        </w:rPr>
        <w:t>ق جميع العمال المهاجرين وأفراد</w:t>
      </w:r>
      <w:r>
        <w:rPr>
          <w:rFonts w:hint="cs"/>
          <w:b/>
          <w:bCs/>
          <w:rtl/>
        </w:rPr>
        <w:t> </w:t>
      </w:r>
      <w:r w:rsidRPr="006F788C">
        <w:rPr>
          <w:b/>
          <w:bCs/>
          <w:rtl/>
        </w:rPr>
        <w:t>أسرهم</w:t>
      </w:r>
      <w:r w:rsidRPr="006F788C">
        <w:rPr>
          <w:rFonts w:hint="cs"/>
          <w:b/>
          <w:bCs/>
          <w:rtl/>
        </w:rPr>
        <w:t>.</w:t>
      </w:r>
    </w:p>
    <w:p w:rsidR="00D86DF6" w:rsidRDefault="00D86DF6" w:rsidP="00D86DF6">
      <w:pPr>
        <w:pStyle w:val="SingleTxt"/>
        <w:rPr>
          <w:rFonts w:hint="cs"/>
          <w:b/>
          <w:bCs/>
          <w:rtl/>
        </w:rPr>
      </w:pPr>
      <w:r>
        <w:rPr>
          <w:rFonts w:hint="cs"/>
          <w:rtl/>
        </w:rPr>
        <w:t>255</w:t>
      </w:r>
      <w:r w:rsidRPr="0048087C">
        <w:rPr>
          <w:rFonts w:hint="cs"/>
          <w:rtl/>
        </w:rPr>
        <w:t xml:space="preserve"> </w:t>
      </w:r>
      <w:r w:rsidR="00C32CDA">
        <w:rPr>
          <w:rFonts w:hint="cs"/>
          <w:rtl/>
        </w:rPr>
        <w:t xml:space="preserve">- </w:t>
      </w:r>
      <w:r w:rsidRPr="006F788C">
        <w:rPr>
          <w:rFonts w:hint="cs"/>
          <w:b/>
          <w:bCs/>
          <w:rtl/>
        </w:rPr>
        <w:t xml:space="preserve">وتطلب اللجنة تعميم هذه التعليقات النهائية على نطاق واسع في </w:t>
      </w:r>
      <w:proofErr w:type="spellStart"/>
      <w:r w:rsidRPr="006F788C">
        <w:rPr>
          <w:rFonts w:hint="cs"/>
          <w:b/>
          <w:bCs/>
          <w:rtl/>
        </w:rPr>
        <w:t>غابون</w:t>
      </w:r>
      <w:proofErr w:type="spellEnd"/>
      <w:r w:rsidRPr="006F788C">
        <w:rPr>
          <w:rFonts w:hint="cs"/>
          <w:b/>
          <w:bCs/>
          <w:rtl/>
        </w:rPr>
        <w:t xml:space="preserve"> باللغة الفرنسية ولغة </w:t>
      </w:r>
      <w:proofErr w:type="spellStart"/>
      <w:r w:rsidRPr="006F788C">
        <w:rPr>
          <w:rFonts w:hint="cs"/>
          <w:b/>
          <w:bCs/>
          <w:rtl/>
        </w:rPr>
        <w:t>بانتو</w:t>
      </w:r>
      <w:proofErr w:type="spellEnd"/>
      <w:r w:rsidRPr="006F788C">
        <w:rPr>
          <w:rFonts w:hint="cs"/>
          <w:b/>
          <w:bCs/>
          <w:rtl/>
        </w:rPr>
        <w:t>، من أجل إطلاع شعب</w:t>
      </w:r>
      <w:r>
        <w:rPr>
          <w:rFonts w:hint="cs"/>
          <w:b/>
          <w:bCs/>
          <w:rtl/>
        </w:rPr>
        <w:t xml:space="preserve"> </w:t>
      </w:r>
      <w:proofErr w:type="spellStart"/>
      <w:r>
        <w:rPr>
          <w:rFonts w:hint="cs"/>
          <w:b/>
          <w:bCs/>
          <w:rtl/>
        </w:rPr>
        <w:t>غابون</w:t>
      </w:r>
      <w:proofErr w:type="spellEnd"/>
      <w:r w:rsidRPr="006F788C">
        <w:rPr>
          <w:rFonts w:hint="cs"/>
          <w:b/>
          <w:bCs/>
          <w:rtl/>
        </w:rPr>
        <w:t xml:space="preserve">، </w:t>
      </w:r>
      <w:r>
        <w:rPr>
          <w:rFonts w:hint="cs"/>
          <w:b/>
          <w:bCs/>
          <w:rtl/>
        </w:rPr>
        <w:t>[</w:t>
      </w:r>
      <w:r w:rsidRPr="0048087C">
        <w:rPr>
          <w:rFonts w:hint="cs"/>
          <w:b/>
          <w:bCs/>
          <w:strike/>
          <w:rtl/>
        </w:rPr>
        <w:t>وخاصة</w:t>
      </w:r>
      <w:r>
        <w:rPr>
          <w:rFonts w:hint="cs"/>
          <w:b/>
          <w:bCs/>
          <w:rtl/>
        </w:rPr>
        <w:t xml:space="preserve">] بمن فيهم </w:t>
      </w:r>
      <w:r w:rsidRPr="006F788C">
        <w:rPr>
          <w:rFonts w:hint="cs"/>
          <w:b/>
          <w:bCs/>
          <w:rtl/>
        </w:rPr>
        <w:t xml:space="preserve">المسؤولين الحكوميين، والسياسيين، والبرلمانيين، والمنظمات النسائية ومنظمات حقوق الإنسان، على التدابير التي اتخذت </w:t>
      </w:r>
      <w:r>
        <w:rPr>
          <w:rFonts w:hint="cs"/>
          <w:b/>
          <w:bCs/>
          <w:rtl/>
        </w:rPr>
        <w:t>ل</w:t>
      </w:r>
      <w:r w:rsidRPr="006F788C">
        <w:rPr>
          <w:rFonts w:hint="cs"/>
          <w:b/>
          <w:bCs/>
          <w:rtl/>
        </w:rPr>
        <w:t>كفالة مساواة المرأة بحكم القانون و</w:t>
      </w:r>
      <w:r>
        <w:rPr>
          <w:rFonts w:hint="cs"/>
          <w:b/>
          <w:bCs/>
          <w:rtl/>
        </w:rPr>
        <w:t>في</w:t>
      </w:r>
      <w:r w:rsidRPr="006F788C">
        <w:rPr>
          <w:rFonts w:hint="cs"/>
          <w:b/>
          <w:bCs/>
          <w:rtl/>
        </w:rPr>
        <w:t xml:space="preserve"> الواقع، والتدابير </w:t>
      </w:r>
      <w:r>
        <w:rPr>
          <w:rFonts w:hint="cs"/>
          <w:b/>
          <w:bCs/>
          <w:rtl/>
        </w:rPr>
        <w:t>التي يتعين</w:t>
      </w:r>
      <w:r w:rsidRPr="006F788C">
        <w:rPr>
          <w:rFonts w:hint="cs"/>
          <w:b/>
          <w:bCs/>
          <w:rtl/>
        </w:rPr>
        <w:t xml:space="preserve"> اتخاذها في المستقبل في هذا الصدد. وتطلب أيضا </w:t>
      </w:r>
      <w:r>
        <w:rPr>
          <w:rFonts w:hint="cs"/>
          <w:b/>
          <w:bCs/>
          <w:rtl/>
        </w:rPr>
        <w:t>من</w:t>
      </w:r>
      <w:r w:rsidRPr="006F788C">
        <w:rPr>
          <w:rFonts w:hint="cs"/>
          <w:b/>
          <w:bCs/>
          <w:rtl/>
        </w:rPr>
        <w:t xml:space="preserve"> الدولة الطرف مواصلة القيام على نطاق واسع، ولا سيما في صفوف المنظمات النسائية ومنظمات حقوق الإنسان، بتعميم الاتفاقية وبروتوكولها الاختياري، والتوصيات العامة للجنة، وإعلان ومنهاج عمل بيجين، فضلا عن نتائج دورة الجمعية العامة الاستثنائية الثالثة والعشرين المعنونة ’’ا</w:t>
      </w:r>
      <w:r w:rsidRPr="006F788C">
        <w:rPr>
          <w:b/>
          <w:bCs/>
          <w:rtl/>
        </w:rPr>
        <w:t>لمرأة عام 2000: المساواة بين الجنسين والتنمية والسلام في القرن الحادي والعشرين</w:t>
      </w:r>
      <w:r w:rsidRPr="006F788C">
        <w:rPr>
          <w:rFonts w:hint="cs"/>
          <w:b/>
          <w:bCs/>
          <w:rtl/>
        </w:rPr>
        <w:t>‘‘.</w:t>
      </w:r>
    </w:p>
    <w:p w:rsidR="00C32CDA" w:rsidRPr="00C32CDA" w:rsidRDefault="00C32CDA" w:rsidP="00C32CDA">
      <w:pPr>
        <w:spacing w:line="120" w:lineRule="exact"/>
        <w:jc w:val="lowKashida"/>
        <w:rPr>
          <w:rFonts w:hint="cs"/>
          <w:i/>
          <w:iCs/>
          <w:sz w:val="10"/>
          <w:rtl/>
        </w:rPr>
      </w:pPr>
    </w:p>
    <w:p w:rsidR="00D86DF6" w:rsidRDefault="00D86DF6" w:rsidP="00C32CDA">
      <w:pPr>
        <w:pStyle w:val="H23"/>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jc w:val="lowKashida"/>
        <w:rPr>
          <w:spacing w:val="-2"/>
          <w:sz w:val="28"/>
          <w:szCs w:val="38"/>
        </w:rPr>
      </w:pPr>
      <w:r w:rsidRPr="00036F34">
        <w:rPr>
          <w:rFonts w:hint="cs"/>
          <w:rtl/>
        </w:rPr>
        <w:tab/>
      </w:r>
      <w:r>
        <w:rPr>
          <w:rFonts w:hint="cs"/>
          <w:rtl/>
        </w:rPr>
        <w:t>6</w:t>
      </w:r>
      <w:r w:rsidRPr="00036F34">
        <w:rPr>
          <w:rFonts w:hint="cs"/>
          <w:rtl/>
        </w:rPr>
        <w:t xml:space="preserve"> -</w:t>
      </w:r>
      <w:r w:rsidR="00C32CDA">
        <w:rPr>
          <w:rFonts w:hint="cs"/>
          <w:rtl/>
        </w:rPr>
        <w:tab/>
      </w:r>
      <w:r>
        <w:rPr>
          <w:rFonts w:hint="eastAsia"/>
          <w:rtl/>
        </w:rPr>
        <w:t>التقرير</w:t>
      </w:r>
      <w:r>
        <w:rPr>
          <w:rtl/>
        </w:rPr>
        <w:t xml:space="preserve"> الجامع</w:t>
      </w:r>
      <w:r>
        <w:rPr>
          <w:rFonts w:hint="cs"/>
          <w:rtl/>
        </w:rPr>
        <w:t xml:space="preserve"> ل</w:t>
      </w:r>
      <w:r w:rsidRPr="00036F34">
        <w:rPr>
          <w:rFonts w:hint="cs"/>
          <w:rtl/>
        </w:rPr>
        <w:t>لتقرير</w:t>
      </w:r>
      <w:r>
        <w:rPr>
          <w:rFonts w:hint="cs"/>
          <w:rtl/>
        </w:rPr>
        <w:t>ين الدوريي</w:t>
      </w:r>
      <w:r w:rsidRPr="00036F34">
        <w:rPr>
          <w:rFonts w:hint="cs"/>
          <w:rtl/>
        </w:rPr>
        <w:t xml:space="preserve">ن الثالث والرابع والتقرير الدوري الخامس </w:t>
      </w:r>
      <w:r>
        <w:rPr>
          <w:rFonts w:hint="cs"/>
          <w:spacing w:val="-2"/>
          <w:sz w:val="28"/>
          <w:szCs w:val="38"/>
          <w:rtl/>
        </w:rPr>
        <w:tab/>
      </w:r>
      <w:r>
        <w:rPr>
          <w:rFonts w:hint="cs"/>
          <w:spacing w:val="-2"/>
          <w:sz w:val="28"/>
          <w:szCs w:val="38"/>
          <w:rtl/>
        </w:rPr>
        <w:tab/>
      </w:r>
    </w:p>
    <w:p w:rsidR="00D86DF6" w:rsidRPr="00412AF0" w:rsidRDefault="00D86DF6" w:rsidP="00C32CDA">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 xml:space="preserve"> </w:t>
      </w:r>
      <w:r w:rsidRPr="00412AF0">
        <w:rPr>
          <w:rFonts w:hint="cs"/>
          <w:rtl/>
        </w:rPr>
        <w:t>باراغواي</w:t>
      </w:r>
    </w:p>
    <w:p w:rsidR="00D86DF6" w:rsidRPr="00B32720" w:rsidRDefault="00D86DF6" w:rsidP="00D86DF6">
      <w:pPr>
        <w:pStyle w:val="SingleTxt"/>
        <w:rPr>
          <w:rFonts w:hint="cs"/>
          <w:rtl/>
        </w:rPr>
      </w:pPr>
      <w:r w:rsidRPr="00B32720">
        <w:rPr>
          <w:rFonts w:hint="cs"/>
          <w:rtl/>
        </w:rPr>
        <w:t>25</w:t>
      </w:r>
      <w:r>
        <w:rPr>
          <w:rFonts w:hint="cs"/>
          <w:rtl/>
        </w:rPr>
        <w:t>6</w:t>
      </w:r>
      <w:r w:rsidRPr="00B32720">
        <w:rPr>
          <w:rFonts w:hint="cs"/>
          <w:rtl/>
        </w:rPr>
        <w:t xml:space="preserve"> </w:t>
      </w:r>
      <w:r w:rsidR="00C32CDA">
        <w:rPr>
          <w:rFonts w:hint="cs"/>
          <w:rtl/>
        </w:rPr>
        <w:t xml:space="preserve">- </w:t>
      </w:r>
      <w:r w:rsidRPr="00B32720">
        <w:rPr>
          <w:rFonts w:hint="cs"/>
          <w:rtl/>
        </w:rPr>
        <w:t xml:space="preserve">نظرت اللجنة في </w:t>
      </w:r>
      <w:r w:rsidRPr="00B32720">
        <w:rPr>
          <w:rFonts w:hint="eastAsia"/>
          <w:rtl/>
        </w:rPr>
        <w:t>التقرير</w:t>
      </w:r>
      <w:r w:rsidRPr="00B32720">
        <w:rPr>
          <w:rtl/>
        </w:rPr>
        <w:t xml:space="preserve"> الجامع</w:t>
      </w:r>
      <w:r w:rsidRPr="00B32720">
        <w:rPr>
          <w:rFonts w:hint="cs"/>
          <w:rtl/>
        </w:rPr>
        <w:t xml:space="preserve"> للتقريرين الدوريين الثالث والرابع وفي </w:t>
      </w:r>
      <w:r>
        <w:rPr>
          <w:rFonts w:hint="cs"/>
          <w:rtl/>
        </w:rPr>
        <w:t>ال</w:t>
      </w:r>
      <w:r w:rsidRPr="00B32720">
        <w:rPr>
          <w:rFonts w:hint="cs"/>
          <w:rtl/>
        </w:rPr>
        <w:t>تقرير الخامس</w:t>
      </w:r>
      <w:r>
        <w:rPr>
          <w:rFonts w:hint="cs"/>
          <w:rtl/>
        </w:rPr>
        <w:t xml:space="preserve"> لباراغواي</w:t>
      </w:r>
      <w:r w:rsidRPr="00B32720">
        <w:rPr>
          <w:rFonts w:hint="cs"/>
          <w:rtl/>
        </w:rPr>
        <w:t xml:space="preserve"> </w:t>
      </w:r>
      <w:r w:rsidRPr="00B32720">
        <w:rPr>
          <w:rFonts w:hint="cs"/>
          <w:w w:val="100"/>
          <w:rtl/>
        </w:rPr>
        <w:t>(</w:t>
      </w:r>
      <w:r w:rsidRPr="00B32720">
        <w:rPr>
          <w:w w:val="100"/>
        </w:rPr>
        <w:t>CEDAW/C/PAR/3-4</w:t>
      </w:r>
      <w:r w:rsidRPr="00B32720">
        <w:rPr>
          <w:rFonts w:hint="cs"/>
          <w:w w:val="100"/>
          <w:rtl/>
        </w:rPr>
        <w:t xml:space="preserve"> و </w:t>
      </w:r>
      <w:r w:rsidRPr="00B32720">
        <w:rPr>
          <w:w w:val="100"/>
        </w:rPr>
        <w:t>CEDAW/C/PAR/5</w:t>
      </w:r>
      <w:r w:rsidRPr="00B32720">
        <w:rPr>
          <w:rFonts w:hint="cs"/>
          <w:w w:val="100"/>
          <w:rtl/>
        </w:rPr>
        <w:t xml:space="preserve"> و</w:t>
      </w:r>
      <w:r w:rsidRPr="00B32720">
        <w:rPr>
          <w:w w:val="100"/>
        </w:rPr>
        <w:t xml:space="preserve"> Corr.1</w:t>
      </w:r>
      <w:r w:rsidRPr="00B32720">
        <w:rPr>
          <w:rFonts w:hint="cs"/>
          <w:w w:val="100"/>
          <w:rtl/>
        </w:rPr>
        <w:t xml:space="preserve">) في جلستيها 671 و 672، </w:t>
      </w:r>
      <w:r w:rsidRPr="00B32720">
        <w:rPr>
          <w:rFonts w:hint="cs"/>
          <w:rtl/>
        </w:rPr>
        <w:t xml:space="preserve">المعقودتين في 14 </w:t>
      </w:r>
      <w:r w:rsidRPr="00B32720">
        <w:rPr>
          <w:rFonts w:hint="eastAsia"/>
          <w:rtl/>
        </w:rPr>
        <w:t>كانون</w:t>
      </w:r>
      <w:r w:rsidRPr="00B32720">
        <w:rPr>
          <w:rtl/>
        </w:rPr>
        <w:t xml:space="preserve"> الثاني/يناير </w:t>
      </w:r>
      <w:r w:rsidRPr="00B32720">
        <w:rPr>
          <w:rFonts w:hint="cs"/>
          <w:rtl/>
        </w:rPr>
        <w:t>2005</w:t>
      </w:r>
      <w:r>
        <w:rPr>
          <w:rFonts w:hint="cs"/>
          <w:rtl/>
        </w:rPr>
        <w:t xml:space="preserve"> (انظر </w:t>
      </w:r>
      <w:r>
        <w:t>CEDAW/C/SR. 671</w:t>
      </w:r>
      <w:r>
        <w:rPr>
          <w:rFonts w:hint="cs"/>
          <w:rtl/>
        </w:rPr>
        <w:t xml:space="preserve"> و</w:t>
      </w:r>
      <w:r>
        <w:t>672</w:t>
      </w:r>
      <w:r>
        <w:rPr>
          <w:rFonts w:hint="cs"/>
          <w:rtl/>
        </w:rPr>
        <w:t>)</w:t>
      </w:r>
      <w:r w:rsidRPr="00B32720">
        <w:rPr>
          <w:rFonts w:hint="cs"/>
          <w:rtl/>
        </w:rPr>
        <w:t>.</w:t>
      </w:r>
    </w:p>
    <w:p w:rsidR="00D86DF6" w:rsidRPr="008B4C11" w:rsidRDefault="00D86DF6" w:rsidP="00D86DF6">
      <w:pPr>
        <w:pStyle w:val="SingleTxt"/>
        <w:spacing w:after="0" w:line="120" w:lineRule="exact"/>
        <w:rPr>
          <w:rFonts w:hint="cs"/>
          <w:sz w:val="12"/>
          <w:rtl/>
        </w:rPr>
      </w:pPr>
    </w:p>
    <w:p w:rsidR="00D86DF6" w:rsidRPr="008B4C11" w:rsidRDefault="00D86DF6" w:rsidP="00D86DF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sidRPr="008B4C11">
        <w:rPr>
          <w:rFonts w:hint="cs"/>
          <w:rtl/>
        </w:rPr>
        <w:tab/>
      </w:r>
      <w:r w:rsidRPr="008B4C11">
        <w:rPr>
          <w:rFonts w:hint="cs"/>
          <w:rtl/>
        </w:rPr>
        <w:tab/>
        <w:t>عرض الدولة الطرف</w:t>
      </w:r>
    </w:p>
    <w:p w:rsidR="00D86DF6" w:rsidRPr="008B4C11" w:rsidRDefault="00D86DF6" w:rsidP="00D86DF6">
      <w:pPr>
        <w:pStyle w:val="SingleTxt"/>
        <w:rPr>
          <w:rFonts w:hint="cs"/>
          <w:rtl/>
        </w:rPr>
      </w:pPr>
      <w:r>
        <w:rPr>
          <w:rFonts w:hint="cs"/>
          <w:rtl/>
        </w:rPr>
        <w:t>257</w:t>
      </w:r>
      <w:r w:rsidRPr="008B4C11">
        <w:rPr>
          <w:rFonts w:hint="cs"/>
          <w:rtl/>
        </w:rPr>
        <w:t xml:space="preserve"> </w:t>
      </w:r>
      <w:r w:rsidR="00C32CDA">
        <w:rPr>
          <w:rFonts w:hint="cs"/>
          <w:rtl/>
        </w:rPr>
        <w:t xml:space="preserve">- </w:t>
      </w:r>
      <w:r>
        <w:rPr>
          <w:rFonts w:hint="cs"/>
          <w:rtl/>
        </w:rPr>
        <w:t xml:space="preserve">عرضت </w:t>
      </w:r>
      <w:r w:rsidRPr="008B4C11">
        <w:rPr>
          <w:rFonts w:hint="cs"/>
          <w:rtl/>
        </w:rPr>
        <w:t xml:space="preserve"> ممثلة باراغواي </w:t>
      </w:r>
      <w:r>
        <w:rPr>
          <w:rFonts w:hint="cs"/>
          <w:rtl/>
        </w:rPr>
        <w:t>ا</w:t>
      </w:r>
      <w:r w:rsidRPr="008B4C11">
        <w:rPr>
          <w:rFonts w:hint="cs"/>
          <w:rtl/>
        </w:rPr>
        <w:t xml:space="preserve">لتقرير، </w:t>
      </w:r>
      <w:r>
        <w:rPr>
          <w:rFonts w:hint="cs"/>
          <w:rtl/>
        </w:rPr>
        <w:t xml:space="preserve">فعددت </w:t>
      </w:r>
      <w:r w:rsidRPr="008B4C11">
        <w:rPr>
          <w:rFonts w:hint="cs"/>
          <w:rtl/>
        </w:rPr>
        <w:t xml:space="preserve">الأنشطة الرئيسية التي اضطلعت بها الحكومة الحالية، التي تولت السلطة في 15 آب/أغسطس عام 2003، ومكتب المرأة </w:t>
      </w:r>
      <w:r>
        <w:rPr>
          <w:rFonts w:hint="cs"/>
          <w:rtl/>
        </w:rPr>
        <w:t>الملحق</w:t>
      </w:r>
      <w:r w:rsidRPr="008B4C11">
        <w:rPr>
          <w:rFonts w:hint="cs"/>
          <w:rtl/>
        </w:rPr>
        <w:t xml:space="preserve"> </w:t>
      </w:r>
      <w:r>
        <w:rPr>
          <w:rFonts w:hint="cs"/>
          <w:rtl/>
        </w:rPr>
        <w:t>ب</w:t>
      </w:r>
      <w:r w:rsidRPr="008B4C11">
        <w:rPr>
          <w:rFonts w:hint="cs"/>
          <w:rtl/>
        </w:rPr>
        <w:t>ديوان رئيس الجمهورية. وقالت إن الاتفاقي</w:t>
      </w:r>
      <w:r>
        <w:rPr>
          <w:rFonts w:hint="cs"/>
          <w:rtl/>
        </w:rPr>
        <w:t xml:space="preserve">ة </w:t>
      </w:r>
      <w:r w:rsidRPr="008B4C11">
        <w:rPr>
          <w:rFonts w:hint="cs"/>
          <w:rtl/>
        </w:rPr>
        <w:t xml:space="preserve">هي الإطار القانوني لتعزيز الإصلاحات المدنية والدستورية الهادفة إلى تحقيق المساواة بين </w:t>
      </w:r>
      <w:r>
        <w:rPr>
          <w:rFonts w:hint="cs"/>
          <w:rtl/>
        </w:rPr>
        <w:t>الرجل و</w:t>
      </w:r>
      <w:r w:rsidRPr="008B4C11">
        <w:rPr>
          <w:rFonts w:hint="cs"/>
          <w:rtl/>
        </w:rPr>
        <w:t>المرأة</w:t>
      </w:r>
      <w:r>
        <w:rPr>
          <w:rFonts w:hint="cs"/>
          <w:rtl/>
        </w:rPr>
        <w:t>.</w:t>
      </w:r>
    </w:p>
    <w:p w:rsidR="00D86DF6" w:rsidRPr="008B4C11" w:rsidRDefault="00D86DF6" w:rsidP="00D86DF6">
      <w:pPr>
        <w:pStyle w:val="SingleTxt"/>
        <w:rPr>
          <w:rFonts w:hint="cs"/>
          <w:rtl/>
        </w:rPr>
      </w:pPr>
      <w:r>
        <w:rPr>
          <w:rFonts w:hint="cs"/>
          <w:rtl/>
        </w:rPr>
        <w:t>258</w:t>
      </w:r>
      <w:r w:rsidRPr="008B4C11">
        <w:rPr>
          <w:rFonts w:hint="cs"/>
          <w:rtl/>
        </w:rPr>
        <w:t xml:space="preserve"> </w:t>
      </w:r>
      <w:r w:rsidR="00C32CDA">
        <w:rPr>
          <w:rFonts w:hint="cs"/>
          <w:rtl/>
        </w:rPr>
        <w:t xml:space="preserve">- </w:t>
      </w:r>
      <w:r w:rsidRPr="008B4C11">
        <w:rPr>
          <w:rFonts w:hint="cs"/>
          <w:rtl/>
        </w:rPr>
        <w:t>و</w:t>
      </w:r>
      <w:r>
        <w:rPr>
          <w:rFonts w:hint="cs"/>
          <w:rtl/>
        </w:rPr>
        <w:t>استعرضت</w:t>
      </w:r>
      <w:r w:rsidRPr="008B4C11">
        <w:rPr>
          <w:rFonts w:hint="cs"/>
          <w:rtl/>
        </w:rPr>
        <w:t xml:space="preserve"> الممثلة التق</w:t>
      </w:r>
      <w:r>
        <w:rPr>
          <w:rFonts w:hint="cs"/>
          <w:rtl/>
        </w:rPr>
        <w:t>ـ</w:t>
      </w:r>
      <w:r w:rsidRPr="008B4C11">
        <w:rPr>
          <w:rFonts w:hint="cs"/>
          <w:rtl/>
        </w:rPr>
        <w:t>دم المح</w:t>
      </w:r>
      <w:r>
        <w:rPr>
          <w:rFonts w:hint="cs"/>
          <w:rtl/>
        </w:rPr>
        <w:t>ـ</w:t>
      </w:r>
      <w:r w:rsidRPr="008B4C11">
        <w:rPr>
          <w:rFonts w:hint="cs"/>
          <w:rtl/>
        </w:rPr>
        <w:t>رز في الميدان التشريعي من</w:t>
      </w:r>
      <w:r>
        <w:rPr>
          <w:rFonts w:hint="cs"/>
          <w:rtl/>
        </w:rPr>
        <w:t>ـ</w:t>
      </w:r>
      <w:r w:rsidRPr="008B4C11">
        <w:rPr>
          <w:rFonts w:hint="cs"/>
          <w:rtl/>
        </w:rPr>
        <w:t>ذ تصديق باراغ</w:t>
      </w:r>
      <w:r>
        <w:rPr>
          <w:rFonts w:hint="cs"/>
          <w:rtl/>
        </w:rPr>
        <w:t>ـ</w:t>
      </w:r>
      <w:r w:rsidRPr="008B4C11">
        <w:rPr>
          <w:rFonts w:hint="cs"/>
          <w:rtl/>
        </w:rPr>
        <w:t>واي على الاتفاقي</w:t>
      </w:r>
      <w:r>
        <w:rPr>
          <w:rFonts w:hint="cs"/>
          <w:rtl/>
        </w:rPr>
        <w:t>ــ</w:t>
      </w:r>
      <w:r w:rsidRPr="008B4C11">
        <w:rPr>
          <w:rFonts w:hint="cs"/>
          <w:rtl/>
        </w:rPr>
        <w:t>ة وأفادت بأن القوانين المدنية والعمالية والانتخابية وقانون العقوبات قد عُدلت كلها لضمان المساواة وعدم التمييز ضد المرأة في المجالات التي تغطيها هذه القوانين. و</w:t>
      </w:r>
      <w:r>
        <w:rPr>
          <w:rFonts w:hint="cs"/>
          <w:rtl/>
        </w:rPr>
        <w:t xml:space="preserve">أبرزت </w:t>
      </w:r>
      <w:r w:rsidRPr="008B4C11">
        <w:rPr>
          <w:rFonts w:hint="cs"/>
          <w:rtl/>
        </w:rPr>
        <w:t xml:space="preserve">سن القانون 1600 المتعلق بالعنف العائلي واعتماد </w:t>
      </w:r>
      <w:r w:rsidRPr="00640CAD">
        <w:rPr>
          <w:rFonts w:hint="cs"/>
          <w:rtl/>
        </w:rPr>
        <w:t>قانون الطفولة والأحداث</w:t>
      </w:r>
      <w:r w:rsidRPr="008B4C11">
        <w:rPr>
          <w:rFonts w:hint="cs"/>
          <w:rtl/>
        </w:rPr>
        <w:t xml:space="preserve"> والقانون الزراعي.</w:t>
      </w:r>
    </w:p>
    <w:p w:rsidR="00D86DF6" w:rsidRPr="008B4C11" w:rsidRDefault="00D86DF6" w:rsidP="00D86DF6">
      <w:pPr>
        <w:pStyle w:val="SingleTxt"/>
        <w:rPr>
          <w:rFonts w:hint="cs"/>
          <w:rtl/>
        </w:rPr>
      </w:pPr>
      <w:r>
        <w:rPr>
          <w:rFonts w:hint="cs"/>
          <w:rtl/>
        </w:rPr>
        <w:t>259</w:t>
      </w:r>
      <w:r w:rsidRPr="008B4C11">
        <w:rPr>
          <w:rFonts w:hint="cs"/>
          <w:rtl/>
        </w:rPr>
        <w:t xml:space="preserve"> </w:t>
      </w:r>
      <w:r w:rsidR="00C32CDA">
        <w:rPr>
          <w:rFonts w:hint="cs"/>
          <w:rtl/>
        </w:rPr>
        <w:t xml:space="preserve">- </w:t>
      </w:r>
      <w:r w:rsidRPr="008B4C11">
        <w:rPr>
          <w:rFonts w:hint="cs"/>
          <w:rtl/>
        </w:rPr>
        <w:t xml:space="preserve">وعلى الصعيد المؤسسي، </w:t>
      </w:r>
      <w:r>
        <w:rPr>
          <w:rFonts w:hint="cs"/>
          <w:rtl/>
        </w:rPr>
        <w:t xml:space="preserve">شرع </w:t>
      </w:r>
      <w:r w:rsidRPr="008B4C11">
        <w:rPr>
          <w:rFonts w:hint="cs"/>
          <w:rtl/>
        </w:rPr>
        <w:t xml:space="preserve">مكتب المرأة </w:t>
      </w:r>
      <w:r>
        <w:rPr>
          <w:rFonts w:hint="cs"/>
          <w:rtl/>
        </w:rPr>
        <w:t xml:space="preserve">في </w:t>
      </w:r>
      <w:r w:rsidRPr="008B4C11">
        <w:rPr>
          <w:rFonts w:hint="cs"/>
          <w:rtl/>
        </w:rPr>
        <w:t>خطة تحديث مؤسسية أكد مجددا بمقتضاها دوره في تحديد المعايير ودوره السياسي والاستراتيجي و</w:t>
      </w:r>
      <w:r>
        <w:rPr>
          <w:rFonts w:hint="cs"/>
          <w:rtl/>
        </w:rPr>
        <w:t xml:space="preserve">في </w:t>
      </w:r>
      <w:r w:rsidRPr="008B4C11">
        <w:rPr>
          <w:rFonts w:hint="cs"/>
          <w:rtl/>
        </w:rPr>
        <w:t xml:space="preserve">وضع سياسات شاملة </w:t>
      </w:r>
      <w:r>
        <w:rPr>
          <w:rFonts w:hint="cs"/>
          <w:rtl/>
        </w:rPr>
        <w:t>لأ</w:t>
      </w:r>
      <w:r w:rsidRPr="008B4C11">
        <w:rPr>
          <w:rFonts w:hint="cs"/>
          <w:rtl/>
        </w:rPr>
        <w:t xml:space="preserve">جل تنفيذ الخطة الوطنية الثانية لتكافؤ </w:t>
      </w:r>
      <w:r>
        <w:rPr>
          <w:rFonts w:hint="cs"/>
          <w:rtl/>
        </w:rPr>
        <w:t>ال</w:t>
      </w:r>
      <w:r w:rsidRPr="008B4C11">
        <w:rPr>
          <w:rFonts w:hint="cs"/>
          <w:rtl/>
        </w:rPr>
        <w:t xml:space="preserve">فرص </w:t>
      </w:r>
      <w:r>
        <w:rPr>
          <w:rFonts w:hint="cs"/>
          <w:rtl/>
        </w:rPr>
        <w:t xml:space="preserve">بين </w:t>
      </w:r>
      <w:r w:rsidRPr="008B4C11">
        <w:rPr>
          <w:rFonts w:hint="cs"/>
          <w:rtl/>
        </w:rPr>
        <w:t xml:space="preserve">الرجل والمرأة للفترة من 2003 إلى 2007. ووجهت </w:t>
      </w:r>
      <w:r w:rsidRPr="00640CAD">
        <w:rPr>
          <w:rFonts w:hint="cs"/>
          <w:rtl/>
        </w:rPr>
        <w:t xml:space="preserve">الممثلة الأنظار إلى إنشاء لجنة الإنصاف الجنساني والاجتماعي بمجلس النواب ولجنة الإنصاف والشؤون الجنسانية والتنمية الاجتماعية بمجلس الشيوخ، فضلا عن وضع برامج لتحقيق المساواة بين المرأة والرجل </w:t>
      </w:r>
      <w:r>
        <w:rPr>
          <w:rFonts w:hint="cs"/>
          <w:rtl/>
        </w:rPr>
        <w:t xml:space="preserve">موضع التطبيق </w:t>
      </w:r>
      <w:r w:rsidRPr="00640CAD">
        <w:rPr>
          <w:rFonts w:hint="cs"/>
          <w:rtl/>
        </w:rPr>
        <w:t>في مختلف الوزارات</w:t>
      </w:r>
      <w:r w:rsidRPr="008B4C11">
        <w:rPr>
          <w:rFonts w:hint="cs"/>
          <w:rtl/>
        </w:rPr>
        <w:t xml:space="preserve"> ووضع خطط شاملة في إطار الاستراتيجية الوطنية لمكافحة الفقر والاستبعاد الاجتماعي.</w:t>
      </w:r>
    </w:p>
    <w:p w:rsidR="00D86DF6" w:rsidRPr="008B4C11" w:rsidRDefault="00D86DF6" w:rsidP="00D86DF6">
      <w:pPr>
        <w:pStyle w:val="SingleTxt"/>
        <w:rPr>
          <w:rFonts w:hint="cs"/>
          <w:rtl/>
        </w:rPr>
      </w:pPr>
      <w:r>
        <w:rPr>
          <w:rFonts w:hint="cs"/>
          <w:rtl/>
        </w:rPr>
        <w:t>260</w:t>
      </w:r>
      <w:r w:rsidRPr="008B4C11">
        <w:rPr>
          <w:rFonts w:hint="cs"/>
          <w:rtl/>
        </w:rPr>
        <w:t xml:space="preserve"> </w:t>
      </w:r>
      <w:r w:rsidR="00C32CDA">
        <w:rPr>
          <w:rFonts w:hint="cs"/>
          <w:rtl/>
        </w:rPr>
        <w:t xml:space="preserve">- </w:t>
      </w:r>
      <w:r w:rsidRPr="008B4C11">
        <w:rPr>
          <w:rFonts w:hint="cs"/>
          <w:rtl/>
        </w:rPr>
        <w:t xml:space="preserve">وأبلغت الممثلة اللجنة بالتقدم المحرز </w:t>
      </w:r>
      <w:r>
        <w:rPr>
          <w:rFonts w:hint="cs"/>
          <w:rtl/>
        </w:rPr>
        <w:t xml:space="preserve">في </w:t>
      </w:r>
      <w:r w:rsidRPr="008B4C11">
        <w:rPr>
          <w:rFonts w:hint="cs"/>
          <w:rtl/>
        </w:rPr>
        <w:t xml:space="preserve">زيادة اشتراك المرأة في الحياة السياسية، وأشارت إلى تعيين امرأة بمحكمة العدل العليا </w:t>
      </w:r>
      <w:r>
        <w:rPr>
          <w:rFonts w:hint="cs"/>
          <w:rtl/>
        </w:rPr>
        <w:t xml:space="preserve">في </w:t>
      </w:r>
      <w:r w:rsidRPr="008B4C11">
        <w:rPr>
          <w:rFonts w:hint="cs"/>
          <w:rtl/>
        </w:rPr>
        <w:t xml:space="preserve">باراغواي للمرة الأولى بعد </w:t>
      </w:r>
      <w:r>
        <w:rPr>
          <w:rFonts w:hint="cs"/>
          <w:rtl/>
        </w:rPr>
        <w:t>94</w:t>
      </w:r>
      <w:r w:rsidRPr="008B4C11">
        <w:rPr>
          <w:rFonts w:hint="cs"/>
          <w:rtl/>
        </w:rPr>
        <w:t xml:space="preserve"> سنة، و</w:t>
      </w:r>
      <w:r>
        <w:rPr>
          <w:rFonts w:hint="cs"/>
          <w:rtl/>
        </w:rPr>
        <w:t xml:space="preserve">إلى </w:t>
      </w:r>
      <w:r w:rsidRPr="008B4C11">
        <w:rPr>
          <w:rFonts w:hint="cs"/>
          <w:rtl/>
        </w:rPr>
        <w:t>وجود النساء في أعلى المراتب بمختلف الوزارات. كما بيّنت الجهود المبذولة لتعزيز اشتراك المرأة بزيادة حصة اشتراكها إلى 50 في المائة.</w:t>
      </w:r>
    </w:p>
    <w:p w:rsidR="00D86DF6" w:rsidRPr="00640CAD" w:rsidRDefault="00D86DF6" w:rsidP="00D86DF6">
      <w:pPr>
        <w:pStyle w:val="SingleTxt"/>
        <w:rPr>
          <w:rFonts w:hint="cs"/>
          <w:rtl/>
        </w:rPr>
      </w:pPr>
      <w:r>
        <w:rPr>
          <w:rFonts w:hint="cs"/>
          <w:rtl/>
        </w:rPr>
        <w:t>261</w:t>
      </w:r>
      <w:r w:rsidRPr="008B4C11">
        <w:rPr>
          <w:rFonts w:hint="cs"/>
          <w:rtl/>
        </w:rPr>
        <w:t xml:space="preserve"> </w:t>
      </w:r>
      <w:r w:rsidR="00C32CDA">
        <w:rPr>
          <w:rFonts w:hint="cs"/>
          <w:rtl/>
        </w:rPr>
        <w:t xml:space="preserve">- </w:t>
      </w:r>
      <w:r w:rsidRPr="008B4C11">
        <w:rPr>
          <w:rFonts w:hint="cs"/>
          <w:rtl/>
        </w:rPr>
        <w:t xml:space="preserve">وأبلغت الممثلة اللجنة </w:t>
      </w:r>
      <w:r>
        <w:rPr>
          <w:rFonts w:hint="cs"/>
          <w:rtl/>
        </w:rPr>
        <w:t>بال</w:t>
      </w:r>
      <w:r w:rsidRPr="00640CAD">
        <w:rPr>
          <w:rFonts w:hint="cs"/>
          <w:rtl/>
        </w:rPr>
        <w:t xml:space="preserve">تدابير </w:t>
      </w:r>
      <w:r>
        <w:rPr>
          <w:rFonts w:hint="cs"/>
          <w:rtl/>
        </w:rPr>
        <w:t xml:space="preserve">التي تم اتخاذها </w:t>
      </w:r>
      <w:r w:rsidRPr="00640CAD">
        <w:rPr>
          <w:rFonts w:hint="cs"/>
          <w:rtl/>
        </w:rPr>
        <w:t xml:space="preserve">لمنع العنف العائلي ومعاقبة مرتكبيه، </w:t>
      </w:r>
      <w:r>
        <w:rPr>
          <w:rFonts w:hint="cs"/>
          <w:rtl/>
        </w:rPr>
        <w:t>كال</w:t>
      </w:r>
      <w:r w:rsidRPr="00640CAD">
        <w:rPr>
          <w:rFonts w:hint="cs"/>
          <w:rtl/>
        </w:rPr>
        <w:t xml:space="preserve">برامج </w:t>
      </w:r>
      <w:r>
        <w:rPr>
          <w:rFonts w:hint="cs"/>
          <w:rtl/>
        </w:rPr>
        <w:t xml:space="preserve">الرامية إلى </w:t>
      </w:r>
      <w:r w:rsidRPr="00640CAD">
        <w:rPr>
          <w:rFonts w:hint="cs"/>
          <w:rtl/>
        </w:rPr>
        <w:t xml:space="preserve">تعميم وتنفيذ القانون 1600 وتدريب القائمين على إنفاذ هذا القانون؛ ومواصلة الخطة الوطنية لمنع العنف ضد المرأة ومعاقبة مرتكبيه ومواصلة أعمال الشبكة الوطنية لخدمة ضحايا العنف العائلي؛ وتوقيع اتفاق مع البرنامج الخاص بالمساعدة على </w:t>
      </w:r>
      <w:r>
        <w:rPr>
          <w:rFonts w:hint="cs"/>
          <w:rtl/>
        </w:rPr>
        <w:t xml:space="preserve">إعادة </w:t>
      </w:r>
      <w:r w:rsidRPr="00640CAD">
        <w:rPr>
          <w:rFonts w:hint="cs"/>
          <w:rtl/>
        </w:rPr>
        <w:t>تأهيل الذكور المتصفين بالعنف؛ وبرامج تدريبية أخرى مختلفة.</w:t>
      </w:r>
    </w:p>
    <w:p w:rsidR="00D86DF6" w:rsidRPr="00640CAD" w:rsidRDefault="00D86DF6" w:rsidP="00D86DF6">
      <w:pPr>
        <w:pStyle w:val="SingleTxt"/>
        <w:rPr>
          <w:rFonts w:hint="eastAsia"/>
          <w:rtl/>
        </w:rPr>
      </w:pPr>
      <w:r>
        <w:rPr>
          <w:rFonts w:hint="cs"/>
          <w:rtl/>
        </w:rPr>
        <w:t>262</w:t>
      </w:r>
      <w:r w:rsidRPr="00640CAD">
        <w:rPr>
          <w:rFonts w:hint="cs"/>
          <w:rtl/>
        </w:rPr>
        <w:t xml:space="preserve"> </w:t>
      </w:r>
      <w:r w:rsidR="00C32CDA">
        <w:rPr>
          <w:rFonts w:hint="cs"/>
          <w:rtl/>
        </w:rPr>
        <w:t xml:space="preserve">- </w:t>
      </w:r>
      <w:r w:rsidRPr="00640CAD">
        <w:rPr>
          <w:rFonts w:hint="cs"/>
          <w:rtl/>
        </w:rPr>
        <w:t xml:space="preserve">وذكرت الممثلة أن العمل قد بدأ مع مطلع عام 2003 في خطة وطنية جديدة للصحة الجنسية والإنجابية (2003-2008)، وهي تستهدف معالجة المشكلات الرئيسية </w:t>
      </w:r>
      <w:r>
        <w:rPr>
          <w:rFonts w:hint="cs"/>
          <w:rtl/>
        </w:rPr>
        <w:t xml:space="preserve">التي تؤثر </w:t>
      </w:r>
      <w:r w:rsidRPr="00640CAD">
        <w:rPr>
          <w:rFonts w:hint="cs"/>
          <w:rtl/>
        </w:rPr>
        <w:t xml:space="preserve">على المرأة، </w:t>
      </w:r>
      <w:r>
        <w:rPr>
          <w:rFonts w:hint="cs"/>
          <w:rtl/>
        </w:rPr>
        <w:t>ك</w:t>
      </w:r>
      <w:r w:rsidRPr="00640CAD">
        <w:rPr>
          <w:rFonts w:hint="cs"/>
          <w:rtl/>
        </w:rPr>
        <w:t xml:space="preserve">الوفاة أثناء الحمل والوضع والنفاس. وفي إطار هذه الخطة، بُدئ العمل في برنامج عُرف باسم </w:t>
      </w:r>
      <w:r w:rsidRPr="00640CAD">
        <w:rPr>
          <w:rFonts w:hint="eastAsia"/>
          <w:rtl/>
        </w:rPr>
        <w:t xml:space="preserve">”الولادة </w:t>
      </w:r>
      <w:r>
        <w:rPr>
          <w:rFonts w:hint="cs"/>
          <w:rtl/>
        </w:rPr>
        <w:t>المأمونة</w:t>
      </w:r>
      <w:r w:rsidRPr="00640CAD">
        <w:rPr>
          <w:rFonts w:hint="cs"/>
          <w:rtl/>
        </w:rPr>
        <w:t xml:space="preserve">“، </w:t>
      </w:r>
      <w:r>
        <w:rPr>
          <w:rFonts w:hint="cs"/>
          <w:rtl/>
        </w:rPr>
        <w:t xml:space="preserve">الذي </w:t>
      </w:r>
      <w:r w:rsidRPr="00640CAD">
        <w:rPr>
          <w:rFonts w:hint="cs"/>
          <w:rtl/>
        </w:rPr>
        <w:t xml:space="preserve">يوفر الرعاية المجانية للنساء الحوامل والأطفال الذين هم دون الخامسة. وعملا على منع عدوى فيروس نقص المناعة البشرية/متلازمة نقص المناعة المكتسب (الإيدز) وتعزيز إمكانية استفادة النساء من الخيارات المتعلقة بمنع الحمل، وقعت القائدات النسائيات </w:t>
      </w:r>
      <w:r w:rsidRPr="00640CAD">
        <w:rPr>
          <w:rFonts w:hint="eastAsia"/>
          <w:rtl/>
        </w:rPr>
        <w:t xml:space="preserve">”إعلان </w:t>
      </w:r>
      <w:r w:rsidRPr="00640CAD">
        <w:rPr>
          <w:rFonts w:hint="cs"/>
          <w:rtl/>
        </w:rPr>
        <w:t>الالتزام</w:t>
      </w:r>
      <w:r w:rsidRPr="00640CAD">
        <w:rPr>
          <w:rFonts w:hint="eastAsia"/>
          <w:rtl/>
        </w:rPr>
        <w:t xml:space="preserve">“ في الاجتماع المعني </w:t>
      </w:r>
      <w:proofErr w:type="spellStart"/>
      <w:r w:rsidRPr="00640CAD">
        <w:rPr>
          <w:rFonts w:hint="eastAsia"/>
          <w:rtl/>
        </w:rPr>
        <w:t>بـ</w:t>
      </w:r>
      <w:proofErr w:type="spellEnd"/>
      <w:r w:rsidRPr="00640CAD">
        <w:rPr>
          <w:rFonts w:hint="cs"/>
          <w:rtl/>
        </w:rPr>
        <w:t> ”</w:t>
      </w:r>
      <w:r>
        <w:rPr>
          <w:rFonts w:hint="cs"/>
          <w:rtl/>
        </w:rPr>
        <w:t>تغلب</w:t>
      </w:r>
      <w:r w:rsidRPr="00640CAD">
        <w:rPr>
          <w:rFonts w:hint="eastAsia"/>
          <w:rtl/>
        </w:rPr>
        <w:t> </w:t>
      </w:r>
      <w:r w:rsidRPr="00640CAD">
        <w:rPr>
          <w:rFonts w:hint="cs"/>
          <w:rtl/>
        </w:rPr>
        <w:t xml:space="preserve">المرأة </w:t>
      </w:r>
      <w:r>
        <w:rPr>
          <w:rFonts w:hint="cs"/>
          <w:rtl/>
        </w:rPr>
        <w:t xml:space="preserve">على </w:t>
      </w:r>
      <w:r w:rsidRPr="00640CAD">
        <w:rPr>
          <w:rFonts w:hint="cs"/>
          <w:rtl/>
        </w:rPr>
        <w:t>فيروس نقص المناعة البشرية/الإيدز</w:t>
      </w:r>
      <w:r w:rsidRPr="00640CAD">
        <w:rPr>
          <w:rFonts w:hint="eastAsia"/>
          <w:rtl/>
        </w:rPr>
        <w:t>“.</w:t>
      </w:r>
    </w:p>
    <w:p w:rsidR="00D86DF6" w:rsidRPr="00640CAD" w:rsidRDefault="00D86DF6" w:rsidP="00D86DF6">
      <w:pPr>
        <w:pStyle w:val="SingleTxt"/>
        <w:rPr>
          <w:rFonts w:hint="cs"/>
          <w:rtl/>
        </w:rPr>
      </w:pPr>
      <w:r>
        <w:rPr>
          <w:rFonts w:hint="cs"/>
          <w:rtl/>
        </w:rPr>
        <w:t>263</w:t>
      </w:r>
      <w:r w:rsidRPr="00640CAD">
        <w:rPr>
          <w:rFonts w:hint="cs"/>
          <w:rtl/>
        </w:rPr>
        <w:t xml:space="preserve"> </w:t>
      </w:r>
      <w:r w:rsidR="00C32CDA">
        <w:rPr>
          <w:rFonts w:hint="cs"/>
          <w:rtl/>
        </w:rPr>
        <w:t xml:space="preserve">- </w:t>
      </w:r>
      <w:r w:rsidRPr="00640CAD">
        <w:rPr>
          <w:rFonts w:hint="cs"/>
          <w:rtl/>
        </w:rPr>
        <w:t xml:space="preserve">وأجملت الممثلة التقدم المحرز في إطار البرنامج الوطني لتكافؤ الفرص ونتائج تعليم المرأة، </w:t>
      </w:r>
      <w:r>
        <w:rPr>
          <w:rFonts w:hint="cs"/>
          <w:rtl/>
        </w:rPr>
        <w:t>ك</w:t>
      </w:r>
      <w:r w:rsidRPr="00640CAD">
        <w:rPr>
          <w:rFonts w:hint="cs"/>
          <w:rtl/>
        </w:rPr>
        <w:t>مراعاة الاعتبارات الجنسانية في إصلاح المناهج الدراسية والمواد التعليمية وفي تدريب المعلمين. ووصفت الممثلة مشكلة التحرش الجنسي، التي تُعد طالبات المدارس ضحاياها الرئيسيات، بأنها أحد التحديات التي تواجه وزارة التعليم والثقافة؛ وأبلغت اللجنة بالتدابير التي اتُخذت لعلاج هذه الحالة.</w:t>
      </w:r>
    </w:p>
    <w:p w:rsidR="00D86DF6" w:rsidRPr="00640CAD" w:rsidRDefault="00D86DF6" w:rsidP="00D86DF6">
      <w:pPr>
        <w:pStyle w:val="SingleTxt"/>
        <w:rPr>
          <w:rFonts w:hint="cs"/>
          <w:rtl/>
        </w:rPr>
      </w:pPr>
      <w:r>
        <w:rPr>
          <w:rFonts w:hint="cs"/>
          <w:rtl/>
        </w:rPr>
        <w:t>264</w:t>
      </w:r>
      <w:r w:rsidRPr="00640CAD">
        <w:rPr>
          <w:rFonts w:hint="cs"/>
          <w:rtl/>
        </w:rPr>
        <w:t xml:space="preserve"> </w:t>
      </w:r>
      <w:r w:rsidR="00C32CDA">
        <w:rPr>
          <w:rFonts w:hint="cs"/>
          <w:rtl/>
        </w:rPr>
        <w:t xml:space="preserve">- </w:t>
      </w:r>
      <w:r w:rsidRPr="00640CAD">
        <w:rPr>
          <w:rFonts w:hint="cs"/>
          <w:rtl/>
        </w:rPr>
        <w:t>ووصفت الممثلة خطط الحكومة الحالية لمعالجة مشكلة الاتجار بالأشخاص، بما في ذلك إنشاء لجنة مشتركة بين المؤسسات تنسق أنشطتها وزارة الشؤون الخارجية بالاشتراك مع المجتمع المدني، ومشاريع ثنائية لاستعراض القوانين والثغرات القانونية، وإنشاء شبكة وطنية لمكافحة الاتجار بالأشخاص، وإنشاء مأوى لتوفير الرعاية للضحايا.</w:t>
      </w:r>
    </w:p>
    <w:p w:rsidR="00D86DF6" w:rsidRPr="00640CAD" w:rsidRDefault="00D86DF6" w:rsidP="00D86DF6">
      <w:pPr>
        <w:pStyle w:val="SingleTxt"/>
        <w:rPr>
          <w:rFonts w:hint="cs"/>
          <w:rtl/>
        </w:rPr>
      </w:pPr>
      <w:r>
        <w:rPr>
          <w:rFonts w:hint="cs"/>
          <w:rtl/>
        </w:rPr>
        <w:t>265</w:t>
      </w:r>
      <w:r w:rsidRPr="00640CAD">
        <w:rPr>
          <w:rFonts w:hint="cs"/>
          <w:rtl/>
        </w:rPr>
        <w:t xml:space="preserve"> </w:t>
      </w:r>
      <w:r w:rsidR="00C32CDA">
        <w:rPr>
          <w:rFonts w:hint="cs"/>
          <w:rtl/>
        </w:rPr>
        <w:t xml:space="preserve">- </w:t>
      </w:r>
      <w:r w:rsidRPr="00640CAD">
        <w:rPr>
          <w:rFonts w:hint="cs"/>
          <w:rtl/>
        </w:rPr>
        <w:t>وختاما، كررت الممثلة الإعراب عن التزام حكومتها بتحقيق المساواة بين الرجل والمرأة، وقالت إن وفدها مستعد للاشتراك في حوار بنّاء.</w:t>
      </w:r>
    </w:p>
    <w:p w:rsidR="00D86DF6" w:rsidRPr="00640CAD" w:rsidRDefault="00D86DF6" w:rsidP="00D86DF6">
      <w:pPr>
        <w:pStyle w:val="SingleTxt"/>
        <w:spacing w:after="0" w:line="120" w:lineRule="exact"/>
        <w:rPr>
          <w:rFonts w:hint="cs"/>
          <w:sz w:val="12"/>
          <w:rtl/>
        </w:rPr>
      </w:pPr>
    </w:p>
    <w:p w:rsidR="00D86DF6" w:rsidRPr="00640CAD" w:rsidRDefault="00D86DF6" w:rsidP="00C32CDA">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sidRPr="00640CAD">
        <w:rPr>
          <w:rFonts w:hint="cs"/>
          <w:rtl/>
        </w:rPr>
        <w:tab/>
      </w:r>
      <w:r w:rsidRPr="00640CAD">
        <w:rPr>
          <w:rFonts w:hint="cs"/>
          <w:rtl/>
        </w:rPr>
        <w:tab/>
        <w:t>الملاحظات الختامية للجنة</w:t>
      </w:r>
    </w:p>
    <w:p w:rsidR="00D86DF6" w:rsidRPr="00640CAD" w:rsidRDefault="00D86DF6" w:rsidP="00C32CDA">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sidRPr="00640CAD">
        <w:rPr>
          <w:rFonts w:hint="cs"/>
          <w:rtl/>
        </w:rPr>
        <w:tab/>
      </w:r>
      <w:r w:rsidRPr="00640CAD">
        <w:rPr>
          <w:rFonts w:hint="cs"/>
          <w:rtl/>
        </w:rPr>
        <w:tab/>
        <w:t>مقدمة</w:t>
      </w:r>
    </w:p>
    <w:p w:rsidR="00D86DF6" w:rsidRPr="00640CAD" w:rsidRDefault="00D86DF6" w:rsidP="00D86DF6">
      <w:pPr>
        <w:pStyle w:val="SingleTxt"/>
        <w:rPr>
          <w:rFonts w:hint="cs"/>
          <w:rtl/>
        </w:rPr>
      </w:pPr>
      <w:r>
        <w:rPr>
          <w:rFonts w:hint="cs"/>
          <w:rtl/>
        </w:rPr>
        <w:t>266</w:t>
      </w:r>
      <w:r w:rsidRPr="00640CAD">
        <w:rPr>
          <w:rFonts w:hint="cs"/>
          <w:rtl/>
        </w:rPr>
        <w:t xml:space="preserve"> </w:t>
      </w:r>
      <w:r w:rsidR="00C32CDA">
        <w:rPr>
          <w:rFonts w:hint="cs"/>
          <w:rtl/>
        </w:rPr>
        <w:t xml:space="preserve">- </w:t>
      </w:r>
      <w:r>
        <w:rPr>
          <w:rFonts w:hint="cs"/>
          <w:rtl/>
        </w:rPr>
        <w:t xml:space="preserve">تعرب </w:t>
      </w:r>
      <w:r w:rsidRPr="00640CAD">
        <w:rPr>
          <w:rFonts w:hint="cs"/>
          <w:rtl/>
        </w:rPr>
        <w:t xml:space="preserve">اللجنة </w:t>
      </w:r>
      <w:r>
        <w:rPr>
          <w:rFonts w:hint="cs"/>
          <w:rtl/>
        </w:rPr>
        <w:t>عن شكرها ل</w:t>
      </w:r>
      <w:r w:rsidRPr="00640CAD">
        <w:rPr>
          <w:rFonts w:hint="cs"/>
          <w:rtl/>
        </w:rPr>
        <w:t xml:space="preserve">لدولة الطرف، على تقريريها الدوريين </w:t>
      </w:r>
      <w:r>
        <w:rPr>
          <w:rFonts w:hint="cs"/>
          <w:rtl/>
        </w:rPr>
        <w:t xml:space="preserve">الموحدين </w:t>
      </w:r>
      <w:r w:rsidRPr="00640CAD">
        <w:rPr>
          <w:rFonts w:hint="cs"/>
          <w:rtl/>
        </w:rPr>
        <w:t xml:space="preserve">الثالث والرابع فضلا عن تقريرها الخامس، وإن كانت تلاحظ أن هذه التقارير لم تتقيد تقيدا تاما بمبادئها التوجيهية لإعداد التقارير الدورية. </w:t>
      </w:r>
      <w:r>
        <w:rPr>
          <w:rFonts w:hint="cs"/>
          <w:rtl/>
        </w:rPr>
        <w:t xml:space="preserve">كما أعربت </w:t>
      </w:r>
      <w:r w:rsidRPr="00640CAD">
        <w:rPr>
          <w:rFonts w:hint="cs"/>
          <w:rtl/>
        </w:rPr>
        <w:t xml:space="preserve">اللجنة </w:t>
      </w:r>
      <w:r>
        <w:rPr>
          <w:rFonts w:hint="cs"/>
          <w:rtl/>
        </w:rPr>
        <w:t>عن شكرها ل</w:t>
      </w:r>
      <w:r w:rsidRPr="00640CAD">
        <w:rPr>
          <w:rFonts w:hint="cs"/>
          <w:rtl/>
        </w:rPr>
        <w:t>لدولة الطرف، على ردودها الخطية على قائمة المسائل والأسئلة التي أثارها الفريق العامل لما قبل الدورة وعلى العرض والإيضاحات الأخرى التي قدمتها شفويا ردا على الأسئلة التي طرحتها اللجنة شفويا.</w:t>
      </w:r>
    </w:p>
    <w:p w:rsidR="00D86DF6" w:rsidRPr="00640CAD" w:rsidRDefault="00D86DF6" w:rsidP="00D86DF6">
      <w:pPr>
        <w:pStyle w:val="SingleTxt"/>
        <w:rPr>
          <w:rFonts w:hint="cs"/>
          <w:rtl/>
        </w:rPr>
      </w:pPr>
      <w:r>
        <w:rPr>
          <w:rFonts w:hint="cs"/>
          <w:rtl/>
        </w:rPr>
        <w:t>267</w:t>
      </w:r>
      <w:r w:rsidRPr="00640CAD">
        <w:rPr>
          <w:rFonts w:hint="cs"/>
          <w:rtl/>
        </w:rPr>
        <w:t xml:space="preserve"> </w:t>
      </w:r>
      <w:r w:rsidR="00C32CDA">
        <w:rPr>
          <w:rFonts w:hint="cs"/>
          <w:rtl/>
        </w:rPr>
        <w:t xml:space="preserve">- </w:t>
      </w:r>
      <w:r w:rsidRPr="00640CAD">
        <w:rPr>
          <w:rFonts w:hint="cs"/>
          <w:rtl/>
        </w:rPr>
        <w:t xml:space="preserve">وأثنت اللجنة على الدولة الطرف لإرسالها لوفد رفيع  المستوى برئاسة الوزيرة المكلفة </w:t>
      </w:r>
      <w:r>
        <w:rPr>
          <w:rFonts w:hint="cs"/>
          <w:rtl/>
        </w:rPr>
        <w:t>ب</w:t>
      </w:r>
      <w:r w:rsidRPr="00640CAD">
        <w:rPr>
          <w:rFonts w:hint="cs"/>
          <w:rtl/>
        </w:rPr>
        <w:t xml:space="preserve">مكتب المرأة في ديوان رئاسة الجمهورية، وعضوية </w:t>
      </w:r>
      <w:proofErr w:type="spellStart"/>
      <w:r w:rsidRPr="00640CAD">
        <w:rPr>
          <w:rFonts w:hint="cs"/>
          <w:rtl/>
        </w:rPr>
        <w:t>مسؤولين</w:t>
      </w:r>
      <w:proofErr w:type="spellEnd"/>
      <w:r w:rsidRPr="00640CAD">
        <w:rPr>
          <w:rFonts w:hint="cs"/>
          <w:rtl/>
        </w:rPr>
        <w:t xml:space="preserve"> حكوميين من السلطتين  القضائية والتشريعية. وتحيط اللجنة في هذا الصدد مع الارتياح</w:t>
      </w:r>
      <w:r>
        <w:rPr>
          <w:rFonts w:hint="cs"/>
          <w:rtl/>
        </w:rPr>
        <w:t>،</w:t>
      </w:r>
      <w:r w:rsidRPr="00640CAD">
        <w:rPr>
          <w:rFonts w:hint="cs"/>
          <w:rtl/>
        </w:rPr>
        <w:t xml:space="preserve"> بالجهود التي تبذلها الدولة الطرف </w:t>
      </w:r>
      <w:r>
        <w:rPr>
          <w:rFonts w:hint="cs"/>
          <w:rtl/>
        </w:rPr>
        <w:t xml:space="preserve">للعمل مع </w:t>
      </w:r>
      <w:r w:rsidRPr="00640CAD">
        <w:rPr>
          <w:rFonts w:hint="cs"/>
          <w:rtl/>
        </w:rPr>
        <w:t>أصحاب المصلحة على تعزيز المساواة بين الجنسين وتنفيذ الاتفاقية. وتعرب اللجنة عن ارتياحها للحوار البنّاء الذي دار بين الوفد وأعضاء اللجنة.</w:t>
      </w:r>
    </w:p>
    <w:p w:rsidR="00D86DF6" w:rsidRPr="00640CAD" w:rsidRDefault="00D86DF6" w:rsidP="00D86DF6">
      <w:pPr>
        <w:pStyle w:val="SingleTxt"/>
        <w:spacing w:after="0" w:line="120" w:lineRule="exact"/>
        <w:rPr>
          <w:rFonts w:hint="cs"/>
          <w:b/>
          <w:bCs/>
          <w:sz w:val="12"/>
          <w:rtl/>
        </w:rPr>
      </w:pPr>
    </w:p>
    <w:p w:rsidR="00D86DF6" w:rsidRPr="00640CAD" w:rsidRDefault="00D86DF6" w:rsidP="00C32CDA">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sidRPr="00640CAD">
        <w:rPr>
          <w:rFonts w:hint="cs"/>
          <w:rtl/>
        </w:rPr>
        <w:tab/>
      </w:r>
      <w:r w:rsidRPr="00640CAD">
        <w:rPr>
          <w:rFonts w:hint="cs"/>
          <w:rtl/>
        </w:rPr>
        <w:tab/>
        <w:t>الجوانب الإيجابية</w:t>
      </w:r>
    </w:p>
    <w:p w:rsidR="00D86DF6" w:rsidRPr="00640CAD" w:rsidRDefault="00D86DF6" w:rsidP="00D86DF6">
      <w:pPr>
        <w:pStyle w:val="SingleTxt"/>
        <w:rPr>
          <w:rFonts w:hint="cs"/>
          <w:rtl/>
        </w:rPr>
      </w:pPr>
      <w:r>
        <w:rPr>
          <w:rFonts w:hint="cs"/>
          <w:rtl/>
        </w:rPr>
        <w:t>268</w:t>
      </w:r>
      <w:r w:rsidRPr="00640CAD">
        <w:rPr>
          <w:rFonts w:hint="cs"/>
          <w:rtl/>
        </w:rPr>
        <w:t xml:space="preserve"> </w:t>
      </w:r>
      <w:r w:rsidR="00C32CDA">
        <w:rPr>
          <w:rFonts w:hint="cs"/>
          <w:rtl/>
        </w:rPr>
        <w:t xml:space="preserve">- </w:t>
      </w:r>
      <w:r w:rsidRPr="00640CAD">
        <w:rPr>
          <w:rFonts w:hint="cs"/>
          <w:rtl/>
        </w:rPr>
        <w:t xml:space="preserve">تثني اللجنة على الدولة الطرف </w:t>
      </w:r>
      <w:r>
        <w:rPr>
          <w:rFonts w:hint="cs"/>
          <w:rtl/>
        </w:rPr>
        <w:t xml:space="preserve">لقيامها بتنقيح و/أو اعتماد </w:t>
      </w:r>
      <w:r w:rsidRPr="00640CAD">
        <w:rPr>
          <w:rFonts w:hint="cs"/>
          <w:rtl/>
        </w:rPr>
        <w:t>عدة قوانين، من بينها قانون العقوبات، والقانون المدني، وقانون الانتخابات، فضلا عن اعتماد القانون 1600 المتعلق بالعنف العائلي. وترحب اللجنة بوجه خاص بإدخال أحكام في قانون العمل لحماية حقوق خادمات المنازل في القطاع غير الرسمي.</w:t>
      </w:r>
    </w:p>
    <w:p w:rsidR="00D86DF6" w:rsidRPr="00640CAD" w:rsidRDefault="00D86DF6" w:rsidP="00D86DF6">
      <w:pPr>
        <w:pStyle w:val="SingleTxt"/>
        <w:rPr>
          <w:rFonts w:hint="cs"/>
          <w:rtl/>
        </w:rPr>
      </w:pPr>
      <w:r>
        <w:rPr>
          <w:rFonts w:hint="cs"/>
          <w:rtl/>
        </w:rPr>
        <w:t>269</w:t>
      </w:r>
      <w:r w:rsidRPr="00640CAD">
        <w:rPr>
          <w:rFonts w:hint="cs"/>
          <w:rtl/>
        </w:rPr>
        <w:t xml:space="preserve"> </w:t>
      </w:r>
      <w:r w:rsidR="00C32CDA">
        <w:rPr>
          <w:rFonts w:hint="cs"/>
          <w:rtl/>
        </w:rPr>
        <w:t xml:space="preserve">- </w:t>
      </w:r>
      <w:r w:rsidRPr="00640CAD">
        <w:rPr>
          <w:rFonts w:hint="cs"/>
          <w:rtl/>
        </w:rPr>
        <w:t xml:space="preserve">وتعرب اللجنة عن ارتياحها لاعتماد الخطة الوطنية الثانية لتكافؤ الفرص بين المرأة والرجل (2003-2007)، والخطة الوطنية الثانية للصحة الجنسية والإنجابية (2003-2008)، وبرنامج تكافؤ الفرض والإنجاز في المجال التعليمي </w:t>
      </w:r>
      <w:proofErr w:type="spellStart"/>
      <w:r w:rsidRPr="00640CAD">
        <w:rPr>
          <w:rFonts w:hint="cs"/>
          <w:rtl/>
        </w:rPr>
        <w:t>للمرأة</w:t>
      </w:r>
      <w:proofErr w:type="spellEnd"/>
      <w:r w:rsidRPr="00640CAD">
        <w:rPr>
          <w:rFonts w:hint="cs"/>
          <w:rtl/>
        </w:rPr>
        <w:t xml:space="preserve"> والخطة الاستراتيجية لإصلاح التعليم، التي أدخلت التعليم بلغتين، هما الأسبانية </w:t>
      </w:r>
      <w:proofErr w:type="spellStart"/>
      <w:r w:rsidRPr="00640CAD">
        <w:rPr>
          <w:rFonts w:hint="cs"/>
          <w:rtl/>
        </w:rPr>
        <w:t>والغوارانية</w:t>
      </w:r>
      <w:proofErr w:type="spellEnd"/>
      <w:r w:rsidRPr="00640CAD">
        <w:rPr>
          <w:rFonts w:hint="cs"/>
          <w:rtl/>
        </w:rPr>
        <w:t>. و</w:t>
      </w:r>
      <w:r>
        <w:rPr>
          <w:rFonts w:hint="cs"/>
          <w:rtl/>
        </w:rPr>
        <w:t xml:space="preserve">التي </w:t>
      </w:r>
      <w:r w:rsidRPr="00640CAD">
        <w:rPr>
          <w:rFonts w:hint="cs"/>
          <w:rtl/>
        </w:rPr>
        <w:t xml:space="preserve">ستستفيد المرأة الريفية </w:t>
      </w:r>
      <w:proofErr w:type="spellStart"/>
      <w:r w:rsidRPr="00640CAD">
        <w:rPr>
          <w:rFonts w:hint="cs"/>
          <w:rtl/>
        </w:rPr>
        <w:t>منهما</w:t>
      </w:r>
      <w:proofErr w:type="spellEnd"/>
      <w:r w:rsidRPr="00640CAD">
        <w:rPr>
          <w:rFonts w:hint="cs"/>
          <w:rtl/>
        </w:rPr>
        <w:t xml:space="preserve"> بصورة خاصة.</w:t>
      </w:r>
    </w:p>
    <w:p w:rsidR="00D86DF6" w:rsidRPr="00640CAD" w:rsidRDefault="00D86DF6" w:rsidP="00D86DF6">
      <w:pPr>
        <w:pStyle w:val="SingleTxt"/>
        <w:rPr>
          <w:rFonts w:hint="cs"/>
          <w:rtl/>
        </w:rPr>
      </w:pPr>
      <w:r>
        <w:rPr>
          <w:rFonts w:hint="cs"/>
          <w:rtl/>
        </w:rPr>
        <w:t>270</w:t>
      </w:r>
      <w:r w:rsidRPr="00640CAD">
        <w:rPr>
          <w:rFonts w:hint="cs"/>
          <w:rtl/>
        </w:rPr>
        <w:t xml:space="preserve"> </w:t>
      </w:r>
      <w:r w:rsidR="00C32CDA">
        <w:rPr>
          <w:rFonts w:hint="cs"/>
          <w:rtl/>
        </w:rPr>
        <w:t xml:space="preserve">- </w:t>
      </w:r>
      <w:r w:rsidRPr="00640CAD">
        <w:rPr>
          <w:rFonts w:hint="cs"/>
          <w:rtl/>
        </w:rPr>
        <w:t>وترحب اللجنة بالجهود الهادفة إلى تعزيز الآلية الوطنية للنهوض بالمرأة، بما في ذلك إنشاء لجنة الإنصاف الاجتماعي والشؤون الجنسانية في مجلس النواب، ولجنة الإنصاف والشؤون الجنسانية والتنمية الاجتماعية في مجلس الشيوخ ومكاتب المرأة في مختلف الوزارات والبلديات في باراغواي.</w:t>
      </w:r>
    </w:p>
    <w:p w:rsidR="00D86DF6" w:rsidRPr="00640CAD" w:rsidRDefault="00D86DF6" w:rsidP="00D86DF6">
      <w:pPr>
        <w:pStyle w:val="SingleTxt"/>
        <w:rPr>
          <w:rFonts w:hint="cs"/>
          <w:rtl/>
        </w:rPr>
      </w:pPr>
      <w:r>
        <w:rPr>
          <w:rFonts w:hint="cs"/>
          <w:rtl/>
        </w:rPr>
        <w:t>271</w:t>
      </w:r>
      <w:r w:rsidRPr="00640CAD">
        <w:rPr>
          <w:rFonts w:hint="cs"/>
          <w:rtl/>
        </w:rPr>
        <w:t xml:space="preserve"> </w:t>
      </w:r>
      <w:r w:rsidR="00C32CDA">
        <w:rPr>
          <w:rFonts w:hint="cs"/>
          <w:rtl/>
        </w:rPr>
        <w:t xml:space="preserve">- </w:t>
      </w:r>
      <w:r w:rsidRPr="00640CAD">
        <w:rPr>
          <w:rFonts w:hint="cs"/>
          <w:rtl/>
        </w:rPr>
        <w:t>وتثني اللجنة على الدولة الطرف لتصديقها في أيار/مايو عام 2001 على البروتوكول الاختياري لاتفاقية القضاء على جميع أشكال التمييز ضد المرأة.</w:t>
      </w:r>
    </w:p>
    <w:p w:rsidR="00D86DF6" w:rsidRPr="00640CAD" w:rsidRDefault="00D86DF6" w:rsidP="00D86DF6">
      <w:pPr>
        <w:pStyle w:val="SingleTxt"/>
        <w:spacing w:after="0" w:line="120" w:lineRule="exact"/>
        <w:rPr>
          <w:rFonts w:hint="cs"/>
          <w:sz w:val="12"/>
          <w:rtl/>
        </w:rPr>
      </w:pPr>
    </w:p>
    <w:p w:rsidR="00D86DF6" w:rsidRPr="00640CAD" w:rsidRDefault="00D86DF6" w:rsidP="00D86DF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sidRPr="00640CAD">
        <w:rPr>
          <w:rFonts w:hint="cs"/>
          <w:rtl/>
        </w:rPr>
        <w:tab/>
      </w:r>
      <w:r w:rsidRPr="00640CAD">
        <w:rPr>
          <w:rFonts w:hint="cs"/>
          <w:rtl/>
        </w:rPr>
        <w:tab/>
        <w:t>دواعي القلق الرئيسية والتوصيات</w:t>
      </w:r>
    </w:p>
    <w:p w:rsidR="00D86DF6" w:rsidRPr="00640CAD" w:rsidRDefault="00D86DF6" w:rsidP="00D86DF6">
      <w:pPr>
        <w:pStyle w:val="SingleTxt"/>
        <w:rPr>
          <w:rFonts w:hint="cs"/>
          <w:b/>
          <w:bCs/>
          <w:rtl/>
        </w:rPr>
      </w:pPr>
      <w:r>
        <w:rPr>
          <w:rFonts w:hint="cs"/>
          <w:rtl/>
        </w:rPr>
        <w:t>272</w:t>
      </w:r>
      <w:r w:rsidRPr="00AE6702">
        <w:rPr>
          <w:rFonts w:hint="cs"/>
          <w:rtl/>
        </w:rPr>
        <w:t xml:space="preserve"> </w:t>
      </w:r>
      <w:r w:rsidR="00C32CDA">
        <w:rPr>
          <w:rFonts w:hint="cs"/>
          <w:rtl/>
        </w:rPr>
        <w:t xml:space="preserve">- </w:t>
      </w:r>
      <w:r w:rsidRPr="00640CAD">
        <w:rPr>
          <w:rFonts w:hint="cs"/>
          <w:b/>
          <w:bCs/>
          <w:rtl/>
        </w:rPr>
        <w:t xml:space="preserve">تحيط اللجنة علما بالتزام الدولة الطرف </w:t>
      </w:r>
      <w:r>
        <w:rPr>
          <w:rFonts w:hint="cs"/>
          <w:b/>
          <w:bCs/>
          <w:rtl/>
        </w:rPr>
        <w:t xml:space="preserve">بتنفيذ </w:t>
      </w:r>
      <w:r w:rsidRPr="00640CAD">
        <w:rPr>
          <w:rFonts w:hint="cs"/>
          <w:b/>
          <w:bCs/>
          <w:rtl/>
        </w:rPr>
        <w:t>جميع أحكام الاتفاقية</w:t>
      </w:r>
      <w:r>
        <w:rPr>
          <w:rFonts w:hint="cs"/>
          <w:b/>
          <w:bCs/>
          <w:rtl/>
        </w:rPr>
        <w:t xml:space="preserve"> بشكل </w:t>
      </w:r>
      <w:r w:rsidRPr="00640CAD">
        <w:rPr>
          <w:rFonts w:hint="cs"/>
          <w:b/>
          <w:bCs/>
          <w:rtl/>
        </w:rPr>
        <w:t xml:space="preserve">منهجي </w:t>
      </w:r>
      <w:r>
        <w:rPr>
          <w:rFonts w:hint="cs"/>
          <w:b/>
          <w:bCs/>
          <w:rtl/>
        </w:rPr>
        <w:t>و</w:t>
      </w:r>
      <w:r w:rsidRPr="00640CAD">
        <w:rPr>
          <w:rFonts w:hint="cs"/>
          <w:b/>
          <w:bCs/>
          <w:rtl/>
        </w:rPr>
        <w:t>مستمر. وترى اللجنة في الوقت نفسه، أن دواعي القلق والتوصيات المحددة في هذه التعليقات الختامية تقتضي من الدولة الطرف إيلاء ا</w:t>
      </w:r>
      <w:r>
        <w:rPr>
          <w:rFonts w:hint="cs"/>
          <w:b/>
          <w:bCs/>
          <w:rtl/>
        </w:rPr>
        <w:t>لا</w:t>
      </w:r>
      <w:r w:rsidRPr="00640CAD">
        <w:rPr>
          <w:rFonts w:hint="cs"/>
          <w:b/>
          <w:bCs/>
          <w:rtl/>
        </w:rPr>
        <w:t>هتمام على سبيل الأولوية من الآن وحتى تقديم التقرير الدوري التالي. وبناء على ذلك، تهيب اللجنة بالدولة الطرف أن تركز على تلك المجالات في تنفيذ أنشطتها، وتبلغ في تقريرها الدوري المقبل عن الإجراءات المتخذة والنتائج المحققة. وهي تطلب إلى الدولة الطرف أن تعرض هذه التعليقات الختامية على جميع الوزارات والبرلمان لتأمين تنفيذها على نحو كامل.</w:t>
      </w:r>
    </w:p>
    <w:p w:rsidR="00D86DF6" w:rsidRPr="00640CAD" w:rsidRDefault="00D86DF6" w:rsidP="00D86DF6">
      <w:pPr>
        <w:pStyle w:val="SingleTxt"/>
        <w:rPr>
          <w:rFonts w:hint="cs"/>
          <w:rtl/>
        </w:rPr>
      </w:pPr>
      <w:r>
        <w:rPr>
          <w:rFonts w:hint="cs"/>
          <w:rtl/>
        </w:rPr>
        <w:t>273</w:t>
      </w:r>
      <w:r w:rsidRPr="00640CAD">
        <w:rPr>
          <w:rFonts w:hint="cs"/>
          <w:rtl/>
        </w:rPr>
        <w:t xml:space="preserve"> </w:t>
      </w:r>
      <w:r w:rsidR="00C32CDA">
        <w:rPr>
          <w:rFonts w:hint="cs"/>
          <w:rtl/>
        </w:rPr>
        <w:t xml:space="preserve">- </w:t>
      </w:r>
      <w:r w:rsidRPr="00640CAD">
        <w:rPr>
          <w:rFonts w:hint="cs"/>
          <w:rtl/>
        </w:rPr>
        <w:t>و</w:t>
      </w:r>
      <w:r>
        <w:rPr>
          <w:rFonts w:hint="cs"/>
          <w:rtl/>
        </w:rPr>
        <w:t xml:space="preserve">تعرب </w:t>
      </w:r>
      <w:r w:rsidRPr="00640CAD">
        <w:rPr>
          <w:rFonts w:hint="cs"/>
          <w:rtl/>
        </w:rPr>
        <w:t xml:space="preserve">اللجنة </w:t>
      </w:r>
      <w:r>
        <w:rPr>
          <w:rFonts w:hint="cs"/>
          <w:rtl/>
        </w:rPr>
        <w:t xml:space="preserve">عن قلقها من </w:t>
      </w:r>
      <w:r w:rsidRPr="00640CAD">
        <w:rPr>
          <w:rFonts w:hint="cs"/>
          <w:rtl/>
        </w:rPr>
        <w:t>أن الدولة الطرف قد خطت خطوات غير كافية لتنفيذ التوصيات المتعلقة بشواغل عديدة طُرحت في التعليقات الختامية السابقة التي اعتمدتها اللجنة عام 1996</w:t>
      </w:r>
      <w:r>
        <w:rPr>
          <w:rFonts w:hint="cs"/>
          <w:rtl/>
        </w:rPr>
        <w:t xml:space="preserve"> (انظر </w:t>
      </w:r>
      <w:r>
        <w:t>A/51/38</w:t>
      </w:r>
      <w:r>
        <w:rPr>
          <w:rFonts w:hint="cs"/>
          <w:rtl/>
        </w:rPr>
        <w:t xml:space="preserve">، الفصل الرابع، الفرع باء </w:t>
      </w:r>
      <w:r>
        <w:rPr>
          <w:rtl/>
        </w:rPr>
        <w:t>–</w:t>
      </w:r>
      <w:r>
        <w:rPr>
          <w:rFonts w:hint="cs"/>
          <w:rtl/>
        </w:rPr>
        <w:t xml:space="preserve"> 1)</w:t>
      </w:r>
      <w:r w:rsidRPr="00640CAD">
        <w:rPr>
          <w:rFonts w:hint="cs"/>
          <w:rtl/>
        </w:rPr>
        <w:t>. وعلى وجه التحديد، ترى اللجنة أن شواغلها المتعلقة بانخفاض معدل اشتراك المرأة في هيئات صنع القرار وفي الحياة السياسية والحياة العامة</w:t>
      </w:r>
      <w:r>
        <w:rPr>
          <w:rFonts w:hint="cs"/>
          <w:rtl/>
        </w:rPr>
        <w:t xml:space="preserve"> (المرجع نفسه، الفقرة 129)،</w:t>
      </w:r>
      <w:r w:rsidRPr="00640CAD">
        <w:rPr>
          <w:rFonts w:hint="cs"/>
          <w:rtl/>
        </w:rPr>
        <w:t xml:space="preserve"> وارتفاع معدلات أمية النساء وارتفاع معدلات </w:t>
      </w:r>
      <w:r>
        <w:rPr>
          <w:rFonts w:hint="cs"/>
          <w:rtl/>
        </w:rPr>
        <w:t xml:space="preserve">انقطاعهن عن التعليم (المرجع نفسه، الفقرة 130) </w:t>
      </w:r>
      <w:r w:rsidRPr="00640CAD">
        <w:rPr>
          <w:rFonts w:hint="cs"/>
          <w:rtl/>
        </w:rPr>
        <w:t>لم تُعالج العلاج الكافي.</w:t>
      </w:r>
    </w:p>
    <w:p w:rsidR="00D86DF6" w:rsidRPr="00640CAD" w:rsidRDefault="00D86DF6" w:rsidP="00D86DF6">
      <w:pPr>
        <w:pStyle w:val="SingleTxt"/>
        <w:rPr>
          <w:rFonts w:hint="cs"/>
          <w:rtl/>
        </w:rPr>
      </w:pPr>
      <w:r>
        <w:rPr>
          <w:rFonts w:hint="cs"/>
          <w:rtl/>
        </w:rPr>
        <w:t>274</w:t>
      </w:r>
      <w:r w:rsidRPr="00640CAD">
        <w:rPr>
          <w:rFonts w:hint="cs"/>
          <w:rtl/>
        </w:rPr>
        <w:t xml:space="preserve"> </w:t>
      </w:r>
      <w:r w:rsidR="00C32CDA">
        <w:rPr>
          <w:rFonts w:hint="cs"/>
          <w:rtl/>
        </w:rPr>
        <w:t xml:space="preserve">- </w:t>
      </w:r>
      <w:r w:rsidRPr="00640CAD">
        <w:rPr>
          <w:rFonts w:hint="cs"/>
          <w:b/>
          <w:bCs/>
          <w:rtl/>
        </w:rPr>
        <w:t xml:space="preserve">وتكرر اللجنة الإعراب عن هذه الشواغل والتوصيات، وتحث الدولة الطرف على المضي دون تأخير في تنفيذها على ضوء توصيتي اللجنة العامتين رقم 23 بشأن </w:t>
      </w:r>
      <w:r>
        <w:rPr>
          <w:rFonts w:hint="cs"/>
          <w:b/>
          <w:bCs/>
          <w:rtl/>
        </w:rPr>
        <w:t xml:space="preserve">دور المرأة في </w:t>
      </w:r>
      <w:r w:rsidRPr="00640CAD">
        <w:rPr>
          <w:rFonts w:hint="cs"/>
          <w:b/>
          <w:bCs/>
          <w:rtl/>
        </w:rPr>
        <w:t>الحيـاة السياسية والعامـة ورقم 25 المتعلـقة بالفقـرة 1 من المـادة 4</w:t>
      </w:r>
      <w:r>
        <w:rPr>
          <w:rFonts w:hint="cs"/>
          <w:b/>
          <w:bCs/>
          <w:rtl/>
        </w:rPr>
        <w:t xml:space="preserve"> من الاتفاقية</w:t>
      </w:r>
      <w:r w:rsidRPr="00640CAD">
        <w:rPr>
          <w:rFonts w:hint="cs"/>
          <w:b/>
          <w:bCs/>
          <w:rtl/>
        </w:rPr>
        <w:t>، بشـأن التدابير الخاصة المؤقتة</w:t>
      </w:r>
      <w:r w:rsidRPr="00640CAD">
        <w:rPr>
          <w:rFonts w:hint="cs"/>
          <w:rtl/>
        </w:rPr>
        <w:t>.</w:t>
      </w:r>
    </w:p>
    <w:p w:rsidR="00D86DF6" w:rsidRPr="00640CAD" w:rsidRDefault="00D86DF6" w:rsidP="00D86DF6">
      <w:pPr>
        <w:pStyle w:val="SingleTxt"/>
        <w:rPr>
          <w:rFonts w:hint="cs"/>
          <w:rtl/>
        </w:rPr>
      </w:pPr>
      <w:r>
        <w:rPr>
          <w:rFonts w:hint="cs"/>
          <w:rtl/>
        </w:rPr>
        <w:t>275</w:t>
      </w:r>
      <w:r w:rsidRPr="00640CAD">
        <w:rPr>
          <w:rFonts w:hint="cs"/>
          <w:rtl/>
        </w:rPr>
        <w:t xml:space="preserve"> </w:t>
      </w:r>
      <w:r w:rsidR="00C32CDA">
        <w:rPr>
          <w:rFonts w:hint="cs"/>
          <w:rtl/>
        </w:rPr>
        <w:t xml:space="preserve">- </w:t>
      </w:r>
      <w:r w:rsidRPr="00640CAD">
        <w:rPr>
          <w:rFonts w:hint="cs"/>
          <w:rtl/>
        </w:rPr>
        <w:t>وتعرب اللجنة عن قلقها لأنه بينما يعترف الدستور في مادتيه 47 و 48 بالمساواة بين النساء والرجال</w:t>
      </w:r>
      <w:r>
        <w:rPr>
          <w:rFonts w:hint="cs"/>
          <w:rtl/>
        </w:rPr>
        <w:t xml:space="preserve">، فإنه </w:t>
      </w:r>
      <w:r w:rsidRPr="00640CAD">
        <w:rPr>
          <w:rFonts w:hint="cs"/>
          <w:rtl/>
        </w:rPr>
        <w:t xml:space="preserve">لا يوجد في الدستور أو في أي تشريع وطني آخر تعريف للتمييز وفقا للمادة 1 من الاتفاقية أو تحريم لمثل هذا التمييز. كما يساور اللجنة القلق لأنه </w:t>
      </w:r>
      <w:r>
        <w:rPr>
          <w:rFonts w:hint="cs"/>
          <w:rtl/>
        </w:rPr>
        <w:t>بال</w:t>
      </w:r>
      <w:r w:rsidRPr="00640CAD">
        <w:rPr>
          <w:rFonts w:hint="cs"/>
          <w:rtl/>
        </w:rPr>
        <w:t xml:space="preserve">رغم </w:t>
      </w:r>
      <w:r>
        <w:rPr>
          <w:rFonts w:hint="cs"/>
          <w:rtl/>
        </w:rPr>
        <w:t xml:space="preserve">من أن </w:t>
      </w:r>
      <w:r w:rsidRPr="00640CAD">
        <w:rPr>
          <w:rFonts w:hint="cs"/>
          <w:rtl/>
        </w:rPr>
        <w:t xml:space="preserve">الاتفاقية تشكل جزءا من التشريع الوطني </w:t>
      </w:r>
      <w:proofErr w:type="spellStart"/>
      <w:r w:rsidRPr="00640CAD">
        <w:rPr>
          <w:rFonts w:hint="cs"/>
          <w:rtl/>
        </w:rPr>
        <w:t>وإمكان</w:t>
      </w:r>
      <w:proofErr w:type="spellEnd"/>
      <w:r w:rsidRPr="00640CAD">
        <w:rPr>
          <w:rFonts w:hint="cs"/>
          <w:rtl/>
        </w:rPr>
        <w:t xml:space="preserve"> الاعتداد بها أمام </w:t>
      </w:r>
      <w:r>
        <w:rPr>
          <w:rFonts w:hint="cs"/>
          <w:rtl/>
        </w:rPr>
        <w:t>ال</w:t>
      </w:r>
      <w:r w:rsidRPr="00640CAD">
        <w:rPr>
          <w:rFonts w:hint="cs"/>
          <w:rtl/>
        </w:rPr>
        <w:t>محاك</w:t>
      </w:r>
      <w:r>
        <w:rPr>
          <w:rFonts w:hint="cs"/>
          <w:rtl/>
        </w:rPr>
        <w:t>ـــــ</w:t>
      </w:r>
      <w:r w:rsidRPr="00640CAD">
        <w:rPr>
          <w:rFonts w:hint="cs"/>
          <w:rtl/>
        </w:rPr>
        <w:t>م</w:t>
      </w:r>
      <w:r>
        <w:rPr>
          <w:rFonts w:hint="cs"/>
          <w:rtl/>
        </w:rPr>
        <w:t xml:space="preserve">، فإنــــه </w:t>
      </w:r>
      <w:r w:rsidRPr="00640CAD">
        <w:rPr>
          <w:rFonts w:hint="cs"/>
          <w:rtl/>
        </w:rPr>
        <w:t>لا توجد أية قضايا حدث فيها ذلك فعلا.</w:t>
      </w:r>
      <w:r>
        <w:rPr>
          <w:rFonts w:hint="cs"/>
          <w:rtl/>
        </w:rPr>
        <w:t xml:space="preserve"> ويساور اللجنة القلق بشأن عدم وجود برامج لمحو أمية النساء في المسائل القانونية.</w:t>
      </w:r>
    </w:p>
    <w:p w:rsidR="00D86DF6" w:rsidRPr="00640CAD" w:rsidRDefault="00D86DF6" w:rsidP="00D86DF6">
      <w:pPr>
        <w:pStyle w:val="SingleTxt"/>
        <w:rPr>
          <w:rFonts w:hint="cs"/>
          <w:rtl/>
        </w:rPr>
      </w:pPr>
      <w:r>
        <w:rPr>
          <w:rFonts w:hint="cs"/>
          <w:rtl/>
        </w:rPr>
        <w:t>276</w:t>
      </w:r>
      <w:r w:rsidRPr="00640CAD">
        <w:rPr>
          <w:rFonts w:hint="cs"/>
          <w:rtl/>
        </w:rPr>
        <w:t xml:space="preserve"> </w:t>
      </w:r>
      <w:r w:rsidR="00C32CDA">
        <w:rPr>
          <w:rFonts w:hint="cs"/>
          <w:rtl/>
        </w:rPr>
        <w:t xml:space="preserve">- </w:t>
      </w:r>
      <w:r w:rsidRPr="00640CAD">
        <w:rPr>
          <w:rFonts w:hint="cs"/>
          <w:b/>
          <w:bCs/>
          <w:rtl/>
        </w:rPr>
        <w:t xml:space="preserve">وتهيب اللجنة بالدولة الطرف أن تخطو خطوات عاجلة لإدراج تعريف للتمييز ضد المرأة بالصيغة الواردة في المادة 1 </w:t>
      </w:r>
      <w:r>
        <w:rPr>
          <w:rFonts w:hint="cs"/>
          <w:b/>
          <w:bCs/>
          <w:rtl/>
        </w:rPr>
        <w:t>من ا</w:t>
      </w:r>
      <w:r w:rsidRPr="00640CAD">
        <w:rPr>
          <w:rFonts w:hint="cs"/>
          <w:b/>
          <w:bCs/>
          <w:rtl/>
        </w:rPr>
        <w:t>لاتفاقية في الدستور وغيره من التشريعات الوطنية. كما تطلب اللجنة إلى الدولة الطرف أن ت</w:t>
      </w:r>
      <w:r>
        <w:rPr>
          <w:rFonts w:hint="cs"/>
          <w:b/>
          <w:bCs/>
          <w:rtl/>
        </w:rPr>
        <w:t>ت</w:t>
      </w:r>
      <w:r w:rsidRPr="00640CAD">
        <w:rPr>
          <w:rFonts w:hint="cs"/>
          <w:b/>
          <w:bCs/>
          <w:rtl/>
        </w:rPr>
        <w:t>خ</w:t>
      </w:r>
      <w:r>
        <w:rPr>
          <w:rFonts w:hint="cs"/>
          <w:b/>
          <w:bCs/>
          <w:rtl/>
        </w:rPr>
        <w:t xml:space="preserve">ذ الخطوات اللازمة </w:t>
      </w:r>
      <w:r w:rsidRPr="00640CAD">
        <w:rPr>
          <w:rFonts w:hint="cs"/>
          <w:b/>
          <w:bCs/>
          <w:rtl/>
        </w:rPr>
        <w:t xml:space="preserve">لتكفل </w:t>
      </w:r>
      <w:proofErr w:type="spellStart"/>
      <w:r w:rsidRPr="00640CAD">
        <w:rPr>
          <w:rFonts w:hint="cs"/>
          <w:b/>
          <w:bCs/>
          <w:rtl/>
        </w:rPr>
        <w:t>إمكان</w:t>
      </w:r>
      <w:proofErr w:type="spellEnd"/>
      <w:r w:rsidRPr="00640CAD">
        <w:rPr>
          <w:rFonts w:hint="cs"/>
          <w:b/>
          <w:bCs/>
          <w:rtl/>
        </w:rPr>
        <w:t xml:space="preserve"> إنفاذ أحكام الاتفاقية داخل الإطار القانوني الوطني </w:t>
      </w:r>
      <w:proofErr w:type="spellStart"/>
      <w:r w:rsidRPr="00640CAD">
        <w:rPr>
          <w:rFonts w:hint="cs"/>
          <w:b/>
          <w:bCs/>
          <w:rtl/>
        </w:rPr>
        <w:t>إنفاذا</w:t>
      </w:r>
      <w:proofErr w:type="spellEnd"/>
      <w:r w:rsidRPr="00640CAD">
        <w:rPr>
          <w:rFonts w:hint="cs"/>
          <w:b/>
          <w:bCs/>
          <w:rtl/>
        </w:rPr>
        <w:t xml:space="preserve"> فعليا. وتدعو اللجنة الدولة الطرف إلى اتخاذ خطوات لتعزيز وعي المرأة بحقوقها لكي تتسنى لها المطالبة بحقوقها كافة</w:t>
      </w:r>
      <w:r w:rsidRPr="00640CAD">
        <w:rPr>
          <w:rFonts w:hint="cs"/>
          <w:rtl/>
        </w:rPr>
        <w:t>.</w:t>
      </w:r>
    </w:p>
    <w:p w:rsidR="00D86DF6" w:rsidRPr="00640CAD" w:rsidRDefault="00D86DF6" w:rsidP="00D86DF6">
      <w:pPr>
        <w:pStyle w:val="SingleTxt"/>
        <w:rPr>
          <w:rFonts w:hint="cs"/>
          <w:rtl/>
        </w:rPr>
      </w:pPr>
      <w:r>
        <w:rPr>
          <w:rFonts w:hint="cs"/>
          <w:rtl/>
        </w:rPr>
        <w:t>277</w:t>
      </w:r>
      <w:r w:rsidRPr="00640CAD">
        <w:rPr>
          <w:rFonts w:hint="cs"/>
          <w:rtl/>
        </w:rPr>
        <w:t xml:space="preserve"> </w:t>
      </w:r>
      <w:r w:rsidR="00C32CDA">
        <w:rPr>
          <w:rFonts w:hint="cs"/>
          <w:rtl/>
        </w:rPr>
        <w:t xml:space="preserve">- </w:t>
      </w:r>
      <w:r w:rsidRPr="00640CAD">
        <w:rPr>
          <w:rFonts w:hint="cs"/>
          <w:rtl/>
        </w:rPr>
        <w:t xml:space="preserve">وتلاحظ اللجنة </w:t>
      </w:r>
      <w:r>
        <w:rPr>
          <w:rFonts w:hint="cs"/>
          <w:rtl/>
        </w:rPr>
        <w:t>مع ال</w:t>
      </w:r>
      <w:r w:rsidRPr="00640CAD">
        <w:rPr>
          <w:rFonts w:hint="cs"/>
          <w:rtl/>
        </w:rPr>
        <w:t xml:space="preserve">قلق أنه رغم إشارة الدستور إلى مبدأ المساواة، نجد أن المصطلح المستخدم غالبا في الخطط والبرامج هو </w:t>
      </w:r>
      <w:r w:rsidRPr="00640CAD">
        <w:rPr>
          <w:rFonts w:hint="eastAsia"/>
          <w:rtl/>
        </w:rPr>
        <w:t>”الإنصاف</w:t>
      </w:r>
      <w:r w:rsidRPr="00640CAD">
        <w:rPr>
          <w:rFonts w:hint="cs"/>
          <w:rtl/>
        </w:rPr>
        <w:t>“، الذي ترى الدولة الطرف أنه وسيلة للتعويض عن تحقيق المساواة.</w:t>
      </w:r>
    </w:p>
    <w:p w:rsidR="00D86DF6" w:rsidRPr="00640CAD" w:rsidRDefault="00D86DF6" w:rsidP="00D86DF6">
      <w:pPr>
        <w:pStyle w:val="SingleTxt"/>
        <w:rPr>
          <w:rFonts w:hint="cs"/>
          <w:rtl/>
        </w:rPr>
      </w:pPr>
      <w:r>
        <w:rPr>
          <w:rFonts w:hint="cs"/>
          <w:rtl/>
        </w:rPr>
        <w:t>278</w:t>
      </w:r>
      <w:r w:rsidRPr="00640CAD">
        <w:rPr>
          <w:rFonts w:hint="cs"/>
          <w:rtl/>
        </w:rPr>
        <w:t xml:space="preserve"> </w:t>
      </w:r>
      <w:r w:rsidR="00C32CDA">
        <w:rPr>
          <w:rFonts w:hint="cs"/>
          <w:rtl/>
        </w:rPr>
        <w:t xml:space="preserve">- </w:t>
      </w:r>
      <w:r w:rsidRPr="00640CAD">
        <w:rPr>
          <w:rFonts w:hint="cs"/>
          <w:b/>
          <w:bCs/>
          <w:rtl/>
        </w:rPr>
        <w:t xml:space="preserve">وتحث اللجنة الدولة الطرف على </w:t>
      </w:r>
      <w:proofErr w:type="spellStart"/>
      <w:r w:rsidRPr="00640CAD">
        <w:rPr>
          <w:rFonts w:hint="cs"/>
          <w:b/>
          <w:bCs/>
          <w:rtl/>
        </w:rPr>
        <w:t>الإحاطة</w:t>
      </w:r>
      <w:proofErr w:type="spellEnd"/>
      <w:r w:rsidRPr="00640CAD">
        <w:rPr>
          <w:rFonts w:hint="cs"/>
          <w:b/>
          <w:bCs/>
          <w:rtl/>
        </w:rPr>
        <w:t xml:space="preserve"> علما بأن مصطلحي </w:t>
      </w:r>
      <w:r w:rsidRPr="00640CAD">
        <w:rPr>
          <w:rFonts w:hint="eastAsia"/>
          <w:b/>
          <w:bCs/>
          <w:rtl/>
        </w:rPr>
        <w:t>”</w:t>
      </w:r>
      <w:r w:rsidRPr="00640CAD">
        <w:rPr>
          <w:rFonts w:hint="cs"/>
          <w:b/>
          <w:bCs/>
          <w:rtl/>
        </w:rPr>
        <w:t>الإنصاف</w:t>
      </w:r>
      <w:r w:rsidRPr="00640CAD">
        <w:rPr>
          <w:rFonts w:hint="eastAsia"/>
          <w:b/>
          <w:bCs/>
          <w:rtl/>
        </w:rPr>
        <w:t>“ و</w:t>
      </w:r>
      <w:r w:rsidRPr="00640CAD">
        <w:rPr>
          <w:rFonts w:hint="cs"/>
          <w:b/>
          <w:bCs/>
          <w:rtl/>
        </w:rPr>
        <w:t>”المساواة</w:t>
      </w:r>
      <w:r w:rsidRPr="00640CAD">
        <w:rPr>
          <w:rFonts w:hint="eastAsia"/>
          <w:b/>
          <w:bCs/>
          <w:rtl/>
        </w:rPr>
        <w:t xml:space="preserve">“ ليسا </w:t>
      </w:r>
      <w:proofErr w:type="spellStart"/>
      <w:r w:rsidRPr="00640CAD">
        <w:rPr>
          <w:rFonts w:hint="eastAsia"/>
          <w:b/>
          <w:bCs/>
          <w:rtl/>
        </w:rPr>
        <w:t>مترادفين</w:t>
      </w:r>
      <w:proofErr w:type="spellEnd"/>
      <w:r w:rsidRPr="00640CAD">
        <w:rPr>
          <w:rFonts w:hint="eastAsia"/>
          <w:b/>
          <w:bCs/>
          <w:rtl/>
        </w:rPr>
        <w:t xml:space="preserve"> ولا يحل </w:t>
      </w:r>
      <w:proofErr w:type="spellStart"/>
      <w:r w:rsidRPr="00640CAD">
        <w:rPr>
          <w:rFonts w:hint="eastAsia"/>
          <w:b/>
          <w:bCs/>
          <w:rtl/>
        </w:rPr>
        <w:t>أحدهما</w:t>
      </w:r>
      <w:proofErr w:type="spellEnd"/>
      <w:r w:rsidRPr="00640CAD">
        <w:rPr>
          <w:rFonts w:hint="eastAsia"/>
          <w:b/>
          <w:bCs/>
          <w:rtl/>
        </w:rPr>
        <w:t xml:space="preserve"> محل الآخر وأن الاتفاقية يُراد بها القضاء على التمييز ضد المرأة</w:t>
      </w:r>
      <w:r w:rsidRPr="00640CAD">
        <w:rPr>
          <w:rFonts w:hint="cs"/>
          <w:b/>
          <w:bCs/>
          <w:rtl/>
        </w:rPr>
        <w:t xml:space="preserve"> لضمان المساواة القانونية والفعلية بين المرأة </w:t>
      </w:r>
      <w:r w:rsidRPr="00E14E43">
        <w:rPr>
          <w:rFonts w:hint="cs"/>
          <w:b/>
          <w:bCs/>
          <w:rtl/>
        </w:rPr>
        <w:t xml:space="preserve">والرجل. ولذا، توصي اللجنة الدولة الطرف بأن تستخدم في المستقبل مصطلح </w:t>
      </w:r>
      <w:r w:rsidRPr="00E14E43">
        <w:rPr>
          <w:rFonts w:hint="eastAsia"/>
          <w:b/>
          <w:bCs/>
          <w:rtl/>
        </w:rPr>
        <w:t>”المساواة</w:t>
      </w:r>
      <w:r w:rsidRPr="00E14E43">
        <w:rPr>
          <w:rFonts w:hint="cs"/>
          <w:b/>
          <w:bCs/>
          <w:rtl/>
        </w:rPr>
        <w:t>“</w:t>
      </w:r>
      <w:r>
        <w:rPr>
          <w:rFonts w:hint="cs"/>
          <w:rtl/>
        </w:rPr>
        <w:t>.</w:t>
      </w:r>
    </w:p>
    <w:p w:rsidR="00D86DF6" w:rsidRPr="00640CAD" w:rsidRDefault="00D86DF6" w:rsidP="00D86DF6">
      <w:pPr>
        <w:pStyle w:val="SingleTxt"/>
        <w:rPr>
          <w:rFonts w:hint="cs"/>
          <w:rtl/>
        </w:rPr>
      </w:pPr>
      <w:r>
        <w:rPr>
          <w:rFonts w:hint="cs"/>
          <w:rtl/>
        </w:rPr>
        <w:t>279</w:t>
      </w:r>
      <w:r w:rsidRPr="00640CAD">
        <w:rPr>
          <w:rFonts w:hint="cs"/>
          <w:rtl/>
        </w:rPr>
        <w:t xml:space="preserve"> </w:t>
      </w:r>
      <w:r w:rsidR="00C32CDA">
        <w:rPr>
          <w:rFonts w:hint="cs"/>
          <w:rtl/>
        </w:rPr>
        <w:t xml:space="preserve">- </w:t>
      </w:r>
      <w:r w:rsidRPr="00640CAD">
        <w:rPr>
          <w:rFonts w:hint="cs"/>
          <w:rtl/>
        </w:rPr>
        <w:t xml:space="preserve">وبينما تثني اللجنة على الدولة الطرف لاعتمادها القانون رقم 1600 بشأن العنف العائلي، الذي ينص على تدابير لحماية المرأة وغيرها من أفراد الأسرة المعيشية، لا سيما الأطفال والمسنون، فإنها تعرب عن قلقها لأن العقوبة المفروضة على مرتكبي هذا النوع من العنف </w:t>
      </w:r>
      <w:r>
        <w:rPr>
          <w:rFonts w:hint="cs"/>
          <w:rtl/>
        </w:rPr>
        <w:t xml:space="preserve">تقتصر على </w:t>
      </w:r>
      <w:r w:rsidRPr="00640CAD">
        <w:rPr>
          <w:rFonts w:hint="cs"/>
          <w:rtl/>
        </w:rPr>
        <w:t>الغرامة. كما يساورها القلق لأن الأحكام الواردة في قان</w:t>
      </w:r>
      <w:r>
        <w:rPr>
          <w:rFonts w:hint="cs"/>
          <w:rtl/>
        </w:rPr>
        <w:t>ـــ</w:t>
      </w:r>
      <w:r w:rsidRPr="00640CAD">
        <w:rPr>
          <w:rFonts w:hint="cs"/>
          <w:rtl/>
        </w:rPr>
        <w:t>ون العقوبات فيما يتعلق بالعنف العائلي والاعتداء الجنسي تعاقب مرتكبي هذه الأفعال بعقوبات غير كافية.</w:t>
      </w:r>
    </w:p>
    <w:p w:rsidR="00D86DF6" w:rsidRPr="00640CAD" w:rsidRDefault="00D86DF6" w:rsidP="00D86DF6">
      <w:pPr>
        <w:pStyle w:val="SingleTxt"/>
        <w:rPr>
          <w:rFonts w:hint="cs"/>
          <w:b/>
          <w:bCs/>
          <w:rtl/>
        </w:rPr>
      </w:pPr>
      <w:r>
        <w:rPr>
          <w:rFonts w:hint="cs"/>
          <w:rtl/>
        </w:rPr>
        <w:t>280</w:t>
      </w:r>
      <w:r w:rsidRPr="00640CAD">
        <w:rPr>
          <w:rFonts w:hint="cs"/>
          <w:rtl/>
        </w:rPr>
        <w:t xml:space="preserve"> </w:t>
      </w:r>
      <w:r w:rsidR="00C32CDA">
        <w:rPr>
          <w:rFonts w:hint="cs"/>
          <w:rtl/>
        </w:rPr>
        <w:t xml:space="preserve">- </w:t>
      </w:r>
      <w:r w:rsidRPr="00640CAD">
        <w:rPr>
          <w:rFonts w:hint="cs"/>
          <w:b/>
          <w:bCs/>
          <w:rtl/>
        </w:rPr>
        <w:t>وتحث اللجنة الدولة الطرف على إتباع نهج شامل إزاء العنف الموجه ضد المرأة والفتاة. وتحقيقا لهذه الغاية، تحث اللجنة الدولة الطرف على القيام</w:t>
      </w:r>
      <w:r w:rsidRPr="00640CAD">
        <w:rPr>
          <w:rFonts w:hint="cs"/>
          <w:rtl/>
        </w:rPr>
        <w:t>،</w:t>
      </w:r>
      <w:r w:rsidRPr="00640CAD">
        <w:rPr>
          <w:rFonts w:hint="cs"/>
          <w:b/>
          <w:bCs/>
          <w:rtl/>
        </w:rPr>
        <w:t xml:space="preserve"> دون تأخير، بتنقيح المادة 229 من القانون رقم 1600 المتعلق بالعنف العائلي، والمادتين 136 و 137 من قانون العقوبات، لكي تتمشى هذه المواد مع الاتفاقية ومع التوصية العامة رقم 19 الصادرة عن اللجنة، للقيام على نحو فعال بمكافحة جميع أشكال العنف الموجه ضد المرأة، بما فيه العنف الجسدي والنفسي والاقتصادي، وذلك بضمان </w:t>
      </w:r>
      <w:r>
        <w:rPr>
          <w:rFonts w:hint="cs"/>
          <w:b/>
          <w:bCs/>
          <w:rtl/>
        </w:rPr>
        <w:t xml:space="preserve">محاكمة </w:t>
      </w:r>
      <w:r w:rsidRPr="00640CAD">
        <w:rPr>
          <w:rFonts w:hint="cs"/>
          <w:b/>
          <w:bCs/>
          <w:rtl/>
        </w:rPr>
        <w:t>مرتكبي هذه الأفعال ومعاقبتهم وضمان حماية المرأة من الأعمال الانتقامية حماية فعالة.</w:t>
      </w:r>
      <w:r w:rsidRPr="00640CAD">
        <w:rPr>
          <w:rFonts w:hint="cs"/>
          <w:rtl/>
        </w:rPr>
        <w:t xml:space="preserve"> </w:t>
      </w:r>
      <w:r w:rsidRPr="00640CAD">
        <w:rPr>
          <w:rFonts w:hint="cs"/>
          <w:b/>
          <w:bCs/>
          <w:rtl/>
        </w:rPr>
        <w:t xml:space="preserve">وتهيب اللجنة بالدولة الطرف أن تنشئ مأوي وخدمات أخرى لضحايا العنف. وتدعو اللجنة الدولة الطرف إلى مضاعفة جهودها لزيادة وعي الموظفين العموميين، </w:t>
      </w:r>
      <w:r>
        <w:rPr>
          <w:rFonts w:hint="cs"/>
          <w:b/>
          <w:bCs/>
          <w:rtl/>
        </w:rPr>
        <w:t>و</w:t>
      </w:r>
      <w:r w:rsidRPr="00640CAD">
        <w:rPr>
          <w:rFonts w:hint="cs"/>
          <w:b/>
          <w:bCs/>
          <w:rtl/>
        </w:rPr>
        <w:t>لا سيما الموظفين القائمين على إنفاذ القوانين وأعضاء الهيئة القضائية ومقدمي الرعاية الصحية والأخصائيين الاجتماعيين، ولتعزيز الفكرة القائلة بأن هذا النوع من العنف غير مقبول اجتماعيا وأخلاقيا ويشكل تمييزا ضد المرأة وينتهك حقوقها الإنسانية. وتشجع اللجنة الدولة الطرف على تعزيز التعاون والتنسيق مع منظمات المجتمع المدني، لا سيما الجمعيات النسائية، لتعزيز تنفيذ التشريعات والبرامج الهادفة إلى القضاء على العنف ضد المرأة ولرصد تلك التشريعات والبرامج.</w:t>
      </w:r>
    </w:p>
    <w:p w:rsidR="00D86DF6" w:rsidRDefault="00D86DF6" w:rsidP="00D86DF6">
      <w:pPr>
        <w:pStyle w:val="SingleTxt"/>
        <w:rPr>
          <w:rFonts w:hint="cs"/>
          <w:rtl/>
        </w:rPr>
      </w:pPr>
      <w:r>
        <w:rPr>
          <w:rFonts w:hint="cs"/>
          <w:rtl/>
        </w:rPr>
        <w:t>281</w:t>
      </w:r>
      <w:r w:rsidRPr="00640CAD">
        <w:rPr>
          <w:rFonts w:hint="cs"/>
          <w:rtl/>
        </w:rPr>
        <w:t xml:space="preserve"> </w:t>
      </w:r>
      <w:r w:rsidR="00C32CDA">
        <w:rPr>
          <w:rFonts w:hint="cs"/>
          <w:rtl/>
        </w:rPr>
        <w:t xml:space="preserve">- </w:t>
      </w:r>
      <w:r w:rsidRPr="00640CAD">
        <w:rPr>
          <w:rFonts w:hint="cs"/>
          <w:rtl/>
        </w:rPr>
        <w:t xml:space="preserve">وتعرب اللجنة عن قلقها لأن الحد الأدنى لسن الزواج القانوني </w:t>
      </w:r>
      <w:r>
        <w:rPr>
          <w:rFonts w:hint="cs"/>
          <w:rtl/>
        </w:rPr>
        <w:t xml:space="preserve">للفتيــــات والفتيــــان </w:t>
      </w:r>
      <w:r w:rsidRPr="00640CAD">
        <w:rPr>
          <w:rFonts w:hint="cs"/>
          <w:rtl/>
        </w:rPr>
        <w:t xml:space="preserve">لا يزال 16 عاما، ولأن سن الزواج القانوني المنخفض هذا قد يمنع الفتاة من مواصلة تعليمها ويؤدي إلى </w:t>
      </w:r>
      <w:r>
        <w:rPr>
          <w:rFonts w:hint="cs"/>
          <w:rtl/>
        </w:rPr>
        <w:t xml:space="preserve">انقطاعها عن </w:t>
      </w:r>
      <w:r w:rsidRPr="00640CAD">
        <w:rPr>
          <w:rFonts w:hint="cs"/>
          <w:rtl/>
        </w:rPr>
        <w:t>التعليم مبكرا.</w:t>
      </w:r>
    </w:p>
    <w:p w:rsidR="00D86DF6" w:rsidRPr="00640CAD" w:rsidRDefault="00D86DF6" w:rsidP="00D86DF6">
      <w:pPr>
        <w:pStyle w:val="SingleTxt"/>
        <w:rPr>
          <w:rFonts w:hint="cs"/>
          <w:b/>
          <w:bCs/>
          <w:rtl/>
        </w:rPr>
      </w:pPr>
      <w:r>
        <w:rPr>
          <w:rFonts w:hint="cs"/>
          <w:rtl/>
        </w:rPr>
        <w:t>282</w:t>
      </w:r>
      <w:r w:rsidRPr="00640CAD">
        <w:rPr>
          <w:rFonts w:hint="cs"/>
          <w:rtl/>
        </w:rPr>
        <w:t xml:space="preserve"> </w:t>
      </w:r>
      <w:r w:rsidR="00C32CDA">
        <w:rPr>
          <w:rFonts w:hint="cs"/>
          <w:rtl/>
        </w:rPr>
        <w:t xml:space="preserve">- </w:t>
      </w:r>
      <w:r w:rsidRPr="00640CAD">
        <w:rPr>
          <w:rFonts w:hint="cs"/>
          <w:b/>
          <w:bCs/>
          <w:rtl/>
        </w:rPr>
        <w:t xml:space="preserve">وتشجع اللجنة الدولة الطرف على اتخاذ تدابير لرفع الحد الأدنى للسن القانونية لزواج </w:t>
      </w:r>
      <w:r>
        <w:rPr>
          <w:rFonts w:hint="cs"/>
          <w:b/>
          <w:bCs/>
          <w:rtl/>
        </w:rPr>
        <w:t xml:space="preserve">الفتيات والفتيان </w:t>
      </w:r>
      <w:r w:rsidRPr="00640CAD">
        <w:rPr>
          <w:rFonts w:hint="cs"/>
          <w:b/>
          <w:bCs/>
          <w:rtl/>
        </w:rPr>
        <w:t>بحيث يتمشى مع أحكام المادة 1 من اتفاقية حقوق الطفل، التي تعرف الطفل بأنه كل من يقل عمره عن الثامنة عشر</w:t>
      </w:r>
      <w:r>
        <w:rPr>
          <w:rFonts w:hint="cs"/>
          <w:b/>
          <w:bCs/>
          <w:rtl/>
        </w:rPr>
        <w:t>ة</w:t>
      </w:r>
      <w:r w:rsidRPr="00640CAD">
        <w:rPr>
          <w:rFonts w:hint="cs"/>
          <w:b/>
          <w:bCs/>
          <w:rtl/>
        </w:rPr>
        <w:t>، ومع الفقرة 2 من المادة 16 من اتفاقية القضاء على جميع أشكال التمييز ضد المرأة.</w:t>
      </w:r>
    </w:p>
    <w:p w:rsidR="00D86DF6" w:rsidRPr="00640CAD" w:rsidRDefault="00D86DF6" w:rsidP="00D86DF6">
      <w:pPr>
        <w:pStyle w:val="SingleTxt"/>
        <w:rPr>
          <w:rFonts w:hint="cs"/>
          <w:rtl/>
        </w:rPr>
      </w:pPr>
      <w:r>
        <w:rPr>
          <w:rFonts w:hint="cs"/>
          <w:rtl/>
        </w:rPr>
        <w:t>283</w:t>
      </w:r>
      <w:r w:rsidRPr="00640CAD">
        <w:rPr>
          <w:rFonts w:hint="cs"/>
          <w:rtl/>
        </w:rPr>
        <w:t xml:space="preserve"> </w:t>
      </w:r>
      <w:r w:rsidR="00C32CDA">
        <w:rPr>
          <w:rFonts w:hint="cs"/>
          <w:rtl/>
        </w:rPr>
        <w:t xml:space="preserve">- </w:t>
      </w:r>
      <w:r w:rsidRPr="00640CAD">
        <w:rPr>
          <w:rFonts w:hint="cs"/>
          <w:rtl/>
        </w:rPr>
        <w:t>وبينما ت</w:t>
      </w:r>
      <w:r>
        <w:rPr>
          <w:rFonts w:hint="cs"/>
          <w:rtl/>
        </w:rPr>
        <w:t xml:space="preserve">عرب </w:t>
      </w:r>
      <w:r w:rsidRPr="00640CAD">
        <w:rPr>
          <w:rFonts w:hint="cs"/>
          <w:rtl/>
        </w:rPr>
        <w:t xml:space="preserve">اللجنة </w:t>
      </w:r>
      <w:r>
        <w:rPr>
          <w:rFonts w:hint="cs"/>
          <w:rtl/>
        </w:rPr>
        <w:t>عن تقديرها ل</w:t>
      </w:r>
      <w:r w:rsidRPr="00640CAD">
        <w:rPr>
          <w:rFonts w:hint="cs"/>
          <w:rtl/>
        </w:rPr>
        <w:t xml:space="preserve">ما بذلته الدولة الطرف من جهود من أجل معالجة مسألة الاتجار بالنساء والفتيات، بما في ذلك المصادقة على </w:t>
      </w:r>
      <w:r w:rsidRPr="00640CAD">
        <w:rPr>
          <w:rtl/>
        </w:rPr>
        <w:t>اتفاقية الأمم المتحدة لمكافحة الجريمة المنظمة العابرة للحدود الوطنية</w:t>
      </w:r>
      <w:r w:rsidRPr="00640CAD">
        <w:rPr>
          <w:rFonts w:hint="cs"/>
          <w:rtl/>
        </w:rPr>
        <w:t xml:space="preserve"> في عام 2003، و</w:t>
      </w:r>
      <w:r w:rsidRPr="00640CAD">
        <w:rPr>
          <w:rtl/>
        </w:rPr>
        <w:t>بروتوكول</w:t>
      </w:r>
      <w:r w:rsidRPr="00640CAD">
        <w:rPr>
          <w:rFonts w:hint="cs"/>
          <w:rtl/>
        </w:rPr>
        <w:t>ها المتعلق</w:t>
      </w:r>
      <w:r w:rsidRPr="00640CAD">
        <w:rPr>
          <w:rtl/>
        </w:rPr>
        <w:t xml:space="preserve"> </w:t>
      </w:r>
      <w:r w:rsidRPr="00640CAD">
        <w:rPr>
          <w:rFonts w:hint="cs"/>
          <w:rtl/>
        </w:rPr>
        <w:t>ب</w:t>
      </w:r>
      <w:r w:rsidRPr="00640CAD">
        <w:rPr>
          <w:rtl/>
        </w:rPr>
        <w:t>منع وقمع الاتجار بالأشخاص</w:t>
      </w:r>
      <w:r w:rsidRPr="00640CAD">
        <w:rPr>
          <w:rFonts w:hint="cs"/>
          <w:rtl/>
        </w:rPr>
        <w:t>،</w:t>
      </w:r>
      <w:r w:rsidRPr="00640CAD">
        <w:rPr>
          <w:rtl/>
        </w:rPr>
        <w:t xml:space="preserve"> وبخاصة النساء والأطفال</w:t>
      </w:r>
      <w:r w:rsidRPr="00640CAD">
        <w:rPr>
          <w:rFonts w:hint="cs"/>
          <w:rtl/>
        </w:rPr>
        <w:t>،</w:t>
      </w:r>
      <w:r w:rsidRPr="00640CAD">
        <w:rPr>
          <w:rtl/>
        </w:rPr>
        <w:t xml:space="preserve"> والمعاقبة عليه </w:t>
      </w:r>
      <w:r w:rsidRPr="00640CAD">
        <w:rPr>
          <w:rFonts w:hint="cs"/>
          <w:rtl/>
        </w:rPr>
        <w:t>في عام 2004، والبروتوكول الاختياري لاتفاقية حقوق الطفل بشأن</w:t>
      </w:r>
      <w:r w:rsidRPr="00640CAD">
        <w:rPr>
          <w:rtl/>
        </w:rPr>
        <w:t xml:space="preserve"> </w:t>
      </w:r>
      <w:r w:rsidRPr="00640CAD">
        <w:rPr>
          <w:rFonts w:hint="cs"/>
          <w:rtl/>
        </w:rPr>
        <w:t xml:space="preserve">بيع </w:t>
      </w:r>
      <w:r w:rsidRPr="00640CAD">
        <w:rPr>
          <w:rtl/>
        </w:rPr>
        <w:t>الأطفال و</w:t>
      </w:r>
      <w:r w:rsidRPr="00640CAD">
        <w:rPr>
          <w:rFonts w:hint="cs"/>
          <w:rtl/>
        </w:rPr>
        <w:t>استغلالهم</w:t>
      </w:r>
      <w:r w:rsidRPr="00640CAD">
        <w:rPr>
          <w:rtl/>
        </w:rPr>
        <w:t xml:space="preserve"> في البغاء</w:t>
      </w:r>
      <w:r w:rsidRPr="00640CAD">
        <w:rPr>
          <w:rFonts w:hint="cs"/>
          <w:rtl/>
        </w:rPr>
        <w:t xml:space="preserve"> وفي إنتاج المواد الإباحية</w:t>
      </w:r>
      <w:r w:rsidRPr="00640CAD">
        <w:rPr>
          <w:rtl/>
        </w:rPr>
        <w:t xml:space="preserve"> </w:t>
      </w:r>
      <w:r w:rsidRPr="00640CAD">
        <w:rPr>
          <w:rFonts w:hint="cs"/>
          <w:rtl/>
        </w:rPr>
        <w:t xml:space="preserve">في عام 2003، وإنشاء مجلس مشترك بين الوكالات يضم ممثلين عن المجتمع المدني بهدف محاربة الاتجار بالبشر، </w:t>
      </w:r>
      <w:r>
        <w:rPr>
          <w:rFonts w:hint="cs"/>
          <w:rtl/>
        </w:rPr>
        <w:t xml:space="preserve">فإنها </w:t>
      </w:r>
      <w:r w:rsidRPr="00640CAD">
        <w:rPr>
          <w:rFonts w:hint="cs"/>
          <w:rtl/>
        </w:rPr>
        <w:t xml:space="preserve">يساورها القلق حيال عدم سن تشريعات داخلية تتماشى مع هذه الصكوك، ولأن الأحكام المتعلقة بالاستغلال الجنسي للفتيات والفتيان والاتجار بهم لا وجود لها في قانون الطفولة والأحداث. كما </w:t>
      </w:r>
      <w:r>
        <w:rPr>
          <w:rFonts w:hint="cs"/>
          <w:rtl/>
        </w:rPr>
        <w:t xml:space="preserve">تعرب </w:t>
      </w:r>
      <w:r w:rsidRPr="00640CAD">
        <w:rPr>
          <w:rFonts w:hint="cs"/>
          <w:rtl/>
        </w:rPr>
        <w:t xml:space="preserve">عن انشغالها </w:t>
      </w:r>
      <w:r>
        <w:rPr>
          <w:rFonts w:hint="cs"/>
          <w:rtl/>
        </w:rPr>
        <w:t xml:space="preserve">إزاء </w:t>
      </w:r>
      <w:r w:rsidRPr="00640CAD">
        <w:rPr>
          <w:rFonts w:hint="cs"/>
          <w:rtl/>
        </w:rPr>
        <w:t>عدم وضع خطة شاملة من أجل منع الاتجار بالنساء والقضاء عليه، وحماية الضحايا، وكذلك عدم جمع البيانات عن هذه الظاهرة بصورة منهجية.</w:t>
      </w:r>
    </w:p>
    <w:p w:rsidR="00D86DF6" w:rsidRPr="00640CAD" w:rsidRDefault="00D86DF6" w:rsidP="00D86DF6">
      <w:pPr>
        <w:pStyle w:val="SingleTxt"/>
        <w:rPr>
          <w:rFonts w:hint="cs"/>
          <w:rtl/>
        </w:rPr>
      </w:pPr>
      <w:r>
        <w:rPr>
          <w:rFonts w:hint="cs"/>
          <w:rtl/>
        </w:rPr>
        <w:t>284</w:t>
      </w:r>
      <w:r w:rsidRPr="00640CAD">
        <w:rPr>
          <w:rFonts w:hint="cs"/>
          <w:rtl/>
        </w:rPr>
        <w:t xml:space="preserve"> </w:t>
      </w:r>
      <w:r w:rsidR="00C32CDA">
        <w:rPr>
          <w:rFonts w:hint="cs"/>
          <w:rtl/>
        </w:rPr>
        <w:t xml:space="preserve">- </w:t>
      </w:r>
      <w:r w:rsidRPr="00640CAD">
        <w:rPr>
          <w:rFonts w:hint="cs"/>
          <w:b/>
          <w:bCs/>
          <w:rtl/>
        </w:rPr>
        <w:t>وتوصي اللجنة بأن توفق الدولة الطرف بين تشريعاتها الداخلية والصكوك الدولية المصادق عليها، وبأن تضع وتمول بالكامل استراتيجية وطنية لمكافحة الاتجار بالنساء والأطفال، تشمل م</w:t>
      </w:r>
      <w:r>
        <w:rPr>
          <w:rFonts w:hint="cs"/>
          <w:b/>
          <w:bCs/>
          <w:rtl/>
        </w:rPr>
        <w:t xml:space="preserve">حاكمة </w:t>
      </w:r>
      <w:r w:rsidRPr="00640CAD">
        <w:rPr>
          <w:rFonts w:hint="cs"/>
          <w:b/>
          <w:bCs/>
          <w:rtl/>
        </w:rPr>
        <w:t>مرتكبي تلك الجريمة ومعاقبتهم. كما تشجع اللجنة الدولة الطرف على السعي لتعزيز التعاون الدولي والإقليمي والثنائي مع البلدان الأخرى التي تمثل بلدان منشأ النساء والفتيات المُتاجر بهن وبلدان عبورهن وبلدان مقصدهن. كما توصي بأن ت</w:t>
      </w:r>
      <w:r>
        <w:rPr>
          <w:rFonts w:hint="cs"/>
          <w:b/>
          <w:bCs/>
          <w:rtl/>
        </w:rPr>
        <w:t xml:space="preserve">قوم </w:t>
      </w:r>
      <w:r w:rsidRPr="00640CAD">
        <w:rPr>
          <w:rFonts w:hint="cs"/>
          <w:b/>
          <w:bCs/>
          <w:rtl/>
        </w:rPr>
        <w:t xml:space="preserve">الدولة الطرف </w:t>
      </w:r>
      <w:r>
        <w:rPr>
          <w:rFonts w:hint="cs"/>
          <w:b/>
          <w:bCs/>
          <w:rtl/>
        </w:rPr>
        <w:t xml:space="preserve">بمعالجة </w:t>
      </w:r>
      <w:r w:rsidRPr="00640CAD">
        <w:rPr>
          <w:rFonts w:hint="cs"/>
          <w:b/>
          <w:bCs/>
          <w:rtl/>
        </w:rPr>
        <w:t>أسباب ذلك الاتجار، و</w:t>
      </w:r>
      <w:r>
        <w:rPr>
          <w:rFonts w:hint="cs"/>
          <w:b/>
          <w:bCs/>
          <w:rtl/>
        </w:rPr>
        <w:t xml:space="preserve">اتخاذ </w:t>
      </w:r>
      <w:r w:rsidRPr="00640CAD">
        <w:rPr>
          <w:rFonts w:hint="cs"/>
          <w:b/>
          <w:bCs/>
          <w:rtl/>
        </w:rPr>
        <w:t>تدابير تهدف إلى تحسين حالة النساء الاقتصادية لكي يتسنى القضاء على ضعفهن أمام المتاجرين و</w:t>
      </w:r>
      <w:r>
        <w:rPr>
          <w:rFonts w:hint="cs"/>
          <w:b/>
          <w:bCs/>
          <w:rtl/>
        </w:rPr>
        <w:t>القيام ب</w:t>
      </w:r>
      <w:r w:rsidRPr="00640CAD">
        <w:rPr>
          <w:rFonts w:hint="cs"/>
          <w:b/>
          <w:bCs/>
          <w:rtl/>
        </w:rPr>
        <w:t xml:space="preserve">مبادرات </w:t>
      </w:r>
      <w:r>
        <w:rPr>
          <w:rFonts w:hint="cs"/>
          <w:b/>
          <w:bCs/>
          <w:rtl/>
        </w:rPr>
        <w:t xml:space="preserve">تثقيفية </w:t>
      </w:r>
      <w:r w:rsidRPr="00640CAD">
        <w:rPr>
          <w:rFonts w:hint="cs"/>
          <w:b/>
          <w:bCs/>
          <w:rtl/>
        </w:rPr>
        <w:t>و</w:t>
      </w:r>
      <w:r>
        <w:rPr>
          <w:rFonts w:hint="cs"/>
          <w:b/>
          <w:bCs/>
          <w:rtl/>
        </w:rPr>
        <w:t xml:space="preserve">اتخاذ </w:t>
      </w:r>
      <w:r w:rsidRPr="00640CAD">
        <w:rPr>
          <w:rFonts w:hint="cs"/>
          <w:b/>
          <w:bCs/>
          <w:rtl/>
        </w:rPr>
        <w:t>تدابير المساعدة الاجتماعية، وتدابير</w:t>
      </w:r>
      <w:r>
        <w:rPr>
          <w:rFonts w:hint="cs"/>
          <w:b/>
          <w:bCs/>
          <w:rtl/>
        </w:rPr>
        <w:t xml:space="preserve"> إعادة</w:t>
      </w:r>
      <w:r w:rsidRPr="00640CAD">
        <w:rPr>
          <w:rFonts w:hint="cs"/>
          <w:b/>
          <w:bCs/>
          <w:rtl/>
        </w:rPr>
        <w:t xml:space="preserve"> التأهيل وإعادة الإدماج لفائدة النساء والفتيات </w:t>
      </w:r>
      <w:r>
        <w:rPr>
          <w:rFonts w:hint="cs"/>
          <w:b/>
          <w:bCs/>
          <w:rtl/>
        </w:rPr>
        <w:t xml:space="preserve">اللاتي وقعن </w:t>
      </w:r>
      <w:r w:rsidRPr="00640CAD">
        <w:rPr>
          <w:rFonts w:hint="cs"/>
          <w:b/>
          <w:bCs/>
          <w:rtl/>
        </w:rPr>
        <w:t>ضحية للاتجار.</w:t>
      </w:r>
    </w:p>
    <w:p w:rsidR="00D86DF6" w:rsidRPr="00640CAD" w:rsidRDefault="00D86DF6" w:rsidP="00D86DF6">
      <w:pPr>
        <w:pStyle w:val="SingleTxt"/>
        <w:rPr>
          <w:rFonts w:hint="cs"/>
          <w:rtl/>
        </w:rPr>
      </w:pPr>
      <w:r>
        <w:rPr>
          <w:rFonts w:hint="cs"/>
          <w:rtl/>
        </w:rPr>
        <w:t>285</w:t>
      </w:r>
      <w:r w:rsidRPr="00640CAD">
        <w:rPr>
          <w:rFonts w:hint="cs"/>
          <w:rtl/>
        </w:rPr>
        <w:t xml:space="preserve"> </w:t>
      </w:r>
      <w:r w:rsidR="00C32CDA">
        <w:rPr>
          <w:rFonts w:hint="cs"/>
          <w:rtl/>
        </w:rPr>
        <w:t xml:space="preserve">- </w:t>
      </w:r>
      <w:r w:rsidRPr="00640CAD">
        <w:rPr>
          <w:rFonts w:hint="cs"/>
          <w:rtl/>
        </w:rPr>
        <w:t>وبينما أ</w:t>
      </w:r>
      <w:r>
        <w:rPr>
          <w:rFonts w:hint="cs"/>
          <w:rtl/>
        </w:rPr>
        <w:t xml:space="preserve">حاطت </w:t>
      </w:r>
      <w:r w:rsidRPr="00640CAD">
        <w:rPr>
          <w:rFonts w:hint="cs"/>
          <w:rtl/>
        </w:rPr>
        <w:t>اللجنة علما بالتعديلا</w:t>
      </w:r>
      <w:r w:rsidRPr="00640CAD">
        <w:rPr>
          <w:rFonts w:hint="eastAsia"/>
          <w:rtl/>
        </w:rPr>
        <w:t>ت</w:t>
      </w:r>
      <w:r w:rsidRPr="00640CAD">
        <w:rPr>
          <w:rFonts w:hint="cs"/>
          <w:rtl/>
        </w:rPr>
        <w:t xml:space="preserve"> المدخلة على قانون العمل فيما يتعلق </w:t>
      </w:r>
      <w:r>
        <w:rPr>
          <w:rFonts w:hint="cs"/>
          <w:rtl/>
        </w:rPr>
        <w:t>بخدم المنازل</w:t>
      </w:r>
      <w:r w:rsidRPr="00640CAD">
        <w:rPr>
          <w:rFonts w:hint="cs"/>
          <w:rtl/>
        </w:rPr>
        <w:t>، فإنها ما زالت منشغلة حيال عدم إنفاذ هذا القانون في القطاعين العام والخاص، ورداءة أوضاع عمل النساء في القطاع غير النظامي، و</w:t>
      </w:r>
      <w:r>
        <w:rPr>
          <w:rFonts w:hint="cs"/>
          <w:rtl/>
        </w:rPr>
        <w:t xml:space="preserve">انخفاض </w:t>
      </w:r>
      <w:r w:rsidRPr="00640CAD">
        <w:rPr>
          <w:rFonts w:hint="cs"/>
          <w:rtl/>
        </w:rPr>
        <w:t xml:space="preserve">مشاركة المرأة في سوق العمل النظامي، واستمرار الفوارق بين أجور النساء والرجال، وممارسات التمييز إزاء </w:t>
      </w:r>
      <w:r>
        <w:rPr>
          <w:rFonts w:hint="cs"/>
          <w:rtl/>
        </w:rPr>
        <w:t xml:space="preserve">خدم </w:t>
      </w:r>
      <w:r w:rsidRPr="00640CAD">
        <w:rPr>
          <w:rFonts w:hint="cs"/>
          <w:rtl/>
        </w:rPr>
        <w:t xml:space="preserve">المنازل، </w:t>
      </w:r>
      <w:r>
        <w:rPr>
          <w:rFonts w:hint="cs"/>
          <w:rtl/>
        </w:rPr>
        <w:t>ك</w:t>
      </w:r>
      <w:r w:rsidRPr="00640CAD">
        <w:rPr>
          <w:rFonts w:hint="cs"/>
          <w:rtl/>
        </w:rPr>
        <w:t>العمل لمدة 12 ساعة كل يوم ومنحهم أجورا تقل عن الحد الأدنى للأجور. و</w:t>
      </w:r>
      <w:r>
        <w:rPr>
          <w:rFonts w:hint="cs"/>
          <w:rtl/>
        </w:rPr>
        <w:t xml:space="preserve">تعرب </w:t>
      </w:r>
      <w:r w:rsidRPr="00640CAD">
        <w:rPr>
          <w:rFonts w:hint="cs"/>
          <w:rtl/>
        </w:rPr>
        <w:t xml:space="preserve">اللجنة </w:t>
      </w:r>
      <w:r>
        <w:rPr>
          <w:rFonts w:hint="cs"/>
          <w:rtl/>
        </w:rPr>
        <w:t xml:space="preserve">عن قلقها بوجه خاص إزاء </w:t>
      </w:r>
      <w:r w:rsidRPr="00640CAD">
        <w:rPr>
          <w:rFonts w:hint="cs"/>
          <w:rtl/>
        </w:rPr>
        <w:t>ارتفاع عدد الفتيات اللائي يعملن في البيوت دون أجر.</w:t>
      </w:r>
    </w:p>
    <w:p w:rsidR="00D86DF6" w:rsidRPr="00640CAD" w:rsidRDefault="00D86DF6" w:rsidP="00D86DF6">
      <w:pPr>
        <w:pStyle w:val="SingleTxt"/>
        <w:rPr>
          <w:rFonts w:hint="cs"/>
          <w:rtl/>
        </w:rPr>
      </w:pPr>
      <w:r>
        <w:rPr>
          <w:rFonts w:hint="cs"/>
          <w:rtl/>
        </w:rPr>
        <w:t>286</w:t>
      </w:r>
      <w:r w:rsidRPr="00640CAD">
        <w:rPr>
          <w:rFonts w:hint="cs"/>
          <w:rtl/>
        </w:rPr>
        <w:t xml:space="preserve"> </w:t>
      </w:r>
      <w:r w:rsidR="00C32CDA">
        <w:rPr>
          <w:rFonts w:hint="cs"/>
          <w:rtl/>
        </w:rPr>
        <w:t xml:space="preserve">- </w:t>
      </w:r>
      <w:r w:rsidRPr="00640CAD">
        <w:rPr>
          <w:rFonts w:hint="cs"/>
          <w:b/>
          <w:bCs/>
          <w:rtl/>
        </w:rPr>
        <w:t xml:space="preserve">وتحث اللجنة الدولة الطرف على استحداث آليات رصد فعالة لضمان إنفاذ التشريعات الموجودة، لا سيما ما ينطبق منها على </w:t>
      </w:r>
      <w:r>
        <w:rPr>
          <w:rFonts w:hint="cs"/>
          <w:b/>
          <w:bCs/>
          <w:rtl/>
        </w:rPr>
        <w:t xml:space="preserve">خدم </w:t>
      </w:r>
      <w:r w:rsidRPr="00640CAD">
        <w:rPr>
          <w:rFonts w:hint="cs"/>
          <w:b/>
          <w:bCs/>
          <w:rtl/>
        </w:rPr>
        <w:t>المنازل. كما تحث الدولة الطرف على تنفيذ تدابير خاصة مؤقتة وفقا للفقرة 1 من المادة 4 من الاتفاقية والتوصية العامة</w:t>
      </w:r>
      <w:r w:rsidRPr="00640CAD">
        <w:rPr>
          <w:rFonts w:hint="eastAsia"/>
          <w:b/>
          <w:bCs/>
          <w:rtl/>
        </w:rPr>
        <w:t> </w:t>
      </w:r>
      <w:r w:rsidRPr="00640CAD">
        <w:rPr>
          <w:rFonts w:hint="cs"/>
          <w:b/>
          <w:bCs/>
          <w:rtl/>
        </w:rPr>
        <w:t>25، وذلك بهدف زيادة عدد النساء في صفوف القوى العاملة النظامية. وتطلب اللجنة إلى الدولة الطرف أن تعالج مسألة الفتيات اللائي يعملن في البيوت عن طريق مواءمة تشريعاتها وسياساتها مع التزاماتها المقررة بموجب اتفاقيتي منظمة العمل الدولية رقم 138 ورقم 182 المتعلقتين، على التوالي، بالحد الأدنى لسن العمل وهو 14 سنة وبالقضاء على أسوأ أشكال عمل الأطفال. وهي تشجع أيضا الدولة الطرف على شن حملات توعية من خلال وسائط الإعلام وبرامج تثقيف الجمهور بشأن حالة الفتيات اللائي يعملن في البيوت. وتحث اللجنة الدولة الطرف على معالجة الأسباب الجذرية لارتفاع عدد الفتيات اللائ</w:t>
      </w:r>
      <w:r w:rsidRPr="00640CAD">
        <w:rPr>
          <w:rFonts w:hint="eastAsia"/>
          <w:b/>
          <w:bCs/>
          <w:rtl/>
        </w:rPr>
        <w:t>ي</w:t>
      </w:r>
      <w:r w:rsidRPr="00640CAD">
        <w:rPr>
          <w:rFonts w:hint="cs"/>
          <w:b/>
          <w:bCs/>
          <w:rtl/>
        </w:rPr>
        <w:t xml:space="preserve"> يعملن في البيوت.</w:t>
      </w:r>
    </w:p>
    <w:p w:rsidR="00D86DF6" w:rsidRPr="00640CAD" w:rsidRDefault="00D86DF6" w:rsidP="00D86DF6">
      <w:pPr>
        <w:pStyle w:val="SingleTxt"/>
        <w:rPr>
          <w:rFonts w:hint="cs"/>
          <w:rtl/>
        </w:rPr>
      </w:pPr>
      <w:r>
        <w:rPr>
          <w:rFonts w:hint="cs"/>
          <w:rtl/>
        </w:rPr>
        <w:t>287</w:t>
      </w:r>
      <w:r w:rsidRPr="00640CAD">
        <w:rPr>
          <w:rFonts w:hint="cs"/>
          <w:rtl/>
        </w:rPr>
        <w:t xml:space="preserve"> </w:t>
      </w:r>
      <w:r w:rsidR="00C32CDA">
        <w:rPr>
          <w:rFonts w:hint="cs"/>
          <w:rtl/>
        </w:rPr>
        <w:t xml:space="preserve">- </w:t>
      </w:r>
      <w:r w:rsidRPr="00640CAD">
        <w:rPr>
          <w:rFonts w:hint="cs"/>
          <w:rtl/>
        </w:rPr>
        <w:t xml:space="preserve">وما زالت اللجنة منشغلة </w:t>
      </w:r>
      <w:r>
        <w:rPr>
          <w:rFonts w:hint="cs"/>
          <w:rtl/>
        </w:rPr>
        <w:t xml:space="preserve">إزاء </w:t>
      </w:r>
      <w:r w:rsidRPr="00640CAD">
        <w:rPr>
          <w:rFonts w:hint="cs"/>
          <w:rtl/>
        </w:rPr>
        <w:t xml:space="preserve">استمرار ارتفاع معدلات وفيات </w:t>
      </w:r>
      <w:r>
        <w:rPr>
          <w:rFonts w:hint="cs"/>
          <w:rtl/>
        </w:rPr>
        <w:t>الوالدات أثناء النفاس</w:t>
      </w:r>
      <w:r w:rsidRPr="00640CAD">
        <w:rPr>
          <w:rFonts w:hint="cs"/>
          <w:rtl/>
        </w:rPr>
        <w:t>، لا سيما الوفيات الحادثة بسبب عمليات الإجهاض غير القانونية، وقلة سبل استفادة المرأة من برامج الرعاية الطبية وتنظيم الأسرة، وعدم تلبية الاحتياجات من وسائل منع الحمل على ما</w:t>
      </w:r>
      <w:r w:rsidRPr="00640CAD">
        <w:rPr>
          <w:rFonts w:hint="eastAsia"/>
          <w:rtl/>
        </w:rPr>
        <w:t> </w:t>
      </w:r>
      <w:r w:rsidRPr="00640CAD">
        <w:rPr>
          <w:rFonts w:hint="cs"/>
          <w:rtl/>
        </w:rPr>
        <w:t>يبدو.</w:t>
      </w:r>
    </w:p>
    <w:p w:rsidR="00D86DF6" w:rsidRPr="00640CAD" w:rsidRDefault="00D86DF6" w:rsidP="00D86DF6">
      <w:pPr>
        <w:pStyle w:val="SingleTxt"/>
        <w:rPr>
          <w:rFonts w:hint="cs"/>
          <w:rtl/>
        </w:rPr>
      </w:pPr>
      <w:r>
        <w:rPr>
          <w:rFonts w:hint="cs"/>
          <w:rtl/>
        </w:rPr>
        <w:t>288</w:t>
      </w:r>
      <w:r w:rsidRPr="00640CAD">
        <w:rPr>
          <w:rFonts w:hint="cs"/>
          <w:rtl/>
        </w:rPr>
        <w:t xml:space="preserve"> </w:t>
      </w:r>
      <w:r w:rsidR="00C32CDA">
        <w:rPr>
          <w:rFonts w:hint="cs"/>
          <w:rtl/>
        </w:rPr>
        <w:t xml:space="preserve">- </w:t>
      </w:r>
      <w:r w:rsidRPr="00640CAD">
        <w:rPr>
          <w:rFonts w:hint="cs"/>
          <w:b/>
          <w:bCs/>
          <w:rtl/>
        </w:rPr>
        <w:t xml:space="preserve">وتكرر اللجنة </w:t>
      </w:r>
      <w:r>
        <w:rPr>
          <w:rFonts w:hint="cs"/>
          <w:b/>
          <w:bCs/>
          <w:rtl/>
        </w:rPr>
        <w:t xml:space="preserve">تأكيد </w:t>
      </w:r>
      <w:r w:rsidRPr="00640CAD">
        <w:rPr>
          <w:rFonts w:hint="cs"/>
          <w:b/>
          <w:bCs/>
          <w:rtl/>
        </w:rPr>
        <w:t xml:space="preserve">التوصية التي طُرحت في تعليقاتها الختامية السابقة، وتحث الدولة الطرف على العمل دون تأخير من أجل </w:t>
      </w:r>
      <w:r>
        <w:rPr>
          <w:rFonts w:hint="cs"/>
          <w:b/>
          <w:bCs/>
          <w:rtl/>
        </w:rPr>
        <w:t>اتخاذ و</w:t>
      </w:r>
      <w:r w:rsidRPr="00640CAD">
        <w:rPr>
          <w:rFonts w:hint="cs"/>
          <w:b/>
          <w:bCs/>
          <w:rtl/>
        </w:rPr>
        <w:t xml:space="preserve">تنفيذ تدابير فعالة لمعالجة مسألة ارتفاع معدلات وفيات </w:t>
      </w:r>
      <w:r>
        <w:rPr>
          <w:rFonts w:hint="cs"/>
          <w:b/>
          <w:bCs/>
          <w:rtl/>
        </w:rPr>
        <w:t>الوالدات أثناء النفاس</w:t>
      </w:r>
      <w:r w:rsidRPr="00640CAD">
        <w:rPr>
          <w:rFonts w:hint="cs"/>
          <w:b/>
          <w:bCs/>
          <w:rtl/>
        </w:rPr>
        <w:t xml:space="preserve">، </w:t>
      </w:r>
      <w:r>
        <w:rPr>
          <w:rFonts w:hint="cs"/>
          <w:b/>
          <w:bCs/>
          <w:rtl/>
        </w:rPr>
        <w:t xml:space="preserve">والحيلولة </w:t>
      </w:r>
      <w:r w:rsidRPr="00640CAD">
        <w:rPr>
          <w:rFonts w:hint="cs"/>
          <w:b/>
          <w:bCs/>
          <w:rtl/>
        </w:rPr>
        <w:t xml:space="preserve">دون لجوء النساء إلى عمليات الإجهاض غير المأمونة وحمايتهن من آثار تلك العمليات المضرة بصحتهن، وفقا للتوصية العامة للجنة رقم 24 المتعلقة </w:t>
      </w:r>
      <w:r>
        <w:rPr>
          <w:rFonts w:hint="cs"/>
          <w:b/>
          <w:bCs/>
          <w:rtl/>
        </w:rPr>
        <w:t>بالمرأة والصحة</w:t>
      </w:r>
      <w:r w:rsidRPr="00640CAD">
        <w:rPr>
          <w:rFonts w:hint="cs"/>
          <w:b/>
          <w:bCs/>
          <w:rtl/>
        </w:rPr>
        <w:t xml:space="preserve">، وإعلان ومنهاج عمل بيجين. وتحث اللجنة الحكومة على تعزيز تنفيذ البرامج والسياسات الرامية إلى توفير سبل حصول المرأة فعليا على المعلومات المتعلقة بالرعاية الصحية وخدماتها، خاصة ما يتعلق بخدمات الصحة الإنجابية ووسائل منع الحمل الميسَّرة، وذلك بهدف </w:t>
      </w:r>
      <w:proofErr w:type="spellStart"/>
      <w:r w:rsidRPr="00640CAD">
        <w:rPr>
          <w:rFonts w:hint="cs"/>
          <w:b/>
          <w:bCs/>
          <w:rtl/>
        </w:rPr>
        <w:t>الحؤول</w:t>
      </w:r>
      <w:proofErr w:type="spellEnd"/>
      <w:r w:rsidRPr="00640CAD">
        <w:rPr>
          <w:rFonts w:hint="cs"/>
          <w:b/>
          <w:bCs/>
          <w:rtl/>
        </w:rPr>
        <w:t xml:space="preserve"> دون إجراء عمليات الإجهاض السرِّية. وهي توصي كذلك بإجراء مشاورات وطنية مع فئات المجتمع المدني، بما فيها الجماعات النسائية، لمعالجة مسألة الإجهاض، </w:t>
      </w:r>
      <w:r>
        <w:rPr>
          <w:rFonts w:hint="cs"/>
          <w:b/>
          <w:bCs/>
          <w:rtl/>
        </w:rPr>
        <w:t>الذي يعتبر غير قانوني بموجب ال</w:t>
      </w:r>
      <w:r w:rsidRPr="00640CAD">
        <w:rPr>
          <w:rFonts w:hint="cs"/>
          <w:b/>
          <w:bCs/>
          <w:rtl/>
        </w:rPr>
        <w:t>قانون الحالي، والذي يندرج ضمن أسباب ارتفاع معدلات وفيات النساء.</w:t>
      </w:r>
    </w:p>
    <w:p w:rsidR="00D86DF6" w:rsidRPr="00640CAD" w:rsidRDefault="00D86DF6" w:rsidP="00D86DF6">
      <w:pPr>
        <w:pStyle w:val="SingleTxt"/>
        <w:rPr>
          <w:rFonts w:hint="cs"/>
          <w:rtl/>
        </w:rPr>
      </w:pPr>
      <w:r>
        <w:rPr>
          <w:rFonts w:hint="cs"/>
          <w:rtl/>
        </w:rPr>
        <w:t>289</w:t>
      </w:r>
      <w:r w:rsidRPr="00640CAD">
        <w:rPr>
          <w:rFonts w:hint="cs"/>
          <w:rtl/>
        </w:rPr>
        <w:t xml:space="preserve"> </w:t>
      </w:r>
      <w:r w:rsidR="00C32CDA">
        <w:rPr>
          <w:rFonts w:hint="cs"/>
          <w:rtl/>
        </w:rPr>
        <w:t xml:space="preserve">- </w:t>
      </w:r>
      <w:r w:rsidRPr="00640CAD">
        <w:rPr>
          <w:rFonts w:hint="cs"/>
          <w:rtl/>
        </w:rPr>
        <w:t xml:space="preserve">وما زالت اللجنة قلقة إزاء حالة </w:t>
      </w:r>
      <w:r>
        <w:rPr>
          <w:rFonts w:hint="cs"/>
          <w:rtl/>
        </w:rPr>
        <w:t>المرأة الريفية</w:t>
      </w:r>
      <w:r w:rsidRPr="00640CAD">
        <w:rPr>
          <w:rFonts w:hint="cs"/>
          <w:rtl/>
        </w:rPr>
        <w:t xml:space="preserve">، </w:t>
      </w:r>
      <w:r>
        <w:rPr>
          <w:rFonts w:hint="cs"/>
          <w:rtl/>
        </w:rPr>
        <w:t xml:space="preserve">التي </w:t>
      </w:r>
      <w:r w:rsidRPr="00640CAD">
        <w:rPr>
          <w:rFonts w:hint="cs"/>
          <w:rtl/>
        </w:rPr>
        <w:t xml:space="preserve">ما </w:t>
      </w:r>
      <w:r>
        <w:rPr>
          <w:rFonts w:hint="cs"/>
          <w:rtl/>
        </w:rPr>
        <w:t>زالت تعاني</w:t>
      </w:r>
      <w:r w:rsidRPr="00640CAD">
        <w:rPr>
          <w:rFonts w:hint="cs"/>
          <w:rtl/>
        </w:rPr>
        <w:t xml:space="preserve"> من قلة إمكانيات امتلاك الأراضي والاستفادة من تسهيلات الإقراض والإرشاد، مما يؤدي إلى إدامة ظروفهن الاجتماعية والاقتصادية المتردية، بالرغم من اعتماد القانون الزراعي. كما أنها قلقة بشأن اتساع نطاق استخدام الأسمدة ومبيدات الآفات، ا</w:t>
      </w:r>
      <w:r>
        <w:rPr>
          <w:rFonts w:hint="cs"/>
          <w:rtl/>
        </w:rPr>
        <w:t xml:space="preserve">لضارة </w:t>
      </w:r>
      <w:r w:rsidRPr="00640CAD">
        <w:rPr>
          <w:rFonts w:hint="cs"/>
          <w:rtl/>
        </w:rPr>
        <w:t xml:space="preserve">بصحة </w:t>
      </w:r>
      <w:r>
        <w:rPr>
          <w:rFonts w:hint="cs"/>
          <w:rtl/>
        </w:rPr>
        <w:t xml:space="preserve">المرأة الريفية </w:t>
      </w:r>
      <w:r w:rsidRPr="00640CAD">
        <w:rPr>
          <w:rFonts w:hint="cs"/>
          <w:rtl/>
        </w:rPr>
        <w:t>وأسر</w:t>
      </w:r>
      <w:r>
        <w:rPr>
          <w:rFonts w:hint="cs"/>
          <w:rtl/>
        </w:rPr>
        <w:t>تها</w:t>
      </w:r>
      <w:r w:rsidRPr="00640CAD">
        <w:rPr>
          <w:rFonts w:hint="cs"/>
          <w:rtl/>
        </w:rPr>
        <w:t xml:space="preserve"> إن استُخدمت بالشكل غير المناسب.</w:t>
      </w:r>
    </w:p>
    <w:p w:rsidR="00D86DF6" w:rsidRPr="00640CAD" w:rsidRDefault="00D86DF6" w:rsidP="00D86DF6">
      <w:pPr>
        <w:pStyle w:val="SingleTxt"/>
        <w:rPr>
          <w:rFonts w:hint="cs"/>
          <w:rtl/>
        </w:rPr>
      </w:pPr>
      <w:r>
        <w:rPr>
          <w:rFonts w:hint="cs"/>
          <w:rtl/>
        </w:rPr>
        <w:t>290</w:t>
      </w:r>
      <w:r w:rsidRPr="00640CAD">
        <w:rPr>
          <w:rFonts w:hint="cs"/>
          <w:rtl/>
        </w:rPr>
        <w:t xml:space="preserve"> </w:t>
      </w:r>
      <w:r w:rsidR="00C32CDA">
        <w:rPr>
          <w:rFonts w:hint="cs"/>
          <w:rtl/>
        </w:rPr>
        <w:t xml:space="preserve">- </w:t>
      </w:r>
      <w:r w:rsidRPr="00640CAD">
        <w:rPr>
          <w:rFonts w:hint="cs"/>
          <w:b/>
          <w:bCs/>
          <w:rtl/>
        </w:rPr>
        <w:t xml:space="preserve">وتحث اللجنة الدولة الطرف على معالجة حقوق </w:t>
      </w:r>
      <w:r>
        <w:rPr>
          <w:rFonts w:hint="cs"/>
          <w:b/>
          <w:bCs/>
          <w:rtl/>
        </w:rPr>
        <w:t xml:space="preserve">المرأة الريفية </w:t>
      </w:r>
      <w:r w:rsidRPr="00640CAD">
        <w:rPr>
          <w:rFonts w:hint="cs"/>
          <w:b/>
          <w:bCs/>
          <w:rtl/>
        </w:rPr>
        <w:t>واحتياجاته</w:t>
      </w:r>
      <w:r>
        <w:rPr>
          <w:rFonts w:hint="cs"/>
          <w:b/>
          <w:bCs/>
          <w:rtl/>
        </w:rPr>
        <w:t>ا</w:t>
      </w:r>
      <w:r w:rsidRPr="00640CAD">
        <w:rPr>
          <w:rFonts w:hint="cs"/>
          <w:b/>
          <w:bCs/>
          <w:rtl/>
        </w:rPr>
        <w:t xml:space="preserve"> وشواغله</w:t>
      </w:r>
      <w:r>
        <w:rPr>
          <w:rFonts w:hint="cs"/>
          <w:b/>
          <w:bCs/>
          <w:rtl/>
        </w:rPr>
        <w:t>ا</w:t>
      </w:r>
      <w:r w:rsidRPr="00640CAD">
        <w:rPr>
          <w:rFonts w:hint="cs"/>
          <w:b/>
          <w:bCs/>
          <w:rtl/>
        </w:rPr>
        <w:t xml:space="preserve"> بتطبيق القانون الزراعي دون تأخير تطبيقا فعليا، وعلى تنفيذ برامج التدريب المهني لفائدة </w:t>
      </w:r>
      <w:r>
        <w:rPr>
          <w:rFonts w:hint="cs"/>
          <w:b/>
          <w:bCs/>
          <w:rtl/>
        </w:rPr>
        <w:t xml:space="preserve">المرأة الريفية </w:t>
      </w:r>
      <w:r w:rsidRPr="00640CAD">
        <w:rPr>
          <w:rFonts w:hint="cs"/>
          <w:b/>
          <w:bCs/>
          <w:rtl/>
        </w:rPr>
        <w:t xml:space="preserve">لضمان تكافؤ الفرص في سوق العمل وسبل ولوجها. وهي تشجع كذلك الدولة الطرف على ضمان مشاركة </w:t>
      </w:r>
      <w:r>
        <w:rPr>
          <w:rFonts w:hint="cs"/>
          <w:b/>
          <w:bCs/>
          <w:rtl/>
        </w:rPr>
        <w:t xml:space="preserve">المرأة الريفية </w:t>
      </w:r>
      <w:r w:rsidRPr="00640CAD">
        <w:rPr>
          <w:rFonts w:hint="cs"/>
          <w:b/>
          <w:bCs/>
          <w:rtl/>
        </w:rPr>
        <w:t>في وضع السياسات الرامية إلى إفادة المناطق الريفية، وتعزيز سبل حصوله</w:t>
      </w:r>
      <w:r>
        <w:rPr>
          <w:rFonts w:hint="cs"/>
          <w:b/>
          <w:bCs/>
          <w:rtl/>
        </w:rPr>
        <w:t>ا</w:t>
      </w:r>
      <w:r w:rsidRPr="00640CAD">
        <w:rPr>
          <w:rFonts w:hint="cs"/>
          <w:b/>
          <w:bCs/>
          <w:rtl/>
        </w:rPr>
        <w:t xml:space="preserve"> على التكنولوجيات السليمة بيئيا </w:t>
      </w:r>
      <w:r>
        <w:rPr>
          <w:rFonts w:hint="cs"/>
          <w:b/>
          <w:bCs/>
          <w:rtl/>
        </w:rPr>
        <w:t>و</w:t>
      </w:r>
      <w:r w:rsidRPr="00640CAD">
        <w:rPr>
          <w:rFonts w:hint="cs"/>
          <w:b/>
          <w:bCs/>
          <w:rtl/>
        </w:rPr>
        <w:t xml:space="preserve">غير </w:t>
      </w:r>
      <w:r>
        <w:rPr>
          <w:rFonts w:hint="cs"/>
          <w:b/>
          <w:bCs/>
          <w:rtl/>
        </w:rPr>
        <w:t xml:space="preserve">الضارة </w:t>
      </w:r>
      <w:r w:rsidRPr="00640CAD">
        <w:rPr>
          <w:rFonts w:hint="cs"/>
          <w:b/>
          <w:bCs/>
          <w:rtl/>
        </w:rPr>
        <w:t>بصحته</w:t>
      </w:r>
      <w:r>
        <w:rPr>
          <w:rFonts w:hint="cs"/>
          <w:b/>
          <w:bCs/>
          <w:rtl/>
        </w:rPr>
        <w:t>ا</w:t>
      </w:r>
      <w:r w:rsidRPr="00640CAD">
        <w:rPr>
          <w:rFonts w:hint="cs"/>
          <w:b/>
          <w:bCs/>
          <w:rtl/>
        </w:rPr>
        <w:t>.</w:t>
      </w:r>
    </w:p>
    <w:p w:rsidR="00D86DF6" w:rsidRPr="00640CAD" w:rsidRDefault="00D86DF6" w:rsidP="00D86DF6">
      <w:pPr>
        <w:pStyle w:val="SingleTxt"/>
        <w:rPr>
          <w:rFonts w:hint="cs"/>
          <w:rtl/>
        </w:rPr>
      </w:pPr>
      <w:r>
        <w:rPr>
          <w:rFonts w:hint="cs"/>
          <w:rtl/>
        </w:rPr>
        <w:t>291</w:t>
      </w:r>
      <w:r w:rsidRPr="00640CAD">
        <w:rPr>
          <w:rFonts w:hint="cs"/>
          <w:rtl/>
        </w:rPr>
        <w:t xml:space="preserve"> </w:t>
      </w:r>
      <w:r w:rsidR="00C32CDA">
        <w:rPr>
          <w:rFonts w:hint="cs"/>
          <w:rtl/>
        </w:rPr>
        <w:t xml:space="preserve">- </w:t>
      </w:r>
      <w:r w:rsidRPr="00640CAD">
        <w:rPr>
          <w:rFonts w:hint="cs"/>
          <w:rtl/>
        </w:rPr>
        <w:t>و</w:t>
      </w:r>
      <w:r>
        <w:rPr>
          <w:rFonts w:hint="cs"/>
          <w:rtl/>
        </w:rPr>
        <w:t xml:space="preserve">تعرب </w:t>
      </w:r>
      <w:r w:rsidRPr="00640CAD">
        <w:rPr>
          <w:rFonts w:hint="cs"/>
          <w:rtl/>
        </w:rPr>
        <w:t xml:space="preserve">اللجنة </w:t>
      </w:r>
      <w:r>
        <w:rPr>
          <w:rFonts w:hint="cs"/>
          <w:rtl/>
        </w:rPr>
        <w:t xml:space="preserve">عن </w:t>
      </w:r>
      <w:r w:rsidRPr="00640CAD">
        <w:rPr>
          <w:rFonts w:hint="cs"/>
          <w:rtl/>
        </w:rPr>
        <w:t>قلق</w:t>
      </w:r>
      <w:r>
        <w:rPr>
          <w:rFonts w:hint="cs"/>
          <w:rtl/>
        </w:rPr>
        <w:t>ها</w:t>
      </w:r>
      <w:r w:rsidRPr="00640CAD">
        <w:rPr>
          <w:rFonts w:hint="cs"/>
          <w:rtl/>
        </w:rPr>
        <w:t xml:space="preserve"> </w:t>
      </w:r>
      <w:r>
        <w:rPr>
          <w:rFonts w:hint="cs"/>
          <w:rtl/>
        </w:rPr>
        <w:t xml:space="preserve">إزاء </w:t>
      </w:r>
      <w:r w:rsidRPr="00640CAD">
        <w:rPr>
          <w:rFonts w:hint="cs"/>
          <w:rtl/>
        </w:rPr>
        <w:t xml:space="preserve">الظروف السيئة التي تعيشها نساء الشعوب الأصلية، بمن فيهن النساء اللاتي لا يتحدثن سوى لغة </w:t>
      </w:r>
      <w:proofErr w:type="spellStart"/>
      <w:r w:rsidRPr="00640CAD">
        <w:rPr>
          <w:rFonts w:hint="cs"/>
          <w:rtl/>
        </w:rPr>
        <w:t>غواراني</w:t>
      </w:r>
      <w:proofErr w:type="spellEnd"/>
      <w:r w:rsidRPr="00640CAD">
        <w:rPr>
          <w:rFonts w:hint="cs"/>
          <w:rtl/>
        </w:rPr>
        <w:t>، حسبما يتبين من معدلات الأمية المرتفعة في وسطهن، التي تتجاوز المعدل الوطني، وانخفاض معدلات القيد في المدارس، وقلة سبل الحصول على الرعاية الصحية، ومستويات الفقر الملحوظة التي تدفعهن إلى الهجرة إلى المراكز الحضرية حيث تزداد احتمالات معاناتهن من أشكال التمييز المتعددة.</w:t>
      </w:r>
    </w:p>
    <w:p w:rsidR="00D86DF6" w:rsidRPr="00640CAD" w:rsidRDefault="00D86DF6" w:rsidP="00D86DF6">
      <w:pPr>
        <w:pStyle w:val="SingleTxt"/>
        <w:rPr>
          <w:rFonts w:hint="cs"/>
          <w:rtl/>
        </w:rPr>
      </w:pPr>
      <w:r>
        <w:rPr>
          <w:rFonts w:hint="cs"/>
          <w:rtl/>
        </w:rPr>
        <w:t>292</w:t>
      </w:r>
      <w:r w:rsidRPr="00640CAD">
        <w:rPr>
          <w:rFonts w:hint="cs"/>
          <w:rtl/>
        </w:rPr>
        <w:t xml:space="preserve"> </w:t>
      </w:r>
      <w:r w:rsidR="00C32CDA">
        <w:rPr>
          <w:rFonts w:hint="cs"/>
          <w:rtl/>
        </w:rPr>
        <w:t xml:space="preserve">- </w:t>
      </w:r>
      <w:r w:rsidRPr="00640CAD">
        <w:rPr>
          <w:rFonts w:hint="cs"/>
          <w:b/>
          <w:bCs/>
          <w:rtl/>
        </w:rPr>
        <w:t xml:space="preserve">وتحث اللجنة الدولة الطرف على ضمان </w:t>
      </w:r>
      <w:r>
        <w:rPr>
          <w:rFonts w:hint="cs"/>
          <w:b/>
          <w:bCs/>
          <w:rtl/>
        </w:rPr>
        <w:t xml:space="preserve">تصدي </w:t>
      </w:r>
      <w:r w:rsidRPr="00640CAD">
        <w:rPr>
          <w:rFonts w:hint="cs"/>
          <w:b/>
          <w:bCs/>
          <w:rtl/>
        </w:rPr>
        <w:t>جميع السياسات والبرامج</w:t>
      </w:r>
      <w:r>
        <w:rPr>
          <w:rFonts w:hint="cs"/>
          <w:b/>
          <w:bCs/>
          <w:rtl/>
        </w:rPr>
        <w:t xml:space="preserve"> بوضوح لمعالجة </w:t>
      </w:r>
      <w:r w:rsidRPr="00640CAD">
        <w:rPr>
          <w:rFonts w:hint="cs"/>
          <w:b/>
          <w:bCs/>
          <w:rtl/>
        </w:rPr>
        <w:t xml:space="preserve">معدلات الأمية المرتفعة والاحتياجات لدى نساء الشعوب الأصلية، بمن فيهن النساء اللاتي لا يتحدثن سوى لغة </w:t>
      </w:r>
      <w:proofErr w:type="spellStart"/>
      <w:r w:rsidRPr="00640CAD">
        <w:rPr>
          <w:rFonts w:hint="cs"/>
          <w:b/>
          <w:bCs/>
          <w:rtl/>
        </w:rPr>
        <w:t>غواراني</w:t>
      </w:r>
      <w:proofErr w:type="spellEnd"/>
      <w:r w:rsidRPr="00640CAD">
        <w:rPr>
          <w:rFonts w:hint="cs"/>
          <w:b/>
          <w:bCs/>
          <w:rtl/>
        </w:rPr>
        <w:t>، والس</w:t>
      </w:r>
      <w:r>
        <w:rPr>
          <w:rFonts w:hint="cs"/>
          <w:b/>
          <w:bCs/>
          <w:rtl/>
        </w:rPr>
        <w:t>عي</w:t>
      </w:r>
      <w:r w:rsidRPr="00640CAD">
        <w:rPr>
          <w:rFonts w:hint="cs"/>
          <w:b/>
          <w:bCs/>
          <w:rtl/>
        </w:rPr>
        <w:t xml:space="preserve"> </w:t>
      </w:r>
      <w:r>
        <w:rPr>
          <w:rFonts w:hint="cs"/>
          <w:b/>
          <w:bCs/>
          <w:rtl/>
        </w:rPr>
        <w:t>ل</w:t>
      </w:r>
      <w:r w:rsidRPr="00640CAD">
        <w:rPr>
          <w:rFonts w:hint="cs"/>
          <w:b/>
          <w:bCs/>
          <w:rtl/>
        </w:rPr>
        <w:t>مشاركتهن فعليا في صياغة السياسات والبرامج القطاعية وتنفيذها. وهي توصي بأن تعزز الدولة الطرف من جهودها لتنفيذ البرامج التعليمية بلغتين في جميع مراحل التعليم، وضمان حصول نساء الشعوب الأصلية على التعليم والرعاية الصحية. وت</w:t>
      </w:r>
      <w:r>
        <w:rPr>
          <w:rFonts w:hint="cs"/>
          <w:b/>
          <w:bCs/>
          <w:rtl/>
        </w:rPr>
        <w:t xml:space="preserve">شجع </w:t>
      </w:r>
      <w:r w:rsidRPr="00640CAD">
        <w:rPr>
          <w:rFonts w:hint="cs"/>
          <w:b/>
          <w:bCs/>
          <w:rtl/>
        </w:rPr>
        <w:t xml:space="preserve">اللجنة </w:t>
      </w:r>
      <w:r>
        <w:rPr>
          <w:rFonts w:hint="cs"/>
          <w:b/>
          <w:bCs/>
          <w:rtl/>
        </w:rPr>
        <w:t xml:space="preserve">أيضا </w:t>
      </w:r>
      <w:r w:rsidRPr="00640CAD">
        <w:rPr>
          <w:rFonts w:hint="cs"/>
          <w:b/>
          <w:bCs/>
          <w:rtl/>
        </w:rPr>
        <w:t xml:space="preserve">الدولة الطرف </w:t>
      </w:r>
      <w:r>
        <w:rPr>
          <w:rFonts w:hint="cs"/>
          <w:b/>
          <w:bCs/>
          <w:rtl/>
        </w:rPr>
        <w:t xml:space="preserve">على اتخاذ تدابير استثنائية مؤقتة عملا بالفقرة 1 من المادة 4 من الاتفاقية والتوصية العامة 25 للجنة المتعلقة بالتدابير الاستثنائية المؤقتة لتعجيل حصول نساء الشعوب الأصلية على تلك الخدمات. وتوصي اللجنة بأن تعزز الدولة الطرف برامجها المعنية بنشر المعلومات عن الاتفاقية وبروتوكولها الاختيار والتعريف بهما والتدريب في </w:t>
      </w:r>
      <w:proofErr w:type="spellStart"/>
      <w:r>
        <w:rPr>
          <w:rFonts w:hint="cs"/>
          <w:b/>
          <w:bCs/>
          <w:rtl/>
        </w:rPr>
        <w:t>مجالهما</w:t>
      </w:r>
      <w:proofErr w:type="spellEnd"/>
      <w:r>
        <w:rPr>
          <w:rFonts w:hint="cs"/>
          <w:b/>
          <w:bCs/>
          <w:rtl/>
        </w:rPr>
        <w:t xml:space="preserve"> لفائدة نساء الشعوب الأصلية، بمن فيهن النساء اللاتي لا يتحدثن سوى لغة </w:t>
      </w:r>
      <w:proofErr w:type="spellStart"/>
      <w:r>
        <w:rPr>
          <w:rFonts w:hint="cs"/>
          <w:b/>
          <w:bCs/>
          <w:rtl/>
        </w:rPr>
        <w:t>غوراني</w:t>
      </w:r>
      <w:proofErr w:type="spellEnd"/>
      <w:r>
        <w:rPr>
          <w:rFonts w:hint="cs"/>
          <w:b/>
          <w:bCs/>
          <w:rtl/>
        </w:rPr>
        <w:t xml:space="preserve">. </w:t>
      </w:r>
    </w:p>
    <w:p w:rsidR="00D86DF6" w:rsidRPr="00640CAD" w:rsidRDefault="00D86DF6" w:rsidP="00D86DF6">
      <w:pPr>
        <w:pStyle w:val="SingleTxt"/>
        <w:rPr>
          <w:rFonts w:hint="cs"/>
          <w:rtl/>
        </w:rPr>
      </w:pPr>
      <w:r>
        <w:rPr>
          <w:rFonts w:hint="cs"/>
          <w:rtl/>
        </w:rPr>
        <w:t>293</w:t>
      </w:r>
      <w:r w:rsidRPr="00640CAD">
        <w:rPr>
          <w:rFonts w:hint="cs"/>
          <w:rtl/>
        </w:rPr>
        <w:t xml:space="preserve"> </w:t>
      </w:r>
      <w:r w:rsidR="00C32CDA">
        <w:rPr>
          <w:rFonts w:hint="cs"/>
          <w:rtl/>
        </w:rPr>
        <w:t xml:space="preserve">- </w:t>
      </w:r>
      <w:r w:rsidRPr="00640CAD">
        <w:rPr>
          <w:rFonts w:hint="cs"/>
          <w:b/>
          <w:bCs/>
          <w:rtl/>
        </w:rPr>
        <w:t xml:space="preserve">وتحث اللجنة الدولة الطرف على </w:t>
      </w:r>
      <w:r>
        <w:rPr>
          <w:rFonts w:hint="cs"/>
          <w:b/>
          <w:bCs/>
          <w:rtl/>
        </w:rPr>
        <w:t xml:space="preserve">إنشاء </w:t>
      </w:r>
      <w:r w:rsidRPr="00640CAD">
        <w:rPr>
          <w:rFonts w:hint="cs"/>
          <w:b/>
          <w:bCs/>
          <w:rtl/>
        </w:rPr>
        <w:t xml:space="preserve">آلية لرصد وتقييم مدى تنفيذ وأثر الخطط والسياسات الجارية الهادفة إلى تحقيق المساواة </w:t>
      </w:r>
      <w:proofErr w:type="spellStart"/>
      <w:r w:rsidRPr="00640CAD">
        <w:rPr>
          <w:rFonts w:hint="cs"/>
          <w:b/>
          <w:bCs/>
          <w:rtl/>
        </w:rPr>
        <w:t>للمرأة</w:t>
      </w:r>
      <w:proofErr w:type="spellEnd"/>
      <w:r w:rsidRPr="00640CAD">
        <w:rPr>
          <w:rFonts w:hint="cs"/>
          <w:b/>
          <w:bCs/>
          <w:rtl/>
        </w:rPr>
        <w:t xml:space="preserve">، واتخاذ ما يلزم من الإجراءات </w:t>
      </w:r>
      <w:proofErr w:type="spellStart"/>
      <w:r w:rsidRPr="00640CAD">
        <w:rPr>
          <w:rFonts w:hint="cs"/>
          <w:b/>
          <w:bCs/>
          <w:rtl/>
        </w:rPr>
        <w:t>التصحيحية</w:t>
      </w:r>
      <w:proofErr w:type="spellEnd"/>
      <w:r w:rsidRPr="00640CAD">
        <w:rPr>
          <w:rFonts w:hint="cs"/>
          <w:b/>
          <w:bCs/>
          <w:rtl/>
        </w:rPr>
        <w:t xml:space="preserve"> إن ثبت أنها غير كافية لتحقيق الأهداف المرجوة. وتدعو اللجنة الدولة الطرف إلى تضمين تقريرها المقبل تقييما، يضم إحصاءات، عن الآثار التي خلفتها في صفوف النساء، بمن فيهن نساء الشعوب الأصلية والنساء اللواتي لا يتحدثن سوى لغة </w:t>
      </w:r>
      <w:proofErr w:type="spellStart"/>
      <w:r w:rsidRPr="00640CAD">
        <w:rPr>
          <w:rFonts w:hint="cs"/>
          <w:b/>
          <w:bCs/>
          <w:rtl/>
        </w:rPr>
        <w:t>غواراني</w:t>
      </w:r>
      <w:proofErr w:type="spellEnd"/>
      <w:r w:rsidRPr="00640CAD">
        <w:rPr>
          <w:rFonts w:hint="cs"/>
          <w:b/>
          <w:bCs/>
          <w:rtl/>
        </w:rPr>
        <w:t xml:space="preserve"> ونساء الأرياف، الإجراءات والتدابير والسياسات والدراسات المنفذة لتحقيق المساواة الفعلية بين الرجل والمرأة.</w:t>
      </w:r>
    </w:p>
    <w:p w:rsidR="00D86DF6" w:rsidRPr="00640CAD" w:rsidRDefault="00D86DF6" w:rsidP="00D86DF6">
      <w:pPr>
        <w:pStyle w:val="SingleTxt"/>
        <w:rPr>
          <w:rFonts w:hint="cs"/>
          <w:rtl/>
        </w:rPr>
      </w:pPr>
      <w:r>
        <w:rPr>
          <w:rFonts w:hint="cs"/>
          <w:rtl/>
        </w:rPr>
        <w:t>294</w:t>
      </w:r>
      <w:r w:rsidRPr="00640CAD">
        <w:rPr>
          <w:rFonts w:hint="cs"/>
          <w:rtl/>
        </w:rPr>
        <w:t xml:space="preserve"> </w:t>
      </w:r>
      <w:r w:rsidR="00C32CDA">
        <w:rPr>
          <w:rFonts w:hint="cs"/>
          <w:rtl/>
        </w:rPr>
        <w:t xml:space="preserve">- </w:t>
      </w:r>
      <w:r w:rsidRPr="00640CAD">
        <w:rPr>
          <w:rFonts w:hint="cs"/>
          <w:b/>
          <w:bCs/>
          <w:rtl/>
        </w:rPr>
        <w:t xml:space="preserve">وتطلب اللجنة إلى الدولة الطرف أن تستجيب في تقريرها الدوري السادس المقدم بموجب المادة 18 من الاتفاقية، </w:t>
      </w:r>
      <w:r>
        <w:rPr>
          <w:rFonts w:hint="cs"/>
          <w:b/>
          <w:bCs/>
          <w:rtl/>
        </w:rPr>
        <w:t>و</w:t>
      </w:r>
      <w:r w:rsidRPr="00640CAD">
        <w:rPr>
          <w:rFonts w:hint="cs"/>
          <w:b/>
          <w:bCs/>
          <w:rtl/>
        </w:rPr>
        <w:t>الذي سيحين موعد تقديمه في أيار/مايو 2008، للشواغل المعرب عنها في هذه التعليقات الختامية.</w:t>
      </w:r>
    </w:p>
    <w:p w:rsidR="00D86DF6" w:rsidRPr="00640CAD" w:rsidRDefault="00D86DF6" w:rsidP="00D86DF6">
      <w:pPr>
        <w:pStyle w:val="SingleTxt"/>
        <w:rPr>
          <w:rFonts w:hint="cs"/>
          <w:rtl/>
        </w:rPr>
      </w:pPr>
      <w:r>
        <w:rPr>
          <w:rFonts w:hint="cs"/>
          <w:rtl/>
        </w:rPr>
        <w:t>295</w:t>
      </w:r>
      <w:r w:rsidRPr="00640CAD">
        <w:rPr>
          <w:rFonts w:hint="cs"/>
          <w:rtl/>
        </w:rPr>
        <w:t xml:space="preserve"> </w:t>
      </w:r>
      <w:r w:rsidR="00C32CDA">
        <w:rPr>
          <w:rFonts w:hint="cs"/>
          <w:rtl/>
        </w:rPr>
        <w:t xml:space="preserve">- </w:t>
      </w:r>
      <w:r w:rsidRPr="00640CAD">
        <w:rPr>
          <w:rFonts w:hint="cs"/>
          <w:b/>
          <w:bCs/>
          <w:rtl/>
        </w:rPr>
        <w:t>وإذ ت</w:t>
      </w:r>
      <w:r>
        <w:rPr>
          <w:rFonts w:hint="cs"/>
          <w:b/>
          <w:bCs/>
          <w:rtl/>
        </w:rPr>
        <w:t xml:space="preserve">ضع </w:t>
      </w:r>
      <w:r w:rsidRPr="00640CAD">
        <w:rPr>
          <w:rFonts w:hint="cs"/>
          <w:b/>
          <w:bCs/>
          <w:rtl/>
        </w:rPr>
        <w:t xml:space="preserve">اللجنة في </w:t>
      </w:r>
      <w:r w:rsidRPr="00640CAD">
        <w:rPr>
          <w:rFonts w:hint="cs"/>
          <w:b/>
          <w:bCs/>
          <w:sz w:val="30"/>
          <w:rtl/>
        </w:rPr>
        <w:t>اعتبار</w:t>
      </w:r>
      <w:r>
        <w:rPr>
          <w:rFonts w:hint="cs"/>
          <w:b/>
          <w:bCs/>
          <w:sz w:val="30"/>
          <w:rtl/>
        </w:rPr>
        <w:t>ها</w:t>
      </w:r>
      <w:r w:rsidRPr="00640CAD">
        <w:rPr>
          <w:b/>
          <w:bCs/>
          <w:sz w:val="30"/>
          <w:rtl/>
        </w:rPr>
        <w:t xml:space="preserve"> الأبعاد الجنسانية للإعلانات والبرامج ومناهج العمل التي اعتمدت في المؤتمرات ومؤتمرات القمة التي عقدتها الأمم المتحدة ودوراتها الاستثنائية، </w:t>
      </w:r>
      <w:r>
        <w:rPr>
          <w:rFonts w:hint="cs"/>
          <w:b/>
          <w:bCs/>
          <w:sz w:val="30"/>
          <w:rtl/>
        </w:rPr>
        <w:t>ك</w:t>
      </w:r>
      <w:r w:rsidRPr="00640CAD">
        <w:rPr>
          <w:b/>
          <w:bCs/>
          <w:sz w:val="30"/>
          <w:rtl/>
        </w:rPr>
        <w:t xml:space="preserve">الدورة الاستثنائية للجمعية العامة </w:t>
      </w:r>
      <w:r w:rsidRPr="00640CAD">
        <w:rPr>
          <w:rFonts w:hint="cs"/>
          <w:b/>
          <w:bCs/>
          <w:sz w:val="30"/>
          <w:rtl/>
        </w:rPr>
        <w:t xml:space="preserve">لإجراء </w:t>
      </w:r>
      <w:r w:rsidRPr="00640CAD">
        <w:rPr>
          <w:b/>
          <w:bCs/>
          <w:sz w:val="30"/>
          <w:rtl/>
        </w:rPr>
        <w:t>استعراض وتقييم</w:t>
      </w:r>
      <w:r w:rsidRPr="00640CAD">
        <w:rPr>
          <w:rFonts w:hint="cs"/>
          <w:b/>
          <w:bCs/>
          <w:sz w:val="30"/>
          <w:rtl/>
        </w:rPr>
        <w:t xml:space="preserve"> شاملين</w:t>
      </w:r>
      <w:r w:rsidRPr="00640CAD">
        <w:rPr>
          <w:b/>
          <w:bCs/>
          <w:sz w:val="30"/>
          <w:rtl/>
        </w:rPr>
        <w:t xml:space="preserve"> </w:t>
      </w:r>
      <w:r w:rsidRPr="00640CAD">
        <w:rPr>
          <w:rFonts w:hint="cs"/>
          <w:b/>
          <w:bCs/>
          <w:sz w:val="30"/>
          <w:rtl/>
        </w:rPr>
        <w:t>ل</w:t>
      </w:r>
      <w:r w:rsidRPr="00640CAD">
        <w:rPr>
          <w:b/>
          <w:bCs/>
          <w:sz w:val="30"/>
          <w:rtl/>
        </w:rPr>
        <w:t>تنفيذ برنامج عمل المؤتمر الدولي للسكان والتنمية (الدورة الاستثنائية الحادية والعشرون)، والدورة الاستثنائية للجمعية العامة المعنية بالطفل (الدورة الاستثنائية السابعة والعشرون)، والمؤتمر العالمي لمكافحة العنصرية والتمييز العنصري وكر</w:t>
      </w:r>
      <w:r w:rsidRPr="00640CAD">
        <w:rPr>
          <w:rFonts w:hint="cs"/>
          <w:b/>
          <w:bCs/>
          <w:sz w:val="30"/>
          <w:rtl/>
        </w:rPr>
        <w:t>ا</w:t>
      </w:r>
      <w:r w:rsidRPr="00640CAD">
        <w:rPr>
          <w:b/>
          <w:bCs/>
          <w:sz w:val="30"/>
          <w:rtl/>
        </w:rPr>
        <w:t>ه</w:t>
      </w:r>
      <w:r w:rsidRPr="00640CAD">
        <w:rPr>
          <w:rFonts w:hint="cs"/>
          <w:b/>
          <w:bCs/>
          <w:sz w:val="30"/>
          <w:rtl/>
        </w:rPr>
        <w:t>ية</w:t>
      </w:r>
      <w:r w:rsidRPr="00640CAD">
        <w:rPr>
          <w:b/>
          <w:bCs/>
          <w:sz w:val="30"/>
          <w:rtl/>
        </w:rPr>
        <w:t xml:space="preserve"> الأجانب وما يتصل بذلك من تعصب، والجمعية العالمية الثانية للشيخوخة، تطلب اللجنة </w:t>
      </w:r>
      <w:r w:rsidRPr="00640CAD">
        <w:rPr>
          <w:rFonts w:hint="cs"/>
          <w:b/>
          <w:bCs/>
          <w:sz w:val="30"/>
          <w:rtl/>
        </w:rPr>
        <w:t>إلى</w:t>
      </w:r>
      <w:r w:rsidRPr="00640CAD">
        <w:rPr>
          <w:b/>
          <w:bCs/>
          <w:sz w:val="30"/>
          <w:rtl/>
        </w:rPr>
        <w:t xml:space="preserve"> الدولة الطرف أن تُضمن تقريرها الدوري المقبل معلومات عن تنفيذ جوانب هذه الصكوك</w:t>
      </w:r>
      <w:r w:rsidRPr="00640CAD">
        <w:rPr>
          <w:rFonts w:hint="cs"/>
          <w:b/>
          <w:bCs/>
          <w:sz w:val="30"/>
          <w:rtl/>
        </w:rPr>
        <w:t xml:space="preserve"> المتصلة</w:t>
      </w:r>
      <w:r w:rsidRPr="00640CAD">
        <w:rPr>
          <w:b/>
          <w:bCs/>
          <w:sz w:val="30"/>
          <w:rtl/>
        </w:rPr>
        <w:t xml:space="preserve"> بالمواد ذات الصلة من الاتفاقية.</w:t>
      </w:r>
    </w:p>
    <w:p w:rsidR="00D86DF6" w:rsidRDefault="00D86DF6" w:rsidP="00D86DF6">
      <w:pPr>
        <w:pStyle w:val="SingleTxt"/>
        <w:rPr>
          <w:rFonts w:hint="cs"/>
          <w:b/>
          <w:bCs/>
          <w:rtl/>
        </w:rPr>
      </w:pPr>
      <w:r>
        <w:rPr>
          <w:rFonts w:hint="cs"/>
          <w:rtl/>
        </w:rPr>
        <w:t>296</w:t>
      </w:r>
      <w:r w:rsidRPr="00640CAD">
        <w:rPr>
          <w:rFonts w:hint="cs"/>
          <w:rtl/>
        </w:rPr>
        <w:t xml:space="preserve"> </w:t>
      </w:r>
      <w:r w:rsidR="00C32CDA">
        <w:rPr>
          <w:rFonts w:hint="cs"/>
          <w:rtl/>
        </w:rPr>
        <w:t xml:space="preserve">- </w:t>
      </w:r>
      <w:r w:rsidRPr="00640CAD">
        <w:rPr>
          <w:rFonts w:hint="cs"/>
          <w:rtl/>
        </w:rPr>
        <w:t>و</w:t>
      </w:r>
      <w:r w:rsidRPr="00640CAD">
        <w:rPr>
          <w:rFonts w:hint="cs"/>
          <w:b/>
          <w:bCs/>
          <w:rtl/>
        </w:rPr>
        <w:t>ت</w:t>
      </w:r>
      <w:r>
        <w:rPr>
          <w:rFonts w:hint="cs"/>
          <w:b/>
          <w:bCs/>
          <w:rtl/>
        </w:rPr>
        <w:t xml:space="preserve">ثني اللجنة على الدولة الطرف لمصادقتها على الصكوك الدولية الرئيسية السبعة المتعلقة بحقوق الإنسان. وتحيط اللجنة علما بأن التزام الدول بتلك الصكوك - وهي العهد الدولي الخاص بالحقوق الاقتصادية والاجتماعية والثقافية، والعهد الدولي الخاص بالحقوق المدنية والسياسية، والاتفاقية الدولية للقضاء على جميع أشكال التمييز العنصري، واتفاقية القضاء على جميع أشكال التمييز ضد المرأة، واتفاقية مناهضة التعذيب وغيره من ضروب المعاملة أو العقوبة القاسية أو </w:t>
      </w:r>
      <w:proofErr w:type="spellStart"/>
      <w:r>
        <w:rPr>
          <w:rFonts w:hint="cs"/>
          <w:b/>
          <w:bCs/>
          <w:rtl/>
        </w:rPr>
        <w:t>اللاإنسانية</w:t>
      </w:r>
      <w:proofErr w:type="spellEnd"/>
      <w:r>
        <w:rPr>
          <w:rFonts w:hint="cs"/>
          <w:b/>
          <w:bCs/>
          <w:rtl/>
        </w:rPr>
        <w:t xml:space="preserve"> أو المهينة، واتفاقية حقوق الطفل، والاتفاقية الدولية لحماية حقوق جميع العمال المهاجرين وأفراد أسرهم - يعزز تمتع المرأة بحقوقها الإنسانية وحرياتها الأساسية في جميع جوانب الحياة.</w:t>
      </w:r>
    </w:p>
    <w:p w:rsidR="00D86DF6" w:rsidRPr="00640CAD" w:rsidRDefault="00D86DF6" w:rsidP="00D86DF6">
      <w:pPr>
        <w:pStyle w:val="SingleTxt"/>
        <w:rPr>
          <w:rFonts w:hint="cs"/>
          <w:rtl/>
        </w:rPr>
      </w:pPr>
      <w:r>
        <w:rPr>
          <w:rFonts w:hint="cs"/>
          <w:rtl/>
        </w:rPr>
        <w:t>297</w:t>
      </w:r>
      <w:r w:rsidRPr="00640CAD">
        <w:rPr>
          <w:rFonts w:hint="cs"/>
          <w:rtl/>
        </w:rPr>
        <w:t xml:space="preserve"> </w:t>
      </w:r>
      <w:r w:rsidR="00C32CDA">
        <w:rPr>
          <w:rFonts w:hint="cs"/>
          <w:rtl/>
        </w:rPr>
        <w:t xml:space="preserve">- </w:t>
      </w:r>
      <w:r w:rsidRPr="00640CAD">
        <w:rPr>
          <w:rFonts w:hint="cs"/>
          <w:b/>
          <w:bCs/>
          <w:rtl/>
        </w:rPr>
        <w:t xml:space="preserve">وتطلب اللجنة أن تُنشر هذه التعليقات الختامية على نطاق واسع في باراغواي، وذلك لتوعية شعب باراغواي، وبوجه خاص المسؤولين الحكوميين والسياسيين والبرلمانيين والمنظمات النسائية ومنظمات حقوق الإنسان، بالخطوات التي اتخذت لكفالة تحقيق المساواة القانونية والفعلية </w:t>
      </w:r>
      <w:proofErr w:type="spellStart"/>
      <w:r w:rsidRPr="00640CAD">
        <w:rPr>
          <w:rFonts w:hint="cs"/>
          <w:b/>
          <w:bCs/>
          <w:rtl/>
        </w:rPr>
        <w:t>للمرأة</w:t>
      </w:r>
      <w:proofErr w:type="spellEnd"/>
      <w:r w:rsidRPr="00640CAD">
        <w:rPr>
          <w:rFonts w:hint="cs"/>
          <w:b/>
          <w:bCs/>
          <w:rtl/>
        </w:rPr>
        <w:t xml:space="preserve"> فضلا عن الخطوات اللازم اتخاذها مستقبلا في هذا الصدد. كما تطلب إلى الدولة الطرف أن تواصل </w:t>
      </w:r>
      <w:r>
        <w:rPr>
          <w:rFonts w:hint="cs"/>
          <w:b/>
          <w:bCs/>
          <w:rtl/>
        </w:rPr>
        <w:t xml:space="preserve">نشر </w:t>
      </w:r>
      <w:r w:rsidRPr="00640CAD">
        <w:rPr>
          <w:rFonts w:hint="cs"/>
          <w:b/>
          <w:bCs/>
          <w:rtl/>
        </w:rPr>
        <w:t xml:space="preserve">الاتفاقية وبروتوكولها الاختياري والتوصيات العامة للجنة وإعلان ومنهاج عمل بيجين، فضلا عن نتائج الدورة الاستثنائية الثالثة والعشرين للجمعية العامة، المعنونة </w:t>
      </w:r>
      <w:r w:rsidRPr="00640CAD">
        <w:rPr>
          <w:rFonts w:hint="eastAsia"/>
          <w:b/>
          <w:bCs/>
          <w:rtl/>
        </w:rPr>
        <w:t>”المرأة عام 2000: المساواة بين الجنسين والتنمية والسلام في القرن الحادي والعشرين</w:t>
      </w:r>
      <w:r w:rsidRPr="00640CAD">
        <w:rPr>
          <w:rFonts w:hint="cs"/>
          <w:b/>
          <w:bCs/>
          <w:rtl/>
        </w:rPr>
        <w:t xml:space="preserve">“، </w:t>
      </w:r>
      <w:r>
        <w:rPr>
          <w:rFonts w:hint="cs"/>
          <w:b/>
          <w:bCs/>
          <w:rtl/>
        </w:rPr>
        <w:t xml:space="preserve">على نحو </w:t>
      </w:r>
      <w:r w:rsidRPr="00640CAD">
        <w:rPr>
          <w:rFonts w:hint="cs"/>
          <w:b/>
          <w:bCs/>
          <w:rtl/>
        </w:rPr>
        <w:t>واسع النطاق، ولا سيما في صفوف المنظمات النسائية ومنظمات حقوق الإنسان.</w:t>
      </w:r>
    </w:p>
    <w:p w:rsidR="001239C3" w:rsidRPr="001239C3" w:rsidRDefault="001239C3" w:rsidP="001239C3">
      <w:pPr>
        <w:pStyle w:val="DualTxt"/>
        <w:spacing w:after="0" w:line="120" w:lineRule="exact"/>
        <w:rPr>
          <w:rFonts w:hint="cs"/>
          <w:sz w:val="10"/>
          <w:rtl/>
        </w:rPr>
      </w:pPr>
    </w:p>
    <w:p w:rsidR="00D86DF6" w:rsidRPr="00605D63" w:rsidRDefault="00D86DF6" w:rsidP="001239C3">
      <w:pPr>
        <w:pStyle w:val="H23"/>
        <w:tabs>
          <w:tab w:val="left" w:pos="662"/>
          <w:tab w:val="left" w:pos="1325"/>
          <w:tab w:val="left" w:pos="1987"/>
          <w:tab w:val="left" w:pos="2650"/>
          <w:tab w:val="left" w:pos="3312"/>
          <w:tab w:val="left" w:pos="3974"/>
          <w:tab w:val="left" w:pos="4637"/>
        </w:tabs>
        <w:ind w:left="662" w:hanging="662"/>
        <w:jc w:val="lowKashida"/>
        <w:rPr>
          <w:rFonts w:hint="cs"/>
          <w:rtl/>
        </w:rPr>
      </w:pPr>
      <w:r w:rsidRPr="00605D63">
        <w:rPr>
          <w:rFonts w:hint="cs"/>
          <w:rtl/>
        </w:rPr>
        <w:tab/>
        <w:t>7 -</w:t>
      </w:r>
      <w:r w:rsidR="001239C3">
        <w:rPr>
          <w:rFonts w:hint="cs"/>
          <w:rtl/>
        </w:rPr>
        <w:tab/>
      </w:r>
      <w:r>
        <w:rPr>
          <w:rFonts w:hint="eastAsia"/>
          <w:rtl/>
        </w:rPr>
        <w:t>التقرير</w:t>
      </w:r>
      <w:r>
        <w:rPr>
          <w:rtl/>
        </w:rPr>
        <w:t xml:space="preserve"> الجامع</w:t>
      </w:r>
      <w:r>
        <w:rPr>
          <w:rFonts w:hint="cs"/>
          <w:rtl/>
        </w:rPr>
        <w:t xml:space="preserve"> ل</w:t>
      </w:r>
      <w:r w:rsidRPr="00605D63">
        <w:rPr>
          <w:rFonts w:hint="cs"/>
          <w:rtl/>
        </w:rPr>
        <w:t>لتقرير</w:t>
      </w:r>
      <w:r>
        <w:rPr>
          <w:rFonts w:hint="cs"/>
          <w:rtl/>
        </w:rPr>
        <w:t>ي</w:t>
      </w:r>
      <w:r w:rsidRPr="00605D63">
        <w:rPr>
          <w:rFonts w:hint="cs"/>
          <w:rtl/>
        </w:rPr>
        <w:t>ن الدوري</w:t>
      </w:r>
      <w:r>
        <w:rPr>
          <w:rFonts w:hint="cs"/>
          <w:rtl/>
        </w:rPr>
        <w:t>ي</w:t>
      </w:r>
      <w:r w:rsidRPr="00605D63">
        <w:rPr>
          <w:rFonts w:hint="cs"/>
          <w:rtl/>
        </w:rPr>
        <w:t xml:space="preserve">ن الرابع والخامس </w:t>
      </w:r>
    </w:p>
    <w:p w:rsidR="00D86DF6" w:rsidRPr="00C01700" w:rsidRDefault="00D86DF6" w:rsidP="001239C3">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Pr="00C01700">
        <w:rPr>
          <w:rFonts w:hint="cs"/>
          <w:rtl/>
        </w:rPr>
        <w:t>إيطاليا</w:t>
      </w:r>
    </w:p>
    <w:p w:rsidR="00D86DF6" w:rsidRPr="00541D74" w:rsidRDefault="00D86DF6" w:rsidP="00D86DF6">
      <w:pPr>
        <w:pStyle w:val="SingleTxt"/>
      </w:pPr>
      <w:r w:rsidRPr="00541D74">
        <w:rPr>
          <w:rFonts w:hint="cs"/>
          <w:rtl/>
        </w:rPr>
        <w:t>29</w:t>
      </w:r>
      <w:r>
        <w:rPr>
          <w:rFonts w:hint="cs"/>
          <w:rtl/>
        </w:rPr>
        <w:t>8</w:t>
      </w:r>
      <w:r w:rsidRPr="00541D74">
        <w:rPr>
          <w:rFonts w:hint="cs"/>
          <w:rtl/>
        </w:rPr>
        <w:t xml:space="preserve"> </w:t>
      </w:r>
      <w:r w:rsidR="00C32CDA">
        <w:rPr>
          <w:rFonts w:hint="cs"/>
          <w:rtl/>
        </w:rPr>
        <w:t xml:space="preserve">- </w:t>
      </w:r>
      <w:r w:rsidRPr="00541D74">
        <w:rPr>
          <w:rFonts w:hint="cs"/>
          <w:rtl/>
        </w:rPr>
        <w:t xml:space="preserve">نظرت اللجنة في </w:t>
      </w:r>
      <w:r w:rsidRPr="00541D74">
        <w:rPr>
          <w:rFonts w:hint="eastAsia"/>
          <w:rtl/>
        </w:rPr>
        <w:t>التقرير</w:t>
      </w:r>
      <w:r w:rsidRPr="00541D74">
        <w:rPr>
          <w:rtl/>
        </w:rPr>
        <w:t xml:space="preserve"> الجامع</w:t>
      </w:r>
      <w:r w:rsidRPr="00541D74">
        <w:rPr>
          <w:rFonts w:hint="cs"/>
          <w:rtl/>
        </w:rPr>
        <w:t xml:space="preserve"> للتقريرين الدوريين الرابع والخامس لإيطاليا (</w:t>
      </w:r>
      <w:r w:rsidRPr="00541D74">
        <w:t>(CEDAW/C/ITA/4-5</w:t>
      </w:r>
      <w:r w:rsidRPr="00541D74">
        <w:rPr>
          <w:rFonts w:hint="cs"/>
          <w:rtl/>
        </w:rPr>
        <w:t xml:space="preserve"> في جلستيها 681 و682 المعقودتين في 25 كانون الثاني/يناير 2005 (انظر </w:t>
      </w:r>
      <w:r w:rsidRPr="00541D74">
        <w:t>CEDAW/C/SR. 681</w:t>
      </w:r>
      <w:r w:rsidRPr="00541D74">
        <w:rPr>
          <w:rFonts w:hint="cs"/>
          <w:rtl/>
        </w:rPr>
        <w:t xml:space="preserve"> و</w:t>
      </w:r>
      <w:r w:rsidRPr="00541D74">
        <w:t>682</w:t>
      </w:r>
      <w:r w:rsidRPr="00541D74">
        <w:rPr>
          <w:rFonts w:hint="cs"/>
          <w:rtl/>
        </w:rPr>
        <w:t>).</w:t>
      </w:r>
    </w:p>
    <w:p w:rsidR="00D86DF6" w:rsidRPr="00B95C20" w:rsidRDefault="00D86DF6" w:rsidP="00D86DF6">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69"/>
        <w:rPr>
          <w:rFonts w:hint="cs"/>
          <w:sz w:val="10"/>
          <w:szCs w:val="30"/>
          <w:rtl/>
        </w:rPr>
      </w:pPr>
    </w:p>
    <w:p w:rsidR="00D86DF6" w:rsidRPr="00806110" w:rsidRDefault="00D86DF6" w:rsidP="00D86DF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 xml:space="preserve">عرض </w:t>
      </w:r>
      <w:r w:rsidRPr="00806110">
        <w:rPr>
          <w:rFonts w:hint="cs"/>
          <w:rtl/>
        </w:rPr>
        <w:t>الدولة الطرف</w:t>
      </w:r>
      <w:r>
        <w:rPr>
          <w:rFonts w:hint="cs"/>
          <w:rtl/>
        </w:rPr>
        <w:t xml:space="preserve"> للتقرير</w:t>
      </w:r>
    </w:p>
    <w:p w:rsidR="00D86DF6" w:rsidRPr="007F3B69" w:rsidRDefault="00D86DF6" w:rsidP="00D86DF6">
      <w:pPr>
        <w:pStyle w:val="SingleTxt"/>
        <w:rPr>
          <w:rFonts w:hint="cs"/>
          <w:rtl/>
        </w:rPr>
      </w:pPr>
      <w:r>
        <w:rPr>
          <w:rFonts w:hint="cs"/>
          <w:rtl/>
        </w:rPr>
        <w:t xml:space="preserve">299 </w:t>
      </w:r>
      <w:r w:rsidR="00C32CDA">
        <w:rPr>
          <w:rFonts w:hint="cs"/>
          <w:rtl/>
        </w:rPr>
        <w:t xml:space="preserve">- </w:t>
      </w:r>
      <w:r>
        <w:rPr>
          <w:rFonts w:hint="cs"/>
          <w:rtl/>
        </w:rPr>
        <w:t xml:space="preserve">أشار الممثل، لدى تقديمه للتقريرين، </w:t>
      </w:r>
      <w:r w:rsidRPr="007F3B69">
        <w:rPr>
          <w:rFonts w:hint="cs"/>
          <w:rtl/>
        </w:rPr>
        <w:t xml:space="preserve">إلى أن الجهود التي تبذلها الدولة الطرف لترسيخ كرامة المرأة وحمايتها من </w:t>
      </w:r>
      <w:r>
        <w:rPr>
          <w:rFonts w:hint="cs"/>
          <w:rtl/>
        </w:rPr>
        <w:t xml:space="preserve">جميع أشكال التمييز، والاعتداءات، </w:t>
      </w:r>
      <w:r w:rsidRPr="007F3B69">
        <w:rPr>
          <w:rFonts w:hint="cs"/>
          <w:rtl/>
        </w:rPr>
        <w:t xml:space="preserve">والعنف إنما هي جهود تندرج </w:t>
      </w:r>
      <w:r>
        <w:rPr>
          <w:rFonts w:hint="cs"/>
          <w:rtl/>
        </w:rPr>
        <w:t xml:space="preserve">ضمن أعمال </w:t>
      </w:r>
      <w:r w:rsidRPr="007F3B69">
        <w:rPr>
          <w:rFonts w:hint="cs"/>
          <w:rtl/>
        </w:rPr>
        <w:t xml:space="preserve">متابعة </w:t>
      </w:r>
      <w:r>
        <w:rPr>
          <w:rFonts w:hint="cs"/>
          <w:rtl/>
        </w:rPr>
        <w:t>ل</w:t>
      </w:r>
      <w:r w:rsidRPr="007F3B69">
        <w:rPr>
          <w:rFonts w:hint="cs"/>
          <w:rtl/>
        </w:rPr>
        <w:t xml:space="preserve">نتائج </w:t>
      </w:r>
      <w:r>
        <w:rPr>
          <w:rFonts w:hint="cs"/>
          <w:rtl/>
        </w:rPr>
        <w:t>منهاج عمل بيجين الذي جدد</w:t>
      </w:r>
      <w:r w:rsidRPr="007F3B69">
        <w:rPr>
          <w:rFonts w:hint="cs"/>
          <w:rtl/>
        </w:rPr>
        <w:t xml:space="preserve"> الالتزام بالنهوض بحقوق المرأة. و</w:t>
      </w:r>
      <w:r>
        <w:rPr>
          <w:rFonts w:hint="cs"/>
          <w:rtl/>
        </w:rPr>
        <w:t>عرض</w:t>
      </w:r>
      <w:r w:rsidRPr="007F3B69">
        <w:rPr>
          <w:rFonts w:hint="cs"/>
          <w:rtl/>
        </w:rPr>
        <w:t xml:space="preserve"> ما استجد منذ </w:t>
      </w:r>
      <w:r>
        <w:rPr>
          <w:rFonts w:hint="cs"/>
          <w:rtl/>
        </w:rPr>
        <w:t>إ</w:t>
      </w:r>
      <w:r w:rsidRPr="007F3B69">
        <w:rPr>
          <w:rFonts w:hint="cs"/>
          <w:rtl/>
        </w:rPr>
        <w:t>نجاز التقرير في عام 2002 من تطورات في أربعة مجالات مختارة.</w:t>
      </w:r>
    </w:p>
    <w:p w:rsidR="00D86DF6" w:rsidRDefault="00D86DF6" w:rsidP="00D86DF6">
      <w:pPr>
        <w:pStyle w:val="SingleTxt"/>
        <w:rPr>
          <w:rFonts w:hint="cs"/>
          <w:rtl/>
        </w:rPr>
      </w:pPr>
      <w:r>
        <w:rPr>
          <w:rFonts w:hint="cs"/>
          <w:rtl/>
        </w:rPr>
        <w:t xml:space="preserve">300 </w:t>
      </w:r>
      <w:r w:rsidR="00C32CDA">
        <w:rPr>
          <w:rFonts w:hint="cs"/>
          <w:rtl/>
        </w:rPr>
        <w:t xml:space="preserve">- </w:t>
      </w:r>
      <w:r>
        <w:rPr>
          <w:rFonts w:hint="cs"/>
          <w:rtl/>
        </w:rPr>
        <w:t>وقال إنه اتخذت في عام 2003 إجراءات لإدراج التوجيه الأوروبي 2002/73 ضمن النصوص القانونية المحلية في خطوة تهدف إلى تعميم مراعاة المساواة بين الجنسين فيما</w:t>
      </w:r>
      <w:r>
        <w:rPr>
          <w:rFonts w:hint="eastAsia"/>
          <w:rtl/>
        </w:rPr>
        <w:t> </w:t>
      </w:r>
      <w:r>
        <w:rPr>
          <w:rFonts w:hint="cs"/>
          <w:rtl/>
        </w:rPr>
        <w:t xml:space="preserve">يتعلق بفرص الوصول إلى سوق العمل، والتعليم والتدريب المهني، وظروف العمل، والظروف الاجتماعية. وتحظر تشريعات البلد أصلا أي تمييز مباشر أو غير مباشر يقوم على أساس نوع الجنس، ومن شأن هذا التوجيه أن يوسع تعريف التمييز القائم على أساس نوع الجنس والتحرش الجنسي في مكان العمل والتدابير التي يجوز للموظفين اتخاذها إزاء هذين العملين </w:t>
      </w:r>
      <w:proofErr w:type="spellStart"/>
      <w:r>
        <w:rPr>
          <w:rFonts w:hint="cs"/>
          <w:rtl/>
        </w:rPr>
        <w:t>التمييزيي</w:t>
      </w:r>
      <w:r>
        <w:rPr>
          <w:rFonts w:hint="eastAsia"/>
          <w:rtl/>
        </w:rPr>
        <w:t>ن</w:t>
      </w:r>
      <w:proofErr w:type="spellEnd"/>
      <w:r>
        <w:rPr>
          <w:rFonts w:hint="cs"/>
          <w:rtl/>
        </w:rPr>
        <w:t>.</w:t>
      </w:r>
    </w:p>
    <w:p w:rsidR="00D86DF6" w:rsidRDefault="00D86DF6" w:rsidP="00D86DF6">
      <w:pPr>
        <w:pStyle w:val="SingleTxt"/>
        <w:rPr>
          <w:rFonts w:hint="cs"/>
          <w:rtl/>
        </w:rPr>
      </w:pPr>
      <w:r>
        <w:rPr>
          <w:rFonts w:hint="cs"/>
          <w:rtl/>
        </w:rPr>
        <w:t xml:space="preserve">301 </w:t>
      </w:r>
      <w:r w:rsidR="00C32CDA">
        <w:rPr>
          <w:rFonts w:hint="cs"/>
          <w:rtl/>
        </w:rPr>
        <w:t xml:space="preserve">- </w:t>
      </w:r>
      <w:r>
        <w:rPr>
          <w:rFonts w:hint="cs"/>
          <w:rtl/>
        </w:rPr>
        <w:t>ومما يدل على التزام الدولة الطرف بتنفيذ الاتفاقية أنها أنشأت في عام 1996 مكتب الوزير لتكافؤ الفرص وهو مسؤول عن تنسيق سياسات تكافؤ الفرص وتأمين فعاليته</w:t>
      </w:r>
      <w:r>
        <w:rPr>
          <w:rFonts w:hint="eastAsia"/>
          <w:rtl/>
        </w:rPr>
        <w:t>ا</w:t>
      </w:r>
      <w:r>
        <w:rPr>
          <w:rFonts w:hint="cs"/>
          <w:rtl/>
        </w:rPr>
        <w:t>. وقد تم كذلك تعديل ولاية وأهداف اللجنة الوطنية لتكافؤ الفرص التي يرأسها الوزير الآن. وفي عام 2004، أنشأت الوزارة المكتب الوطني لتعزيز المساواة والقضاء على التمييز العنصري والعرقي ليكون أداة تنفيذية لمكافحة جميع أشكال التمييز.</w:t>
      </w:r>
    </w:p>
    <w:p w:rsidR="00D86DF6" w:rsidRDefault="00D86DF6" w:rsidP="00D86DF6">
      <w:pPr>
        <w:pStyle w:val="SingleTxt"/>
        <w:rPr>
          <w:rFonts w:hint="cs"/>
          <w:rtl/>
        </w:rPr>
      </w:pPr>
      <w:r>
        <w:rPr>
          <w:rFonts w:hint="cs"/>
          <w:rtl/>
        </w:rPr>
        <w:t xml:space="preserve">302 </w:t>
      </w:r>
      <w:r w:rsidR="00C32CDA">
        <w:rPr>
          <w:rFonts w:hint="cs"/>
          <w:rtl/>
        </w:rPr>
        <w:t xml:space="preserve">- </w:t>
      </w:r>
      <w:r>
        <w:rPr>
          <w:rFonts w:hint="cs"/>
          <w:rtl/>
        </w:rPr>
        <w:t>ومما يدل على التزام الحكومة بإشراك المرأة في اتخاذ القرارات السياسية والاجتماعية - الاقتصادية أنها عدلت المادة 51 من الدستور حيث أدخلت مبدأ المساواة بين الجنسين في تولي المناصب السياسية. وينص القانون رقم 90 لعام 2004 على ضرورة ألا يقل عدد أي من الجنسين من المرشحين لانتخابات البرلمان الأوروبي عن الثلث. ولما كان هذا القانون قد أحدث زيادة كبيرة في عدد النساء اللاتي انتخبن في حزيران/يونيه 2004 (19.23 من مجموع المنتخبين مقارنة بنسبتهن في عام 1999 وقدرها 11.5 في المائة)، يجري النظر في تقديم مشروع قانون مماثل بشأن الانتخابات الأخرى.</w:t>
      </w:r>
    </w:p>
    <w:p w:rsidR="00D86DF6" w:rsidRDefault="00D86DF6" w:rsidP="00D86DF6">
      <w:pPr>
        <w:pStyle w:val="SingleTxt"/>
        <w:rPr>
          <w:rFonts w:hint="cs"/>
          <w:rtl/>
        </w:rPr>
      </w:pPr>
      <w:r>
        <w:rPr>
          <w:rFonts w:hint="cs"/>
          <w:rtl/>
        </w:rPr>
        <w:t xml:space="preserve">303 </w:t>
      </w:r>
      <w:r w:rsidR="00C32CDA">
        <w:rPr>
          <w:rFonts w:hint="cs"/>
          <w:rtl/>
        </w:rPr>
        <w:t xml:space="preserve">- </w:t>
      </w:r>
      <w:r>
        <w:rPr>
          <w:rFonts w:hint="cs"/>
          <w:rtl/>
        </w:rPr>
        <w:t xml:space="preserve">وبالرغم من المناخ الاقتصادي غير المواتي، لا تزال معدلات عمل المرأة في ارتفاع شأنها شأن نسبة اشتراك النساء في قوة العمل. وارتفع معدل النشاط الاقتصادي للنساء في الفترة من عام 1998 إلى عام 2003 ليصل إلى 3.7 في المائة. وفي الفترة من عام 2000 إلى عام 2003، بلغت نسبة النساء 63 في المائة من نسبة العمال الجدد. وهناك مبادرة جديدة يضطلع بها داخل إطار الاتحاد الأوروبي بشأن قضايا المساواة بين الجنسين تهدف إلى تعزيز دور المرأة العاملة. وينعكس الالتزام الكامل للحكومة بقضايا الأسرة، في جملة أمور، في وضع خطة عمل وطنية لإشراك الجميع في الحياة الاجتماعية ترمي إلى منع </w:t>
      </w:r>
      <w:proofErr w:type="spellStart"/>
      <w:r>
        <w:rPr>
          <w:rFonts w:hint="cs"/>
          <w:rtl/>
        </w:rPr>
        <w:t>التهميش</w:t>
      </w:r>
      <w:proofErr w:type="spellEnd"/>
      <w:r>
        <w:rPr>
          <w:rFonts w:hint="cs"/>
          <w:rtl/>
        </w:rPr>
        <w:t xml:space="preserve"> والاستبعاد الاجتماعيين للمسنين والأطفال والمعوقين. ومن بين التدابير الرامية إلى زيادة التوفيق بين العمل والحياة الأسرية وتعزيز تكافؤ الفرص للنساء وبخاصة في مكان العمل قانون </w:t>
      </w:r>
      <w:r>
        <w:rPr>
          <w:rFonts w:hint="eastAsia"/>
          <w:rtl/>
        </w:rPr>
        <w:t>”</w:t>
      </w:r>
      <w:proofErr w:type="spellStart"/>
      <w:r>
        <w:rPr>
          <w:rFonts w:hint="cs"/>
          <w:rtl/>
        </w:rPr>
        <w:t>بياجي</w:t>
      </w:r>
      <w:proofErr w:type="spellEnd"/>
      <w:r>
        <w:rPr>
          <w:rFonts w:hint="eastAsia"/>
          <w:rtl/>
        </w:rPr>
        <w:t>“</w:t>
      </w:r>
      <w:r>
        <w:rPr>
          <w:rFonts w:hint="cs"/>
          <w:rtl/>
        </w:rPr>
        <w:t xml:space="preserve"> لإصلاح سوق العمل، وهو قانون يتوخى أشكالا جديدة من المرونة تتمثل على وجه الخصوص في نظام العمل غير المتفرغ. وقد أنشئ في عام 2003 صندوق لدعم الشركات </w:t>
      </w:r>
      <w:proofErr w:type="spellStart"/>
      <w:r>
        <w:rPr>
          <w:rFonts w:hint="cs"/>
          <w:rtl/>
        </w:rPr>
        <w:t>كيما</w:t>
      </w:r>
      <w:proofErr w:type="spellEnd"/>
      <w:r>
        <w:rPr>
          <w:rFonts w:hint="cs"/>
          <w:rtl/>
        </w:rPr>
        <w:t xml:space="preserve"> تقيم في مكان العمل خدمات لرعاية الأطفال.</w:t>
      </w:r>
    </w:p>
    <w:p w:rsidR="00D86DF6" w:rsidRDefault="00D86DF6" w:rsidP="00D86DF6">
      <w:pPr>
        <w:pStyle w:val="SingleTxt"/>
        <w:rPr>
          <w:rFonts w:hint="cs"/>
          <w:rtl/>
        </w:rPr>
      </w:pPr>
      <w:r>
        <w:rPr>
          <w:rFonts w:hint="cs"/>
          <w:rtl/>
        </w:rPr>
        <w:t xml:space="preserve">304 </w:t>
      </w:r>
      <w:r w:rsidR="00C32CDA">
        <w:rPr>
          <w:rFonts w:hint="cs"/>
          <w:rtl/>
        </w:rPr>
        <w:t xml:space="preserve">- </w:t>
      </w:r>
      <w:r>
        <w:rPr>
          <w:rFonts w:hint="cs"/>
          <w:rtl/>
        </w:rPr>
        <w:t>وتعطى أولوية عليا لحماية المرأة من جميع أشكال العنف، وسنت أحكام مشددة لهذا الغرض من بينها قوانين وسياسات تتصل بالعنف الجنسي والعنف المنزلي والاعتداءات على الأطفال. ولا تزال إحدى الأولويات الرئيسية تتمثل في بذل جهود من خلال التشريعات، والخدمات الاجتماعية على السواء لمكافحة الاتجار بالبشر. وتجيز المادة 18 من القانون 286 إصدار تراخيص إقامة لضحايا الاتجار من أجل حمايتهم الاجتماعية. وتتحمل الحكومة 70 في المائة من تكاليف برامج المساعدة في حين تتكفل بالبقية المجالس المحلية. وقد أثبتت المشاريع الممولة بهذا الطريقة فعاليتها. وتنعكس كذلك أحكام بروتوكول منع الاتجار بالبشر والقضاء والمعاقبة عليه في القانون 228 لعام 2003، الذي ينص على اعتبار الاتجار بالبشر جريمة في حد ذاتها.</w:t>
      </w:r>
    </w:p>
    <w:p w:rsidR="00D86DF6" w:rsidRDefault="00D86DF6" w:rsidP="00D86DF6">
      <w:pPr>
        <w:pStyle w:val="SingleTxt"/>
        <w:rPr>
          <w:rFonts w:hint="cs"/>
          <w:rtl/>
        </w:rPr>
      </w:pPr>
      <w:r>
        <w:rPr>
          <w:rFonts w:hint="cs"/>
          <w:rtl/>
        </w:rPr>
        <w:t xml:space="preserve">305 </w:t>
      </w:r>
      <w:r w:rsidR="00C32CDA">
        <w:rPr>
          <w:rFonts w:hint="cs"/>
          <w:rtl/>
        </w:rPr>
        <w:t xml:space="preserve">- </w:t>
      </w:r>
      <w:r>
        <w:rPr>
          <w:rFonts w:hint="cs"/>
          <w:rtl/>
        </w:rPr>
        <w:t>وقد أصبحت صحة المرأة من القضايا الرئيسية بعد المؤتمر العالمي الرابع المعني بالمرأة وأولت الحكومة أهمية قصوى لهذه المسألة. وتتضمن خطة الصحة الوطنية الحالية (2002-2004) مبادرات لتخفيض عدد عمليات الولادة القيصرية، ومشروع رعاية الأم والطفل الرامي إلى تحقيق مستويات مناسبة من الرعاية لكل مولود. وينظر مجلس النواب في برنامج لتقديم مساعدات شخصية للحوامل لضمان حقوقهن أثناء الوضع.</w:t>
      </w:r>
    </w:p>
    <w:p w:rsidR="00D86DF6" w:rsidRDefault="00D86DF6" w:rsidP="00D86DF6">
      <w:pPr>
        <w:pStyle w:val="SingleTxt"/>
        <w:rPr>
          <w:rFonts w:hint="cs"/>
          <w:rtl/>
        </w:rPr>
      </w:pPr>
      <w:r>
        <w:rPr>
          <w:rFonts w:hint="cs"/>
          <w:rtl/>
        </w:rPr>
        <w:t xml:space="preserve">306 </w:t>
      </w:r>
      <w:r w:rsidR="00C32CDA">
        <w:rPr>
          <w:rFonts w:hint="cs"/>
          <w:rtl/>
        </w:rPr>
        <w:t xml:space="preserve">- </w:t>
      </w:r>
      <w:r>
        <w:rPr>
          <w:rFonts w:hint="cs"/>
          <w:rtl/>
        </w:rPr>
        <w:t>وفي الختام، لاحظ ممثل إيطاليا أنه على الرغم من عدم تحقق جميع التوقعات، فإن الحكومة لا تزال ملتزمة بتحقيقها جميعها، وقال إن هناك استراتيجيات وسياسات جديدة يجري وضعها للقضاء على جميع أشكال التمييز القائم على نوع الجنس وتشجيع وضع سياسات فعالة لتحقيق تكافؤ الفرص. ووصف الحوار مع كل المعنيين من أصحاب المصلحة وبخاصة الجهات الفاعلة السياسية، والمنظمات غير الحكومية، والشركاء الاجتماعيين</w:t>
      </w:r>
      <w:r w:rsidRPr="009C2E2B">
        <w:rPr>
          <w:rFonts w:hint="cs"/>
          <w:rtl/>
        </w:rPr>
        <w:t xml:space="preserve"> </w:t>
      </w:r>
      <w:r>
        <w:rPr>
          <w:rFonts w:hint="cs"/>
          <w:rtl/>
        </w:rPr>
        <w:t>بأنه أفضل وأنفع وسيلة لتعزيز حقوق المرأة.</w:t>
      </w:r>
    </w:p>
    <w:p w:rsidR="00D86DF6" w:rsidRPr="006B307E" w:rsidRDefault="00D86DF6" w:rsidP="00D86DF6">
      <w:pPr>
        <w:pStyle w:val="SingleTxt"/>
        <w:spacing w:after="0" w:line="120" w:lineRule="exact"/>
        <w:rPr>
          <w:rFonts w:hint="cs"/>
          <w:b/>
          <w:bCs/>
          <w:sz w:val="10"/>
          <w:rtl/>
        </w:rPr>
      </w:pPr>
    </w:p>
    <w:p w:rsidR="00D86DF6" w:rsidRPr="009C2E2B" w:rsidRDefault="00D86DF6" w:rsidP="001239C3">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Pr="009C2E2B">
        <w:rPr>
          <w:rFonts w:hint="cs"/>
          <w:rtl/>
        </w:rPr>
        <w:t>التعليقات الختامية للجنة</w:t>
      </w:r>
    </w:p>
    <w:p w:rsidR="00D86DF6" w:rsidRPr="009C2E2B" w:rsidRDefault="00D86DF6" w:rsidP="00D86DF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Pr="009C2E2B">
        <w:rPr>
          <w:rFonts w:hint="cs"/>
          <w:rtl/>
        </w:rPr>
        <w:t>مقدمة</w:t>
      </w:r>
    </w:p>
    <w:p w:rsidR="00D86DF6" w:rsidRPr="007F3B69" w:rsidRDefault="00D86DF6" w:rsidP="00D86DF6">
      <w:pPr>
        <w:pStyle w:val="SingleTxt"/>
        <w:rPr>
          <w:rFonts w:hint="cs"/>
          <w:rtl/>
        </w:rPr>
      </w:pPr>
      <w:r>
        <w:rPr>
          <w:rFonts w:hint="cs"/>
          <w:rtl/>
        </w:rPr>
        <w:t xml:space="preserve">307 </w:t>
      </w:r>
      <w:r w:rsidR="00C32CDA">
        <w:rPr>
          <w:rFonts w:hint="cs"/>
          <w:rtl/>
        </w:rPr>
        <w:t xml:space="preserve">- </w:t>
      </w:r>
      <w:r>
        <w:rPr>
          <w:rFonts w:hint="cs"/>
          <w:rtl/>
        </w:rPr>
        <w:t>تشكر</w:t>
      </w:r>
      <w:r w:rsidRPr="007F3B69">
        <w:rPr>
          <w:rtl/>
        </w:rPr>
        <w:t xml:space="preserve"> اللجنة</w:t>
      </w:r>
      <w:r w:rsidRPr="007F3B69">
        <w:rPr>
          <w:rFonts w:hint="cs"/>
          <w:rtl/>
        </w:rPr>
        <w:t xml:space="preserve"> </w:t>
      </w:r>
      <w:r>
        <w:rPr>
          <w:rFonts w:hint="cs"/>
          <w:rtl/>
        </w:rPr>
        <w:t>ا</w:t>
      </w:r>
      <w:r w:rsidRPr="007F3B69">
        <w:rPr>
          <w:rtl/>
        </w:rPr>
        <w:t xml:space="preserve">لدولة الطرف </w:t>
      </w:r>
      <w:r>
        <w:rPr>
          <w:rFonts w:hint="cs"/>
          <w:rtl/>
        </w:rPr>
        <w:t xml:space="preserve">على </w:t>
      </w:r>
      <w:r w:rsidRPr="007F3B69">
        <w:rPr>
          <w:rtl/>
        </w:rPr>
        <w:t xml:space="preserve">تقديمها </w:t>
      </w:r>
      <w:r>
        <w:rPr>
          <w:rFonts w:hint="cs"/>
          <w:rtl/>
        </w:rPr>
        <w:t>ل</w:t>
      </w:r>
      <w:r w:rsidRPr="007F3B69">
        <w:rPr>
          <w:rtl/>
        </w:rPr>
        <w:t>تقرير</w:t>
      </w:r>
      <w:r>
        <w:rPr>
          <w:rFonts w:hint="cs"/>
          <w:rtl/>
        </w:rPr>
        <w:t>ها</w:t>
      </w:r>
      <w:r w:rsidRPr="007F3B69">
        <w:rPr>
          <w:rtl/>
        </w:rPr>
        <w:t xml:space="preserve"> </w:t>
      </w:r>
      <w:r>
        <w:rPr>
          <w:rFonts w:hint="cs"/>
          <w:rtl/>
          <w:lang w:bidi="ar-EG"/>
        </w:rPr>
        <w:t xml:space="preserve">الجامع للتقريرين الدوريين </w:t>
      </w:r>
      <w:r w:rsidRPr="007F3B69">
        <w:rPr>
          <w:rFonts w:hint="cs"/>
          <w:rtl/>
          <w:lang w:bidi="ar-EG"/>
        </w:rPr>
        <w:t>الرابع والخامس</w:t>
      </w:r>
      <w:r w:rsidRPr="007F3B69">
        <w:rPr>
          <w:rtl/>
        </w:rPr>
        <w:t xml:space="preserve"> </w:t>
      </w:r>
      <w:r w:rsidRPr="007F3B69">
        <w:t>(CEDAW/C/ITA/4-5)</w:t>
      </w:r>
      <w:r w:rsidRPr="007F3B69">
        <w:rPr>
          <w:rFonts w:hint="cs"/>
          <w:rtl/>
        </w:rPr>
        <w:t xml:space="preserve"> </w:t>
      </w:r>
      <w:r>
        <w:rPr>
          <w:rFonts w:hint="cs"/>
          <w:rtl/>
        </w:rPr>
        <w:t>وإن كانت تأسف لتقديمه بعد الموعد المقرر ولأنه لم يتضمن</w:t>
      </w:r>
      <w:r w:rsidRPr="007F3B69">
        <w:rPr>
          <w:rFonts w:hint="cs"/>
          <w:rtl/>
        </w:rPr>
        <w:t xml:space="preserve"> معلومات تحليلية كافية عن الحالة الفعلية </w:t>
      </w:r>
      <w:proofErr w:type="spellStart"/>
      <w:r w:rsidRPr="007F3B69">
        <w:rPr>
          <w:rFonts w:hint="cs"/>
          <w:rtl/>
        </w:rPr>
        <w:t>للمرأة</w:t>
      </w:r>
      <w:proofErr w:type="spellEnd"/>
      <w:r w:rsidRPr="007F3B69">
        <w:rPr>
          <w:rFonts w:hint="cs"/>
          <w:rtl/>
        </w:rPr>
        <w:t xml:space="preserve"> ولم</w:t>
      </w:r>
      <w:r w:rsidRPr="007F3B69">
        <w:rPr>
          <w:rtl/>
        </w:rPr>
        <w:t xml:space="preserve"> يمتثل للمبادئ التوجيهية للجنة المتعلقة بإعداد التقارير</w:t>
      </w:r>
      <w:r w:rsidRPr="007F3B69">
        <w:rPr>
          <w:rFonts w:hint="cs"/>
          <w:rtl/>
        </w:rPr>
        <w:t xml:space="preserve">. </w:t>
      </w:r>
      <w:r>
        <w:rPr>
          <w:rFonts w:hint="cs"/>
          <w:rtl/>
        </w:rPr>
        <w:t xml:space="preserve">وتأسف </w:t>
      </w:r>
      <w:r w:rsidRPr="007F3B69">
        <w:rPr>
          <w:rFonts w:hint="cs"/>
          <w:rtl/>
        </w:rPr>
        <w:t xml:space="preserve">اللجنة </w:t>
      </w:r>
      <w:r>
        <w:rPr>
          <w:rFonts w:hint="cs"/>
          <w:rtl/>
        </w:rPr>
        <w:t>أيضا</w:t>
      </w:r>
      <w:r w:rsidRPr="007F3B69">
        <w:rPr>
          <w:rFonts w:hint="cs"/>
          <w:rtl/>
        </w:rPr>
        <w:t xml:space="preserve"> </w:t>
      </w:r>
      <w:r>
        <w:rPr>
          <w:rFonts w:hint="cs"/>
          <w:rtl/>
        </w:rPr>
        <w:t>ل</w:t>
      </w:r>
      <w:r w:rsidRPr="007F3B69">
        <w:rPr>
          <w:rFonts w:hint="cs"/>
          <w:rtl/>
        </w:rPr>
        <w:t xml:space="preserve">أن </w:t>
      </w:r>
      <w:r>
        <w:rPr>
          <w:rFonts w:hint="cs"/>
          <w:rtl/>
        </w:rPr>
        <w:t xml:space="preserve">الردود الخطية للدولة الطرف خلت هي أيضا من المعلومات التي خلا منها تقريرها بشأن </w:t>
      </w:r>
      <w:r w:rsidRPr="007F3B69">
        <w:rPr>
          <w:rFonts w:hint="cs"/>
          <w:rtl/>
        </w:rPr>
        <w:t xml:space="preserve">المواد 8 و 9 </w:t>
      </w:r>
      <w:r>
        <w:rPr>
          <w:rFonts w:hint="cs"/>
          <w:rtl/>
        </w:rPr>
        <w:t xml:space="preserve">و 15 </w:t>
      </w:r>
      <w:r w:rsidRPr="007F3B69">
        <w:rPr>
          <w:rFonts w:hint="cs"/>
          <w:rtl/>
        </w:rPr>
        <w:t>و 16، من اتفاقية القضاء على جميع أشكال التمييز ضد المرأة</w:t>
      </w:r>
      <w:r>
        <w:rPr>
          <w:rFonts w:hint="cs"/>
          <w:rtl/>
        </w:rPr>
        <w:t xml:space="preserve">، وهي المعلومات التي طلبت من الدولة الطرف ضمن </w:t>
      </w:r>
      <w:r w:rsidRPr="007F3B69">
        <w:rPr>
          <w:rFonts w:hint="cs"/>
          <w:rtl/>
        </w:rPr>
        <w:t xml:space="preserve">قائمة </w:t>
      </w:r>
      <w:r>
        <w:rPr>
          <w:rFonts w:hint="cs"/>
          <w:rtl/>
        </w:rPr>
        <w:t>المسائل</w:t>
      </w:r>
      <w:r w:rsidRPr="007F3B69">
        <w:rPr>
          <w:rFonts w:hint="cs"/>
          <w:rtl/>
        </w:rPr>
        <w:t xml:space="preserve"> والأسئلة</w:t>
      </w:r>
      <w:r>
        <w:rPr>
          <w:rFonts w:hint="cs"/>
          <w:rtl/>
        </w:rPr>
        <w:t>.</w:t>
      </w:r>
    </w:p>
    <w:p w:rsidR="00D86DF6" w:rsidRPr="007F3B69" w:rsidRDefault="00D86DF6" w:rsidP="00D86DF6">
      <w:pPr>
        <w:pStyle w:val="SingleTxt"/>
        <w:rPr>
          <w:rFonts w:hint="cs"/>
          <w:rtl/>
        </w:rPr>
      </w:pPr>
      <w:r>
        <w:rPr>
          <w:rFonts w:hint="cs"/>
          <w:rtl/>
        </w:rPr>
        <w:t>308</w:t>
      </w:r>
      <w:r w:rsidRPr="007F3B69">
        <w:rPr>
          <w:rFonts w:hint="cs"/>
          <w:rtl/>
        </w:rPr>
        <w:t xml:space="preserve"> </w:t>
      </w:r>
      <w:r w:rsidR="00C32CDA">
        <w:rPr>
          <w:rFonts w:hint="cs"/>
          <w:rtl/>
        </w:rPr>
        <w:t xml:space="preserve">- </w:t>
      </w:r>
      <w:r w:rsidRPr="007F3B69">
        <w:rPr>
          <w:rFonts w:hint="cs"/>
          <w:rtl/>
        </w:rPr>
        <w:t xml:space="preserve">وتعرب اللجنة عن تقديرها للدولة الطرف للحوار البناء لكنها تأسف </w:t>
      </w:r>
      <w:r>
        <w:rPr>
          <w:rFonts w:hint="cs"/>
          <w:rtl/>
        </w:rPr>
        <w:t>ل</w:t>
      </w:r>
      <w:r w:rsidRPr="007F3B69">
        <w:rPr>
          <w:rFonts w:hint="cs"/>
          <w:rtl/>
        </w:rPr>
        <w:t>عدم قدر</w:t>
      </w:r>
      <w:r>
        <w:rPr>
          <w:rFonts w:hint="cs"/>
          <w:rtl/>
        </w:rPr>
        <w:t>ة</w:t>
      </w:r>
      <w:r w:rsidRPr="007F3B69">
        <w:rPr>
          <w:rFonts w:hint="cs"/>
          <w:rtl/>
        </w:rPr>
        <w:t xml:space="preserve"> </w:t>
      </w:r>
      <w:r>
        <w:rPr>
          <w:rFonts w:hint="cs"/>
          <w:rtl/>
        </w:rPr>
        <w:t xml:space="preserve">الوفد </w:t>
      </w:r>
      <w:r w:rsidRPr="007F3B69">
        <w:rPr>
          <w:rFonts w:hint="cs"/>
          <w:rtl/>
        </w:rPr>
        <w:t>على تقديم أجوبة مختصرة وواضحة ومباشرة عن الأسئلة التي طرحتها اللجنة.</w:t>
      </w:r>
    </w:p>
    <w:p w:rsidR="00D86DF6" w:rsidRPr="007F3B69" w:rsidRDefault="00D86DF6" w:rsidP="00D86DF6">
      <w:pPr>
        <w:pStyle w:val="SingleTxt"/>
        <w:rPr>
          <w:rFonts w:hint="cs"/>
          <w:rtl/>
        </w:rPr>
      </w:pPr>
      <w:r>
        <w:rPr>
          <w:rFonts w:hint="cs"/>
          <w:rtl/>
        </w:rPr>
        <w:t>309</w:t>
      </w:r>
      <w:r w:rsidRPr="007F3B69">
        <w:rPr>
          <w:rFonts w:hint="cs"/>
          <w:rtl/>
        </w:rPr>
        <w:t xml:space="preserve"> -</w:t>
      </w:r>
      <w:r w:rsidRPr="007F3B69">
        <w:rPr>
          <w:rFonts w:hint="cs"/>
          <w:rtl/>
        </w:rPr>
        <w:tab/>
        <w:t xml:space="preserve">وتأسف اللجنة </w:t>
      </w:r>
      <w:r>
        <w:rPr>
          <w:rFonts w:hint="cs"/>
          <w:rtl/>
        </w:rPr>
        <w:t>لأن</w:t>
      </w:r>
      <w:r w:rsidRPr="007F3B69">
        <w:rPr>
          <w:rFonts w:hint="cs"/>
          <w:rtl/>
        </w:rPr>
        <w:t xml:space="preserve"> </w:t>
      </w:r>
      <w:r>
        <w:rPr>
          <w:rFonts w:hint="cs"/>
          <w:rtl/>
        </w:rPr>
        <w:t xml:space="preserve">مساهمة </w:t>
      </w:r>
      <w:r w:rsidRPr="007F3B69">
        <w:rPr>
          <w:rFonts w:hint="cs"/>
          <w:rtl/>
        </w:rPr>
        <w:t xml:space="preserve">المنظمات غير الحكومية </w:t>
      </w:r>
      <w:r>
        <w:rPr>
          <w:rFonts w:hint="cs"/>
          <w:rtl/>
        </w:rPr>
        <w:t xml:space="preserve">في </w:t>
      </w:r>
      <w:r w:rsidRPr="007F3B69">
        <w:rPr>
          <w:rFonts w:hint="cs"/>
          <w:rtl/>
        </w:rPr>
        <w:t>إعداد التقرير</w:t>
      </w:r>
      <w:r>
        <w:rPr>
          <w:rFonts w:hint="cs"/>
          <w:rtl/>
        </w:rPr>
        <w:t xml:space="preserve"> كانت محدودة</w:t>
      </w:r>
      <w:r w:rsidRPr="007F3B69">
        <w:rPr>
          <w:rFonts w:hint="cs"/>
          <w:rtl/>
        </w:rPr>
        <w:t>.</w:t>
      </w:r>
    </w:p>
    <w:p w:rsidR="00D86DF6" w:rsidRPr="007F3B69" w:rsidRDefault="00D86DF6" w:rsidP="00D86DF6">
      <w:pPr>
        <w:pStyle w:val="SingleTxt"/>
        <w:spacing w:after="0" w:line="120" w:lineRule="exact"/>
        <w:rPr>
          <w:sz w:val="10"/>
          <w:rtl/>
        </w:rPr>
      </w:pPr>
    </w:p>
    <w:p w:rsidR="00D86DF6" w:rsidRPr="009C2E2B" w:rsidRDefault="00D86DF6" w:rsidP="00D86DF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b w:val="0"/>
          <w:rtl/>
        </w:rPr>
      </w:pPr>
      <w:r w:rsidRPr="009C2E2B">
        <w:rPr>
          <w:rFonts w:hint="cs"/>
          <w:b w:val="0"/>
          <w:rtl/>
        </w:rPr>
        <w:tab/>
      </w:r>
      <w:r w:rsidRPr="009C2E2B">
        <w:rPr>
          <w:rFonts w:hint="cs"/>
          <w:b w:val="0"/>
          <w:rtl/>
        </w:rPr>
        <w:tab/>
        <w:t>الجوانب الإيجابية</w:t>
      </w:r>
    </w:p>
    <w:p w:rsidR="00D86DF6" w:rsidRPr="007F3B69" w:rsidRDefault="00D86DF6" w:rsidP="00D86DF6">
      <w:pPr>
        <w:pStyle w:val="SingleTxt"/>
        <w:rPr>
          <w:rFonts w:hint="cs"/>
          <w:rtl/>
        </w:rPr>
      </w:pPr>
      <w:r>
        <w:rPr>
          <w:rFonts w:hint="cs"/>
          <w:rtl/>
        </w:rPr>
        <w:t>310</w:t>
      </w:r>
      <w:r w:rsidRPr="007F3B69">
        <w:rPr>
          <w:rFonts w:hint="cs"/>
          <w:rtl/>
        </w:rPr>
        <w:t xml:space="preserve"> </w:t>
      </w:r>
      <w:r w:rsidR="00C32CDA">
        <w:rPr>
          <w:rFonts w:hint="cs"/>
          <w:rtl/>
        </w:rPr>
        <w:t xml:space="preserve">- </w:t>
      </w:r>
      <w:r w:rsidRPr="007F3B69">
        <w:rPr>
          <w:rFonts w:hint="cs"/>
          <w:rtl/>
        </w:rPr>
        <w:t xml:space="preserve">تثني اللجنة على الدولة الطرف لتعديلها المادة 51 من الدستور، التي تعد، كما ذكر الوفد، الأداة التي ستصبح الاتفاقية من خلالها جزءا من قانون البلد وتشكل الأساس الدستوري </w:t>
      </w:r>
      <w:r>
        <w:rPr>
          <w:rFonts w:hint="cs"/>
          <w:rtl/>
        </w:rPr>
        <w:t xml:space="preserve">للاستعانة بالتدابير الاستثنائية </w:t>
      </w:r>
      <w:r w:rsidRPr="007F3B69">
        <w:rPr>
          <w:rFonts w:hint="cs"/>
          <w:rtl/>
        </w:rPr>
        <w:t xml:space="preserve">المؤقتة، بما </w:t>
      </w:r>
      <w:r>
        <w:rPr>
          <w:rFonts w:hint="cs"/>
          <w:rtl/>
        </w:rPr>
        <w:t>فيها استخدام الحصص للتعجيل ب</w:t>
      </w:r>
      <w:r w:rsidRPr="007F3B69">
        <w:rPr>
          <w:rFonts w:hint="cs"/>
          <w:rtl/>
        </w:rPr>
        <w:t>زيادة مشاركة المرأة في الحياة السياسية والعامة.</w:t>
      </w:r>
    </w:p>
    <w:p w:rsidR="00D86DF6" w:rsidRDefault="00D86DF6" w:rsidP="00D86DF6">
      <w:pPr>
        <w:pStyle w:val="SingleTxt"/>
        <w:spacing w:line="380" w:lineRule="exact"/>
        <w:rPr>
          <w:rFonts w:hint="cs"/>
          <w:rtl/>
        </w:rPr>
      </w:pPr>
      <w:r>
        <w:rPr>
          <w:rFonts w:hint="cs"/>
          <w:rtl/>
        </w:rPr>
        <w:t>311</w:t>
      </w:r>
      <w:r w:rsidRPr="007F3B69">
        <w:rPr>
          <w:rFonts w:hint="cs"/>
          <w:rtl/>
        </w:rPr>
        <w:t xml:space="preserve"> </w:t>
      </w:r>
      <w:r w:rsidR="00C32CDA">
        <w:rPr>
          <w:rFonts w:hint="cs"/>
          <w:rtl/>
        </w:rPr>
        <w:t xml:space="preserve">- </w:t>
      </w:r>
      <w:r w:rsidRPr="007F3B69">
        <w:rPr>
          <w:rFonts w:hint="cs"/>
          <w:rtl/>
        </w:rPr>
        <w:t xml:space="preserve">وتثني اللجنة على الدولة الطرف للإصلاحات التشريعية التي أجريت في السنوات القليلة الماضية </w:t>
      </w:r>
      <w:r>
        <w:rPr>
          <w:rFonts w:hint="cs"/>
          <w:rtl/>
        </w:rPr>
        <w:t>من أجل ا</w:t>
      </w:r>
      <w:r w:rsidRPr="007F3B69">
        <w:rPr>
          <w:rFonts w:hint="cs"/>
          <w:rtl/>
        </w:rPr>
        <w:t>لنهوض بالمرأة، بما في ذلك القانون 66/1996 المتعلق بالعنف الجنسي، والقانون 53/2000 المتعلق بإجاز</w:t>
      </w:r>
      <w:r>
        <w:rPr>
          <w:rFonts w:hint="cs"/>
          <w:rtl/>
        </w:rPr>
        <w:t>ة الأبوة والقانون 154 لعام 2001 المتعلق بعدة مسائل من بينها تدابير حماية النساء من ضحايا الاتجار.</w:t>
      </w:r>
    </w:p>
    <w:p w:rsidR="00D86DF6" w:rsidRPr="007F3B69" w:rsidRDefault="00D86DF6" w:rsidP="00D86DF6">
      <w:pPr>
        <w:pStyle w:val="SingleTxt"/>
        <w:spacing w:line="380" w:lineRule="exact"/>
        <w:rPr>
          <w:rFonts w:hint="cs"/>
          <w:rtl/>
        </w:rPr>
      </w:pPr>
      <w:r>
        <w:rPr>
          <w:rFonts w:hint="cs"/>
          <w:rtl/>
        </w:rPr>
        <w:t xml:space="preserve">312 </w:t>
      </w:r>
      <w:r w:rsidR="00C32CDA">
        <w:rPr>
          <w:rFonts w:hint="cs"/>
          <w:rtl/>
        </w:rPr>
        <w:t xml:space="preserve">- </w:t>
      </w:r>
      <w:r>
        <w:rPr>
          <w:rFonts w:hint="cs"/>
          <w:rtl/>
        </w:rPr>
        <w:t>وتثني اللجنة على الدولة الطرف لتصديقها في أيلول/ سبتمبر 2000 على البروتوكول الاختياري لاتفاقية القضاء على جميع أشكال التمييز ضد المرأة فضلا عن قبولها في أيار/مايو 1996 للتعديل الذي أدخل على الفقرة 1 من المادة 20 من الاتفاقية.</w:t>
      </w:r>
    </w:p>
    <w:p w:rsidR="00D86DF6" w:rsidRPr="0090463F" w:rsidRDefault="00D86DF6" w:rsidP="00D86DF6">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rFonts w:hint="cs"/>
          <w:b w:val="0"/>
          <w:sz w:val="10"/>
          <w:rtl/>
        </w:rPr>
      </w:pPr>
    </w:p>
    <w:p w:rsidR="00D86DF6" w:rsidRPr="00930645" w:rsidRDefault="00D86DF6" w:rsidP="00D86DF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line="380" w:lineRule="exact"/>
        <w:ind w:left="1267" w:right="1267" w:hanging="1267"/>
        <w:jc w:val="lowKashida"/>
        <w:rPr>
          <w:rFonts w:hint="cs"/>
          <w:b w:val="0"/>
          <w:rtl/>
        </w:rPr>
      </w:pPr>
      <w:r w:rsidRPr="00930645">
        <w:rPr>
          <w:rFonts w:hint="cs"/>
          <w:b w:val="0"/>
          <w:rtl/>
        </w:rPr>
        <w:tab/>
      </w:r>
      <w:r w:rsidRPr="00930645">
        <w:rPr>
          <w:rFonts w:hint="cs"/>
          <w:b w:val="0"/>
          <w:rtl/>
        </w:rPr>
        <w:tab/>
      </w:r>
      <w:r>
        <w:rPr>
          <w:rFonts w:hint="cs"/>
          <w:b w:val="0"/>
          <w:rtl/>
        </w:rPr>
        <w:t>دواعي القلق</w:t>
      </w:r>
      <w:r w:rsidRPr="00930645">
        <w:rPr>
          <w:b w:val="0"/>
          <w:rtl/>
        </w:rPr>
        <w:t xml:space="preserve"> الرئيسية والتوصيات</w:t>
      </w:r>
    </w:p>
    <w:p w:rsidR="00D86DF6" w:rsidRPr="00563B1E" w:rsidRDefault="00D86DF6" w:rsidP="00D86DF6">
      <w:pPr>
        <w:pStyle w:val="SingleTxt"/>
        <w:spacing w:line="380" w:lineRule="exact"/>
        <w:rPr>
          <w:rFonts w:hint="cs"/>
          <w:b/>
          <w:bCs/>
          <w:rtl/>
        </w:rPr>
      </w:pPr>
      <w:r>
        <w:rPr>
          <w:rFonts w:hint="cs"/>
          <w:rtl/>
        </w:rPr>
        <w:t>313</w:t>
      </w:r>
      <w:r w:rsidRPr="0090463F">
        <w:rPr>
          <w:rFonts w:hint="cs"/>
          <w:rtl/>
        </w:rPr>
        <w:t xml:space="preserve"> </w:t>
      </w:r>
      <w:r w:rsidR="00C32CDA">
        <w:rPr>
          <w:rFonts w:hint="cs"/>
          <w:rtl/>
        </w:rPr>
        <w:t xml:space="preserve">- </w:t>
      </w:r>
      <w:r w:rsidRPr="00563B1E">
        <w:rPr>
          <w:rFonts w:hint="cs"/>
          <w:b/>
          <w:bCs/>
          <w:rtl/>
        </w:rPr>
        <w:t xml:space="preserve">تحيط اللجنة علما بالتزام الدولة الطرف بتنفيذ جميع أحكام الاتفاقية على نحو منهجي ومستمر. وفي الوقت نفسه، ترى اللجنة أن دواعي القلق والتوصيات المحددة في هذه التعليقات الختامية تقتضي من الدولة الطرف أن توليها أقصى اهتمامها من الآن وحتى تقديم التقرير </w:t>
      </w:r>
      <w:r>
        <w:rPr>
          <w:rFonts w:hint="cs"/>
          <w:b/>
          <w:bCs/>
          <w:rtl/>
        </w:rPr>
        <w:t>الدوري التالي</w:t>
      </w:r>
      <w:r w:rsidRPr="00563B1E">
        <w:rPr>
          <w:rFonts w:hint="cs"/>
          <w:b/>
          <w:bCs/>
          <w:rtl/>
        </w:rPr>
        <w:t xml:space="preserve">. وعليه، فإن اللجنة تدعو الدولة الطرف إلى التركيز على هذه المجالات في سياق </w:t>
      </w:r>
      <w:r>
        <w:rPr>
          <w:rFonts w:hint="cs"/>
          <w:b/>
          <w:bCs/>
          <w:rtl/>
        </w:rPr>
        <w:t>أنشطة ال</w:t>
      </w:r>
      <w:r w:rsidRPr="00563B1E">
        <w:rPr>
          <w:rFonts w:hint="cs"/>
          <w:b/>
          <w:bCs/>
          <w:rtl/>
        </w:rPr>
        <w:t xml:space="preserve">تنفيذ </w:t>
      </w:r>
      <w:r>
        <w:rPr>
          <w:rFonts w:hint="cs"/>
          <w:b/>
          <w:bCs/>
          <w:rtl/>
        </w:rPr>
        <w:t xml:space="preserve">التي تقوم بها وأن </w:t>
      </w:r>
      <w:r w:rsidRPr="00563B1E">
        <w:rPr>
          <w:rFonts w:hint="cs"/>
          <w:b/>
          <w:bCs/>
          <w:rtl/>
        </w:rPr>
        <w:t xml:space="preserve"> تبلغ في تقريرها </w:t>
      </w:r>
      <w:r>
        <w:rPr>
          <w:rFonts w:hint="cs"/>
          <w:b/>
          <w:bCs/>
          <w:rtl/>
        </w:rPr>
        <w:t xml:space="preserve">الدوري </w:t>
      </w:r>
      <w:r w:rsidRPr="00563B1E">
        <w:rPr>
          <w:rFonts w:hint="cs"/>
          <w:b/>
          <w:bCs/>
          <w:rtl/>
        </w:rPr>
        <w:t>القادم عن الإج</w:t>
      </w:r>
      <w:r>
        <w:rPr>
          <w:rFonts w:hint="cs"/>
          <w:b/>
          <w:bCs/>
          <w:rtl/>
        </w:rPr>
        <w:t>راءات المتخذة والنتائج المحققة</w:t>
      </w:r>
      <w:r w:rsidRPr="00563B1E">
        <w:rPr>
          <w:rFonts w:hint="cs"/>
          <w:b/>
          <w:bCs/>
          <w:rtl/>
        </w:rPr>
        <w:t>.</w:t>
      </w:r>
      <w:r>
        <w:rPr>
          <w:rFonts w:hint="cs"/>
          <w:b/>
          <w:bCs/>
          <w:rtl/>
        </w:rPr>
        <w:t xml:space="preserve"> </w:t>
      </w:r>
      <w:r w:rsidRPr="00563B1E">
        <w:rPr>
          <w:rFonts w:hint="cs"/>
          <w:b/>
          <w:bCs/>
          <w:rtl/>
        </w:rPr>
        <w:t xml:space="preserve">وهي </w:t>
      </w:r>
      <w:r>
        <w:rPr>
          <w:rFonts w:hint="cs"/>
          <w:b/>
          <w:bCs/>
          <w:rtl/>
        </w:rPr>
        <w:t xml:space="preserve">تطلب إلى </w:t>
      </w:r>
      <w:r w:rsidRPr="00563B1E">
        <w:rPr>
          <w:rFonts w:hint="cs"/>
          <w:b/>
          <w:bCs/>
          <w:rtl/>
        </w:rPr>
        <w:t xml:space="preserve">الدولة الطرف أن تعرض هذه التعليقات الختامية على جميع الوزارات المعنية والبرلمان لكفالة تنفيذها </w:t>
      </w:r>
      <w:r>
        <w:rPr>
          <w:rFonts w:hint="cs"/>
          <w:b/>
          <w:bCs/>
          <w:rtl/>
        </w:rPr>
        <w:t>على نحو كامل</w:t>
      </w:r>
      <w:r w:rsidRPr="00563B1E">
        <w:rPr>
          <w:rFonts w:hint="cs"/>
          <w:b/>
          <w:bCs/>
          <w:rtl/>
        </w:rPr>
        <w:t>.</w:t>
      </w:r>
    </w:p>
    <w:p w:rsidR="00D86DF6" w:rsidRPr="007F3B69" w:rsidRDefault="00D86DF6" w:rsidP="00D86DF6">
      <w:pPr>
        <w:pStyle w:val="SingleTxt"/>
        <w:spacing w:line="380" w:lineRule="exact"/>
        <w:rPr>
          <w:rFonts w:hint="cs"/>
          <w:rtl/>
        </w:rPr>
      </w:pPr>
      <w:r>
        <w:rPr>
          <w:rFonts w:hint="cs"/>
          <w:rtl/>
        </w:rPr>
        <w:t>314</w:t>
      </w:r>
      <w:r w:rsidRPr="007F3B69">
        <w:rPr>
          <w:rFonts w:hint="cs"/>
          <w:rtl/>
        </w:rPr>
        <w:t xml:space="preserve"> </w:t>
      </w:r>
      <w:r w:rsidR="00C32CDA">
        <w:rPr>
          <w:rFonts w:hint="cs"/>
          <w:rtl/>
        </w:rPr>
        <w:t xml:space="preserve">- </w:t>
      </w:r>
      <w:r>
        <w:rPr>
          <w:rFonts w:hint="cs"/>
          <w:rtl/>
        </w:rPr>
        <w:t>ويساور</w:t>
      </w:r>
      <w:r w:rsidRPr="007F3B69">
        <w:rPr>
          <w:rFonts w:hint="cs"/>
          <w:rtl/>
        </w:rPr>
        <w:t xml:space="preserve"> اللجنة القلق لعدم اتخاذ الدولة الطرف خطوات كافية لتنفيذ التوصيات المتعلقة </w:t>
      </w:r>
      <w:r>
        <w:rPr>
          <w:rFonts w:hint="cs"/>
          <w:rtl/>
        </w:rPr>
        <w:t>بعدد من دواعي</w:t>
      </w:r>
      <w:r w:rsidRPr="007F3B69">
        <w:rPr>
          <w:rFonts w:hint="cs"/>
          <w:rtl/>
        </w:rPr>
        <w:t xml:space="preserve"> القلق التي أثيرت في </w:t>
      </w:r>
      <w:r>
        <w:rPr>
          <w:rFonts w:hint="cs"/>
          <w:rtl/>
        </w:rPr>
        <w:t>ال</w:t>
      </w:r>
      <w:r w:rsidRPr="007F3B69">
        <w:rPr>
          <w:rFonts w:hint="cs"/>
          <w:rtl/>
        </w:rPr>
        <w:t xml:space="preserve">تعليقات الختامية </w:t>
      </w:r>
      <w:r>
        <w:rPr>
          <w:rFonts w:hint="cs"/>
          <w:rtl/>
        </w:rPr>
        <w:t xml:space="preserve">السابقة للجنة </w:t>
      </w:r>
      <w:r w:rsidRPr="007F3B69">
        <w:rPr>
          <w:rFonts w:hint="cs"/>
          <w:rtl/>
        </w:rPr>
        <w:t>المعتمدة في عام 1997</w:t>
      </w:r>
      <w:r>
        <w:rPr>
          <w:rFonts w:hint="cs"/>
          <w:rtl/>
        </w:rPr>
        <w:t xml:space="preserve">(انظر </w:t>
      </w:r>
      <w:r>
        <w:t>A/52/38/Rev.1</w:t>
      </w:r>
      <w:r>
        <w:rPr>
          <w:rFonts w:hint="cs"/>
          <w:rtl/>
        </w:rPr>
        <w:t xml:space="preserve">، الجزء الثاني، الفرع باء </w:t>
      </w:r>
      <w:r>
        <w:rPr>
          <w:rtl/>
        </w:rPr>
        <w:t>–</w:t>
      </w:r>
      <w:r>
        <w:rPr>
          <w:rFonts w:hint="cs"/>
          <w:rtl/>
        </w:rPr>
        <w:t xml:space="preserve"> 4)</w:t>
      </w:r>
      <w:r w:rsidRPr="007F3B69">
        <w:rPr>
          <w:rFonts w:hint="cs"/>
          <w:rtl/>
        </w:rPr>
        <w:t>. و</w:t>
      </w:r>
      <w:r>
        <w:rPr>
          <w:rFonts w:hint="cs"/>
          <w:rtl/>
        </w:rPr>
        <w:t>ترى</w:t>
      </w:r>
      <w:r w:rsidRPr="007F3B69">
        <w:rPr>
          <w:rFonts w:hint="cs"/>
          <w:rtl/>
        </w:rPr>
        <w:t xml:space="preserve"> اللجنة بوجه خاص أن</w:t>
      </w:r>
      <w:r>
        <w:rPr>
          <w:rFonts w:hint="cs"/>
          <w:rtl/>
        </w:rPr>
        <w:t>ه لم يتم التصدي على النحو الكافي لدواعي ق</w:t>
      </w:r>
      <w:r w:rsidRPr="007F3B69">
        <w:rPr>
          <w:rFonts w:hint="cs"/>
          <w:rtl/>
        </w:rPr>
        <w:t xml:space="preserve">لقها </w:t>
      </w:r>
      <w:r>
        <w:rPr>
          <w:rFonts w:hint="cs"/>
          <w:rtl/>
        </w:rPr>
        <w:t xml:space="preserve">من </w:t>
      </w:r>
      <w:r w:rsidRPr="007F3B69">
        <w:rPr>
          <w:rFonts w:hint="cs"/>
          <w:rtl/>
        </w:rPr>
        <w:t>تدني مشاركة المرأة في الحياة العام</w:t>
      </w:r>
      <w:r>
        <w:rPr>
          <w:rFonts w:hint="cs"/>
          <w:rtl/>
        </w:rPr>
        <w:t>ة والحياة السياسية (المرجع نفسه، الفقرة 355)</w:t>
      </w:r>
      <w:r w:rsidRPr="007F3B69">
        <w:rPr>
          <w:rFonts w:hint="eastAsia"/>
          <w:rtl/>
        </w:rPr>
        <w:t>،</w:t>
      </w:r>
      <w:r w:rsidRPr="007F3B69">
        <w:rPr>
          <w:rFonts w:hint="cs"/>
          <w:rtl/>
        </w:rPr>
        <w:t xml:space="preserve"> وعدم وجود برامج لمكافحة القوالب النمطية من خلال نظام التعليم الرسمي وتشجيع الرج</w:t>
      </w:r>
      <w:r>
        <w:rPr>
          <w:rFonts w:hint="cs"/>
          <w:rtl/>
        </w:rPr>
        <w:t xml:space="preserve">ل على تولي قسط منصف من </w:t>
      </w:r>
      <w:r w:rsidRPr="007F3B69">
        <w:rPr>
          <w:rFonts w:hint="cs"/>
          <w:rtl/>
        </w:rPr>
        <w:t>المسؤوليات المنزلية (</w:t>
      </w:r>
      <w:r>
        <w:rPr>
          <w:rFonts w:hint="cs"/>
          <w:rtl/>
        </w:rPr>
        <w:t xml:space="preserve">المرجع نفسه، </w:t>
      </w:r>
      <w:r w:rsidRPr="007F3B69">
        <w:rPr>
          <w:rFonts w:hint="cs"/>
          <w:rtl/>
        </w:rPr>
        <w:t>الفقرة 356).</w:t>
      </w:r>
    </w:p>
    <w:p w:rsidR="00D86DF6" w:rsidRPr="00A012A2" w:rsidRDefault="00D86DF6" w:rsidP="00D86DF6">
      <w:pPr>
        <w:pStyle w:val="SingleTxt"/>
        <w:spacing w:line="380" w:lineRule="exact"/>
        <w:rPr>
          <w:rFonts w:hint="cs"/>
          <w:bCs/>
          <w:rtl/>
        </w:rPr>
      </w:pPr>
      <w:r>
        <w:rPr>
          <w:rFonts w:hint="cs"/>
          <w:b/>
          <w:rtl/>
        </w:rPr>
        <w:t>315</w:t>
      </w:r>
      <w:r w:rsidRPr="0090463F">
        <w:rPr>
          <w:rFonts w:hint="cs"/>
          <w:b/>
          <w:rtl/>
        </w:rPr>
        <w:t xml:space="preserve"> </w:t>
      </w:r>
      <w:r w:rsidR="00C32CDA">
        <w:rPr>
          <w:rFonts w:hint="cs"/>
          <w:b/>
          <w:rtl/>
        </w:rPr>
        <w:t xml:space="preserve">- </w:t>
      </w:r>
      <w:r>
        <w:rPr>
          <w:rFonts w:hint="cs"/>
          <w:bCs/>
          <w:rtl/>
        </w:rPr>
        <w:t>و</w:t>
      </w:r>
      <w:r w:rsidRPr="00A012A2">
        <w:rPr>
          <w:rFonts w:hint="cs"/>
          <w:bCs/>
          <w:rtl/>
        </w:rPr>
        <w:t xml:space="preserve">اللجنة </w:t>
      </w:r>
      <w:r>
        <w:rPr>
          <w:rFonts w:hint="cs"/>
          <w:bCs/>
          <w:rtl/>
        </w:rPr>
        <w:t xml:space="preserve">تكرر تأكيد دواعي </w:t>
      </w:r>
      <w:r w:rsidRPr="00A012A2">
        <w:rPr>
          <w:rFonts w:hint="cs"/>
          <w:bCs/>
          <w:rtl/>
        </w:rPr>
        <w:t>قلق</w:t>
      </w:r>
      <w:r>
        <w:rPr>
          <w:rFonts w:hint="cs"/>
          <w:bCs/>
          <w:rtl/>
        </w:rPr>
        <w:t>ها</w:t>
      </w:r>
      <w:r w:rsidRPr="00A012A2">
        <w:rPr>
          <w:rFonts w:hint="cs"/>
          <w:bCs/>
          <w:rtl/>
        </w:rPr>
        <w:t xml:space="preserve"> و</w:t>
      </w:r>
      <w:r>
        <w:rPr>
          <w:rFonts w:hint="cs"/>
          <w:bCs/>
          <w:rtl/>
        </w:rPr>
        <w:t xml:space="preserve">توصياتها </w:t>
      </w:r>
      <w:r w:rsidRPr="00A012A2">
        <w:rPr>
          <w:rFonts w:hint="cs"/>
          <w:bCs/>
          <w:rtl/>
        </w:rPr>
        <w:t>هذه</w:t>
      </w:r>
      <w:r>
        <w:rPr>
          <w:rFonts w:hint="cs"/>
          <w:bCs/>
          <w:rtl/>
        </w:rPr>
        <w:t>،</w:t>
      </w:r>
      <w:r w:rsidRPr="00A012A2">
        <w:rPr>
          <w:rFonts w:hint="cs"/>
          <w:bCs/>
          <w:rtl/>
        </w:rPr>
        <w:t xml:space="preserve"> و</w:t>
      </w:r>
      <w:r>
        <w:rPr>
          <w:rFonts w:hint="cs"/>
          <w:bCs/>
          <w:rtl/>
        </w:rPr>
        <w:t xml:space="preserve">هي </w:t>
      </w:r>
      <w:r w:rsidRPr="00A012A2">
        <w:rPr>
          <w:rFonts w:hint="cs"/>
          <w:bCs/>
          <w:rtl/>
        </w:rPr>
        <w:t xml:space="preserve">تحث الدولة الطرف على المضي </w:t>
      </w:r>
      <w:r>
        <w:rPr>
          <w:rFonts w:hint="cs"/>
          <w:bCs/>
          <w:rtl/>
        </w:rPr>
        <w:t xml:space="preserve">قدما نحو </w:t>
      </w:r>
      <w:r w:rsidRPr="00A012A2">
        <w:rPr>
          <w:rFonts w:hint="cs"/>
          <w:bCs/>
          <w:rtl/>
        </w:rPr>
        <w:t>تنفيذها بدون تأخير.</w:t>
      </w:r>
    </w:p>
    <w:p w:rsidR="00D86DF6" w:rsidRPr="007F3B69" w:rsidRDefault="00D86DF6" w:rsidP="00D86DF6">
      <w:pPr>
        <w:pStyle w:val="SingleTxt"/>
        <w:spacing w:line="380" w:lineRule="exact"/>
        <w:rPr>
          <w:rFonts w:hint="cs"/>
          <w:rtl/>
        </w:rPr>
      </w:pPr>
      <w:r>
        <w:rPr>
          <w:rFonts w:hint="cs"/>
          <w:b/>
          <w:rtl/>
        </w:rPr>
        <w:t>316</w:t>
      </w:r>
      <w:r w:rsidRPr="007F3B69">
        <w:rPr>
          <w:rFonts w:hint="cs"/>
          <w:rtl/>
        </w:rPr>
        <w:t xml:space="preserve"> </w:t>
      </w:r>
      <w:r w:rsidR="00C32CDA">
        <w:rPr>
          <w:rFonts w:hint="cs"/>
          <w:rtl/>
        </w:rPr>
        <w:t xml:space="preserve">- </w:t>
      </w:r>
      <w:r w:rsidRPr="007F3B69">
        <w:rPr>
          <w:rFonts w:hint="cs"/>
          <w:rtl/>
        </w:rPr>
        <w:t>و</w:t>
      </w:r>
      <w:r>
        <w:rPr>
          <w:rFonts w:hint="cs"/>
          <w:rtl/>
        </w:rPr>
        <w:t>يساور</w:t>
      </w:r>
      <w:r w:rsidRPr="007F3B69">
        <w:rPr>
          <w:rFonts w:hint="cs"/>
          <w:rtl/>
        </w:rPr>
        <w:t xml:space="preserve"> اللجنة القلق </w:t>
      </w:r>
      <w:r>
        <w:rPr>
          <w:rFonts w:hint="cs"/>
          <w:rtl/>
        </w:rPr>
        <w:t>ل</w:t>
      </w:r>
      <w:r w:rsidRPr="007F3B69">
        <w:rPr>
          <w:rFonts w:hint="cs"/>
          <w:rtl/>
        </w:rPr>
        <w:t xml:space="preserve">أنه في حين ينص تعديل المادة 51 من الدستور على تكافؤ الفرص بين </w:t>
      </w:r>
      <w:r>
        <w:rPr>
          <w:rFonts w:hint="cs"/>
          <w:rtl/>
        </w:rPr>
        <w:t>الرجل والمرأة</w:t>
      </w:r>
      <w:r w:rsidRPr="007F3B69">
        <w:rPr>
          <w:rFonts w:hint="cs"/>
          <w:rtl/>
        </w:rPr>
        <w:t xml:space="preserve">، لا يوجد في الدستور أو في </w:t>
      </w:r>
      <w:r>
        <w:rPr>
          <w:rFonts w:hint="cs"/>
          <w:rtl/>
        </w:rPr>
        <w:t xml:space="preserve">أي من التشريعات عدا تشريعات العمل أي </w:t>
      </w:r>
      <w:r w:rsidRPr="007F3B69">
        <w:rPr>
          <w:rFonts w:hint="cs"/>
          <w:rtl/>
        </w:rPr>
        <w:t xml:space="preserve">تعريف للتمييز ضد المرأة </w:t>
      </w:r>
      <w:r>
        <w:rPr>
          <w:rFonts w:hint="cs"/>
          <w:rtl/>
        </w:rPr>
        <w:t>وفقا ل</w:t>
      </w:r>
      <w:r w:rsidRPr="007F3B69">
        <w:rPr>
          <w:rFonts w:hint="cs"/>
          <w:rtl/>
        </w:rPr>
        <w:t>لمادة 1 من الاتفاقية. و</w:t>
      </w:r>
      <w:r>
        <w:rPr>
          <w:rFonts w:hint="cs"/>
          <w:rtl/>
        </w:rPr>
        <w:t xml:space="preserve">يساور </w:t>
      </w:r>
      <w:r w:rsidRPr="007F3B69">
        <w:rPr>
          <w:rFonts w:hint="cs"/>
          <w:rtl/>
        </w:rPr>
        <w:t xml:space="preserve">اللجنة القلق </w:t>
      </w:r>
      <w:r>
        <w:rPr>
          <w:rFonts w:hint="cs"/>
          <w:rtl/>
        </w:rPr>
        <w:t>لأن عدم وجود هذا</w:t>
      </w:r>
      <w:r w:rsidRPr="007F3B69">
        <w:rPr>
          <w:rFonts w:hint="cs"/>
          <w:rtl/>
        </w:rPr>
        <w:t xml:space="preserve"> </w:t>
      </w:r>
      <w:r>
        <w:rPr>
          <w:rFonts w:hint="cs"/>
          <w:rtl/>
        </w:rPr>
        <w:t>الحكم أحد أسباب ال</w:t>
      </w:r>
      <w:r w:rsidRPr="007F3B69">
        <w:rPr>
          <w:rFonts w:hint="cs"/>
          <w:rtl/>
        </w:rPr>
        <w:t xml:space="preserve">فهم </w:t>
      </w:r>
      <w:r>
        <w:rPr>
          <w:rFonts w:hint="cs"/>
          <w:rtl/>
        </w:rPr>
        <w:t>القاصر للمساواة الجوهرية الذي يبدو جليا لدى الدولة الطرف بما في ذلك لدى الموظفين الحكوميين وأعضاء السلك القضائي</w:t>
      </w:r>
      <w:r w:rsidRPr="007F3B69">
        <w:rPr>
          <w:rFonts w:hint="cs"/>
          <w:rtl/>
        </w:rPr>
        <w:t>.</w:t>
      </w:r>
    </w:p>
    <w:p w:rsidR="00D86DF6" w:rsidRPr="00A012A2" w:rsidRDefault="00D86DF6" w:rsidP="00D86DF6">
      <w:pPr>
        <w:pStyle w:val="SingleTxt"/>
        <w:spacing w:line="380" w:lineRule="exact"/>
        <w:rPr>
          <w:rFonts w:hint="cs"/>
          <w:bCs/>
          <w:rtl/>
        </w:rPr>
      </w:pPr>
      <w:r>
        <w:rPr>
          <w:rFonts w:hint="cs"/>
          <w:b/>
          <w:rtl/>
        </w:rPr>
        <w:t>317</w:t>
      </w:r>
      <w:r w:rsidRPr="00D0364D">
        <w:rPr>
          <w:rFonts w:hint="cs"/>
          <w:b/>
          <w:rtl/>
        </w:rPr>
        <w:t xml:space="preserve"> </w:t>
      </w:r>
      <w:r w:rsidR="00C32CDA">
        <w:rPr>
          <w:rFonts w:hint="cs"/>
          <w:b/>
          <w:rtl/>
        </w:rPr>
        <w:t xml:space="preserve">- </w:t>
      </w:r>
      <w:r>
        <w:rPr>
          <w:rFonts w:hint="cs"/>
          <w:bCs/>
          <w:rtl/>
        </w:rPr>
        <w:t>و</w:t>
      </w:r>
      <w:r w:rsidRPr="00A012A2">
        <w:rPr>
          <w:rFonts w:hint="cs"/>
          <w:bCs/>
          <w:rtl/>
        </w:rPr>
        <w:t>اللجنة توصي</w:t>
      </w:r>
      <w:r>
        <w:rPr>
          <w:rFonts w:hint="cs"/>
          <w:bCs/>
          <w:rtl/>
        </w:rPr>
        <w:t xml:space="preserve"> </w:t>
      </w:r>
      <w:r w:rsidRPr="00A012A2">
        <w:rPr>
          <w:rFonts w:hint="cs"/>
          <w:bCs/>
          <w:rtl/>
        </w:rPr>
        <w:t>بأ</w:t>
      </w:r>
      <w:r>
        <w:rPr>
          <w:rFonts w:hint="cs"/>
          <w:bCs/>
          <w:rtl/>
        </w:rPr>
        <w:t xml:space="preserve">ن يدرج </w:t>
      </w:r>
      <w:r w:rsidRPr="00A012A2">
        <w:rPr>
          <w:rFonts w:hint="cs"/>
          <w:bCs/>
          <w:rtl/>
        </w:rPr>
        <w:t xml:space="preserve">في الدستور أو في القوانين </w:t>
      </w:r>
      <w:r>
        <w:rPr>
          <w:rFonts w:hint="cs"/>
          <w:bCs/>
          <w:rtl/>
        </w:rPr>
        <w:t xml:space="preserve">المناسبة، تعريف للتمييز ضد المرأة بما يتفق مع تعريفه الوارد في </w:t>
      </w:r>
      <w:r w:rsidRPr="00A012A2">
        <w:rPr>
          <w:rFonts w:hint="cs"/>
          <w:bCs/>
          <w:rtl/>
        </w:rPr>
        <w:t xml:space="preserve"> المادة 1 من الاتفاقية. و</w:t>
      </w:r>
      <w:r>
        <w:rPr>
          <w:rFonts w:hint="cs"/>
          <w:bCs/>
          <w:rtl/>
        </w:rPr>
        <w:t xml:space="preserve">هي </w:t>
      </w:r>
      <w:r w:rsidRPr="00A012A2">
        <w:rPr>
          <w:rFonts w:hint="cs"/>
          <w:bCs/>
          <w:rtl/>
        </w:rPr>
        <w:t xml:space="preserve">توصي أيضاً </w:t>
      </w:r>
      <w:r>
        <w:rPr>
          <w:rFonts w:hint="cs"/>
          <w:bCs/>
          <w:rtl/>
        </w:rPr>
        <w:t xml:space="preserve">بتنظيم </w:t>
      </w:r>
      <w:r w:rsidRPr="00A012A2">
        <w:rPr>
          <w:rFonts w:hint="cs"/>
          <w:bCs/>
          <w:rtl/>
        </w:rPr>
        <w:t xml:space="preserve">حملات </w:t>
      </w:r>
      <w:r>
        <w:rPr>
          <w:rFonts w:hint="cs"/>
          <w:bCs/>
          <w:rtl/>
        </w:rPr>
        <w:t xml:space="preserve">توجه إلى عامة الجمهور وبخاصة إلى الموظفين الحكوميين وأعضاء السلك القضائي والمشتغلين في مجال القانون للتعريف </w:t>
      </w:r>
      <w:r w:rsidRPr="00A012A2">
        <w:rPr>
          <w:rFonts w:hint="cs"/>
          <w:bCs/>
          <w:rtl/>
        </w:rPr>
        <w:t>بالاتفاقية وب</w:t>
      </w:r>
      <w:r>
        <w:rPr>
          <w:rFonts w:hint="cs"/>
          <w:bCs/>
          <w:rtl/>
        </w:rPr>
        <w:t>ما يترتب عليها من التزامات تقع على الدول الأطراف،</w:t>
      </w:r>
      <w:r w:rsidRPr="00A012A2">
        <w:rPr>
          <w:rFonts w:hint="cs"/>
          <w:bCs/>
          <w:rtl/>
        </w:rPr>
        <w:t xml:space="preserve"> </w:t>
      </w:r>
      <w:r>
        <w:rPr>
          <w:rFonts w:hint="cs"/>
          <w:bCs/>
          <w:rtl/>
        </w:rPr>
        <w:t xml:space="preserve">وبمفهوم </w:t>
      </w:r>
      <w:r w:rsidRPr="00A012A2">
        <w:rPr>
          <w:rFonts w:hint="cs"/>
          <w:bCs/>
          <w:rtl/>
        </w:rPr>
        <w:t>التمييز ضد المرأة</w:t>
      </w:r>
      <w:r w:rsidRPr="0010453E">
        <w:rPr>
          <w:rFonts w:hint="cs"/>
          <w:bCs/>
          <w:rtl/>
        </w:rPr>
        <w:t xml:space="preserve"> </w:t>
      </w:r>
      <w:r>
        <w:rPr>
          <w:rFonts w:hint="cs"/>
          <w:bCs/>
          <w:rtl/>
        </w:rPr>
        <w:t>ونطاقه.</w:t>
      </w:r>
    </w:p>
    <w:p w:rsidR="00D86DF6" w:rsidRPr="007F3B69" w:rsidRDefault="00D86DF6" w:rsidP="00D86DF6">
      <w:pPr>
        <w:pStyle w:val="SingleTxt"/>
        <w:rPr>
          <w:rFonts w:hint="cs"/>
          <w:rtl/>
        </w:rPr>
      </w:pPr>
      <w:r>
        <w:rPr>
          <w:rFonts w:hint="cs"/>
          <w:rtl/>
        </w:rPr>
        <w:t>318</w:t>
      </w:r>
      <w:r w:rsidRPr="007F3B69">
        <w:rPr>
          <w:rFonts w:hint="cs"/>
          <w:rtl/>
        </w:rPr>
        <w:t xml:space="preserve"> </w:t>
      </w:r>
      <w:r w:rsidR="00C32CDA">
        <w:rPr>
          <w:rFonts w:hint="cs"/>
          <w:rtl/>
        </w:rPr>
        <w:t xml:space="preserve">- </w:t>
      </w:r>
      <w:r w:rsidRPr="007F3B69">
        <w:rPr>
          <w:rFonts w:hint="cs"/>
          <w:rtl/>
        </w:rPr>
        <w:t xml:space="preserve">وفي حين تقر اللجنة بالجهود التي تبذلها الدولة الطرف </w:t>
      </w:r>
      <w:r>
        <w:rPr>
          <w:rFonts w:hint="cs"/>
          <w:rtl/>
        </w:rPr>
        <w:t xml:space="preserve">لتعميم مراعاة </w:t>
      </w:r>
      <w:r w:rsidRPr="007F3B69">
        <w:rPr>
          <w:rFonts w:hint="cs"/>
          <w:rtl/>
        </w:rPr>
        <w:t>المنظور الجنساني في جميع المجالات، ينتاب</w:t>
      </w:r>
      <w:r>
        <w:rPr>
          <w:rFonts w:hint="cs"/>
          <w:rtl/>
        </w:rPr>
        <w:t>ها</w:t>
      </w:r>
      <w:r w:rsidRPr="007F3B69">
        <w:rPr>
          <w:rFonts w:hint="cs"/>
          <w:rtl/>
        </w:rPr>
        <w:t xml:space="preserve"> القلق لعدم وجود جهاز وطني محدد يعنى بالنهوض بالمرأة، و</w:t>
      </w:r>
      <w:r>
        <w:rPr>
          <w:rFonts w:hint="cs"/>
          <w:rtl/>
        </w:rPr>
        <w:t xml:space="preserve">يساورها </w:t>
      </w:r>
      <w:r w:rsidRPr="007F3B69">
        <w:rPr>
          <w:rFonts w:hint="cs"/>
          <w:rtl/>
        </w:rPr>
        <w:t xml:space="preserve">القلق </w:t>
      </w:r>
      <w:r>
        <w:rPr>
          <w:rFonts w:hint="cs"/>
          <w:rtl/>
        </w:rPr>
        <w:t>لأ</w:t>
      </w:r>
      <w:r w:rsidRPr="007F3B69">
        <w:rPr>
          <w:rFonts w:hint="cs"/>
          <w:rtl/>
        </w:rPr>
        <w:t xml:space="preserve">ن أعمال وزارة تكافؤ الفرص </w:t>
      </w:r>
      <w:r>
        <w:rPr>
          <w:rFonts w:hint="cs"/>
          <w:rtl/>
        </w:rPr>
        <w:t>تعنى بعدد من أسباب التمييز مما قد يترتب عليه إيلاء أولوية أقل وتركيز غير كاف للطابع المحدد للتمييز ضد المرأة، ومما قد يؤثر سلبا في معالجة جميع أسباب التمييز الأخرى.</w:t>
      </w:r>
      <w:r w:rsidRPr="007F3B69">
        <w:rPr>
          <w:rFonts w:hint="cs"/>
          <w:rtl/>
        </w:rPr>
        <w:t xml:space="preserve"> و</w:t>
      </w:r>
      <w:r>
        <w:rPr>
          <w:rFonts w:hint="cs"/>
          <w:rtl/>
        </w:rPr>
        <w:t xml:space="preserve">هي </w:t>
      </w:r>
      <w:r w:rsidRPr="007F3B69">
        <w:rPr>
          <w:rFonts w:hint="cs"/>
          <w:rtl/>
        </w:rPr>
        <w:t>ينتابها القلق أيضا للتآكل الكبير الحاصل في سلطات ووظائف اللجنة الوطنية للمساواة وتكافؤ الفرص.</w:t>
      </w:r>
    </w:p>
    <w:p w:rsidR="00D86DF6" w:rsidRPr="00B07C5E" w:rsidRDefault="00D86DF6" w:rsidP="00D86DF6">
      <w:pPr>
        <w:pStyle w:val="SingleTxt"/>
        <w:rPr>
          <w:rFonts w:hint="cs"/>
          <w:bCs/>
          <w:rtl/>
        </w:rPr>
      </w:pPr>
      <w:r>
        <w:rPr>
          <w:rFonts w:hint="cs"/>
          <w:b/>
          <w:rtl/>
        </w:rPr>
        <w:t>319</w:t>
      </w:r>
      <w:r w:rsidRPr="00D0364D">
        <w:rPr>
          <w:rFonts w:hint="cs"/>
          <w:b/>
          <w:rtl/>
        </w:rPr>
        <w:t xml:space="preserve"> </w:t>
      </w:r>
      <w:r w:rsidR="00C32CDA">
        <w:rPr>
          <w:rFonts w:hint="cs"/>
          <w:b/>
          <w:rtl/>
        </w:rPr>
        <w:t xml:space="preserve">- </w:t>
      </w:r>
      <w:r>
        <w:rPr>
          <w:rFonts w:hint="cs"/>
          <w:bCs/>
          <w:rtl/>
        </w:rPr>
        <w:t>و</w:t>
      </w:r>
      <w:r w:rsidRPr="00B07C5E">
        <w:rPr>
          <w:rFonts w:hint="cs"/>
          <w:bCs/>
          <w:rtl/>
        </w:rPr>
        <w:t xml:space="preserve">اللجنة توصي بأن تنشئ الدولة الطرف هيكلاً مؤسسياً يقر بخصوصية التمييز ضد المرأة </w:t>
      </w:r>
      <w:r>
        <w:rPr>
          <w:rFonts w:hint="cs"/>
          <w:bCs/>
          <w:rtl/>
        </w:rPr>
        <w:t>تقصر</w:t>
      </w:r>
      <w:r w:rsidRPr="00B07C5E">
        <w:rPr>
          <w:rFonts w:hint="cs"/>
          <w:bCs/>
          <w:rtl/>
        </w:rPr>
        <w:t xml:space="preserve"> مسؤولي</w:t>
      </w:r>
      <w:r>
        <w:rPr>
          <w:rFonts w:hint="cs"/>
          <w:bCs/>
          <w:rtl/>
        </w:rPr>
        <w:t xml:space="preserve">ته على </w:t>
      </w:r>
      <w:r w:rsidRPr="00B07C5E">
        <w:rPr>
          <w:rFonts w:hint="cs"/>
          <w:bCs/>
          <w:rtl/>
        </w:rPr>
        <w:t xml:space="preserve">النهوض بالمرأة ورصد </w:t>
      </w:r>
      <w:r>
        <w:rPr>
          <w:rFonts w:hint="cs"/>
          <w:bCs/>
          <w:rtl/>
        </w:rPr>
        <w:t>الإعمال الفعلي لمبدأ المساواة الجوهرية بين الرجل والمرأة في التمتع بحقوق الإنسان</w:t>
      </w:r>
      <w:r w:rsidRPr="00B07C5E">
        <w:rPr>
          <w:rFonts w:hint="cs"/>
          <w:bCs/>
          <w:rtl/>
        </w:rPr>
        <w:t xml:space="preserve">. وبغية </w:t>
      </w:r>
      <w:r>
        <w:rPr>
          <w:rFonts w:hint="cs"/>
          <w:bCs/>
          <w:rtl/>
        </w:rPr>
        <w:t>تحقيق ذلك</w:t>
      </w:r>
      <w:r w:rsidRPr="00B07C5E">
        <w:rPr>
          <w:rFonts w:hint="cs"/>
          <w:bCs/>
          <w:rtl/>
        </w:rPr>
        <w:t>، توصي اللجنة بتعزيز مؤسسة وطن</w:t>
      </w:r>
      <w:r>
        <w:rPr>
          <w:rFonts w:hint="cs"/>
          <w:bCs/>
          <w:rtl/>
        </w:rPr>
        <w:t>ية لرصد ودعم تمتع المرأة بحقوق الإنسان</w:t>
      </w:r>
      <w:r w:rsidRPr="00B07C5E">
        <w:rPr>
          <w:rFonts w:hint="cs"/>
          <w:bCs/>
          <w:rtl/>
        </w:rPr>
        <w:t xml:space="preserve"> في جميع المجالات.</w:t>
      </w:r>
    </w:p>
    <w:p w:rsidR="00D86DF6" w:rsidRPr="007F3B69" w:rsidRDefault="00D86DF6" w:rsidP="00D86DF6">
      <w:pPr>
        <w:pStyle w:val="SingleTxt"/>
        <w:rPr>
          <w:rFonts w:hint="cs"/>
          <w:rtl/>
        </w:rPr>
      </w:pPr>
      <w:r>
        <w:rPr>
          <w:rFonts w:hint="cs"/>
          <w:b/>
          <w:rtl/>
        </w:rPr>
        <w:t>320</w:t>
      </w:r>
      <w:r w:rsidRPr="007F3B69">
        <w:rPr>
          <w:rFonts w:hint="cs"/>
          <w:rtl/>
        </w:rPr>
        <w:t xml:space="preserve"> </w:t>
      </w:r>
      <w:r w:rsidR="00C32CDA">
        <w:rPr>
          <w:rFonts w:hint="cs"/>
          <w:rtl/>
        </w:rPr>
        <w:t xml:space="preserve">- </w:t>
      </w:r>
      <w:r w:rsidRPr="007F3B69">
        <w:rPr>
          <w:rFonts w:hint="cs"/>
          <w:rtl/>
        </w:rPr>
        <w:t>وينتاب اللجنة القلق من أن مختلف مستويات السلطة و</w:t>
      </w:r>
      <w:r>
        <w:rPr>
          <w:rFonts w:hint="cs"/>
          <w:rtl/>
        </w:rPr>
        <w:t xml:space="preserve">جهات الاختصاص </w:t>
      </w:r>
      <w:r w:rsidRPr="007F3B69">
        <w:rPr>
          <w:rFonts w:hint="cs"/>
          <w:rtl/>
        </w:rPr>
        <w:t xml:space="preserve">في الدولة الطرف </w:t>
      </w:r>
      <w:r>
        <w:rPr>
          <w:rFonts w:hint="cs"/>
          <w:rtl/>
        </w:rPr>
        <w:t xml:space="preserve">تخلق صعوبات تحول دون </w:t>
      </w:r>
      <w:r w:rsidRPr="007F3B69">
        <w:rPr>
          <w:rFonts w:hint="cs"/>
          <w:rtl/>
        </w:rPr>
        <w:t xml:space="preserve">تنفيذ الاتفاقية في </w:t>
      </w:r>
      <w:r>
        <w:rPr>
          <w:rFonts w:hint="cs"/>
          <w:rtl/>
        </w:rPr>
        <w:t xml:space="preserve">جميع </w:t>
      </w:r>
      <w:r w:rsidRPr="007F3B69">
        <w:rPr>
          <w:rFonts w:hint="cs"/>
          <w:rtl/>
        </w:rPr>
        <w:t>أنحاء البلد. و</w:t>
      </w:r>
      <w:r>
        <w:rPr>
          <w:rFonts w:hint="cs"/>
          <w:rtl/>
        </w:rPr>
        <w:t xml:space="preserve">هي </w:t>
      </w:r>
      <w:r w:rsidRPr="007F3B69">
        <w:rPr>
          <w:rFonts w:hint="cs"/>
          <w:rtl/>
        </w:rPr>
        <w:t>إذ ت</w:t>
      </w:r>
      <w:r>
        <w:rPr>
          <w:rFonts w:hint="cs"/>
          <w:rtl/>
        </w:rPr>
        <w:t>شير إلى أن</w:t>
      </w:r>
      <w:r w:rsidRPr="007F3B69">
        <w:rPr>
          <w:rFonts w:hint="cs"/>
          <w:rtl/>
        </w:rPr>
        <w:t xml:space="preserve"> </w:t>
      </w:r>
      <w:r>
        <w:rPr>
          <w:rFonts w:hint="cs"/>
          <w:rtl/>
        </w:rPr>
        <w:t>ال</w:t>
      </w:r>
      <w:r w:rsidRPr="007F3B69">
        <w:rPr>
          <w:rFonts w:hint="cs"/>
          <w:rtl/>
        </w:rPr>
        <w:t xml:space="preserve">حكومات الوطنية في </w:t>
      </w:r>
      <w:r>
        <w:rPr>
          <w:rFonts w:hint="cs"/>
          <w:rtl/>
        </w:rPr>
        <w:t>الدول اللامركزية أو الاتحادية هي التي تقع عليها مسؤولية كفالة تنفيذ المناطق للالتزامات الدولية</w:t>
      </w:r>
      <w:r w:rsidRPr="007F3B69">
        <w:rPr>
          <w:rFonts w:hint="cs"/>
          <w:rtl/>
        </w:rPr>
        <w:t xml:space="preserve">، </w:t>
      </w:r>
      <w:r>
        <w:rPr>
          <w:rFonts w:hint="cs"/>
          <w:rtl/>
        </w:rPr>
        <w:t xml:space="preserve">تعرب عن قلقها </w:t>
      </w:r>
      <w:r w:rsidRPr="007F3B69">
        <w:rPr>
          <w:rFonts w:hint="cs"/>
          <w:rtl/>
        </w:rPr>
        <w:t xml:space="preserve">لعدم وجود </w:t>
      </w:r>
      <w:r>
        <w:rPr>
          <w:rFonts w:hint="cs"/>
          <w:rtl/>
        </w:rPr>
        <w:t>الهياكل ال</w:t>
      </w:r>
      <w:r w:rsidRPr="007F3B69">
        <w:rPr>
          <w:rFonts w:hint="cs"/>
          <w:rtl/>
        </w:rPr>
        <w:t xml:space="preserve">وطنية </w:t>
      </w:r>
      <w:r>
        <w:rPr>
          <w:rFonts w:hint="cs"/>
          <w:rtl/>
        </w:rPr>
        <w:t>المناسبة التي ت</w:t>
      </w:r>
      <w:r w:rsidRPr="007F3B69">
        <w:rPr>
          <w:rFonts w:hint="cs"/>
          <w:rtl/>
        </w:rPr>
        <w:t>كفل</w:t>
      </w:r>
      <w:r>
        <w:rPr>
          <w:rFonts w:hint="cs"/>
          <w:rtl/>
        </w:rPr>
        <w:t xml:space="preserve"> تنفيذ</w:t>
      </w:r>
      <w:r w:rsidRPr="007F3B69">
        <w:rPr>
          <w:rFonts w:hint="cs"/>
          <w:rtl/>
        </w:rPr>
        <w:t xml:space="preserve"> السلطات والمؤسسات الإقليمية والمحلية</w:t>
      </w:r>
      <w:r>
        <w:rPr>
          <w:rFonts w:hint="cs"/>
          <w:rtl/>
        </w:rPr>
        <w:t xml:space="preserve"> لهذه الاتفاقية</w:t>
      </w:r>
      <w:r w:rsidRPr="007F3B69">
        <w:rPr>
          <w:rFonts w:hint="cs"/>
          <w:rtl/>
        </w:rPr>
        <w:t>.</w:t>
      </w:r>
    </w:p>
    <w:p w:rsidR="00D86DF6" w:rsidRPr="00800403" w:rsidRDefault="00D86DF6" w:rsidP="00D86DF6">
      <w:pPr>
        <w:pStyle w:val="SingleTxt"/>
        <w:rPr>
          <w:rFonts w:hint="cs"/>
          <w:bCs/>
          <w:rtl/>
        </w:rPr>
      </w:pPr>
      <w:r>
        <w:rPr>
          <w:rFonts w:hint="cs"/>
          <w:b/>
          <w:rtl/>
        </w:rPr>
        <w:t>321</w:t>
      </w:r>
      <w:r w:rsidRPr="001A2A92">
        <w:rPr>
          <w:rFonts w:hint="cs"/>
          <w:b/>
          <w:rtl/>
        </w:rPr>
        <w:t xml:space="preserve"> </w:t>
      </w:r>
      <w:r w:rsidR="00C32CDA">
        <w:rPr>
          <w:rFonts w:hint="cs"/>
          <w:b/>
          <w:rtl/>
        </w:rPr>
        <w:t xml:space="preserve">- </w:t>
      </w:r>
      <w:r w:rsidRPr="00800403">
        <w:rPr>
          <w:rFonts w:hint="cs"/>
          <w:bCs/>
          <w:rtl/>
        </w:rPr>
        <w:t>واللجنة توصي الدولة الطرف بأن تعزز توحيد المعايير المعمول بها والنتائج المنشودة عند تنفيذها للاتفاقية في جميع أنحاء البلد وذلك، من خلال التنسيق الفعال وإنشاء آليات تكفل قيام جميع السلطات والمؤسسات الإقليمية والمحلية بتنفيذ الاتفاقية تنفيذا تاما.</w:t>
      </w:r>
    </w:p>
    <w:p w:rsidR="00D86DF6" w:rsidRPr="007F3B69" w:rsidRDefault="00D86DF6" w:rsidP="00D86DF6">
      <w:pPr>
        <w:pStyle w:val="SingleTxt"/>
        <w:rPr>
          <w:rFonts w:hint="cs"/>
          <w:rtl/>
        </w:rPr>
      </w:pPr>
      <w:r>
        <w:rPr>
          <w:rFonts w:hint="cs"/>
          <w:rtl/>
        </w:rPr>
        <w:t>322</w:t>
      </w:r>
      <w:r w:rsidRPr="007F3B69">
        <w:rPr>
          <w:rFonts w:hint="cs"/>
          <w:rtl/>
        </w:rPr>
        <w:t xml:space="preserve"> </w:t>
      </w:r>
      <w:r w:rsidR="00C32CDA">
        <w:rPr>
          <w:rFonts w:hint="cs"/>
          <w:rtl/>
        </w:rPr>
        <w:t xml:space="preserve">- </w:t>
      </w:r>
      <w:r w:rsidRPr="007F3B69">
        <w:rPr>
          <w:rFonts w:hint="cs"/>
          <w:rtl/>
        </w:rPr>
        <w:t xml:space="preserve">ولا تزال اللجنة </w:t>
      </w:r>
      <w:r>
        <w:rPr>
          <w:rFonts w:hint="cs"/>
          <w:rtl/>
        </w:rPr>
        <w:t>يساورها قلق من</w:t>
      </w:r>
      <w:r w:rsidRPr="007F3B69">
        <w:rPr>
          <w:rFonts w:hint="cs"/>
          <w:rtl/>
        </w:rPr>
        <w:t xml:space="preserve"> استمرار و</w:t>
      </w:r>
      <w:r>
        <w:rPr>
          <w:rFonts w:hint="cs"/>
          <w:rtl/>
        </w:rPr>
        <w:t>شيوع</w:t>
      </w:r>
      <w:r w:rsidRPr="007F3B69">
        <w:rPr>
          <w:rFonts w:hint="cs"/>
          <w:rtl/>
        </w:rPr>
        <w:t xml:space="preserve"> المواقف </w:t>
      </w:r>
      <w:proofErr w:type="spellStart"/>
      <w:r>
        <w:rPr>
          <w:rFonts w:hint="cs"/>
          <w:rtl/>
        </w:rPr>
        <w:t>الذكورية</w:t>
      </w:r>
      <w:proofErr w:type="spellEnd"/>
      <w:r>
        <w:rPr>
          <w:rFonts w:hint="cs"/>
          <w:rtl/>
        </w:rPr>
        <w:t xml:space="preserve"> </w:t>
      </w:r>
      <w:r w:rsidRPr="007F3B69">
        <w:rPr>
          <w:rFonts w:hint="cs"/>
          <w:rtl/>
        </w:rPr>
        <w:t>والنماذج النمطية المتأصلة في ما يتعلق ب</w:t>
      </w:r>
      <w:r>
        <w:rPr>
          <w:rFonts w:hint="cs"/>
          <w:rtl/>
        </w:rPr>
        <w:t>دور ومسؤولية ك</w:t>
      </w:r>
      <w:r w:rsidRPr="007F3B69">
        <w:rPr>
          <w:rFonts w:hint="cs"/>
          <w:rtl/>
        </w:rPr>
        <w:t xml:space="preserve">ل من المرأة والرجل في الأسرة والمجتمع. </w:t>
      </w:r>
      <w:r>
        <w:rPr>
          <w:rFonts w:hint="cs"/>
          <w:rtl/>
        </w:rPr>
        <w:t>ف</w:t>
      </w:r>
      <w:r w:rsidRPr="007F3B69">
        <w:rPr>
          <w:rFonts w:hint="cs"/>
          <w:rtl/>
        </w:rPr>
        <w:t>هذه النماذج النمطية تقوض مركز المرأة</w:t>
      </w:r>
      <w:r>
        <w:rPr>
          <w:rFonts w:hint="cs"/>
          <w:rtl/>
        </w:rPr>
        <w:t xml:space="preserve"> الاجتماعي</w:t>
      </w:r>
      <w:r w:rsidRPr="007F3B69">
        <w:rPr>
          <w:rFonts w:hint="cs"/>
          <w:rtl/>
        </w:rPr>
        <w:t xml:space="preserve">، وتشكل عائقاً </w:t>
      </w:r>
      <w:r>
        <w:rPr>
          <w:rFonts w:hint="cs"/>
          <w:rtl/>
        </w:rPr>
        <w:t>كبيرا</w:t>
      </w:r>
      <w:r w:rsidRPr="007F3B69">
        <w:rPr>
          <w:rFonts w:hint="cs"/>
          <w:rtl/>
        </w:rPr>
        <w:t xml:space="preserve"> </w:t>
      </w:r>
      <w:r>
        <w:rPr>
          <w:rFonts w:hint="cs"/>
          <w:rtl/>
        </w:rPr>
        <w:t xml:space="preserve">أمام </w:t>
      </w:r>
      <w:r w:rsidRPr="007F3B69">
        <w:rPr>
          <w:rFonts w:hint="cs"/>
          <w:rtl/>
        </w:rPr>
        <w:t>تنفيذ الاتفاقية، و</w:t>
      </w:r>
      <w:r>
        <w:rPr>
          <w:rFonts w:hint="cs"/>
          <w:rtl/>
        </w:rPr>
        <w:t>هي من الأسباب الجذرية لوضع ا</w:t>
      </w:r>
      <w:r w:rsidRPr="007F3B69">
        <w:rPr>
          <w:rFonts w:hint="cs"/>
          <w:rtl/>
        </w:rPr>
        <w:t xml:space="preserve">لمرأة </w:t>
      </w:r>
      <w:r>
        <w:rPr>
          <w:rFonts w:hint="cs"/>
          <w:rtl/>
        </w:rPr>
        <w:t xml:space="preserve">الدوني </w:t>
      </w:r>
      <w:r w:rsidRPr="007F3B69">
        <w:rPr>
          <w:rFonts w:hint="cs"/>
          <w:rtl/>
        </w:rPr>
        <w:t xml:space="preserve">في عدد من المجالات، بما في ذلك في سوق </w:t>
      </w:r>
      <w:r>
        <w:rPr>
          <w:rFonts w:hint="cs"/>
          <w:rtl/>
        </w:rPr>
        <w:t>العمل</w:t>
      </w:r>
      <w:r w:rsidRPr="007F3B69">
        <w:rPr>
          <w:rFonts w:hint="cs"/>
          <w:rtl/>
        </w:rPr>
        <w:t xml:space="preserve"> وفي الحياة السياسية والحياة العامة. </w:t>
      </w:r>
      <w:r>
        <w:rPr>
          <w:rFonts w:hint="cs"/>
          <w:rtl/>
        </w:rPr>
        <w:t>و</w:t>
      </w:r>
      <w:r w:rsidRPr="007F3B69">
        <w:rPr>
          <w:rFonts w:hint="cs"/>
          <w:rtl/>
        </w:rPr>
        <w:t xml:space="preserve">ينتاب اللجنة </w:t>
      </w:r>
      <w:r>
        <w:rPr>
          <w:rFonts w:hint="cs"/>
          <w:rtl/>
        </w:rPr>
        <w:t xml:space="preserve"> أيضا </w:t>
      </w:r>
      <w:r w:rsidRPr="007F3B69">
        <w:rPr>
          <w:rFonts w:hint="cs"/>
          <w:rtl/>
        </w:rPr>
        <w:t xml:space="preserve">قلق عميق من تصوير المرأة في وسائط الإعلام وفي </w:t>
      </w:r>
      <w:r>
        <w:rPr>
          <w:rFonts w:hint="cs"/>
          <w:rtl/>
        </w:rPr>
        <w:t xml:space="preserve">الإعلانات بصفتها سلعة جنسية وحصرها في </w:t>
      </w:r>
      <w:r w:rsidRPr="007F3B69">
        <w:rPr>
          <w:rFonts w:hint="cs"/>
          <w:rtl/>
        </w:rPr>
        <w:t>أدوار نمطية.</w:t>
      </w:r>
    </w:p>
    <w:p w:rsidR="00D86DF6" w:rsidRPr="009764BC" w:rsidRDefault="00D86DF6" w:rsidP="00D86DF6">
      <w:pPr>
        <w:pStyle w:val="SingleTxt"/>
        <w:rPr>
          <w:rFonts w:hint="cs"/>
          <w:bCs/>
          <w:rtl/>
        </w:rPr>
      </w:pPr>
      <w:r>
        <w:rPr>
          <w:rFonts w:hint="cs"/>
          <w:b/>
          <w:rtl/>
        </w:rPr>
        <w:t>323</w:t>
      </w:r>
      <w:r w:rsidRPr="001A2A92">
        <w:rPr>
          <w:rFonts w:hint="cs"/>
          <w:b/>
          <w:rtl/>
        </w:rPr>
        <w:t xml:space="preserve"> </w:t>
      </w:r>
      <w:r w:rsidR="00C32CDA">
        <w:rPr>
          <w:rFonts w:hint="cs"/>
          <w:b/>
          <w:rtl/>
        </w:rPr>
        <w:t xml:space="preserve">- </w:t>
      </w:r>
      <w:r w:rsidRPr="009764BC">
        <w:rPr>
          <w:rFonts w:hint="cs"/>
          <w:bCs/>
          <w:rtl/>
        </w:rPr>
        <w:t xml:space="preserve">واللجنة تناشد الدولة الطرف أن تعتمد برنامجا لوقف الانتشار الواسع لفكرة التسليم بدوري المرأة والرجل النمطيين، يكون واسع النطاق وشاملا ومنسقا من </w:t>
      </w:r>
      <w:r>
        <w:rPr>
          <w:rFonts w:hint="cs"/>
          <w:bCs/>
          <w:rtl/>
        </w:rPr>
        <w:t>ع</w:t>
      </w:r>
      <w:r w:rsidRPr="009764BC">
        <w:rPr>
          <w:rFonts w:hint="cs"/>
          <w:bCs/>
          <w:rtl/>
        </w:rPr>
        <w:t xml:space="preserve">ناصره زيادة التوعية، </w:t>
      </w:r>
      <w:r>
        <w:rPr>
          <w:rFonts w:hint="cs"/>
          <w:bCs/>
          <w:rtl/>
        </w:rPr>
        <w:t>والقيام ب</w:t>
      </w:r>
      <w:r w:rsidRPr="009764BC">
        <w:rPr>
          <w:rFonts w:hint="cs"/>
          <w:bCs/>
          <w:rtl/>
        </w:rPr>
        <w:t xml:space="preserve">حملات تثقيفية لفائدة كل من الرجل والمرأة، والمساعدة في كفالة القضاء على القوالب النمطية المرتبطة بدوري الرجل والمرأة التقليديين في الأسرة وفي المجتمع بشكل عام، </w:t>
      </w:r>
      <w:r>
        <w:rPr>
          <w:rFonts w:hint="cs"/>
          <w:bCs/>
          <w:rtl/>
        </w:rPr>
        <w:t>استناداً إلى المادتين</w:t>
      </w:r>
      <w:r w:rsidRPr="009764BC">
        <w:rPr>
          <w:rFonts w:hint="cs"/>
          <w:bCs/>
          <w:rtl/>
        </w:rPr>
        <w:t xml:space="preserve"> 2 (و) و 5 (أ) من الاتفاقية. و توصي </w:t>
      </w:r>
      <w:r>
        <w:rPr>
          <w:rFonts w:hint="cs"/>
          <w:bCs/>
          <w:rtl/>
        </w:rPr>
        <w:t xml:space="preserve">اللجنة </w:t>
      </w:r>
      <w:r w:rsidRPr="009764BC">
        <w:rPr>
          <w:rFonts w:hint="cs"/>
          <w:bCs/>
          <w:rtl/>
        </w:rPr>
        <w:t>بأن تبذل الدولة الطرف كل جهودها لإبلاغ الدوائر العامة والخاصة بالمعلومات المتعلقة بالاتفاقية لزيادة إدراك</w:t>
      </w:r>
      <w:r>
        <w:rPr>
          <w:rFonts w:hint="cs"/>
          <w:bCs/>
          <w:rtl/>
        </w:rPr>
        <w:t>ها</w:t>
      </w:r>
      <w:r w:rsidRPr="009764BC">
        <w:rPr>
          <w:rFonts w:hint="cs"/>
          <w:bCs/>
          <w:rtl/>
        </w:rPr>
        <w:t xml:space="preserve"> </w:t>
      </w:r>
      <w:r>
        <w:rPr>
          <w:rFonts w:hint="cs"/>
          <w:bCs/>
          <w:rtl/>
        </w:rPr>
        <w:t xml:space="preserve">وفهمها لمعنى ومضمون تحقيق </w:t>
      </w:r>
      <w:r w:rsidRPr="009764BC">
        <w:rPr>
          <w:rFonts w:hint="cs"/>
          <w:bCs/>
          <w:rtl/>
        </w:rPr>
        <w:t xml:space="preserve">المساواة الجوهرية </w:t>
      </w:r>
      <w:proofErr w:type="spellStart"/>
      <w:r w:rsidRPr="009764BC">
        <w:rPr>
          <w:rFonts w:hint="cs"/>
          <w:bCs/>
          <w:rtl/>
        </w:rPr>
        <w:t>للمرأة</w:t>
      </w:r>
      <w:proofErr w:type="spellEnd"/>
      <w:r w:rsidRPr="009764BC">
        <w:rPr>
          <w:rFonts w:hint="cs"/>
          <w:bCs/>
          <w:rtl/>
        </w:rPr>
        <w:t>. وتوصي اللجنة أيضاً ب</w:t>
      </w:r>
      <w:r>
        <w:rPr>
          <w:rFonts w:hint="cs"/>
          <w:bCs/>
          <w:rtl/>
        </w:rPr>
        <w:t xml:space="preserve">التركيز على </w:t>
      </w:r>
      <w:r w:rsidRPr="009764BC">
        <w:rPr>
          <w:rFonts w:hint="cs"/>
          <w:bCs/>
          <w:rtl/>
        </w:rPr>
        <w:t>وس</w:t>
      </w:r>
      <w:r>
        <w:rPr>
          <w:rFonts w:hint="cs"/>
          <w:bCs/>
          <w:rtl/>
        </w:rPr>
        <w:t>ائط الإعلام ووكالات الإعلانات وت</w:t>
      </w:r>
      <w:r w:rsidRPr="009764BC">
        <w:rPr>
          <w:rFonts w:hint="cs"/>
          <w:bCs/>
          <w:rtl/>
        </w:rPr>
        <w:t>شج</w:t>
      </w:r>
      <w:r>
        <w:rPr>
          <w:rFonts w:hint="cs"/>
          <w:bCs/>
          <w:rtl/>
        </w:rPr>
        <w:t>يعها</w:t>
      </w:r>
      <w:r w:rsidRPr="009764BC">
        <w:rPr>
          <w:rFonts w:hint="cs"/>
          <w:bCs/>
          <w:rtl/>
        </w:rPr>
        <w:t xml:space="preserve"> على تقديم صورة عن المرأة </w:t>
      </w:r>
      <w:r>
        <w:rPr>
          <w:rFonts w:hint="cs"/>
          <w:bCs/>
          <w:rtl/>
        </w:rPr>
        <w:t xml:space="preserve">تظهرها </w:t>
      </w:r>
      <w:r w:rsidRPr="009764BC">
        <w:rPr>
          <w:rFonts w:hint="cs"/>
          <w:bCs/>
          <w:rtl/>
        </w:rPr>
        <w:t xml:space="preserve">شريكة مساوية للرجل في جميع مجالات الحياة وبذل جهود متضافرة لتغيير </w:t>
      </w:r>
      <w:r>
        <w:rPr>
          <w:rFonts w:hint="cs"/>
          <w:bCs/>
          <w:rtl/>
        </w:rPr>
        <w:t>النظرة إلى المرأة كأداة جنسية وأن مسؤوليتها الأولى</w:t>
      </w:r>
      <w:r w:rsidRPr="009764BC">
        <w:rPr>
          <w:rFonts w:hint="cs"/>
          <w:bCs/>
          <w:rtl/>
        </w:rPr>
        <w:t xml:space="preserve"> </w:t>
      </w:r>
      <w:r>
        <w:rPr>
          <w:rFonts w:hint="cs"/>
          <w:bCs/>
          <w:rtl/>
        </w:rPr>
        <w:t xml:space="preserve">هي </w:t>
      </w:r>
      <w:r w:rsidRPr="009764BC">
        <w:rPr>
          <w:rFonts w:hint="cs"/>
          <w:bCs/>
          <w:rtl/>
        </w:rPr>
        <w:t>تربية الأطفال.</w:t>
      </w:r>
    </w:p>
    <w:p w:rsidR="00D86DF6" w:rsidRPr="007F3B69" w:rsidRDefault="00D86DF6" w:rsidP="00D86DF6">
      <w:pPr>
        <w:pStyle w:val="SingleTxt"/>
        <w:rPr>
          <w:rFonts w:hint="cs"/>
          <w:rtl/>
        </w:rPr>
      </w:pPr>
      <w:r>
        <w:rPr>
          <w:rFonts w:hint="cs"/>
          <w:rtl/>
        </w:rPr>
        <w:t>324</w:t>
      </w:r>
      <w:r w:rsidRPr="007F3B69">
        <w:rPr>
          <w:rFonts w:hint="cs"/>
          <w:rtl/>
        </w:rPr>
        <w:t xml:space="preserve"> </w:t>
      </w:r>
      <w:r w:rsidR="00C32CDA">
        <w:rPr>
          <w:rFonts w:hint="cs"/>
          <w:rtl/>
        </w:rPr>
        <w:t xml:space="preserve">- </w:t>
      </w:r>
      <w:r w:rsidRPr="007F3B69">
        <w:rPr>
          <w:rtl/>
        </w:rPr>
        <w:t xml:space="preserve">وإذ تلاحظ اللجنة مع التقدير زيادة عدد النساء الإيطاليات في البرلمان الأوروبي، </w:t>
      </w:r>
      <w:r w:rsidRPr="007F3B69">
        <w:rPr>
          <w:rFonts w:hint="cs"/>
          <w:rtl/>
        </w:rPr>
        <w:t>ف</w:t>
      </w:r>
      <w:r>
        <w:rPr>
          <w:rFonts w:hint="cs"/>
          <w:rtl/>
        </w:rPr>
        <w:t>إنه لا</w:t>
      </w:r>
      <w:r w:rsidRPr="007F3B69">
        <w:rPr>
          <w:rFonts w:hint="cs"/>
          <w:rtl/>
        </w:rPr>
        <w:t> </w:t>
      </w:r>
      <w:r w:rsidRPr="007F3B69">
        <w:rPr>
          <w:rtl/>
        </w:rPr>
        <w:t xml:space="preserve">يزال </w:t>
      </w:r>
      <w:r>
        <w:rPr>
          <w:rFonts w:hint="cs"/>
          <w:rtl/>
        </w:rPr>
        <w:t xml:space="preserve">يساورها </w:t>
      </w:r>
      <w:r w:rsidRPr="007F3B69">
        <w:rPr>
          <w:rtl/>
        </w:rPr>
        <w:t xml:space="preserve">قلق عميق </w:t>
      </w:r>
      <w:r>
        <w:rPr>
          <w:rFonts w:hint="cs"/>
          <w:rtl/>
        </w:rPr>
        <w:t>من ا</w:t>
      </w:r>
      <w:r w:rsidRPr="007F3B69">
        <w:rPr>
          <w:rtl/>
        </w:rPr>
        <w:t>لنقص</w:t>
      </w:r>
      <w:r w:rsidRPr="007F3B69">
        <w:rPr>
          <w:rFonts w:hint="cs"/>
          <w:rtl/>
        </w:rPr>
        <w:t xml:space="preserve"> </w:t>
      </w:r>
      <w:r>
        <w:rPr>
          <w:rFonts w:hint="cs"/>
          <w:rtl/>
        </w:rPr>
        <w:t>الشديد</w:t>
      </w:r>
      <w:r w:rsidRPr="007F3B69">
        <w:rPr>
          <w:rFonts w:hint="cs"/>
          <w:rtl/>
        </w:rPr>
        <w:t xml:space="preserve"> في</w:t>
      </w:r>
      <w:r w:rsidRPr="007F3B69">
        <w:rPr>
          <w:rtl/>
        </w:rPr>
        <w:t xml:space="preserve"> تمثيل المرأة في المناصب السياسية والعامة، بما في ذلك في الهيئات المنتخبة </w:t>
      </w:r>
      <w:r w:rsidRPr="007F3B69">
        <w:rPr>
          <w:rFonts w:hint="cs"/>
          <w:rtl/>
        </w:rPr>
        <w:t>والهيئة</w:t>
      </w:r>
      <w:r w:rsidRPr="007F3B69">
        <w:rPr>
          <w:rtl/>
        </w:rPr>
        <w:t xml:space="preserve"> القضائية وعلى الصعيد الدولي. و</w:t>
      </w:r>
      <w:r>
        <w:rPr>
          <w:rFonts w:hint="cs"/>
          <w:rtl/>
        </w:rPr>
        <w:t>مما يثير قلق اللجنة بوجه خاص أن ال</w:t>
      </w:r>
      <w:r w:rsidRPr="007F3B69">
        <w:rPr>
          <w:rtl/>
        </w:rPr>
        <w:t xml:space="preserve">مشاركة السياسية </w:t>
      </w:r>
      <w:proofErr w:type="spellStart"/>
      <w:r w:rsidRPr="007F3B69">
        <w:rPr>
          <w:rtl/>
        </w:rPr>
        <w:t>للمرأة</w:t>
      </w:r>
      <w:proofErr w:type="spellEnd"/>
      <w:r w:rsidRPr="007F3B69">
        <w:rPr>
          <w:rtl/>
        </w:rPr>
        <w:t xml:space="preserve"> على </w:t>
      </w:r>
      <w:r w:rsidRPr="007F3B69">
        <w:rPr>
          <w:rFonts w:hint="cs"/>
          <w:rtl/>
        </w:rPr>
        <w:t>المستوى الوطني</w:t>
      </w:r>
      <w:r w:rsidRPr="007F3B69">
        <w:rPr>
          <w:rtl/>
        </w:rPr>
        <w:t xml:space="preserve"> تناقصت خلال الأعوام الأخيرة و</w:t>
      </w:r>
      <w:r>
        <w:rPr>
          <w:rFonts w:hint="cs"/>
          <w:rtl/>
        </w:rPr>
        <w:t xml:space="preserve">أن نسبة مشاركتها لا تزال من أدنى النسب </w:t>
      </w:r>
      <w:r>
        <w:rPr>
          <w:rtl/>
        </w:rPr>
        <w:t>في أوروبا.</w:t>
      </w:r>
    </w:p>
    <w:p w:rsidR="00D86DF6" w:rsidRPr="00E367E4" w:rsidRDefault="00D86DF6" w:rsidP="00D86DF6">
      <w:pPr>
        <w:pStyle w:val="SingleTxt"/>
        <w:rPr>
          <w:rFonts w:hint="cs"/>
          <w:bCs/>
          <w:rtl/>
        </w:rPr>
      </w:pPr>
      <w:r>
        <w:rPr>
          <w:rFonts w:hint="cs"/>
          <w:b/>
          <w:rtl/>
        </w:rPr>
        <w:t>325</w:t>
      </w:r>
      <w:r w:rsidRPr="001A2A92">
        <w:rPr>
          <w:rFonts w:hint="cs"/>
          <w:b/>
          <w:rtl/>
        </w:rPr>
        <w:t xml:space="preserve"> </w:t>
      </w:r>
      <w:r w:rsidR="00C32CDA">
        <w:rPr>
          <w:rFonts w:hint="cs"/>
          <w:b/>
          <w:rtl/>
        </w:rPr>
        <w:t xml:space="preserve">- </w:t>
      </w:r>
      <w:r w:rsidRPr="00E367E4">
        <w:rPr>
          <w:bCs/>
          <w:rtl/>
        </w:rPr>
        <w:t xml:space="preserve">واللجنة </w:t>
      </w:r>
      <w:r w:rsidRPr="00E367E4">
        <w:rPr>
          <w:rFonts w:hint="cs"/>
          <w:bCs/>
          <w:rtl/>
        </w:rPr>
        <w:t xml:space="preserve">تشجع </w:t>
      </w:r>
      <w:r w:rsidRPr="00E367E4">
        <w:rPr>
          <w:bCs/>
          <w:rtl/>
        </w:rPr>
        <w:t>الدولة الطرف على اتخاذ تدابير</w:t>
      </w:r>
      <w:r w:rsidRPr="00E367E4">
        <w:rPr>
          <w:rFonts w:hint="cs"/>
          <w:bCs/>
          <w:rtl/>
        </w:rPr>
        <w:t xml:space="preserve"> </w:t>
      </w:r>
      <w:r>
        <w:rPr>
          <w:rFonts w:hint="cs"/>
          <w:bCs/>
          <w:rtl/>
        </w:rPr>
        <w:t xml:space="preserve">متواصلة </w:t>
      </w:r>
      <w:r w:rsidRPr="00E367E4">
        <w:rPr>
          <w:rFonts w:hint="cs"/>
          <w:bCs/>
          <w:rtl/>
        </w:rPr>
        <w:t>ل</w:t>
      </w:r>
      <w:r w:rsidRPr="00E367E4">
        <w:rPr>
          <w:bCs/>
          <w:rtl/>
        </w:rPr>
        <w:t xml:space="preserve">زيادة </w:t>
      </w:r>
      <w:r w:rsidRPr="00E367E4">
        <w:rPr>
          <w:rFonts w:hint="cs"/>
          <w:bCs/>
          <w:rtl/>
        </w:rPr>
        <w:t xml:space="preserve">نسبة </w:t>
      </w:r>
      <w:r w:rsidRPr="00E367E4">
        <w:rPr>
          <w:bCs/>
          <w:rtl/>
        </w:rPr>
        <w:t xml:space="preserve">تمثيل المرأة في الهيئات المنتخبة </w:t>
      </w:r>
      <w:r>
        <w:rPr>
          <w:rFonts w:hint="cs"/>
          <w:bCs/>
          <w:rtl/>
        </w:rPr>
        <w:t>والقائمة على التعيين</w:t>
      </w:r>
      <w:r w:rsidRPr="00E367E4">
        <w:rPr>
          <w:rFonts w:hint="cs"/>
          <w:bCs/>
          <w:rtl/>
        </w:rPr>
        <w:t>،</w:t>
      </w:r>
      <w:r w:rsidRPr="00E367E4">
        <w:rPr>
          <w:bCs/>
          <w:rtl/>
        </w:rPr>
        <w:t xml:space="preserve"> وفي </w:t>
      </w:r>
      <w:r w:rsidRPr="00E367E4">
        <w:rPr>
          <w:rFonts w:hint="cs"/>
          <w:bCs/>
          <w:rtl/>
        </w:rPr>
        <w:t>السلك</w:t>
      </w:r>
      <w:r w:rsidRPr="00E367E4">
        <w:rPr>
          <w:bCs/>
          <w:rtl/>
        </w:rPr>
        <w:t xml:space="preserve"> القضائي</w:t>
      </w:r>
      <w:r w:rsidRPr="00E367E4">
        <w:rPr>
          <w:rFonts w:hint="cs"/>
          <w:bCs/>
          <w:rtl/>
        </w:rPr>
        <w:t>،</w:t>
      </w:r>
      <w:r w:rsidRPr="00E367E4">
        <w:rPr>
          <w:bCs/>
          <w:rtl/>
        </w:rPr>
        <w:t xml:space="preserve"> وعلى المستوى الدولي. وتوصي اللجنة بأن </w:t>
      </w:r>
      <w:r>
        <w:rPr>
          <w:rFonts w:hint="cs"/>
          <w:bCs/>
          <w:rtl/>
        </w:rPr>
        <w:t xml:space="preserve">تتخذ </w:t>
      </w:r>
      <w:r w:rsidRPr="00E367E4">
        <w:rPr>
          <w:bCs/>
          <w:rtl/>
        </w:rPr>
        <w:t>الدولة الطرف تدابير مناسبة</w:t>
      </w:r>
      <w:r w:rsidRPr="00E367E4">
        <w:rPr>
          <w:rFonts w:hint="cs"/>
          <w:bCs/>
          <w:rtl/>
        </w:rPr>
        <w:t xml:space="preserve"> بما في ذلك </w:t>
      </w:r>
      <w:r w:rsidRPr="00E367E4">
        <w:rPr>
          <w:bCs/>
          <w:rtl/>
        </w:rPr>
        <w:t xml:space="preserve">تدابير </w:t>
      </w:r>
      <w:r w:rsidRPr="00E367E4">
        <w:rPr>
          <w:rFonts w:hint="cs"/>
          <w:bCs/>
          <w:rtl/>
        </w:rPr>
        <w:t>استثنائية مؤقتة</w:t>
      </w:r>
      <w:r w:rsidRPr="00E367E4">
        <w:rPr>
          <w:bCs/>
          <w:rtl/>
        </w:rPr>
        <w:t xml:space="preserve"> وفقا للفقرة</w:t>
      </w:r>
      <w:r w:rsidRPr="00E367E4">
        <w:rPr>
          <w:rFonts w:hint="cs"/>
          <w:bCs/>
          <w:rtl/>
        </w:rPr>
        <w:t> </w:t>
      </w:r>
      <w:r w:rsidRPr="00E367E4">
        <w:rPr>
          <w:bCs/>
          <w:rtl/>
        </w:rPr>
        <w:t>1 من المادة 4 من الاتفاقية و</w:t>
      </w:r>
      <w:r w:rsidRPr="00E367E4">
        <w:rPr>
          <w:rFonts w:hint="cs"/>
          <w:bCs/>
          <w:rtl/>
        </w:rPr>
        <w:t>ا</w:t>
      </w:r>
      <w:r w:rsidRPr="00E367E4">
        <w:rPr>
          <w:bCs/>
          <w:rtl/>
        </w:rPr>
        <w:t>لتوصية</w:t>
      </w:r>
      <w:r w:rsidRPr="00E367E4">
        <w:rPr>
          <w:rFonts w:hint="cs"/>
          <w:bCs/>
          <w:rtl/>
        </w:rPr>
        <w:t xml:space="preserve"> العامة</w:t>
      </w:r>
      <w:r w:rsidRPr="00E367E4">
        <w:rPr>
          <w:bCs/>
          <w:rtl/>
        </w:rPr>
        <w:t xml:space="preserve"> 25 للجنة </w:t>
      </w:r>
      <w:r w:rsidRPr="00E367E4">
        <w:rPr>
          <w:rFonts w:hint="cs"/>
          <w:bCs/>
          <w:rtl/>
        </w:rPr>
        <w:t>ل</w:t>
      </w:r>
      <w:r w:rsidRPr="00E367E4">
        <w:rPr>
          <w:bCs/>
          <w:rtl/>
        </w:rPr>
        <w:t xml:space="preserve">زيادة عدد النساء </w:t>
      </w:r>
      <w:r w:rsidRPr="00E367E4">
        <w:rPr>
          <w:rFonts w:hint="cs"/>
          <w:bCs/>
          <w:rtl/>
        </w:rPr>
        <w:t>في ال</w:t>
      </w:r>
      <w:r w:rsidRPr="00E367E4">
        <w:rPr>
          <w:bCs/>
          <w:rtl/>
        </w:rPr>
        <w:t xml:space="preserve">مناصب </w:t>
      </w:r>
      <w:r w:rsidRPr="00E367E4">
        <w:rPr>
          <w:rFonts w:hint="cs"/>
          <w:bCs/>
          <w:rtl/>
        </w:rPr>
        <w:t>ال</w:t>
      </w:r>
      <w:r w:rsidRPr="00E367E4">
        <w:rPr>
          <w:bCs/>
          <w:rtl/>
        </w:rPr>
        <w:t>سياسية و</w:t>
      </w:r>
      <w:r w:rsidRPr="00E367E4">
        <w:rPr>
          <w:rFonts w:hint="cs"/>
          <w:bCs/>
          <w:rtl/>
        </w:rPr>
        <w:t>ال</w:t>
      </w:r>
      <w:r w:rsidRPr="00E367E4">
        <w:rPr>
          <w:bCs/>
          <w:rtl/>
        </w:rPr>
        <w:t>عامة. و</w:t>
      </w:r>
      <w:r w:rsidRPr="00E367E4">
        <w:rPr>
          <w:rFonts w:hint="cs"/>
          <w:bCs/>
          <w:rtl/>
        </w:rPr>
        <w:t xml:space="preserve">هي </w:t>
      </w:r>
      <w:r w:rsidRPr="00E367E4">
        <w:rPr>
          <w:bCs/>
          <w:rtl/>
        </w:rPr>
        <w:t>تشجع</w:t>
      </w:r>
      <w:r w:rsidRPr="00E367E4">
        <w:rPr>
          <w:rFonts w:hint="cs"/>
          <w:bCs/>
          <w:rtl/>
        </w:rPr>
        <w:t>ها</w:t>
      </w:r>
      <w:r w:rsidRPr="00E367E4">
        <w:rPr>
          <w:bCs/>
          <w:rtl/>
        </w:rPr>
        <w:t xml:space="preserve"> كذلك على </w:t>
      </w:r>
      <w:r w:rsidRPr="00E367E4">
        <w:rPr>
          <w:rFonts w:hint="cs"/>
          <w:bCs/>
          <w:rtl/>
        </w:rPr>
        <w:t xml:space="preserve">تكثيف </w:t>
      </w:r>
      <w:r w:rsidRPr="00E367E4">
        <w:rPr>
          <w:bCs/>
          <w:rtl/>
        </w:rPr>
        <w:t xml:space="preserve">الجهود </w:t>
      </w:r>
      <w:r w:rsidRPr="00E367E4">
        <w:rPr>
          <w:rFonts w:hint="cs"/>
          <w:bCs/>
          <w:rtl/>
        </w:rPr>
        <w:t>ل</w:t>
      </w:r>
      <w:r w:rsidRPr="00E367E4">
        <w:rPr>
          <w:bCs/>
          <w:rtl/>
        </w:rPr>
        <w:t xml:space="preserve">سن تشريعات بموجب المادة 51 من الدستور </w:t>
      </w:r>
      <w:r w:rsidRPr="00E367E4">
        <w:rPr>
          <w:rFonts w:hint="cs"/>
          <w:bCs/>
          <w:rtl/>
        </w:rPr>
        <w:t>ل</w:t>
      </w:r>
      <w:r w:rsidRPr="00E367E4">
        <w:rPr>
          <w:bCs/>
          <w:rtl/>
        </w:rPr>
        <w:t xml:space="preserve">زيادة عدد النساء </w:t>
      </w:r>
      <w:r w:rsidRPr="00E367E4">
        <w:rPr>
          <w:rFonts w:hint="cs"/>
          <w:bCs/>
          <w:rtl/>
        </w:rPr>
        <w:t>في ال</w:t>
      </w:r>
      <w:r w:rsidRPr="00E367E4">
        <w:rPr>
          <w:bCs/>
          <w:rtl/>
        </w:rPr>
        <w:t xml:space="preserve">مناصب </w:t>
      </w:r>
      <w:r w:rsidRPr="00E367E4">
        <w:rPr>
          <w:rFonts w:hint="cs"/>
          <w:bCs/>
          <w:rtl/>
        </w:rPr>
        <w:t>ال</w:t>
      </w:r>
      <w:r w:rsidRPr="00E367E4">
        <w:rPr>
          <w:bCs/>
          <w:rtl/>
        </w:rPr>
        <w:t>سياسية و</w:t>
      </w:r>
      <w:r w:rsidRPr="00E367E4">
        <w:rPr>
          <w:rFonts w:hint="cs"/>
          <w:bCs/>
          <w:rtl/>
        </w:rPr>
        <w:t>ال</w:t>
      </w:r>
      <w:r w:rsidRPr="00E367E4">
        <w:rPr>
          <w:bCs/>
          <w:rtl/>
        </w:rPr>
        <w:t xml:space="preserve">عامة، بما في ذلك من خلال </w:t>
      </w:r>
      <w:r w:rsidRPr="00E367E4">
        <w:rPr>
          <w:rFonts w:hint="cs"/>
          <w:bCs/>
          <w:rtl/>
        </w:rPr>
        <w:t xml:space="preserve">اللجوء إلى </w:t>
      </w:r>
      <w:r w:rsidRPr="00E367E4">
        <w:rPr>
          <w:bCs/>
          <w:rtl/>
        </w:rPr>
        <w:t xml:space="preserve">نظام الحصص، </w:t>
      </w:r>
      <w:r w:rsidRPr="00E367E4">
        <w:rPr>
          <w:rFonts w:hint="cs"/>
          <w:bCs/>
          <w:rtl/>
        </w:rPr>
        <w:t>و</w:t>
      </w:r>
      <w:r w:rsidRPr="00E367E4">
        <w:rPr>
          <w:bCs/>
          <w:rtl/>
        </w:rPr>
        <w:t>ضمان تمثيل ملائم</w:t>
      </w:r>
      <w:r w:rsidRPr="00E367E4">
        <w:rPr>
          <w:rFonts w:hint="cs"/>
          <w:bCs/>
          <w:rtl/>
        </w:rPr>
        <w:t xml:space="preserve"> في هذه المناصب</w:t>
      </w:r>
      <w:r w:rsidRPr="00E367E4">
        <w:rPr>
          <w:bCs/>
          <w:rtl/>
        </w:rPr>
        <w:t xml:space="preserve"> لنساء </w:t>
      </w:r>
      <w:proofErr w:type="spellStart"/>
      <w:r>
        <w:rPr>
          <w:rFonts w:hint="cs"/>
          <w:bCs/>
          <w:rtl/>
        </w:rPr>
        <w:t>ا</w:t>
      </w:r>
      <w:r w:rsidRPr="00E367E4">
        <w:rPr>
          <w:bCs/>
          <w:rtl/>
        </w:rPr>
        <w:t>لروما</w:t>
      </w:r>
      <w:proofErr w:type="spellEnd"/>
      <w:r w:rsidRPr="00E367E4">
        <w:rPr>
          <w:rFonts w:hint="cs"/>
          <w:bCs/>
          <w:rtl/>
        </w:rPr>
        <w:t>،</w:t>
      </w:r>
      <w:r w:rsidRPr="00E367E4">
        <w:rPr>
          <w:bCs/>
          <w:rtl/>
        </w:rPr>
        <w:t xml:space="preserve"> والمهاجرات</w:t>
      </w:r>
      <w:r w:rsidRPr="00E367E4">
        <w:rPr>
          <w:rFonts w:hint="cs"/>
          <w:bCs/>
          <w:rtl/>
        </w:rPr>
        <w:t>،</w:t>
      </w:r>
      <w:r w:rsidRPr="00E367E4">
        <w:rPr>
          <w:bCs/>
          <w:rtl/>
        </w:rPr>
        <w:t xml:space="preserve"> و</w:t>
      </w:r>
      <w:r w:rsidRPr="00E367E4">
        <w:rPr>
          <w:rFonts w:hint="cs"/>
          <w:bCs/>
          <w:rtl/>
        </w:rPr>
        <w:t>ال</w:t>
      </w:r>
      <w:r w:rsidRPr="00E367E4">
        <w:rPr>
          <w:bCs/>
          <w:rtl/>
        </w:rPr>
        <w:t>نساء</w:t>
      </w:r>
      <w:r w:rsidRPr="00E367E4">
        <w:rPr>
          <w:rFonts w:hint="cs"/>
          <w:bCs/>
          <w:rtl/>
        </w:rPr>
        <w:t xml:space="preserve"> </w:t>
      </w:r>
      <w:r>
        <w:rPr>
          <w:rFonts w:hint="cs"/>
          <w:bCs/>
          <w:rtl/>
        </w:rPr>
        <w:t>في</w:t>
      </w:r>
      <w:r w:rsidRPr="00E367E4">
        <w:rPr>
          <w:rFonts w:hint="cs"/>
          <w:bCs/>
          <w:rtl/>
        </w:rPr>
        <w:t xml:space="preserve"> </w:t>
      </w:r>
      <w:r w:rsidRPr="00E367E4">
        <w:rPr>
          <w:bCs/>
          <w:rtl/>
        </w:rPr>
        <w:t xml:space="preserve">جنوب البلد. وتوصي اللجنة بأن </w:t>
      </w:r>
      <w:r w:rsidRPr="00E367E4">
        <w:rPr>
          <w:rFonts w:hint="cs"/>
          <w:bCs/>
          <w:rtl/>
        </w:rPr>
        <w:t>تضطلع</w:t>
      </w:r>
      <w:r w:rsidRPr="00E367E4">
        <w:rPr>
          <w:bCs/>
          <w:rtl/>
        </w:rPr>
        <w:t xml:space="preserve"> الدولة الطرف </w:t>
      </w:r>
      <w:r w:rsidRPr="00E367E4">
        <w:rPr>
          <w:rFonts w:hint="cs"/>
          <w:bCs/>
          <w:rtl/>
        </w:rPr>
        <w:t>ب</w:t>
      </w:r>
      <w:r w:rsidRPr="00E367E4">
        <w:rPr>
          <w:bCs/>
          <w:rtl/>
        </w:rPr>
        <w:t>حملات توعية تستهدف النساء والرجال معا بشأن أهمية مشاركة المرأة في الحياة السياسية والعامة وفي صنع القرارات، و</w:t>
      </w:r>
      <w:r>
        <w:rPr>
          <w:rFonts w:hint="cs"/>
          <w:bCs/>
          <w:rtl/>
        </w:rPr>
        <w:t>تهيئ</w:t>
      </w:r>
      <w:r w:rsidRPr="00E367E4">
        <w:rPr>
          <w:bCs/>
          <w:rtl/>
        </w:rPr>
        <w:t xml:space="preserve"> الظروف </w:t>
      </w:r>
      <w:r>
        <w:rPr>
          <w:rFonts w:hint="cs"/>
          <w:bCs/>
          <w:rtl/>
        </w:rPr>
        <w:t xml:space="preserve">التي تمكن من هذه </w:t>
      </w:r>
      <w:r w:rsidRPr="00E367E4">
        <w:rPr>
          <w:rFonts w:hint="cs"/>
          <w:bCs/>
          <w:rtl/>
        </w:rPr>
        <w:t xml:space="preserve">المشاركة </w:t>
      </w:r>
      <w:r>
        <w:rPr>
          <w:rFonts w:hint="cs"/>
          <w:bCs/>
          <w:rtl/>
        </w:rPr>
        <w:t>وتشجعها وتساعد عليها.</w:t>
      </w:r>
    </w:p>
    <w:p w:rsidR="00D86DF6" w:rsidRPr="007F3B69" w:rsidRDefault="00D86DF6" w:rsidP="00D86DF6">
      <w:pPr>
        <w:pStyle w:val="SingleTxt"/>
        <w:rPr>
          <w:rtl/>
        </w:rPr>
      </w:pPr>
      <w:r>
        <w:rPr>
          <w:rFonts w:hint="cs"/>
          <w:rtl/>
        </w:rPr>
        <w:t>326</w:t>
      </w:r>
      <w:r w:rsidRPr="007F3B69">
        <w:rPr>
          <w:rFonts w:hint="cs"/>
          <w:rtl/>
        </w:rPr>
        <w:t xml:space="preserve"> </w:t>
      </w:r>
      <w:r w:rsidR="00C32CDA">
        <w:rPr>
          <w:rFonts w:hint="cs"/>
          <w:rtl/>
        </w:rPr>
        <w:t xml:space="preserve">- </w:t>
      </w:r>
      <w:r w:rsidRPr="007F3B69">
        <w:rPr>
          <w:rtl/>
        </w:rPr>
        <w:t>و</w:t>
      </w:r>
      <w:r>
        <w:rPr>
          <w:rFonts w:hint="cs"/>
          <w:rtl/>
        </w:rPr>
        <w:t>في حين تحيط ال</w:t>
      </w:r>
      <w:r>
        <w:rPr>
          <w:rtl/>
        </w:rPr>
        <w:t>لجنة</w:t>
      </w:r>
      <w:r>
        <w:rPr>
          <w:rFonts w:hint="cs"/>
          <w:rtl/>
        </w:rPr>
        <w:t xml:space="preserve">  علما ب</w:t>
      </w:r>
      <w:r w:rsidRPr="007F3B69">
        <w:rPr>
          <w:rtl/>
        </w:rPr>
        <w:t xml:space="preserve">الزيادة </w:t>
      </w:r>
      <w:r>
        <w:rPr>
          <w:rFonts w:hint="cs"/>
          <w:rtl/>
        </w:rPr>
        <w:t xml:space="preserve">الحادة </w:t>
      </w:r>
      <w:r w:rsidRPr="007F3B69">
        <w:rPr>
          <w:rtl/>
        </w:rPr>
        <w:t xml:space="preserve">في معدلات العمالة في صفوف النساء، تعرب عن قلقها </w:t>
      </w:r>
      <w:r>
        <w:rPr>
          <w:rFonts w:hint="cs"/>
          <w:rtl/>
        </w:rPr>
        <w:t xml:space="preserve">جراء ما تواجهه المرأة في سوق العمل من صعوبات جمة من بينها نقص تمثيلها في المناصب العليا </w:t>
      </w:r>
      <w:r w:rsidRPr="007F3B69">
        <w:rPr>
          <w:rtl/>
        </w:rPr>
        <w:t>و</w:t>
      </w:r>
      <w:r>
        <w:rPr>
          <w:rFonts w:hint="cs"/>
          <w:rtl/>
        </w:rPr>
        <w:t xml:space="preserve">تجمعها بأعداد مكثفة في </w:t>
      </w:r>
      <w:r w:rsidRPr="007F3B69">
        <w:rPr>
          <w:rtl/>
        </w:rPr>
        <w:t xml:space="preserve">بعض القطاعات </w:t>
      </w:r>
      <w:r>
        <w:rPr>
          <w:rFonts w:hint="cs"/>
          <w:rtl/>
        </w:rPr>
        <w:t xml:space="preserve">ذات </w:t>
      </w:r>
      <w:r w:rsidRPr="007F3B69">
        <w:rPr>
          <w:rtl/>
        </w:rPr>
        <w:t xml:space="preserve">الأجور </w:t>
      </w:r>
      <w:r>
        <w:rPr>
          <w:rFonts w:hint="cs"/>
          <w:rtl/>
        </w:rPr>
        <w:t xml:space="preserve">المتدنية واشتغالها بأعمال على غير أساس التفرغ والهوة الكبيرة القائمة بين أجرها وأجر الرجل وعدم إعمال </w:t>
      </w:r>
      <w:r w:rsidRPr="007F3B69">
        <w:rPr>
          <w:rtl/>
        </w:rPr>
        <w:t>مبدأ الأجر المتساوي لقاء العمل المتساوي القيمة. وفي</w:t>
      </w:r>
      <w:r>
        <w:rPr>
          <w:rFonts w:hint="cs"/>
          <w:rtl/>
        </w:rPr>
        <w:t xml:space="preserve"> حين تحيط</w:t>
      </w:r>
      <w:r w:rsidRPr="007F3B69">
        <w:rPr>
          <w:rtl/>
        </w:rPr>
        <w:t xml:space="preserve"> اللجنة </w:t>
      </w:r>
      <w:r>
        <w:rPr>
          <w:rFonts w:hint="cs"/>
          <w:rtl/>
        </w:rPr>
        <w:t>علما ب</w:t>
      </w:r>
      <w:r w:rsidRPr="007F3B69">
        <w:rPr>
          <w:rtl/>
        </w:rPr>
        <w:t xml:space="preserve">أن القانون 53/2000 يعترف بحق </w:t>
      </w:r>
      <w:r>
        <w:rPr>
          <w:rFonts w:hint="cs"/>
          <w:rtl/>
        </w:rPr>
        <w:t xml:space="preserve">كلا </w:t>
      </w:r>
      <w:r w:rsidRPr="007F3B69">
        <w:rPr>
          <w:rtl/>
        </w:rPr>
        <w:t xml:space="preserve">الأبوين </w:t>
      </w:r>
      <w:r>
        <w:rPr>
          <w:rFonts w:hint="cs"/>
          <w:rtl/>
        </w:rPr>
        <w:t xml:space="preserve">في </w:t>
      </w:r>
      <w:r w:rsidRPr="007F3B69">
        <w:rPr>
          <w:rtl/>
        </w:rPr>
        <w:t xml:space="preserve">إجازة </w:t>
      </w:r>
      <w:r>
        <w:rPr>
          <w:rFonts w:hint="cs"/>
          <w:rtl/>
        </w:rPr>
        <w:t>ل</w:t>
      </w:r>
      <w:r w:rsidRPr="007F3B69">
        <w:rPr>
          <w:rtl/>
        </w:rPr>
        <w:t xml:space="preserve">رعاية </w:t>
      </w:r>
      <w:r>
        <w:rPr>
          <w:rFonts w:hint="cs"/>
          <w:rtl/>
        </w:rPr>
        <w:t>مولود خلال المرحلة المبكرة من فترة الرضاعة</w:t>
      </w:r>
      <w:r w:rsidRPr="007F3B69">
        <w:rPr>
          <w:rtl/>
        </w:rPr>
        <w:t xml:space="preserve">، </w:t>
      </w:r>
      <w:r>
        <w:rPr>
          <w:rFonts w:hint="cs"/>
          <w:rtl/>
        </w:rPr>
        <w:t xml:space="preserve">فإنها تظل مع ذلك </w:t>
      </w:r>
      <w:r w:rsidRPr="007F3B69">
        <w:rPr>
          <w:rtl/>
        </w:rPr>
        <w:t xml:space="preserve">يساورها القلق </w:t>
      </w:r>
      <w:r>
        <w:rPr>
          <w:rFonts w:hint="cs"/>
          <w:rtl/>
        </w:rPr>
        <w:t xml:space="preserve">إزاء النسبة المئوية المحدودة جدا من </w:t>
      </w:r>
      <w:r w:rsidRPr="007F3B69">
        <w:rPr>
          <w:rtl/>
        </w:rPr>
        <w:t xml:space="preserve">الرجال </w:t>
      </w:r>
      <w:r>
        <w:rPr>
          <w:rFonts w:hint="cs"/>
          <w:rtl/>
        </w:rPr>
        <w:t>الذين يغتنمون</w:t>
      </w:r>
      <w:r w:rsidRPr="007F3B69">
        <w:rPr>
          <w:rtl/>
        </w:rPr>
        <w:t xml:space="preserve"> هذ</w:t>
      </w:r>
      <w:r w:rsidRPr="007F3B69">
        <w:rPr>
          <w:rFonts w:hint="cs"/>
          <w:rtl/>
        </w:rPr>
        <w:t>ه الفرصة</w:t>
      </w:r>
      <w:r w:rsidRPr="007F3B69">
        <w:rPr>
          <w:rtl/>
        </w:rPr>
        <w:t>.</w:t>
      </w:r>
    </w:p>
    <w:p w:rsidR="00D86DF6" w:rsidRPr="00376605" w:rsidRDefault="00D86DF6" w:rsidP="00D86DF6">
      <w:pPr>
        <w:pStyle w:val="SingleTxt"/>
        <w:rPr>
          <w:rFonts w:hint="cs"/>
          <w:bCs/>
          <w:rtl/>
        </w:rPr>
      </w:pPr>
      <w:r>
        <w:rPr>
          <w:rFonts w:hint="cs"/>
          <w:b/>
          <w:rtl/>
        </w:rPr>
        <w:t>327</w:t>
      </w:r>
      <w:r w:rsidRPr="001A2A92">
        <w:rPr>
          <w:rFonts w:hint="cs"/>
          <w:b/>
          <w:rtl/>
        </w:rPr>
        <w:t xml:space="preserve"> </w:t>
      </w:r>
      <w:r w:rsidR="00C32CDA">
        <w:rPr>
          <w:rFonts w:hint="cs"/>
          <w:b/>
          <w:rtl/>
        </w:rPr>
        <w:t xml:space="preserve">- </w:t>
      </w:r>
      <w:r w:rsidRPr="00376605">
        <w:rPr>
          <w:bCs/>
          <w:rtl/>
        </w:rPr>
        <w:t xml:space="preserve">واللجنة </w:t>
      </w:r>
      <w:r w:rsidRPr="00376605">
        <w:rPr>
          <w:rFonts w:hint="cs"/>
          <w:bCs/>
          <w:rtl/>
        </w:rPr>
        <w:t xml:space="preserve">تحث </w:t>
      </w:r>
      <w:r w:rsidRPr="00376605">
        <w:rPr>
          <w:bCs/>
          <w:rtl/>
        </w:rPr>
        <w:t>الدولة ال</w:t>
      </w:r>
      <w:r w:rsidRPr="00376605">
        <w:rPr>
          <w:rFonts w:hint="cs"/>
          <w:bCs/>
          <w:rtl/>
        </w:rPr>
        <w:t xml:space="preserve">طرف </w:t>
      </w:r>
      <w:r>
        <w:rPr>
          <w:rFonts w:hint="cs"/>
          <w:bCs/>
          <w:rtl/>
        </w:rPr>
        <w:t xml:space="preserve">على </w:t>
      </w:r>
      <w:r w:rsidRPr="00376605">
        <w:rPr>
          <w:rFonts w:hint="cs"/>
          <w:bCs/>
          <w:rtl/>
        </w:rPr>
        <w:t xml:space="preserve">أن تعجل كفالة </w:t>
      </w:r>
      <w:r w:rsidRPr="00376605">
        <w:rPr>
          <w:bCs/>
          <w:rtl/>
        </w:rPr>
        <w:t xml:space="preserve">تكافؤ </w:t>
      </w:r>
      <w:r>
        <w:rPr>
          <w:rFonts w:hint="cs"/>
          <w:bCs/>
          <w:rtl/>
        </w:rPr>
        <w:t>ال</w:t>
      </w:r>
      <w:r w:rsidRPr="00376605">
        <w:rPr>
          <w:bCs/>
          <w:rtl/>
        </w:rPr>
        <w:t xml:space="preserve">فرص </w:t>
      </w:r>
      <w:proofErr w:type="spellStart"/>
      <w:r>
        <w:rPr>
          <w:rFonts w:hint="cs"/>
          <w:bCs/>
          <w:rtl/>
        </w:rPr>
        <w:t>ل</w:t>
      </w:r>
      <w:r w:rsidRPr="00376605">
        <w:rPr>
          <w:bCs/>
          <w:rtl/>
        </w:rPr>
        <w:t>لمرأة</w:t>
      </w:r>
      <w:proofErr w:type="spellEnd"/>
      <w:r w:rsidRPr="00376605">
        <w:rPr>
          <w:bCs/>
          <w:rtl/>
        </w:rPr>
        <w:t xml:space="preserve"> والرجل في سوق العمل من خلال جملة أمور منها اتخاذ تدابير </w:t>
      </w:r>
      <w:r w:rsidRPr="00376605">
        <w:rPr>
          <w:rFonts w:hint="cs"/>
          <w:bCs/>
          <w:rtl/>
        </w:rPr>
        <w:t xml:space="preserve">استثنائية مؤقتة </w:t>
      </w:r>
      <w:r w:rsidRPr="00376605">
        <w:rPr>
          <w:bCs/>
          <w:rtl/>
        </w:rPr>
        <w:t>طبقا للفقرة 1 من المادة 4 من الاتفاقية و</w:t>
      </w:r>
      <w:r>
        <w:rPr>
          <w:rFonts w:hint="cs"/>
          <w:bCs/>
          <w:rtl/>
        </w:rPr>
        <w:t>ا</w:t>
      </w:r>
      <w:r w:rsidRPr="00376605">
        <w:rPr>
          <w:bCs/>
          <w:rtl/>
        </w:rPr>
        <w:t>لتوصية</w:t>
      </w:r>
      <w:r w:rsidRPr="00376605">
        <w:rPr>
          <w:rFonts w:hint="cs"/>
          <w:bCs/>
          <w:rtl/>
        </w:rPr>
        <w:t xml:space="preserve"> العامة</w:t>
      </w:r>
      <w:r w:rsidRPr="00376605">
        <w:rPr>
          <w:bCs/>
          <w:rtl/>
        </w:rPr>
        <w:t xml:space="preserve"> 25، وضمان تنفيذ مبدأ الأجر المتساوي لقاء العمل المتساوي القيمة. وتوصي اللجنة كذلك الدولة الطرف بأن </w:t>
      </w:r>
      <w:r>
        <w:rPr>
          <w:rFonts w:hint="cs"/>
          <w:bCs/>
          <w:rtl/>
        </w:rPr>
        <w:t>توسع نطاق التغطية ب</w:t>
      </w:r>
      <w:r w:rsidRPr="00376605">
        <w:rPr>
          <w:rFonts w:hint="cs"/>
          <w:bCs/>
          <w:rtl/>
        </w:rPr>
        <w:t xml:space="preserve">استحقاقات الضمان الاجتماعي </w:t>
      </w:r>
      <w:r>
        <w:rPr>
          <w:rFonts w:hint="cs"/>
          <w:bCs/>
          <w:rtl/>
        </w:rPr>
        <w:t xml:space="preserve">ليشمل </w:t>
      </w:r>
      <w:r w:rsidRPr="00376605">
        <w:rPr>
          <w:rFonts w:hint="cs"/>
          <w:bCs/>
          <w:rtl/>
        </w:rPr>
        <w:t xml:space="preserve">المشتغلين </w:t>
      </w:r>
      <w:r>
        <w:rPr>
          <w:rFonts w:hint="cs"/>
          <w:bCs/>
          <w:rtl/>
        </w:rPr>
        <w:t xml:space="preserve">غير المتفرغين </w:t>
      </w:r>
      <w:r w:rsidRPr="00376605">
        <w:rPr>
          <w:rFonts w:hint="cs"/>
          <w:bCs/>
          <w:rtl/>
        </w:rPr>
        <w:t>ومعظمهم من النساء، و</w:t>
      </w:r>
      <w:r w:rsidRPr="00376605">
        <w:rPr>
          <w:bCs/>
          <w:rtl/>
        </w:rPr>
        <w:t xml:space="preserve">تتخذ تدابير للقضاء على </w:t>
      </w:r>
      <w:r>
        <w:rPr>
          <w:rFonts w:hint="cs"/>
          <w:bCs/>
          <w:rtl/>
        </w:rPr>
        <w:t>التفرقة في المهن</w:t>
      </w:r>
      <w:r w:rsidRPr="00376605">
        <w:rPr>
          <w:bCs/>
          <w:rtl/>
        </w:rPr>
        <w:t xml:space="preserve">، ولا سيما من خلال </w:t>
      </w:r>
      <w:r w:rsidRPr="00376605">
        <w:rPr>
          <w:rFonts w:hint="cs"/>
          <w:bCs/>
          <w:rtl/>
        </w:rPr>
        <w:t>التثقيف</w:t>
      </w:r>
      <w:r w:rsidRPr="00376605">
        <w:rPr>
          <w:bCs/>
          <w:rtl/>
        </w:rPr>
        <w:t xml:space="preserve"> والتدريب. وتحث اللجنة الدولة الطرف كذلك على أن </w:t>
      </w:r>
      <w:r w:rsidRPr="00376605">
        <w:rPr>
          <w:rFonts w:hint="cs"/>
          <w:bCs/>
          <w:rtl/>
        </w:rPr>
        <w:t>تمنح ا</w:t>
      </w:r>
      <w:r w:rsidRPr="00376605">
        <w:rPr>
          <w:bCs/>
          <w:rtl/>
        </w:rPr>
        <w:t xml:space="preserve">لمرأة </w:t>
      </w:r>
      <w:r w:rsidRPr="00376605">
        <w:rPr>
          <w:rFonts w:hint="cs"/>
          <w:bCs/>
          <w:rtl/>
        </w:rPr>
        <w:t xml:space="preserve">مزيدا من فرص العمل على أساس التفرغ، </w:t>
      </w:r>
      <w:r w:rsidRPr="00376605">
        <w:rPr>
          <w:bCs/>
          <w:rtl/>
        </w:rPr>
        <w:t>و</w:t>
      </w:r>
      <w:r w:rsidRPr="00376605">
        <w:rPr>
          <w:rFonts w:hint="cs"/>
          <w:bCs/>
          <w:rtl/>
        </w:rPr>
        <w:t xml:space="preserve">تزيد من الأعداد المتاحة من </w:t>
      </w:r>
      <w:r w:rsidRPr="00376605">
        <w:rPr>
          <w:bCs/>
          <w:rtl/>
        </w:rPr>
        <w:t xml:space="preserve">مرافق رعاية الأطفال </w:t>
      </w:r>
      <w:r w:rsidRPr="00376605">
        <w:rPr>
          <w:rFonts w:hint="cs"/>
          <w:bCs/>
          <w:rtl/>
        </w:rPr>
        <w:t>ذات الخدمات المعقولة التكلفة</w:t>
      </w:r>
      <w:r w:rsidRPr="00376605">
        <w:rPr>
          <w:bCs/>
          <w:rtl/>
        </w:rPr>
        <w:t xml:space="preserve">، وتشجع </w:t>
      </w:r>
      <w:r w:rsidRPr="00376605">
        <w:rPr>
          <w:rFonts w:hint="cs"/>
          <w:bCs/>
          <w:rtl/>
        </w:rPr>
        <w:t>ا</w:t>
      </w:r>
      <w:r w:rsidRPr="00376605">
        <w:rPr>
          <w:bCs/>
          <w:rtl/>
        </w:rPr>
        <w:t>لرج</w:t>
      </w:r>
      <w:r w:rsidRPr="00376605">
        <w:rPr>
          <w:rFonts w:hint="cs"/>
          <w:bCs/>
          <w:rtl/>
        </w:rPr>
        <w:t xml:space="preserve">ل على أن يتقاسم مع المرأة </w:t>
      </w:r>
      <w:r w:rsidRPr="00376605">
        <w:rPr>
          <w:bCs/>
          <w:rtl/>
        </w:rPr>
        <w:t>مسؤولية رعاية الأطفال</w:t>
      </w:r>
      <w:r w:rsidRPr="00376605">
        <w:rPr>
          <w:rFonts w:hint="cs"/>
          <w:bCs/>
          <w:rtl/>
        </w:rPr>
        <w:t xml:space="preserve">، </w:t>
      </w:r>
      <w:r>
        <w:rPr>
          <w:rFonts w:hint="cs"/>
          <w:bCs/>
          <w:rtl/>
        </w:rPr>
        <w:t>بعدة طرق منها التوعية.</w:t>
      </w:r>
    </w:p>
    <w:p w:rsidR="00D86DF6" w:rsidRPr="007F3B69" w:rsidRDefault="00D86DF6" w:rsidP="00D86DF6">
      <w:pPr>
        <w:pStyle w:val="SingleTxt"/>
        <w:rPr>
          <w:rFonts w:hint="cs"/>
          <w:rtl/>
        </w:rPr>
      </w:pPr>
      <w:r>
        <w:rPr>
          <w:rFonts w:hint="cs"/>
          <w:rtl/>
        </w:rPr>
        <w:t>328</w:t>
      </w:r>
      <w:r w:rsidRPr="007F3B69">
        <w:rPr>
          <w:rFonts w:hint="cs"/>
          <w:rtl/>
        </w:rPr>
        <w:t xml:space="preserve"> </w:t>
      </w:r>
      <w:r w:rsidR="00C32CDA">
        <w:rPr>
          <w:rFonts w:hint="cs"/>
          <w:rtl/>
        </w:rPr>
        <w:t xml:space="preserve">- </w:t>
      </w:r>
      <w:r w:rsidRPr="007F3B69">
        <w:rPr>
          <w:rtl/>
        </w:rPr>
        <w:t>و</w:t>
      </w:r>
      <w:r>
        <w:rPr>
          <w:rFonts w:hint="cs"/>
          <w:rtl/>
        </w:rPr>
        <w:t xml:space="preserve">تحيط </w:t>
      </w:r>
      <w:r w:rsidRPr="007F3B69">
        <w:rPr>
          <w:rtl/>
        </w:rPr>
        <w:t xml:space="preserve">اللجنة </w:t>
      </w:r>
      <w:r>
        <w:rPr>
          <w:rFonts w:hint="cs"/>
          <w:rtl/>
        </w:rPr>
        <w:t>علما ب</w:t>
      </w:r>
      <w:r w:rsidRPr="007F3B69">
        <w:rPr>
          <w:rtl/>
        </w:rPr>
        <w:t xml:space="preserve">الإصلاحات التشريعية </w:t>
      </w:r>
      <w:r>
        <w:rPr>
          <w:rFonts w:hint="cs"/>
          <w:rtl/>
        </w:rPr>
        <w:t xml:space="preserve">المضطلع بها </w:t>
      </w:r>
      <w:r w:rsidRPr="007F3B69">
        <w:rPr>
          <w:rtl/>
        </w:rPr>
        <w:t>في مجال العنف ضد المرأة،</w:t>
      </w:r>
      <w:r>
        <w:rPr>
          <w:rFonts w:hint="cs"/>
          <w:rtl/>
        </w:rPr>
        <w:t xml:space="preserve"> غير أنها ت</w:t>
      </w:r>
      <w:r w:rsidRPr="007F3B69">
        <w:rPr>
          <w:rtl/>
        </w:rPr>
        <w:t xml:space="preserve">ظل </w:t>
      </w:r>
      <w:r>
        <w:rPr>
          <w:rFonts w:hint="cs"/>
          <w:rtl/>
        </w:rPr>
        <w:t xml:space="preserve">مع ذلك يساورها </w:t>
      </w:r>
      <w:r w:rsidRPr="007F3B69">
        <w:rPr>
          <w:rtl/>
        </w:rPr>
        <w:t xml:space="preserve">قلق </w:t>
      </w:r>
      <w:r>
        <w:rPr>
          <w:rFonts w:hint="cs"/>
          <w:rtl/>
        </w:rPr>
        <w:t xml:space="preserve">من استمرار أعمال العنف ضد </w:t>
      </w:r>
      <w:r w:rsidRPr="007F3B69">
        <w:rPr>
          <w:rtl/>
        </w:rPr>
        <w:t xml:space="preserve">المرأة، بما </w:t>
      </w:r>
      <w:r>
        <w:rPr>
          <w:rFonts w:hint="cs"/>
          <w:rtl/>
        </w:rPr>
        <w:t>فيها أعمال العنف المنزلي</w:t>
      </w:r>
      <w:r w:rsidRPr="007F3B69">
        <w:rPr>
          <w:rtl/>
        </w:rPr>
        <w:t>، و</w:t>
      </w:r>
      <w:r>
        <w:rPr>
          <w:rFonts w:hint="cs"/>
          <w:rtl/>
        </w:rPr>
        <w:t xml:space="preserve">من </w:t>
      </w:r>
      <w:r w:rsidRPr="007F3B69">
        <w:rPr>
          <w:rtl/>
        </w:rPr>
        <w:t xml:space="preserve">انعدام </w:t>
      </w:r>
      <w:r>
        <w:rPr>
          <w:rtl/>
        </w:rPr>
        <w:t>استراتيجية</w:t>
      </w:r>
      <w:r>
        <w:rPr>
          <w:rFonts w:hint="cs"/>
          <w:rtl/>
        </w:rPr>
        <w:t xml:space="preserve"> ش</w:t>
      </w:r>
      <w:r w:rsidRPr="007F3B69">
        <w:rPr>
          <w:rtl/>
        </w:rPr>
        <w:t xml:space="preserve">املة </w:t>
      </w:r>
      <w:r>
        <w:rPr>
          <w:rFonts w:hint="cs"/>
          <w:rtl/>
        </w:rPr>
        <w:t xml:space="preserve">لمكافحة </w:t>
      </w:r>
      <w:r w:rsidRPr="007F3B69">
        <w:rPr>
          <w:rtl/>
        </w:rPr>
        <w:t xml:space="preserve">جميع أشكال العنف ضد المرأة. </w:t>
      </w:r>
      <w:r>
        <w:rPr>
          <w:rFonts w:hint="cs"/>
          <w:rtl/>
        </w:rPr>
        <w:t xml:space="preserve">وتسلم </w:t>
      </w:r>
      <w:r w:rsidRPr="007F3B69">
        <w:rPr>
          <w:rtl/>
        </w:rPr>
        <w:t xml:space="preserve">اللجنة </w:t>
      </w:r>
      <w:r>
        <w:rPr>
          <w:rFonts w:hint="cs"/>
          <w:rtl/>
        </w:rPr>
        <w:t xml:space="preserve">بالجهود التي تبذلها </w:t>
      </w:r>
      <w:r w:rsidRPr="007F3B69">
        <w:rPr>
          <w:rtl/>
        </w:rPr>
        <w:t xml:space="preserve">الدولة الطرف </w:t>
      </w:r>
      <w:r>
        <w:rPr>
          <w:rFonts w:hint="cs"/>
          <w:rtl/>
        </w:rPr>
        <w:t xml:space="preserve">لمكافحة </w:t>
      </w:r>
      <w:r w:rsidRPr="007F3B69">
        <w:rPr>
          <w:rtl/>
        </w:rPr>
        <w:t xml:space="preserve">الاتجار </w:t>
      </w:r>
      <w:r>
        <w:rPr>
          <w:rFonts w:hint="cs"/>
          <w:rtl/>
        </w:rPr>
        <w:t>بالمرأة</w:t>
      </w:r>
      <w:r w:rsidRPr="007F3B69">
        <w:rPr>
          <w:rtl/>
        </w:rPr>
        <w:t xml:space="preserve">، </w:t>
      </w:r>
      <w:r>
        <w:rPr>
          <w:rFonts w:hint="cs"/>
          <w:rtl/>
        </w:rPr>
        <w:t>غير أنها تظل يساورها قلق من ال</w:t>
      </w:r>
      <w:r w:rsidRPr="007F3B69">
        <w:rPr>
          <w:rtl/>
        </w:rPr>
        <w:t xml:space="preserve">أثر </w:t>
      </w:r>
      <w:r>
        <w:rPr>
          <w:rFonts w:hint="cs"/>
          <w:rtl/>
        </w:rPr>
        <w:t xml:space="preserve">المترتب على </w:t>
      </w:r>
      <w:r w:rsidRPr="007F3B69">
        <w:rPr>
          <w:rtl/>
        </w:rPr>
        <w:t>القانون 189/200</w:t>
      </w:r>
      <w:r>
        <w:rPr>
          <w:rFonts w:hint="cs"/>
          <w:rtl/>
        </w:rPr>
        <w:t>2</w:t>
      </w:r>
      <w:r w:rsidRPr="007F3B69">
        <w:rPr>
          <w:rtl/>
        </w:rPr>
        <w:t xml:space="preserve"> (ما يسمى بقانون بوسي فيني) الذي </w:t>
      </w:r>
      <w:r>
        <w:rPr>
          <w:rFonts w:hint="cs"/>
          <w:rtl/>
        </w:rPr>
        <w:t>يترك ل</w:t>
      </w:r>
      <w:r w:rsidRPr="007F3B69">
        <w:rPr>
          <w:rtl/>
        </w:rPr>
        <w:t xml:space="preserve">لسلطات المحلية </w:t>
      </w:r>
      <w:r>
        <w:rPr>
          <w:rFonts w:hint="cs"/>
          <w:rtl/>
        </w:rPr>
        <w:t xml:space="preserve">سلطة تقدير ما إن كان ينبغي فرض </w:t>
      </w:r>
      <w:r w:rsidRPr="007F3B69">
        <w:rPr>
          <w:rtl/>
        </w:rPr>
        <w:t xml:space="preserve">قيود على </w:t>
      </w:r>
      <w:r>
        <w:rPr>
          <w:rFonts w:hint="cs"/>
          <w:rtl/>
        </w:rPr>
        <w:t xml:space="preserve">الأشخاص من </w:t>
      </w:r>
      <w:r w:rsidRPr="007F3B69">
        <w:rPr>
          <w:rtl/>
        </w:rPr>
        <w:t xml:space="preserve">ضحايا الاتجار </w:t>
      </w:r>
      <w:r>
        <w:rPr>
          <w:rFonts w:hint="cs"/>
          <w:rtl/>
        </w:rPr>
        <w:t>والبت في مسألة منحهم تراخيص الإقامة.</w:t>
      </w:r>
    </w:p>
    <w:p w:rsidR="00D86DF6" w:rsidRPr="00D576A4" w:rsidRDefault="00D86DF6" w:rsidP="00D86DF6">
      <w:pPr>
        <w:pStyle w:val="SingleTxt"/>
        <w:rPr>
          <w:rFonts w:hint="cs"/>
          <w:bCs/>
          <w:rtl/>
        </w:rPr>
      </w:pPr>
      <w:r>
        <w:rPr>
          <w:rFonts w:hint="cs"/>
          <w:b/>
          <w:rtl/>
        </w:rPr>
        <w:t>329</w:t>
      </w:r>
      <w:r w:rsidRPr="001A2A92">
        <w:rPr>
          <w:rFonts w:hint="cs"/>
          <w:b/>
          <w:rtl/>
        </w:rPr>
        <w:t xml:space="preserve"> </w:t>
      </w:r>
      <w:r w:rsidR="00C32CDA">
        <w:rPr>
          <w:rFonts w:hint="cs"/>
          <w:b/>
          <w:rtl/>
        </w:rPr>
        <w:t xml:space="preserve">- </w:t>
      </w:r>
      <w:r w:rsidRPr="00D576A4">
        <w:rPr>
          <w:bCs/>
          <w:rtl/>
        </w:rPr>
        <w:t xml:space="preserve">واللجنة </w:t>
      </w:r>
      <w:r w:rsidRPr="00D576A4">
        <w:rPr>
          <w:rFonts w:hint="cs"/>
          <w:bCs/>
          <w:rtl/>
        </w:rPr>
        <w:t xml:space="preserve">تحث </w:t>
      </w:r>
      <w:r w:rsidRPr="00D576A4">
        <w:rPr>
          <w:bCs/>
          <w:rtl/>
        </w:rPr>
        <w:t xml:space="preserve">الدولة الطرف على الاهتمام على سبيل الأولوية باعتماد إجراءات شاملة </w:t>
      </w:r>
      <w:r>
        <w:rPr>
          <w:rFonts w:hint="cs"/>
          <w:bCs/>
          <w:rtl/>
        </w:rPr>
        <w:t>من أجل ا</w:t>
      </w:r>
      <w:r w:rsidRPr="00D576A4">
        <w:rPr>
          <w:bCs/>
          <w:rtl/>
        </w:rPr>
        <w:t xml:space="preserve">لتصدي </w:t>
      </w:r>
      <w:r w:rsidRPr="00D576A4">
        <w:rPr>
          <w:rFonts w:hint="cs"/>
          <w:bCs/>
          <w:rtl/>
        </w:rPr>
        <w:t>ل</w:t>
      </w:r>
      <w:r w:rsidRPr="00D576A4">
        <w:rPr>
          <w:bCs/>
          <w:rtl/>
        </w:rPr>
        <w:t xml:space="preserve">لعنف ضد النساء والفتيات وفقا لتوصيتها </w:t>
      </w:r>
      <w:r w:rsidRPr="00D576A4">
        <w:rPr>
          <w:rFonts w:hint="cs"/>
          <w:bCs/>
          <w:rtl/>
        </w:rPr>
        <w:t xml:space="preserve">العامة </w:t>
      </w:r>
      <w:r w:rsidRPr="00D576A4">
        <w:rPr>
          <w:bCs/>
          <w:rtl/>
        </w:rPr>
        <w:t>19 المتعلقة بالعنف ضد المرأة. و</w:t>
      </w:r>
      <w:r w:rsidRPr="00D576A4">
        <w:rPr>
          <w:rFonts w:hint="cs"/>
          <w:bCs/>
          <w:rtl/>
        </w:rPr>
        <w:t xml:space="preserve">تؤكد </w:t>
      </w:r>
      <w:r w:rsidRPr="00D576A4">
        <w:rPr>
          <w:bCs/>
          <w:rtl/>
        </w:rPr>
        <w:t xml:space="preserve">اللجنة ضرورة تنفيذ القوانين المتعلقة بالعنف الجنسي والعنف </w:t>
      </w:r>
      <w:r>
        <w:rPr>
          <w:rFonts w:hint="cs"/>
          <w:bCs/>
          <w:rtl/>
        </w:rPr>
        <w:t>المنزلي</w:t>
      </w:r>
      <w:r w:rsidRPr="00D576A4">
        <w:rPr>
          <w:bCs/>
          <w:rtl/>
        </w:rPr>
        <w:t xml:space="preserve"> تنفيذا كاملا ورصد فعالية هذه القوانين، وتوفير خدمات إيواء </w:t>
      </w:r>
      <w:r>
        <w:rPr>
          <w:rFonts w:hint="cs"/>
          <w:bCs/>
          <w:rtl/>
        </w:rPr>
        <w:t xml:space="preserve">الضحايا </w:t>
      </w:r>
      <w:r w:rsidRPr="00D576A4">
        <w:rPr>
          <w:bCs/>
          <w:rtl/>
        </w:rPr>
        <w:t>وحماي</w:t>
      </w:r>
      <w:r>
        <w:rPr>
          <w:rFonts w:hint="cs"/>
          <w:bCs/>
          <w:rtl/>
        </w:rPr>
        <w:t>تهم ومدهم ب</w:t>
      </w:r>
      <w:r w:rsidRPr="00D576A4">
        <w:rPr>
          <w:bCs/>
          <w:rtl/>
        </w:rPr>
        <w:t xml:space="preserve">المشورة، ومعاقبة </w:t>
      </w:r>
      <w:r>
        <w:rPr>
          <w:rFonts w:hint="cs"/>
          <w:bCs/>
          <w:rtl/>
        </w:rPr>
        <w:t>الجناة</w:t>
      </w:r>
      <w:r w:rsidRPr="00D576A4">
        <w:rPr>
          <w:bCs/>
          <w:rtl/>
        </w:rPr>
        <w:t xml:space="preserve"> و</w:t>
      </w:r>
      <w:r w:rsidRPr="00D576A4">
        <w:rPr>
          <w:rFonts w:hint="cs"/>
          <w:bCs/>
          <w:rtl/>
        </w:rPr>
        <w:t>إصلاحهم</w:t>
      </w:r>
      <w:r w:rsidRPr="00D576A4">
        <w:rPr>
          <w:bCs/>
          <w:rtl/>
        </w:rPr>
        <w:t xml:space="preserve">، وتنفيذ برامج تدريب وتوعية </w:t>
      </w:r>
      <w:r w:rsidRPr="00D576A4">
        <w:rPr>
          <w:rFonts w:hint="cs"/>
          <w:bCs/>
          <w:rtl/>
        </w:rPr>
        <w:t xml:space="preserve">لفائدة الموظفين الحكوميين، </w:t>
      </w:r>
      <w:r>
        <w:rPr>
          <w:rFonts w:hint="cs"/>
          <w:bCs/>
          <w:rtl/>
        </w:rPr>
        <w:t xml:space="preserve">وأعضاء السلك </w:t>
      </w:r>
      <w:r w:rsidRPr="00D576A4">
        <w:rPr>
          <w:rFonts w:hint="cs"/>
          <w:bCs/>
          <w:rtl/>
        </w:rPr>
        <w:t>القضائي</w:t>
      </w:r>
      <w:r>
        <w:rPr>
          <w:rFonts w:hint="cs"/>
          <w:bCs/>
          <w:rtl/>
        </w:rPr>
        <w:t xml:space="preserve"> وأفراد الجمهور</w:t>
      </w:r>
      <w:r w:rsidRPr="00D576A4">
        <w:rPr>
          <w:bCs/>
          <w:rtl/>
        </w:rPr>
        <w:t>. وتشجع اللجنة أيضا الدولة الطرف على إعادة النظر في القانون 189/200</w:t>
      </w:r>
      <w:r w:rsidRPr="00D576A4">
        <w:rPr>
          <w:rFonts w:hint="cs"/>
          <w:bCs/>
          <w:rtl/>
        </w:rPr>
        <w:t>2</w:t>
      </w:r>
      <w:r w:rsidRPr="00D576A4">
        <w:rPr>
          <w:bCs/>
          <w:rtl/>
        </w:rPr>
        <w:t xml:space="preserve"> </w:t>
      </w:r>
      <w:r w:rsidRPr="00D576A4">
        <w:rPr>
          <w:rFonts w:hint="cs"/>
          <w:bCs/>
          <w:rtl/>
        </w:rPr>
        <w:t>ل</w:t>
      </w:r>
      <w:r w:rsidRPr="00D576A4">
        <w:rPr>
          <w:bCs/>
          <w:rtl/>
        </w:rPr>
        <w:t xml:space="preserve">ضمان استفادة جميع </w:t>
      </w:r>
      <w:r w:rsidRPr="00D576A4">
        <w:rPr>
          <w:rFonts w:hint="cs"/>
          <w:bCs/>
          <w:rtl/>
        </w:rPr>
        <w:t>الأشخاص من ضحايا</w:t>
      </w:r>
      <w:r w:rsidRPr="00D576A4">
        <w:rPr>
          <w:bCs/>
          <w:rtl/>
        </w:rPr>
        <w:t xml:space="preserve"> الاتجار </w:t>
      </w:r>
      <w:r w:rsidRPr="00D576A4">
        <w:rPr>
          <w:rFonts w:hint="cs"/>
          <w:bCs/>
          <w:rtl/>
        </w:rPr>
        <w:t xml:space="preserve">من </w:t>
      </w:r>
      <w:r>
        <w:rPr>
          <w:rFonts w:hint="cs"/>
          <w:bCs/>
          <w:rtl/>
        </w:rPr>
        <w:t>ت</w:t>
      </w:r>
      <w:r w:rsidRPr="00D576A4">
        <w:rPr>
          <w:rFonts w:hint="cs"/>
          <w:bCs/>
          <w:rtl/>
        </w:rPr>
        <w:t>ر</w:t>
      </w:r>
      <w:r>
        <w:rPr>
          <w:rFonts w:hint="cs"/>
          <w:bCs/>
          <w:rtl/>
        </w:rPr>
        <w:t>ا</w:t>
      </w:r>
      <w:r w:rsidRPr="00D576A4">
        <w:rPr>
          <w:rFonts w:hint="cs"/>
          <w:bCs/>
          <w:rtl/>
        </w:rPr>
        <w:t>خ</w:t>
      </w:r>
      <w:r>
        <w:rPr>
          <w:rFonts w:hint="cs"/>
          <w:bCs/>
          <w:rtl/>
        </w:rPr>
        <w:t>ي</w:t>
      </w:r>
      <w:r w:rsidRPr="00D576A4">
        <w:rPr>
          <w:rFonts w:hint="cs"/>
          <w:bCs/>
          <w:rtl/>
        </w:rPr>
        <w:t xml:space="preserve">ص </w:t>
      </w:r>
      <w:r w:rsidRPr="00D576A4">
        <w:rPr>
          <w:bCs/>
          <w:rtl/>
        </w:rPr>
        <w:t>الإقامة</w:t>
      </w:r>
      <w:r w:rsidRPr="00D576A4">
        <w:rPr>
          <w:rFonts w:hint="cs"/>
          <w:bCs/>
          <w:rtl/>
        </w:rPr>
        <w:t xml:space="preserve"> باعتبارها تدخل في إطار حمايتهم الاجتماعية.</w:t>
      </w:r>
    </w:p>
    <w:p w:rsidR="00D86DF6" w:rsidRPr="007F3B69" w:rsidRDefault="00D86DF6" w:rsidP="00D86DF6">
      <w:pPr>
        <w:pStyle w:val="SingleTxt"/>
        <w:rPr>
          <w:rtl/>
        </w:rPr>
      </w:pPr>
      <w:r>
        <w:rPr>
          <w:rFonts w:hint="cs"/>
          <w:rtl/>
        </w:rPr>
        <w:t>330</w:t>
      </w:r>
      <w:r w:rsidRPr="007F3B69">
        <w:rPr>
          <w:rFonts w:hint="cs"/>
          <w:rtl/>
        </w:rPr>
        <w:t xml:space="preserve"> </w:t>
      </w:r>
      <w:r w:rsidR="00C32CDA">
        <w:rPr>
          <w:rFonts w:hint="cs"/>
          <w:rtl/>
        </w:rPr>
        <w:t xml:space="preserve">- </w:t>
      </w:r>
      <w:r w:rsidRPr="007F3B69">
        <w:rPr>
          <w:rtl/>
        </w:rPr>
        <w:t>وتعرب اللجنة عن قلقها من أن التقرير لا يتضمن بيانات ومعلومات كافية عن أثر سياسات الرعاية الصحية على المرأة، ولا سيما أثر خصخصة النظام الصحي على صحة المرأة</w:t>
      </w:r>
      <w:r w:rsidRPr="007F3B69">
        <w:rPr>
          <w:rFonts w:hint="cs"/>
          <w:rtl/>
        </w:rPr>
        <w:t>،</w:t>
      </w:r>
      <w:r w:rsidRPr="007F3B69">
        <w:rPr>
          <w:rtl/>
        </w:rPr>
        <w:t xml:space="preserve"> وأثر المبادرات المتخذة لخفض </w:t>
      </w:r>
      <w:r>
        <w:rPr>
          <w:rFonts w:hint="cs"/>
          <w:rtl/>
        </w:rPr>
        <w:t xml:space="preserve">عدد </w:t>
      </w:r>
      <w:r w:rsidRPr="007F3B69">
        <w:rPr>
          <w:rtl/>
        </w:rPr>
        <w:t xml:space="preserve">عمليات </w:t>
      </w:r>
      <w:r>
        <w:rPr>
          <w:rFonts w:hint="cs"/>
          <w:rtl/>
        </w:rPr>
        <w:t xml:space="preserve">الولادة </w:t>
      </w:r>
      <w:r w:rsidRPr="007F3B69">
        <w:rPr>
          <w:rtl/>
        </w:rPr>
        <w:t>القيصرية</w:t>
      </w:r>
      <w:r>
        <w:rPr>
          <w:rFonts w:hint="cs"/>
          <w:rtl/>
        </w:rPr>
        <w:t xml:space="preserve"> الوقائية من السرطان</w:t>
      </w:r>
      <w:r w:rsidRPr="007F3B69">
        <w:rPr>
          <w:rtl/>
        </w:rPr>
        <w:t>.</w:t>
      </w:r>
      <w:r w:rsidRPr="007F3B69">
        <w:rPr>
          <w:rFonts w:hint="cs"/>
          <w:rtl/>
        </w:rPr>
        <w:t xml:space="preserve"> </w:t>
      </w:r>
      <w:r w:rsidRPr="007F3B69">
        <w:rPr>
          <w:rtl/>
        </w:rPr>
        <w:t>ويساور اللجنة القلق لعدم توفير بيانات ومعلومات تحليلية عن الرعاية المقدمة إلى النساء المسنات والرعاية الصحية المتاحة للنساء في جنوب البلد.</w:t>
      </w:r>
    </w:p>
    <w:p w:rsidR="00D86DF6" w:rsidRPr="007F3B69" w:rsidRDefault="00D86DF6" w:rsidP="00D86DF6">
      <w:pPr>
        <w:pStyle w:val="SingleTxt"/>
        <w:spacing w:line="380" w:lineRule="exact"/>
        <w:rPr>
          <w:rFonts w:hint="cs"/>
          <w:b/>
          <w:rtl/>
        </w:rPr>
      </w:pPr>
      <w:r>
        <w:rPr>
          <w:rFonts w:hint="cs"/>
          <w:b/>
          <w:rtl/>
        </w:rPr>
        <w:t>331</w:t>
      </w:r>
      <w:r w:rsidRPr="007F3B69">
        <w:rPr>
          <w:rFonts w:hint="cs"/>
          <w:b/>
          <w:rtl/>
        </w:rPr>
        <w:t xml:space="preserve"> </w:t>
      </w:r>
      <w:r w:rsidR="00C32CDA">
        <w:rPr>
          <w:rFonts w:hint="cs"/>
          <w:b/>
          <w:rtl/>
        </w:rPr>
        <w:t xml:space="preserve">- </w:t>
      </w:r>
      <w:r w:rsidRPr="0013771D">
        <w:rPr>
          <w:rFonts w:hint="cs"/>
          <w:bCs/>
          <w:rtl/>
        </w:rPr>
        <w:t xml:space="preserve">واللجنة </w:t>
      </w:r>
      <w:r>
        <w:rPr>
          <w:rFonts w:hint="cs"/>
          <w:bCs/>
          <w:rtl/>
        </w:rPr>
        <w:t xml:space="preserve">تطلب </w:t>
      </w:r>
      <w:r w:rsidRPr="0013771D">
        <w:rPr>
          <w:rFonts w:hint="cs"/>
          <w:bCs/>
          <w:rtl/>
        </w:rPr>
        <w:t xml:space="preserve">إلى الدولة الطرف أن ترصد أثر سياساتها المتعلقة بالمرأة، بما في ذلك، خطتها الوطنية للصحة، وأن تقدم في تقريرها القادم وفقا للتوصية العامة 24 للجنة بشأن المرأة والصحة معلومات إحصائية وتحليلية مفصلة عن التدابير التي اتخذتها لتحسين صحة النساء، بما في ذلك أثر هذه التدابير. وتطلب اللجنة أيضا إلى الدولة الطرف تقديم معلومات عن رعاية المسنات، وسياسات الرعاية الصحية المتبعة لفائدة المرأة في الجنوب والسياسات </w:t>
      </w:r>
      <w:r>
        <w:rPr>
          <w:rFonts w:hint="cs"/>
          <w:bCs/>
          <w:rtl/>
        </w:rPr>
        <w:t xml:space="preserve">المطبقة </w:t>
      </w:r>
      <w:r w:rsidRPr="0013771D">
        <w:rPr>
          <w:rFonts w:hint="cs"/>
          <w:bCs/>
          <w:rtl/>
        </w:rPr>
        <w:t xml:space="preserve">لمنع </w:t>
      </w:r>
      <w:r>
        <w:rPr>
          <w:rFonts w:hint="cs"/>
          <w:bCs/>
          <w:rtl/>
        </w:rPr>
        <w:t xml:space="preserve">انتقال </w:t>
      </w:r>
      <w:r w:rsidRPr="0013771D">
        <w:rPr>
          <w:rFonts w:hint="cs"/>
          <w:bCs/>
          <w:rtl/>
        </w:rPr>
        <w:t>فيروس نقص المناعة البشرية بين الكبار، بما في ذلك معلومات عن أثر هذه التدابير</w:t>
      </w:r>
      <w:r w:rsidRPr="007F3B69">
        <w:rPr>
          <w:rFonts w:hint="cs"/>
          <w:b/>
          <w:rtl/>
        </w:rPr>
        <w:t>.</w:t>
      </w:r>
    </w:p>
    <w:p w:rsidR="00D86DF6" w:rsidRPr="007F3B69" w:rsidRDefault="00D86DF6" w:rsidP="00D86DF6">
      <w:pPr>
        <w:pStyle w:val="SingleTxt"/>
        <w:spacing w:line="380" w:lineRule="exact"/>
        <w:rPr>
          <w:rFonts w:hint="cs"/>
          <w:rtl/>
        </w:rPr>
      </w:pPr>
      <w:r>
        <w:rPr>
          <w:rFonts w:hint="cs"/>
          <w:rtl/>
        </w:rPr>
        <w:t>332</w:t>
      </w:r>
      <w:r w:rsidRPr="007F3B69">
        <w:rPr>
          <w:rFonts w:hint="cs"/>
          <w:rtl/>
        </w:rPr>
        <w:t xml:space="preserve"> </w:t>
      </w:r>
      <w:r w:rsidR="00C32CDA">
        <w:rPr>
          <w:rFonts w:hint="cs"/>
          <w:rtl/>
        </w:rPr>
        <w:t xml:space="preserve">- </w:t>
      </w:r>
      <w:r w:rsidRPr="007F3B69">
        <w:rPr>
          <w:rFonts w:hint="cs"/>
          <w:rtl/>
        </w:rPr>
        <w:t xml:space="preserve">ويساور اللجنة القلق من أن </w:t>
      </w:r>
      <w:r>
        <w:rPr>
          <w:rFonts w:hint="cs"/>
          <w:rtl/>
        </w:rPr>
        <w:t xml:space="preserve">فئات محددة </w:t>
      </w:r>
      <w:r w:rsidRPr="007F3B69">
        <w:rPr>
          <w:rFonts w:hint="cs"/>
          <w:rtl/>
        </w:rPr>
        <w:t xml:space="preserve"> من النساء، </w:t>
      </w:r>
      <w:r>
        <w:rPr>
          <w:rFonts w:hint="cs"/>
          <w:rtl/>
        </w:rPr>
        <w:t xml:space="preserve">من بينها فئتا نساء </w:t>
      </w:r>
      <w:proofErr w:type="spellStart"/>
      <w:r w:rsidRPr="007F3B69">
        <w:rPr>
          <w:rFonts w:hint="cs"/>
          <w:rtl/>
        </w:rPr>
        <w:t>الروما</w:t>
      </w:r>
      <w:proofErr w:type="spellEnd"/>
      <w:r w:rsidRPr="007F3B69">
        <w:rPr>
          <w:rFonts w:hint="cs"/>
          <w:rtl/>
        </w:rPr>
        <w:t xml:space="preserve"> والمهاجرات، ما ز</w:t>
      </w:r>
      <w:r>
        <w:rPr>
          <w:rFonts w:hint="cs"/>
          <w:rtl/>
        </w:rPr>
        <w:t xml:space="preserve">الت تعاني </w:t>
      </w:r>
      <w:r w:rsidRPr="007F3B69">
        <w:rPr>
          <w:rFonts w:hint="cs"/>
          <w:rtl/>
        </w:rPr>
        <w:t xml:space="preserve">من </w:t>
      </w:r>
      <w:r>
        <w:rPr>
          <w:rFonts w:hint="cs"/>
          <w:rtl/>
        </w:rPr>
        <w:t>ال</w:t>
      </w:r>
      <w:r w:rsidRPr="007F3B69">
        <w:rPr>
          <w:rFonts w:hint="cs"/>
          <w:rtl/>
        </w:rPr>
        <w:t xml:space="preserve">ضعف </w:t>
      </w:r>
      <w:proofErr w:type="spellStart"/>
      <w:r w:rsidRPr="007F3B69">
        <w:rPr>
          <w:rFonts w:hint="cs"/>
          <w:rtl/>
        </w:rPr>
        <w:t>والتهميش</w:t>
      </w:r>
      <w:proofErr w:type="spellEnd"/>
      <w:r w:rsidRPr="007F3B69">
        <w:rPr>
          <w:rFonts w:hint="cs"/>
          <w:rtl/>
        </w:rPr>
        <w:t xml:space="preserve">، وبخاصة فيما يتعلق بالتعليم والعمالة والصحة والمشاركة في الحياة العامة وفي صنع القرار. </w:t>
      </w:r>
      <w:r>
        <w:rPr>
          <w:rFonts w:hint="cs"/>
          <w:rtl/>
        </w:rPr>
        <w:t xml:space="preserve">ويساور </w:t>
      </w:r>
      <w:r w:rsidRPr="007F3B69">
        <w:rPr>
          <w:rFonts w:hint="cs"/>
          <w:rtl/>
        </w:rPr>
        <w:t xml:space="preserve">اللجنة القلق </w:t>
      </w:r>
      <w:r>
        <w:rPr>
          <w:rFonts w:hint="cs"/>
          <w:rtl/>
        </w:rPr>
        <w:t xml:space="preserve">على وجه الخصوص إزاء </w:t>
      </w:r>
      <w:r w:rsidRPr="007F3B69">
        <w:rPr>
          <w:rFonts w:hint="cs"/>
          <w:rtl/>
        </w:rPr>
        <w:t xml:space="preserve">تأثير القانون 189/2002 الذي يفرض قيودا ذات آثار بعيدة المدى على العاملات المهاجرات، </w:t>
      </w:r>
      <w:r>
        <w:rPr>
          <w:rFonts w:hint="cs"/>
          <w:rtl/>
        </w:rPr>
        <w:t xml:space="preserve">وإزاء </w:t>
      </w:r>
      <w:r w:rsidRPr="007F3B69">
        <w:rPr>
          <w:rFonts w:hint="cs"/>
          <w:rtl/>
        </w:rPr>
        <w:t xml:space="preserve">عدم وجود قوانين وسياسات تتعلق بطالبي اللجوء واللاجئين، ويشمل </w:t>
      </w:r>
      <w:r>
        <w:rPr>
          <w:rFonts w:hint="cs"/>
          <w:rtl/>
        </w:rPr>
        <w:t xml:space="preserve">ذلك عدم النظر، عند تقرير منح طالب اللجوء أو عدم منحه صفة اللاجئ في ما إن كان مقدم الطلب يتعرض لأي شكل من </w:t>
      </w:r>
      <w:r w:rsidRPr="007F3B69">
        <w:rPr>
          <w:rFonts w:hint="cs"/>
          <w:rtl/>
        </w:rPr>
        <w:t>أشكال الاضطهاد</w:t>
      </w:r>
      <w:r>
        <w:rPr>
          <w:rFonts w:hint="cs"/>
          <w:rtl/>
        </w:rPr>
        <w:t xml:space="preserve"> لأسباب </w:t>
      </w:r>
      <w:proofErr w:type="spellStart"/>
      <w:r>
        <w:rPr>
          <w:rFonts w:hint="cs"/>
          <w:rtl/>
        </w:rPr>
        <w:t>جنسانية</w:t>
      </w:r>
      <w:proofErr w:type="spellEnd"/>
      <w:r>
        <w:rPr>
          <w:rFonts w:hint="cs"/>
          <w:rtl/>
        </w:rPr>
        <w:t>.</w:t>
      </w:r>
    </w:p>
    <w:p w:rsidR="00D86DF6" w:rsidRPr="00A537B0" w:rsidRDefault="00D86DF6" w:rsidP="00D86DF6">
      <w:pPr>
        <w:pStyle w:val="SingleTxt"/>
        <w:spacing w:line="380" w:lineRule="exact"/>
        <w:rPr>
          <w:rFonts w:hint="cs"/>
          <w:bCs/>
          <w:rtl/>
        </w:rPr>
      </w:pPr>
      <w:r>
        <w:rPr>
          <w:rFonts w:hint="cs"/>
          <w:b/>
          <w:rtl/>
        </w:rPr>
        <w:t>333</w:t>
      </w:r>
      <w:r w:rsidRPr="009619BA">
        <w:rPr>
          <w:rFonts w:hint="cs"/>
          <w:b/>
          <w:rtl/>
        </w:rPr>
        <w:t xml:space="preserve"> </w:t>
      </w:r>
      <w:r w:rsidR="00C32CDA">
        <w:rPr>
          <w:rFonts w:hint="cs"/>
          <w:b/>
          <w:rtl/>
        </w:rPr>
        <w:t xml:space="preserve">- </w:t>
      </w:r>
      <w:r w:rsidRPr="00A537B0">
        <w:rPr>
          <w:rFonts w:hint="cs"/>
          <w:bCs/>
          <w:rtl/>
        </w:rPr>
        <w:t xml:space="preserve">واللجنة تحث الدولة الطرف على اتخاذ تدابير فعالة للقضاء على أشكال التمييز ضد الفئات الضعيفة من النساء، بما في ذلك نساء </w:t>
      </w:r>
      <w:proofErr w:type="spellStart"/>
      <w:r w:rsidRPr="00A537B0">
        <w:rPr>
          <w:rFonts w:hint="cs"/>
          <w:bCs/>
          <w:rtl/>
        </w:rPr>
        <w:t>الروما</w:t>
      </w:r>
      <w:proofErr w:type="spellEnd"/>
      <w:r w:rsidRPr="00A537B0">
        <w:rPr>
          <w:rFonts w:hint="cs"/>
          <w:bCs/>
          <w:rtl/>
        </w:rPr>
        <w:t xml:space="preserve"> والمهاجرات، وتعزيز احترام حقوق</w:t>
      </w:r>
      <w:r>
        <w:rPr>
          <w:rFonts w:hint="cs"/>
          <w:bCs/>
          <w:rtl/>
        </w:rPr>
        <w:t xml:space="preserve"> الإنسان لهن</w:t>
      </w:r>
      <w:r w:rsidRPr="00A537B0">
        <w:rPr>
          <w:rFonts w:hint="cs"/>
          <w:bCs/>
          <w:rtl/>
        </w:rPr>
        <w:t xml:space="preserve"> بكل الوسائل المتاحة، ومن بينها اتخاذ تدابير استثنائي</w:t>
      </w:r>
      <w:r w:rsidRPr="00A537B0">
        <w:rPr>
          <w:rFonts w:hint="eastAsia"/>
          <w:bCs/>
          <w:rtl/>
        </w:rPr>
        <w:t>ة</w:t>
      </w:r>
      <w:r w:rsidRPr="00A537B0">
        <w:rPr>
          <w:rFonts w:hint="cs"/>
          <w:bCs/>
          <w:rtl/>
        </w:rPr>
        <w:t xml:space="preserve"> </w:t>
      </w:r>
      <w:r>
        <w:rPr>
          <w:rFonts w:hint="cs"/>
          <w:bCs/>
          <w:rtl/>
        </w:rPr>
        <w:t xml:space="preserve">مؤقتة </w:t>
      </w:r>
      <w:r w:rsidRPr="00A537B0">
        <w:rPr>
          <w:rFonts w:hint="cs"/>
          <w:bCs/>
          <w:rtl/>
        </w:rPr>
        <w:t xml:space="preserve">وفقا للفقرة 1 من المادة 4، من الاتفاقية، وللتوصية العامة 25 للجنة. وتدعو </w:t>
      </w:r>
      <w:r>
        <w:rPr>
          <w:rFonts w:hint="cs"/>
          <w:bCs/>
          <w:rtl/>
        </w:rPr>
        <w:t xml:space="preserve">اللجنة، </w:t>
      </w:r>
      <w:r w:rsidRPr="00A537B0">
        <w:rPr>
          <w:rFonts w:hint="cs"/>
          <w:bCs/>
          <w:rtl/>
        </w:rPr>
        <w:t xml:space="preserve">الدولة الطرف إلى أن تقدم، في تقريرها الدوري القادم، </w:t>
      </w:r>
      <w:r>
        <w:rPr>
          <w:rFonts w:hint="cs"/>
          <w:bCs/>
          <w:rtl/>
        </w:rPr>
        <w:t xml:space="preserve">صورة شاملة </w:t>
      </w:r>
      <w:r w:rsidRPr="00A537B0">
        <w:rPr>
          <w:rFonts w:hint="cs"/>
          <w:bCs/>
          <w:rtl/>
        </w:rPr>
        <w:t xml:space="preserve">عن الوضع الفعلي لنساء </w:t>
      </w:r>
      <w:proofErr w:type="spellStart"/>
      <w:r w:rsidRPr="00A537B0">
        <w:rPr>
          <w:rFonts w:hint="cs"/>
          <w:bCs/>
          <w:rtl/>
        </w:rPr>
        <w:t>الروما</w:t>
      </w:r>
      <w:proofErr w:type="spellEnd"/>
      <w:r w:rsidRPr="00A537B0">
        <w:rPr>
          <w:rFonts w:hint="cs"/>
          <w:bCs/>
          <w:rtl/>
        </w:rPr>
        <w:t xml:space="preserve"> والمهاجرات، في مجالات التعليم</w:t>
      </w:r>
      <w:r>
        <w:rPr>
          <w:rFonts w:hint="cs"/>
          <w:bCs/>
          <w:rtl/>
        </w:rPr>
        <w:t>،</w:t>
      </w:r>
      <w:r w:rsidRPr="00A537B0">
        <w:rPr>
          <w:rFonts w:hint="cs"/>
          <w:bCs/>
          <w:rtl/>
        </w:rPr>
        <w:t xml:space="preserve"> والعمالة، والصحة، والمشاركة في الحياة السياسية والحياة العامة. وتشجع اللجنة الدولة الطرف أيضا على إعادة النظر في أحكام القانون 189/2002، بهدف إزالة القيود الراهنة المفروضة على المهاجرات، وعلى اعتماد قوانين وسياسات تفحص، عند تقرير منح طالب اللجوء </w:t>
      </w:r>
      <w:r>
        <w:rPr>
          <w:rFonts w:hint="cs"/>
          <w:bCs/>
          <w:rtl/>
        </w:rPr>
        <w:t xml:space="preserve">أو </w:t>
      </w:r>
      <w:r w:rsidRPr="00A537B0">
        <w:rPr>
          <w:rFonts w:hint="cs"/>
          <w:bCs/>
          <w:rtl/>
        </w:rPr>
        <w:t>عدم منحه صفة اللا</w:t>
      </w:r>
      <w:r>
        <w:rPr>
          <w:rFonts w:hint="cs"/>
          <w:bCs/>
          <w:rtl/>
        </w:rPr>
        <w:t xml:space="preserve">جئ </w:t>
      </w:r>
      <w:r w:rsidRPr="00A537B0">
        <w:rPr>
          <w:rFonts w:hint="cs"/>
          <w:bCs/>
          <w:rtl/>
        </w:rPr>
        <w:t>ما</w:t>
      </w:r>
      <w:r>
        <w:rPr>
          <w:rFonts w:hint="eastAsia"/>
          <w:bCs/>
          <w:rtl/>
        </w:rPr>
        <w:t> </w:t>
      </w:r>
      <w:r>
        <w:rPr>
          <w:rFonts w:hint="cs"/>
          <w:bCs/>
          <w:rtl/>
        </w:rPr>
        <w:t xml:space="preserve">إذا </w:t>
      </w:r>
      <w:r w:rsidRPr="00A537B0">
        <w:rPr>
          <w:rFonts w:hint="cs"/>
          <w:bCs/>
          <w:rtl/>
        </w:rPr>
        <w:t xml:space="preserve">كان يتعرض لأي شكل من أشكال الاضطهاد لأسباب </w:t>
      </w:r>
      <w:proofErr w:type="spellStart"/>
      <w:r w:rsidRPr="00A537B0">
        <w:rPr>
          <w:rFonts w:hint="cs"/>
          <w:bCs/>
          <w:rtl/>
        </w:rPr>
        <w:t>جنسانية</w:t>
      </w:r>
      <w:proofErr w:type="spellEnd"/>
      <w:r w:rsidRPr="00A537B0">
        <w:rPr>
          <w:rFonts w:hint="cs"/>
          <w:bCs/>
          <w:rtl/>
        </w:rPr>
        <w:t>.</w:t>
      </w:r>
    </w:p>
    <w:p w:rsidR="00D86DF6" w:rsidRPr="007F3B69" w:rsidRDefault="00D86DF6" w:rsidP="00D86DF6">
      <w:pPr>
        <w:pStyle w:val="SingleTxt"/>
        <w:spacing w:line="380" w:lineRule="exact"/>
        <w:rPr>
          <w:rFonts w:hint="cs"/>
          <w:b/>
          <w:rtl/>
        </w:rPr>
      </w:pPr>
      <w:r>
        <w:rPr>
          <w:rFonts w:hint="cs"/>
          <w:b/>
          <w:rtl/>
        </w:rPr>
        <w:t>334</w:t>
      </w:r>
      <w:r w:rsidRPr="007F3B69">
        <w:rPr>
          <w:rFonts w:hint="cs"/>
          <w:b/>
          <w:rtl/>
        </w:rPr>
        <w:t xml:space="preserve"> </w:t>
      </w:r>
      <w:r w:rsidR="00C32CDA">
        <w:rPr>
          <w:rFonts w:hint="cs"/>
          <w:b/>
          <w:rtl/>
        </w:rPr>
        <w:t xml:space="preserve">- </w:t>
      </w:r>
      <w:r w:rsidRPr="007F3B69">
        <w:rPr>
          <w:rFonts w:hint="cs"/>
          <w:b/>
          <w:rtl/>
        </w:rPr>
        <w:t xml:space="preserve">وتطلب اللجنة إلى الدولة الطرف </w:t>
      </w:r>
      <w:r>
        <w:rPr>
          <w:rFonts w:hint="cs"/>
          <w:b/>
          <w:rtl/>
        </w:rPr>
        <w:t xml:space="preserve">أن توافيها في </w:t>
      </w:r>
      <w:r w:rsidRPr="007F3B69">
        <w:rPr>
          <w:rFonts w:hint="cs"/>
          <w:b/>
          <w:rtl/>
        </w:rPr>
        <w:t>تقريرها الدوري القادم</w:t>
      </w:r>
      <w:r>
        <w:rPr>
          <w:rFonts w:hint="cs"/>
          <w:b/>
          <w:rtl/>
        </w:rPr>
        <w:t xml:space="preserve"> عملا بالمادة 18 من الاتفاقية والذي سيحين موعد تقديمه في عام 2006، بردها </w:t>
      </w:r>
      <w:r w:rsidRPr="007F3B69">
        <w:rPr>
          <w:rFonts w:hint="cs"/>
          <w:b/>
          <w:rtl/>
        </w:rPr>
        <w:t xml:space="preserve">على الشواغل التي أُعرب عنها في </w:t>
      </w:r>
      <w:r>
        <w:rPr>
          <w:rFonts w:hint="cs"/>
          <w:b/>
          <w:rtl/>
        </w:rPr>
        <w:t>هذه التعليقات الختامية.</w:t>
      </w:r>
    </w:p>
    <w:p w:rsidR="00D86DF6" w:rsidRPr="007F3B69" w:rsidRDefault="00D86DF6" w:rsidP="00D86DF6">
      <w:pPr>
        <w:pStyle w:val="SingleTxt"/>
        <w:spacing w:line="380" w:lineRule="exact"/>
        <w:rPr>
          <w:rFonts w:hint="cs"/>
          <w:rtl/>
        </w:rPr>
      </w:pPr>
      <w:r>
        <w:rPr>
          <w:rFonts w:hint="cs"/>
          <w:b/>
          <w:rtl/>
        </w:rPr>
        <w:t>335</w:t>
      </w:r>
      <w:r w:rsidRPr="007F3B69">
        <w:rPr>
          <w:rFonts w:hint="cs"/>
          <w:b/>
          <w:rtl/>
        </w:rPr>
        <w:t xml:space="preserve"> </w:t>
      </w:r>
      <w:r w:rsidR="00C32CDA">
        <w:rPr>
          <w:rFonts w:hint="cs"/>
          <w:b/>
          <w:rtl/>
        </w:rPr>
        <w:t xml:space="preserve">- </w:t>
      </w:r>
      <w:r w:rsidRPr="007F3B69">
        <w:rPr>
          <w:rFonts w:hint="cs"/>
          <w:b/>
          <w:rtl/>
        </w:rPr>
        <w:t>وتطلب اللجنة إلى الدولة الطرف كفالة توسيع نطاق مشاركة جميع الوزارات والهيئات العامة في إعداد تقريرها المقبل ومشاورة المنظمات غير الحكومية في مراحل إعداده. وتشجع الدولة الطرف على إشراك البرلمان في مناقشة التقرير قبل تقديمه إلى اللجنة.</w:t>
      </w:r>
    </w:p>
    <w:p w:rsidR="00D86DF6" w:rsidRPr="00D2470F" w:rsidRDefault="00D86DF6" w:rsidP="00D86DF6">
      <w:pPr>
        <w:pStyle w:val="SingleTxt"/>
        <w:rPr>
          <w:rFonts w:hint="cs"/>
          <w:bCs/>
          <w:rtl/>
        </w:rPr>
      </w:pPr>
      <w:r>
        <w:rPr>
          <w:rFonts w:hint="cs"/>
          <w:b/>
          <w:rtl/>
        </w:rPr>
        <w:t>336</w:t>
      </w:r>
      <w:r w:rsidRPr="009619BA">
        <w:rPr>
          <w:rFonts w:hint="cs"/>
          <w:b/>
          <w:rtl/>
        </w:rPr>
        <w:t xml:space="preserve"> </w:t>
      </w:r>
      <w:r w:rsidR="00C32CDA">
        <w:rPr>
          <w:rFonts w:hint="cs"/>
          <w:b/>
          <w:rtl/>
        </w:rPr>
        <w:t xml:space="preserve">- </w:t>
      </w:r>
      <w:r w:rsidRPr="00D2470F">
        <w:rPr>
          <w:rFonts w:hint="cs"/>
          <w:bCs/>
          <w:rtl/>
        </w:rPr>
        <w:t>وإ</w:t>
      </w:r>
      <w:r>
        <w:rPr>
          <w:rFonts w:hint="cs"/>
          <w:bCs/>
          <w:rtl/>
        </w:rPr>
        <w:t>ذ</w:t>
      </w:r>
      <w:r w:rsidRPr="00D2470F">
        <w:rPr>
          <w:rFonts w:hint="cs"/>
          <w:bCs/>
          <w:rtl/>
        </w:rPr>
        <w:t xml:space="preserve"> تأخذ اللجنة في اعتبارها </w:t>
      </w:r>
      <w:r>
        <w:rPr>
          <w:rFonts w:hint="cs"/>
          <w:bCs/>
          <w:rtl/>
        </w:rPr>
        <w:t>الأبعاد الجنسانية ل</w:t>
      </w:r>
      <w:r w:rsidRPr="00D2470F">
        <w:rPr>
          <w:rFonts w:hint="cs"/>
          <w:bCs/>
          <w:rtl/>
        </w:rPr>
        <w:t xml:space="preserve">لإعلانات والبرامج ومناهج العمل التي اعتمدتها المؤتمرات ومؤتمرات القمة التي تعقدها الأمم المتحدة ودوراتها الاستثنائية ذات الصلة، كدورة الجمعية العامة الاستثنائية لاستعراض وتقييم تنفيذ برنامج عمل المؤتمر الدولي للسكان والتنمية، (الدورة الاستثنائية الحادية والعشرون)، ودورة الجمعية العامة الاستثنائية المعنية بالطفل (الدورة </w:t>
      </w:r>
      <w:r>
        <w:rPr>
          <w:rFonts w:hint="cs"/>
          <w:bCs/>
          <w:rtl/>
        </w:rPr>
        <w:t xml:space="preserve">الاستثنائية </w:t>
      </w:r>
      <w:r w:rsidRPr="00D2470F">
        <w:rPr>
          <w:rFonts w:hint="cs"/>
          <w:bCs/>
          <w:rtl/>
        </w:rPr>
        <w:t>السابعة والعشرون)، والمؤتمر العالمي لمناهضة العنصرية والتمييز العنصري وكراهية الأجانب وما يتصل بذلك من تعصب، والجمعية العالمية الثانية للشيخوخة، تطلب إلى الدولة الطرف أن تدرج في تقريرها الدوري القادم معلومات عن تنفيذ جوانب تلك الوثائق المتعلقة بالمواد ذات الصلة من الاتفاقية.</w:t>
      </w:r>
    </w:p>
    <w:p w:rsidR="00D86DF6" w:rsidRPr="007F3B69" w:rsidRDefault="00D86DF6" w:rsidP="00D86DF6">
      <w:pPr>
        <w:pStyle w:val="SingleTxt"/>
        <w:rPr>
          <w:rFonts w:hint="cs"/>
          <w:b/>
          <w:rtl/>
        </w:rPr>
      </w:pPr>
      <w:r>
        <w:rPr>
          <w:rFonts w:hint="cs"/>
          <w:b/>
          <w:rtl/>
        </w:rPr>
        <w:t>337</w:t>
      </w:r>
      <w:r w:rsidRPr="007F3B69">
        <w:rPr>
          <w:rFonts w:hint="cs"/>
          <w:b/>
          <w:rtl/>
        </w:rPr>
        <w:t xml:space="preserve"> </w:t>
      </w:r>
      <w:r w:rsidR="00C32CDA">
        <w:rPr>
          <w:rFonts w:hint="cs"/>
          <w:b/>
          <w:rtl/>
        </w:rPr>
        <w:t xml:space="preserve">- </w:t>
      </w:r>
      <w:r w:rsidRPr="007F3B69">
        <w:rPr>
          <w:rFonts w:hint="cs"/>
          <w:b/>
          <w:rtl/>
        </w:rPr>
        <w:t>و</w:t>
      </w:r>
      <w:r>
        <w:rPr>
          <w:rFonts w:hint="cs"/>
          <w:b/>
          <w:rtl/>
        </w:rPr>
        <w:t xml:space="preserve">تشير </w:t>
      </w:r>
      <w:r w:rsidRPr="007F3B69">
        <w:rPr>
          <w:rFonts w:hint="cs"/>
          <w:b/>
          <w:rtl/>
        </w:rPr>
        <w:t xml:space="preserve">اللجنة </w:t>
      </w:r>
      <w:r>
        <w:rPr>
          <w:rFonts w:hint="cs"/>
          <w:b/>
          <w:rtl/>
        </w:rPr>
        <w:t>إلى أن انضمام</w:t>
      </w:r>
      <w:r w:rsidRPr="007F3B69">
        <w:rPr>
          <w:rFonts w:hint="cs"/>
          <w:b/>
          <w:rtl/>
        </w:rPr>
        <w:t xml:space="preserve"> الدول </w:t>
      </w:r>
      <w:r>
        <w:rPr>
          <w:rFonts w:hint="cs"/>
          <w:b/>
          <w:rtl/>
        </w:rPr>
        <w:t xml:space="preserve">إلى </w:t>
      </w:r>
      <w:r w:rsidRPr="007F3B69">
        <w:rPr>
          <w:rFonts w:hint="cs"/>
          <w:b/>
          <w:rtl/>
        </w:rPr>
        <w:t xml:space="preserve">صكوك حقوق الإنسان الدولية </w:t>
      </w:r>
      <w:r>
        <w:rPr>
          <w:rFonts w:hint="cs"/>
          <w:b/>
          <w:rtl/>
        </w:rPr>
        <w:t>الرئيسية السبعة</w:t>
      </w:r>
      <w:r w:rsidRPr="007F3B69">
        <w:rPr>
          <w:rFonts w:hint="cs"/>
          <w:b/>
          <w:rtl/>
        </w:rPr>
        <w:t xml:space="preserve">، أي العهد الدولي الخاص بالحقوق الاقتصادية والاجتماعية والثقافية، </w:t>
      </w:r>
      <w:r>
        <w:rPr>
          <w:rFonts w:hint="cs"/>
          <w:b/>
          <w:rtl/>
        </w:rPr>
        <w:t>و</w:t>
      </w:r>
      <w:r w:rsidRPr="007F3B69">
        <w:rPr>
          <w:rFonts w:hint="cs"/>
          <w:b/>
          <w:rtl/>
        </w:rPr>
        <w:t xml:space="preserve">العهد الدولي الخاص بالحقوق المدنية والسياسية، </w:t>
      </w:r>
      <w:r>
        <w:rPr>
          <w:rFonts w:hint="cs"/>
          <w:b/>
          <w:rtl/>
        </w:rPr>
        <w:t>و</w:t>
      </w:r>
      <w:r w:rsidRPr="007F3B69">
        <w:rPr>
          <w:rFonts w:hint="cs"/>
          <w:b/>
          <w:rtl/>
        </w:rPr>
        <w:t xml:space="preserve">الاتفاقية الدولية للقضاء على جميع أشكال التمييز العنصري، واتفاقية القضاء على جميع أشكال التمييز ضد المرأة، </w:t>
      </w:r>
      <w:r>
        <w:rPr>
          <w:rFonts w:hint="cs"/>
          <w:b/>
          <w:rtl/>
        </w:rPr>
        <w:t>و</w:t>
      </w:r>
      <w:r w:rsidRPr="007F3B69">
        <w:rPr>
          <w:rFonts w:hint="cs"/>
          <w:b/>
          <w:rtl/>
        </w:rPr>
        <w:t xml:space="preserve">اتفاقية مناهضة التعذيب وغيره من ضروب المعاملة أو العقوبة القاسية أو </w:t>
      </w:r>
      <w:proofErr w:type="spellStart"/>
      <w:r w:rsidRPr="007F3B69">
        <w:rPr>
          <w:rFonts w:hint="cs"/>
          <w:b/>
          <w:rtl/>
        </w:rPr>
        <w:t>اللاإنسانية</w:t>
      </w:r>
      <w:proofErr w:type="spellEnd"/>
      <w:r w:rsidRPr="007F3B69">
        <w:rPr>
          <w:rFonts w:hint="cs"/>
          <w:b/>
          <w:rtl/>
        </w:rPr>
        <w:t xml:space="preserve"> أو المهينة، </w:t>
      </w:r>
      <w:r>
        <w:rPr>
          <w:rFonts w:hint="cs"/>
          <w:b/>
          <w:rtl/>
        </w:rPr>
        <w:t>و</w:t>
      </w:r>
      <w:r w:rsidRPr="007F3B69">
        <w:rPr>
          <w:rFonts w:hint="cs"/>
          <w:b/>
          <w:rtl/>
        </w:rPr>
        <w:t xml:space="preserve">اتفاقية حقوق الطفل، والاتفاقية الدولية لحماية حقوق جميع العمال المهاجرين وأفراد أسرهم، من </w:t>
      </w:r>
      <w:r>
        <w:rPr>
          <w:rFonts w:hint="cs"/>
          <w:b/>
          <w:rtl/>
        </w:rPr>
        <w:t>شأنه أن يعزز تمتع النساء بحقوق الإنسان</w:t>
      </w:r>
      <w:r w:rsidRPr="007F3B69">
        <w:rPr>
          <w:rFonts w:hint="cs"/>
          <w:b/>
          <w:rtl/>
        </w:rPr>
        <w:t xml:space="preserve"> وحرياتهن الأساسية في جميع جوانب الحياة. ولذا </w:t>
      </w:r>
      <w:r>
        <w:rPr>
          <w:rFonts w:hint="cs"/>
          <w:b/>
          <w:rtl/>
        </w:rPr>
        <w:t xml:space="preserve">فهي </w:t>
      </w:r>
      <w:r w:rsidRPr="007F3B69">
        <w:rPr>
          <w:rFonts w:hint="cs"/>
          <w:b/>
          <w:rtl/>
        </w:rPr>
        <w:t>تشجع الحكومة الإيطالية على النظر في التصديق على المعاهدة التي لم تصبح بعد طرفا فيها، وهي الاتفاقية الدولية لحماية حقوق جميع العمال المهاجرين وأفراد أسرهم.</w:t>
      </w:r>
    </w:p>
    <w:p w:rsidR="00D86DF6" w:rsidRDefault="00D86DF6" w:rsidP="00D86DF6">
      <w:pPr>
        <w:pStyle w:val="SingleTxt"/>
        <w:rPr>
          <w:rFonts w:hint="cs"/>
          <w:rtl/>
        </w:rPr>
      </w:pPr>
      <w:r>
        <w:rPr>
          <w:rFonts w:hint="cs"/>
          <w:b/>
          <w:rtl/>
        </w:rPr>
        <w:t>338</w:t>
      </w:r>
      <w:r w:rsidRPr="007F3B69">
        <w:rPr>
          <w:rFonts w:hint="cs"/>
          <w:b/>
          <w:rtl/>
        </w:rPr>
        <w:t xml:space="preserve"> </w:t>
      </w:r>
      <w:r w:rsidR="00C32CDA">
        <w:rPr>
          <w:rFonts w:hint="cs"/>
          <w:b/>
          <w:rtl/>
        </w:rPr>
        <w:t xml:space="preserve">- </w:t>
      </w:r>
      <w:r w:rsidRPr="007F3B69">
        <w:rPr>
          <w:rFonts w:hint="cs"/>
          <w:b/>
          <w:rtl/>
        </w:rPr>
        <w:t xml:space="preserve">وتطلب اللجنة </w:t>
      </w:r>
      <w:r>
        <w:rPr>
          <w:rFonts w:hint="cs"/>
          <w:b/>
          <w:rtl/>
        </w:rPr>
        <w:t>التعريف</w:t>
      </w:r>
      <w:r w:rsidRPr="007F3B69">
        <w:rPr>
          <w:rFonts w:hint="cs"/>
          <w:b/>
          <w:rtl/>
        </w:rPr>
        <w:t xml:space="preserve"> </w:t>
      </w:r>
      <w:r>
        <w:rPr>
          <w:rFonts w:hint="cs"/>
          <w:b/>
          <w:rtl/>
        </w:rPr>
        <w:t>ب</w:t>
      </w:r>
      <w:r w:rsidRPr="007F3B69">
        <w:rPr>
          <w:rFonts w:hint="cs"/>
          <w:b/>
          <w:rtl/>
        </w:rPr>
        <w:t xml:space="preserve">هذه التعليقات الختامية على نطاق واسع </w:t>
      </w:r>
      <w:r>
        <w:rPr>
          <w:rFonts w:hint="cs"/>
          <w:b/>
          <w:rtl/>
        </w:rPr>
        <w:t xml:space="preserve">في </w:t>
      </w:r>
      <w:r w:rsidRPr="007F3B69">
        <w:rPr>
          <w:rFonts w:hint="cs"/>
          <w:b/>
          <w:rtl/>
        </w:rPr>
        <w:t xml:space="preserve">إيطاليا </w:t>
      </w:r>
      <w:r>
        <w:rPr>
          <w:rFonts w:hint="cs"/>
          <w:b/>
          <w:rtl/>
        </w:rPr>
        <w:t>لإطلاع</w:t>
      </w:r>
      <w:r w:rsidRPr="007F3B69">
        <w:rPr>
          <w:rFonts w:hint="cs"/>
          <w:b/>
          <w:rtl/>
        </w:rPr>
        <w:t xml:space="preserve"> الناس، </w:t>
      </w:r>
      <w:r>
        <w:rPr>
          <w:rFonts w:hint="cs"/>
          <w:b/>
          <w:rtl/>
        </w:rPr>
        <w:t xml:space="preserve">بمن فيهم </w:t>
      </w:r>
      <w:proofErr w:type="spellStart"/>
      <w:r w:rsidRPr="007F3B69">
        <w:rPr>
          <w:rFonts w:hint="cs"/>
          <w:b/>
          <w:rtl/>
        </w:rPr>
        <w:t>المسؤولون</w:t>
      </w:r>
      <w:proofErr w:type="spellEnd"/>
      <w:r w:rsidRPr="007F3B69">
        <w:rPr>
          <w:rFonts w:hint="cs"/>
          <w:b/>
          <w:rtl/>
        </w:rPr>
        <w:t xml:space="preserve"> الحكوميون، والسياسيون، والبرلمانيون</w:t>
      </w:r>
      <w:r>
        <w:rPr>
          <w:rFonts w:hint="cs"/>
          <w:b/>
          <w:rtl/>
        </w:rPr>
        <w:t>،</w:t>
      </w:r>
      <w:r w:rsidRPr="007F3B69">
        <w:rPr>
          <w:rFonts w:hint="cs"/>
          <w:b/>
          <w:rtl/>
        </w:rPr>
        <w:t xml:space="preserve"> والمنظمات النسائية</w:t>
      </w:r>
      <w:r>
        <w:rPr>
          <w:rFonts w:hint="cs"/>
          <w:b/>
          <w:rtl/>
        </w:rPr>
        <w:t>،</w:t>
      </w:r>
      <w:r w:rsidRPr="007F3B69">
        <w:rPr>
          <w:rFonts w:hint="cs"/>
          <w:b/>
          <w:rtl/>
        </w:rPr>
        <w:t xml:space="preserve"> ومنظمات حقوق الإنسان، </w:t>
      </w:r>
      <w:r>
        <w:rPr>
          <w:rFonts w:hint="cs"/>
          <w:b/>
          <w:rtl/>
        </w:rPr>
        <w:t xml:space="preserve">على ما اتخذ من </w:t>
      </w:r>
      <w:r w:rsidRPr="007F3B69">
        <w:rPr>
          <w:rFonts w:hint="cs"/>
          <w:b/>
          <w:rtl/>
        </w:rPr>
        <w:t xml:space="preserve">خطوات لكفالة </w:t>
      </w:r>
      <w:r>
        <w:rPr>
          <w:rFonts w:hint="cs"/>
          <w:b/>
          <w:rtl/>
        </w:rPr>
        <w:t>ال</w:t>
      </w:r>
      <w:r w:rsidRPr="007F3B69">
        <w:rPr>
          <w:rFonts w:hint="cs"/>
          <w:b/>
          <w:rtl/>
        </w:rPr>
        <w:t xml:space="preserve">مساواة </w:t>
      </w:r>
      <w:r>
        <w:rPr>
          <w:rFonts w:hint="cs"/>
          <w:b/>
          <w:rtl/>
        </w:rPr>
        <w:t xml:space="preserve">القانونية والفعلية بين </w:t>
      </w:r>
      <w:r w:rsidRPr="007F3B69">
        <w:rPr>
          <w:rFonts w:hint="cs"/>
          <w:b/>
          <w:rtl/>
        </w:rPr>
        <w:t xml:space="preserve">المرأة </w:t>
      </w:r>
      <w:r>
        <w:rPr>
          <w:rFonts w:hint="cs"/>
          <w:b/>
          <w:rtl/>
        </w:rPr>
        <w:t>والرجل،</w:t>
      </w:r>
      <w:r w:rsidRPr="007F3B69">
        <w:rPr>
          <w:rFonts w:hint="cs"/>
          <w:b/>
          <w:rtl/>
        </w:rPr>
        <w:t xml:space="preserve"> </w:t>
      </w:r>
      <w:r>
        <w:rPr>
          <w:rFonts w:hint="cs"/>
          <w:b/>
          <w:rtl/>
        </w:rPr>
        <w:t>وعلى</w:t>
      </w:r>
      <w:r w:rsidRPr="007F3B69">
        <w:rPr>
          <w:rFonts w:hint="cs"/>
          <w:b/>
          <w:rtl/>
        </w:rPr>
        <w:t xml:space="preserve"> الخطوات الأخرى المطلوب اتخاذها في هذا الصدد. وتطلب اللجنة من الدولة الطرف أن تواصل </w:t>
      </w:r>
      <w:r>
        <w:rPr>
          <w:rFonts w:hint="cs"/>
          <w:b/>
          <w:rtl/>
        </w:rPr>
        <w:t xml:space="preserve">التعريف </w:t>
      </w:r>
      <w:r w:rsidRPr="007F3B69">
        <w:rPr>
          <w:rFonts w:hint="cs"/>
          <w:b/>
          <w:rtl/>
        </w:rPr>
        <w:t>على نطاق واسع</w:t>
      </w:r>
      <w:r>
        <w:rPr>
          <w:rFonts w:hint="cs"/>
          <w:b/>
          <w:rtl/>
        </w:rPr>
        <w:t xml:space="preserve"> بال</w:t>
      </w:r>
      <w:r w:rsidRPr="007F3B69">
        <w:rPr>
          <w:rFonts w:hint="cs"/>
          <w:b/>
          <w:rtl/>
        </w:rPr>
        <w:t>اتفاقية وبروتوكولها</w:t>
      </w:r>
      <w:r>
        <w:rPr>
          <w:rFonts w:hint="cs"/>
          <w:b/>
          <w:rtl/>
        </w:rPr>
        <w:t xml:space="preserve"> الاختياري</w:t>
      </w:r>
      <w:r w:rsidRPr="007F3B69">
        <w:rPr>
          <w:rFonts w:hint="cs"/>
          <w:b/>
          <w:rtl/>
        </w:rPr>
        <w:t xml:space="preserve">، والتوصيات العامة للجنة، وإعلان ومنهاج عمل بيجين، ونتائج دورة الجمعية العامة الاستثنائية الثالثة والعشرين </w:t>
      </w:r>
      <w:r>
        <w:rPr>
          <w:rFonts w:hint="cs"/>
          <w:b/>
          <w:rtl/>
        </w:rPr>
        <w:t>المعنونة</w:t>
      </w:r>
      <w:r w:rsidRPr="007F3B69">
        <w:rPr>
          <w:rFonts w:hint="cs"/>
          <w:b/>
          <w:rtl/>
        </w:rPr>
        <w:t xml:space="preserve"> </w:t>
      </w:r>
      <w:r w:rsidRPr="007F3B69">
        <w:rPr>
          <w:rFonts w:hint="eastAsia"/>
          <w:b/>
          <w:rtl/>
        </w:rPr>
        <w:t>”المرأة عام 2000: المساواة بين الجنسين والتنمية والسلام في القرن الحادي والعشرين</w:t>
      </w:r>
      <w:r>
        <w:rPr>
          <w:rFonts w:hint="cs"/>
          <w:b/>
          <w:rtl/>
        </w:rPr>
        <w:t xml:space="preserve">“، </w:t>
      </w:r>
      <w:r w:rsidRPr="007F3B69">
        <w:rPr>
          <w:rFonts w:hint="cs"/>
          <w:b/>
          <w:rtl/>
        </w:rPr>
        <w:t>و</w:t>
      </w:r>
      <w:r>
        <w:rPr>
          <w:rFonts w:hint="cs"/>
          <w:b/>
          <w:rtl/>
        </w:rPr>
        <w:t>ب</w:t>
      </w:r>
      <w:r w:rsidRPr="007F3B69">
        <w:rPr>
          <w:rFonts w:hint="cs"/>
          <w:b/>
          <w:rtl/>
        </w:rPr>
        <w:t xml:space="preserve">خاصة </w:t>
      </w:r>
      <w:r>
        <w:rPr>
          <w:rFonts w:hint="cs"/>
          <w:b/>
          <w:rtl/>
        </w:rPr>
        <w:t>لدى</w:t>
      </w:r>
      <w:r w:rsidRPr="007F3B69">
        <w:rPr>
          <w:rFonts w:hint="cs"/>
          <w:b/>
          <w:rtl/>
        </w:rPr>
        <w:t xml:space="preserve"> المنظمات النسائية ومنظمات حقوق الإنسان</w:t>
      </w:r>
      <w:r>
        <w:rPr>
          <w:rFonts w:hint="cs"/>
          <w:rtl/>
        </w:rPr>
        <w:t>.</w:t>
      </w:r>
    </w:p>
    <w:p w:rsidR="001239C3" w:rsidRPr="001239C3" w:rsidRDefault="001239C3" w:rsidP="001239C3">
      <w:pPr>
        <w:pStyle w:val="SingleTxt"/>
        <w:spacing w:after="0" w:line="120" w:lineRule="exact"/>
        <w:rPr>
          <w:rFonts w:hint="cs"/>
          <w:sz w:val="10"/>
          <w:rtl/>
        </w:rPr>
      </w:pPr>
    </w:p>
    <w:p w:rsidR="00D86DF6" w:rsidRPr="00744696" w:rsidRDefault="001239C3" w:rsidP="001239C3">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sidR="00D86DF6" w:rsidRPr="00744696">
        <w:rPr>
          <w:rFonts w:hint="cs"/>
          <w:rtl/>
        </w:rPr>
        <w:t>8 -</w:t>
      </w:r>
      <w:r>
        <w:rPr>
          <w:rFonts w:hint="cs"/>
          <w:rtl/>
        </w:rPr>
        <w:tab/>
      </w:r>
      <w:r w:rsidR="00D86DF6">
        <w:rPr>
          <w:rFonts w:hint="eastAsia"/>
          <w:rtl/>
        </w:rPr>
        <w:t>التقرير</w:t>
      </w:r>
      <w:r w:rsidR="00D86DF6">
        <w:rPr>
          <w:rtl/>
        </w:rPr>
        <w:t xml:space="preserve"> الجامع</w:t>
      </w:r>
      <w:r w:rsidR="00D86DF6">
        <w:rPr>
          <w:rFonts w:hint="cs"/>
          <w:rtl/>
        </w:rPr>
        <w:t xml:space="preserve"> للتقريري</w:t>
      </w:r>
      <w:r w:rsidR="00D86DF6" w:rsidRPr="00744696">
        <w:rPr>
          <w:rFonts w:hint="cs"/>
          <w:rtl/>
        </w:rPr>
        <w:t>ن الدوري</w:t>
      </w:r>
      <w:r w:rsidR="00D86DF6">
        <w:rPr>
          <w:rFonts w:hint="cs"/>
          <w:rtl/>
        </w:rPr>
        <w:t>ي</w:t>
      </w:r>
      <w:r w:rsidR="00D86DF6" w:rsidRPr="00744696">
        <w:rPr>
          <w:rFonts w:hint="cs"/>
          <w:rtl/>
        </w:rPr>
        <w:t xml:space="preserve">ن الرابع والخامس </w:t>
      </w:r>
    </w:p>
    <w:p w:rsidR="00D86DF6" w:rsidRPr="005B58FC" w:rsidRDefault="00D86DF6" w:rsidP="001239C3">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Pr="005B58FC">
        <w:rPr>
          <w:rFonts w:hint="cs"/>
          <w:rtl/>
        </w:rPr>
        <w:t>تركيا</w:t>
      </w:r>
    </w:p>
    <w:p w:rsidR="00D86DF6" w:rsidRPr="002E4F39" w:rsidRDefault="00D86DF6" w:rsidP="00D86DF6">
      <w:pPr>
        <w:pStyle w:val="SingleTxt"/>
        <w:rPr>
          <w:rFonts w:hint="cs"/>
          <w:rtl/>
        </w:rPr>
      </w:pPr>
      <w:r w:rsidRPr="002E4F39">
        <w:rPr>
          <w:rFonts w:hint="cs"/>
          <w:rtl/>
        </w:rPr>
        <w:t>33</w:t>
      </w:r>
      <w:r>
        <w:rPr>
          <w:rFonts w:hint="cs"/>
          <w:rtl/>
        </w:rPr>
        <w:t>9</w:t>
      </w:r>
      <w:r w:rsidRPr="002E4F39">
        <w:rPr>
          <w:rFonts w:hint="cs"/>
          <w:rtl/>
        </w:rPr>
        <w:t xml:space="preserve"> </w:t>
      </w:r>
      <w:r w:rsidR="00C32CDA">
        <w:rPr>
          <w:rFonts w:hint="cs"/>
          <w:rtl/>
        </w:rPr>
        <w:t xml:space="preserve">- </w:t>
      </w:r>
      <w:r w:rsidRPr="002E4F39">
        <w:rPr>
          <w:rFonts w:hint="cs"/>
          <w:rtl/>
        </w:rPr>
        <w:t xml:space="preserve">نظرت اللجنة في </w:t>
      </w:r>
      <w:r w:rsidRPr="002E4F39">
        <w:rPr>
          <w:rFonts w:hint="eastAsia"/>
          <w:rtl/>
        </w:rPr>
        <w:t>التقرير</w:t>
      </w:r>
      <w:r w:rsidRPr="002E4F39">
        <w:rPr>
          <w:rtl/>
        </w:rPr>
        <w:t xml:space="preserve"> الجامع</w:t>
      </w:r>
      <w:r w:rsidRPr="002E4F39">
        <w:rPr>
          <w:rFonts w:hint="cs"/>
          <w:rtl/>
        </w:rPr>
        <w:t xml:space="preserve"> للتقريرين الدوريين الرابع والخامس لتركيا </w:t>
      </w:r>
      <w:r w:rsidRPr="002E4F39">
        <w:t>CEDAW/C/TUR/4-5)</w:t>
      </w:r>
      <w:r w:rsidRPr="002E4F39">
        <w:rPr>
          <w:rFonts w:hint="cs"/>
          <w:rtl/>
        </w:rPr>
        <w:t xml:space="preserve"> و</w:t>
      </w:r>
      <w:r w:rsidRPr="002E4F39">
        <w:rPr>
          <w:rFonts w:hint="eastAsia"/>
          <w:rtl/>
        </w:rPr>
        <w:t> </w:t>
      </w:r>
      <w:r w:rsidRPr="002E4F39">
        <w:t>Corr.1</w:t>
      </w:r>
      <w:r w:rsidRPr="002E4F39">
        <w:rPr>
          <w:rFonts w:hint="cs"/>
          <w:rtl/>
        </w:rPr>
        <w:t xml:space="preserve">) في جلستيها 677 و 678 المعقودتين في 20 </w:t>
      </w:r>
      <w:r w:rsidRPr="002E4F39">
        <w:rPr>
          <w:rtl/>
        </w:rPr>
        <w:t xml:space="preserve">كانون الثاني/يناير </w:t>
      </w:r>
      <w:r w:rsidRPr="002E4F39">
        <w:rPr>
          <w:rFonts w:hint="cs"/>
          <w:rtl/>
        </w:rPr>
        <w:t>2005</w:t>
      </w:r>
      <w:r>
        <w:rPr>
          <w:rFonts w:hint="cs"/>
          <w:rtl/>
        </w:rPr>
        <w:t xml:space="preserve"> (انظر </w:t>
      </w:r>
      <w:r>
        <w:t>CEDAW/C/SR. 677</w:t>
      </w:r>
      <w:r>
        <w:rPr>
          <w:rFonts w:hint="cs"/>
          <w:rtl/>
        </w:rPr>
        <w:t xml:space="preserve"> و</w:t>
      </w:r>
      <w:r>
        <w:t>678</w:t>
      </w:r>
      <w:r>
        <w:rPr>
          <w:rFonts w:hint="cs"/>
          <w:rtl/>
        </w:rPr>
        <w:t>)</w:t>
      </w:r>
      <w:r w:rsidRPr="002E4F39">
        <w:rPr>
          <w:rFonts w:hint="cs"/>
          <w:rtl/>
        </w:rPr>
        <w:t>.</w:t>
      </w:r>
    </w:p>
    <w:p w:rsidR="00D86DF6" w:rsidRPr="00643410" w:rsidRDefault="00D86DF6" w:rsidP="00D86DF6">
      <w:pPr>
        <w:pStyle w:val="SingleTxt"/>
        <w:spacing w:after="0" w:line="120" w:lineRule="exact"/>
        <w:rPr>
          <w:rFonts w:hint="cs"/>
          <w:sz w:val="10"/>
          <w:rtl/>
        </w:rPr>
      </w:pPr>
    </w:p>
    <w:p w:rsidR="00D86DF6" w:rsidRDefault="00D86DF6" w:rsidP="006E6853">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عرض الدولة الطرف للتقرير</w:t>
      </w:r>
    </w:p>
    <w:p w:rsidR="00D86DF6" w:rsidRDefault="00D86DF6" w:rsidP="00D86DF6">
      <w:pPr>
        <w:pStyle w:val="SingleTxt"/>
        <w:rPr>
          <w:rFonts w:hint="cs"/>
          <w:rtl/>
        </w:rPr>
      </w:pPr>
      <w:r>
        <w:rPr>
          <w:rFonts w:hint="cs"/>
          <w:rtl/>
        </w:rPr>
        <w:t xml:space="preserve">340 </w:t>
      </w:r>
      <w:r w:rsidR="00C32CDA">
        <w:rPr>
          <w:rFonts w:hint="cs"/>
          <w:rtl/>
        </w:rPr>
        <w:t xml:space="preserve">- </w:t>
      </w:r>
      <w:r>
        <w:rPr>
          <w:rFonts w:hint="cs"/>
          <w:rtl/>
        </w:rPr>
        <w:t>في سياق عرضه للتقرير، أشار ممثل تركيا إلى أن الدولة الطرف سحبت في عام 1999 جميع التحفظات الموضوعية على اتفاقية القضاء على جميع أشكال التمييز ضد المرأة كتعبير عن الإرادة السياسية للحكومة بالتقيد بالتزاماتها الدولية الرامية إلى إعمال حقوق المرأة. والعمل جار على سحب إعلانها بشأن الفقرة 1 من المادة 9. كما تم إلقاء الضوء على التصديق على البروتوكول الاختياري في عام 2002.</w:t>
      </w:r>
    </w:p>
    <w:p w:rsidR="00D86DF6" w:rsidRDefault="00D86DF6" w:rsidP="00D86DF6">
      <w:pPr>
        <w:pStyle w:val="SingleTxt"/>
        <w:rPr>
          <w:rFonts w:hint="cs"/>
          <w:rtl/>
        </w:rPr>
      </w:pPr>
      <w:r>
        <w:rPr>
          <w:rFonts w:hint="cs"/>
          <w:rtl/>
        </w:rPr>
        <w:t xml:space="preserve">341 </w:t>
      </w:r>
      <w:r w:rsidR="00C32CDA">
        <w:rPr>
          <w:rFonts w:hint="cs"/>
          <w:rtl/>
        </w:rPr>
        <w:t xml:space="preserve">- </w:t>
      </w:r>
      <w:r>
        <w:rPr>
          <w:rFonts w:hint="cs"/>
          <w:rtl/>
        </w:rPr>
        <w:t xml:space="preserve">وبعد أن وجه الممثل الانتباه إلى عملية التحول السريعة في الدولة الطرف، أوضح التطورات الأخيرة الجارية في الميدان القانوني، ومن أهمها تعديل المادة 10 من الدستور في </w:t>
      </w:r>
      <w:r>
        <w:rPr>
          <w:rtl/>
        </w:rPr>
        <w:t xml:space="preserve">أيار/مايو </w:t>
      </w:r>
      <w:r>
        <w:rPr>
          <w:rFonts w:hint="cs"/>
          <w:rtl/>
        </w:rPr>
        <w:t xml:space="preserve">2004، الذي لم يقتصر على جعل الدولة </w:t>
      </w:r>
      <w:proofErr w:type="spellStart"/>
      <w:r>
        <w:rPr>
          <w:rFonts w:hint="cs"/>
          <w:rtl/>
        </w:rPr>
        <w:t>مسؤولة</w:t>
      </w:r>
      <w:proofErr w:type="spellEnd"/>
      <w:r>
        <w:rPr>
          <w:rFonts w:hint="cs"/>
          <w:rtl/>
        </w:rPr>
        <w:t xml:space="preserve"> عن ضمان عدم التمييز بين المرأة والرجل بل وجعلها أيضا </w:t>
      </w:r>
      <w:proofErr w:type="spellStart"/>
      <w:r>
        <w:rPr>
          <w:rFonts w:hint="cs"/>
          <w:rtl/>
        </w:rPr>
        <w:t>مسؤولة</w:t>
      </w:r>
      <w:proofErr w:type="spellEnd"/>
      <w:r>
        <w:rPr>
          <w:rFonts w:hint="cs"/>
          <w:rtl/>
        </w:rPr>
        <w:t xml:space="preserve"> عن اتخاذ التدابير اللازمة لتوفير المساواة في الحقوق والفرص </w:t>
      </w:r>
      <w:proofErr w:type="spellStart"/>
      <w:r>
        <w:rPr>
          <w:rFonts w:hint="cs"/>
          <w:rtl/>
        </w:rPr>
        <w:t>للمرأة</w:t>
      </w:r>
      <w:proofErr w:type="spellEnd"/>
      <w:r>
        <w:rPr>
          <w:rFonts w:hint="cs"/>
          <w:rtl/>
        </w:rPr>
        <w:t xml:space="preserve"> بصورة عملية في جميع الميادين. وتعديل المادة 90 يكفل أسبقية الاتفاقيات الدولية، بما فيها اتفاقية القضاء على جميع أشكال التمييز ضد المرأة، على جميع القوانين الوطنية.</w:t>
      </w:r>
    </w:p>
    <w:p w:rsidR="00D86DF6" w:rsidRDefault="00D86DF6" w:rsidP="00D86DF6">
      <w:pPr>
        <w:pStyle w:val="SingleTxt"/>
        <w:rPr>
          <w:rFonts w:hint="cs"/>
          <w:rtl/>
        </w:rPr>
      </w:pPr>
      <w:r>
        <w:rPr>
          <w:rFonts w:hint="cs"/>
          <w:rtl/>
        </w:rPr>
        <w:t xml:space="preserve">342 </w:t>
      </w:r>
      <w:r w:rsidR="00C32CDA">
        <w:rPr>
          <w:rFonts w:hint="cs"/>
          <w:rtl/>
        </w:rPr>
        <w:t xml:space="preserve">- </w:t>
      </w:r>
      <w:r>
        <w:rPr>
          <w:rFonts w:hint="cs"/>
          <w:rtl/>
        </w:rPr>
        <w:t>وذكر الممثل أن القانون المرن الجديد لعام 2001 يضمن حقوق المرأة والمساواة بين المرأة والرجل في الزواج والعلاقات الأسرية. وقد لعبت المنظمات غير الحكومية دورا مهما في سنّه. وقد عالج قانون حماية الأسرة الجديد لعام 1998 للمرة الأولى مسألة العنف المنزلي، وسبق تدريب القضاة والمدعين العامين بشأن أحكامه. ويفرض قانون البلديات على البلديات التي تضم أكثر من 000 50 نسمة أن توفر لضحايا العنف خدمات تشمل تأمين المأوى للنساء والأطفال.</w:t>
      </w:r>
    </w:p>
    <w:p w:rsidR="00D86DF6" w:rsidRDefault="00D86DF6" w:rsidP="00D86DF6">
      <w:pPr>
        <w:pStyle w:val="SingleTxt"/>
        <w:rPr>
          <w:rFonts w:hint="cs"/>
          <w:rtl/>
        </w:rPr>
      </w:pPr>
      <w:r>
        <w:rPr>
          <w:rFonts w:hint="cs"/>
          <w:rtl/>
        </w:rPr>
        <w:t xml:space="preserve">343 </w:t>
      </w:r>
      <w:r w:rsidR="00C32CDA">
        <w:rPr>
          <w:rFonts w:hint="cs"/>
          <w:rtl/>
        </w:rPr>
        <w:t xml:space="preserve">- </w:t>
      </w:r>
      <w:r>
        <w:rPr>
          <w:rFonts w:hint="cs"/>
          <w:rtl/>
        </w:rPr>
        <w:t xml:space="preserve">إن قانون العقوبات الجديد، المقرر دخوله حيز النفاذ في </w:t>
      </w:r>
      <w:r>
        <w:rPr>
          <w:rtl/>
        </w:rPr>
        <w:t xml:space="preserve">نيسان/أبريل </w:t>
      </w:r>
      <w:r>
        <w:rPr>
          <w:rFonts w:hint="cs"/>
          <w:rtl/>
        </w:rPr>
        <w:t xml:space="preserve">2005، يُعرِّف الجرائم الجنسية بأنها جرائم مرتكبة بحق الأفراد لا ضد الحياء العام. وللمرة الأولى، ينص القانون على الاغتصاب الزوجي وعلى التحرش الجنسي في أمكنة العمل، فضلا عن الاتجار بالأشخاص. وبالإضافة إلى إلغاء النص، في عام 2000، الذي يسمح باللين تجاه مقترفي جرائم الشرف، فإن القانون الجديد ينص حاليا على فرض عقوبة الحبس المؤبد على المقترفين، مؤكدا بذلك على تصميم الحكومة على منع هذه الجرائم. وعُدِّل قانون العمل في عام 2003 ليحظر أيضا التمييز على أساس نوع الجنس، وليزيل الممارسات </w:t>
      </w:r>
      <w:proofErr w:type="spellStart"/>
      <w:r>
        <w:rPr>
          <w:rFonts w:hint="cs"/>
          <w:rtl/>
        </w:rPr>
        <w:t>التمييزية</w:t>
      </w:r>
      <w:proofErr w:type="spellEnd"/>
      <w:r>
        <w:rPr>
          <w:rFonts w:hint="cs"/>
          <w:rtl/>
        </w:rPr>
        <w:t xml:space="preserve"> ضد المرأة، بما فيها الممارسات المتعلقة بالوضع العائلي أو المسؤوليات الأسرية.</w:t>
      </w:r>
    </w:p>
    <w:p w:rsidR="00D86DF6" w:rsidRDefault="00D86DF6" w:rsidP="00D86DF6">
      <w:pPr>
        <w:pStyle w:val="SingleTxt"/>
        <w:rPr>
          <w:rFonts w:hint="cs"/>
          <w:rtl/>
        </w:rPr>
      </w:pPr>
      <w:r>
        <w:rPr>
          <w:rFonts w:hint="cs"/>
          <w:rtl/>
        </w:rPr>
        <w:t xml:space="preserve">344 </w:t>
      </w:r>
      <w:r w:rsidR="00C32CDA">
        <w:rPr>
          <w:rFonts w:hint="cs"/>
          <w:rtl/>
        </w:rPr>
        <w:t xml:space="preserve">- </w:t>
      </w:r>
      <w:r>
        <w:rPr>
          <w:rFonts w:hint="cs"/>
          <w:rtl/>
        </w:rPr>
        <w:t>وعلى الرغم من إحراز تقدم تشريعي مهم، فإن القيم والعادات التقليدية ما يزال لها تأثير على التنفيذ العملي لهذه القوانين الجديدة. ومشروع تغيير العقلية الذي يهدف إلى دعم تنفيذها هو هدف ذو أولوية بالنسبة للحكومة. والجهود الرامية إلى معالجة العنف الموجه ضد المرأة تشمل إنشاء منهاج منع العنف والقيام بحملة على مدى سنة لإنهاء العنف الموجه ضد المرأة. وكثفت الجهود الرامية إلى القضاء على جرائم القتل بداعي الشرف، وقد انعكست هذه الجهود أيضا في أن البلد كان من بين المقدمين الرئيسيين بها لمشروع قرار بهذا الشأن في الجمعية العامة.</w:t>
      </w:r>
    </w:p>
    <w:p w:rsidR="00D86DF6" w:rsidRDefault="00D86DF6" w:rsidP="00D86DF6">
      <w:pPr>
        <w:pStyle w:val="SingleTxt"/>
        <w:rPr>
          <w:rFonts w:hint="cs"/>
          <w:rtl/>
        </w:rPr>
      </w:pPr>
      <w:r>
        <w:rPr>
          <w:rFonts w:hint="cs"/>
          <w:rtl/>
        </w:rPr>
        <w:t xml:space="preserve">345 </w:t>
      </w:r>
      <w:r w:rsidR="00C32CDA">
        <w:rPr>
          <w:rFonts w:hint="cs"/>
          <w:rtl/>
        </w:rPr>
        <w:t xml:space="preserve">- </w:t>
      </w:r>
      <w:r>
        <w:rPr>
          <w:rFonts w:hint="cs"/>
          <w:rtl/>
        </w:rPr>
        <w:t>تعززت الآلية الوطنية للنهوض بالمرأة من جراء دخول القانون التنظيمي للمديرية العامة المعنية بمركز المرأة ومشاكلها حيز النفاذ في تشرين الثاني/نوفمبر 2004، وإنشاء المجلس الاستشاري المعني بمركز المرأة، وذلك لضمان صوغ وتنسيق سياسات أكثر فعالية.</w:t>
      </w:r>
    </w:p>
    <w:p w:rsidR="00D86DF6" w:rsidRDefault="00D86DF6" w:rsidP="00D86DF6">
      <w:pPr>
        <w:pStyle w:val="SingleTxt"/>
        <w:rPr>
          <w:rFonts w:hint="cs"/>
          <w:rtl/>
        </w:rPr>
      </w:pPr>
      <w:r>
        <w:rPr>
          <w:rFonts w:hint="cs"/>
          <w:rtl/>
        </w:rPr>
        <w:t xml:space="preserve">346 </w:t>
      </w:r>
      <w:r w:rsidR="00C32CDA">
        <w:rPr>
          <w:rFonts w:hint="cs"/>
          <w:rtl/>
        </w:rPr>
        <w:t xml:space="preserve">- </w:t>
      </w:r>
      <w:r>
        <w:rPr>
          <w:rFonts w:hint="cs"/>
          <w:rtl/>
        </w:rPr>
        <w:t xml:space="preserve">أسهم قانون التعليم الأساسي الإلزامي لعام 1997 إسهاما مهما في تعليم الفتيات </w:t>
      </w:r>
      <w:proofErr w:type="spellStart"/>
      <w:r>
        <w:rPr>
          <w:rFonts w:hint="cs"/>
          <w:rtl/>
        </w:rPr>
        <w:t>برفع</w:t>
      </w:r>
      <w:proofErr w:type="spellEnd"/>
      <w:r>
        <w:rPr>
          <w:rFonts w:hint="cs"/>
          <w:rtl/>
        </w:rPr>
        <w:t xml:space="preserve"> عدد الطالبات لا سيما في الأماكن الريفية، شأنه في ذلك شأن الحملة الوطنية، دعم التحاق الفتيات بالمدارس. وأسهمت كذلك في هذه الجهود دروس تعليم القراءة والكتابة وبرامج التعليم غير النظامي، وإعادة النظر في المواد التعليمية لإزالة عناصر التمييز بين الجنسين. ولما كانت المرأة متخلفة عن الرجل في العمالة وكان اشتراكها في القوة العاملة آخذ في الانخفاض، يجري وضع سياسات وتنفيذ مختلف المشاريع وبرامج التدريب من أجل زيادة عمالة المرأة. وقد تم أيضا إحراز تقدم مهم بشأن صحة المرأة، على نحو ما يُعبر عن ذلك عدد من المؤشرات. وقد شُرع بمشاريع مختلفة تعزيزا لدور وسائط الإعلام في تحقيق المساواة بين الجنسين.</w:t>
      </w:r>
    </w:p>
    <w:p w:rsidR="00D86DF6" w:rsidRDefault="00D86DF6" w:rsidP="00D86DF6">
      <w:pPr>
        <w:pStyle w:val="SingleTxt"/>
        <w:rPr>
          <w:rFonts w:hint="cs"/>
          <w:rtl/>
        </w:rPr>
      </w:pPr>
      <w:r>
        <w:rPr>
          <w:rFonts w:hint="cs"/>
          <w:rtl/>
        </w:rPr>
        <w:t xml:space="preserve">347 </w:t>
      </w:r>
      <w:r w:rsidR="00C32CDA">
        <w:rPr>
          <w:rFonts w:hint="cs"/>
          <w:rtl/>
        </w:rPr>
        <w:t xml:space="preserve">- </w:t>
      </w:r>
      <w:r>
        <w:rPr>
          <w:rFonts w:hint="cs"/>
          <w:rtl/>
        </w:rPr>
        <w:t>لم تصل بعد مشاركة المرأة في عملية صنع القرار، لا سيما في السياسة، إلى المستوى المُرضي. وعلى الرغم من وجود نسبة عالية من النساء في المهن وفي المؤسسات الأكاديمية، فإن 4.4 في المائة من المقاعد في البرلمان تشغلها المرأة، وهناك وزيرة واحدة في الحكومة. وتمثيل المرأة في الحكومة المحلية منخفض جدا أيضا. لكن المرأة بدأت تُظهر مؤخرا اهتماما ملحوظا بالمشاركة في السياسة. ويؤمل في أن تحصل قفزة إلى الأمام في المستقبل القريب.</w:t>
      </w:r>
    </w:p>
    <w:p w:rsidR="00D86DF6" w:rsidRDefault="00D86DF6" w:rsidP="00D86DF6">
      <w:pPr>
        <w:pStyle w:val="SingleTxt"/>
        <w:rPr>
          <w:rFonts w:hint="cs"/>
          <w:rtl/>
        </w:rPr>
      </w:pPr>
      <w:r>
        <w:rPr>
          <w:rFonts w:hint="cs"/>
          <w:rtl/>
        </w:rPr>
        <w:t xml:space="preserve">348 </w:t>
      </w:r>
      <w:r w:rsidR="00C32CDA">
        <w:rPr>
          <w:rFonts w:hint="cs"/>
          <w:rtl/>
        </w:rPr>
        <w:t xml:space="preserve">- </w:t>
      </w:r>
      <w:r>
        <w:rPr>
          <w:rFonts w:hint="cs"/>
          <w:rtl/>
        </w:rPr>
        <w:t>وذكر الممثل أنه على الرغم من التقدم المحرز، فإن أوجه التباين بين المناطق مستمرة، وهذه الأوجه تُؤخذ في الاعتبار في التخطيط للخدمات وتوفيرها.</w:t>
      </w:r>
    </w:p>
    <w:p w:rsidR="00D86DF6" w:rsidRDefault="00D86DF6" w:rsidP="00D86DF6">
      <w:pPr>
        <w:pStyle w:val="SingleTxt"/>
        <w:rPr>
          <w:rFonts w:hint="cs"/>
          <w:rtl/>
        </w:rPr>
      </w:pPr>
      <w:r>
        <w:rPr>
          <w:rFonts w:hint="cs"/>
          <w:rtl/>
        </w:rPr>
        <w:t xml:space="preserve">349 </w:t>
      </w:r>
      <w:r w:rsidR="00C32CDA">
        <w:rPr>
          <w:rFonts w:hint="cs"/>
          <w:rtl/>
        </w:rPr>
        <w:t xml:space="preserve">- </w:t>
      </w:r>
      <w:r>
        <w:rPr>
          <w:rFonts w:hint="cs"/>
          <w:rtl/>
        </w:rPr>
        <w:t>وفي الختام، أعاد الممثل تأكيد تصميم الحكومة على تحقيق المساواة بين المرأة والرجل، وأعرب عن ثقته في دعم وتعاون المؤسسات الأكاديمية ومؤسسات المجتمع المدني في البلد، فضلا عن دعم اللجنة، في هذا المجال.</w:t>
      </w:r>
    </w:p>
    <w:p w:rsidR="00D86DF6" w:rsidRPr="00D97E90" w:rsidRDefault="00D86DF6" w:rsidP="00D86DF6">
      <w:pPr>
        <w:pStyle w:val="SingleTxt"/>
        <w:spacing w:after="0" w:line="120" w:lineRule="exact"/>
        <w:rPr>
          <w:rFonts w:hint="cs"/>
          <w:sz w:val="10"/>
          <w:rtl/>
        </w:rPr>
      </w:pPr>
    </w:p>
    <w:p w:rsidR="00D86DF6" w:rsidRDefault="00D86DF6" w:rsidP="006E6853">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التعليقات الختامية للجنة</w:t>
      </w:r>
    </w:p>
    <w:p w:rsidR="00D86DF6" w:rsidRDefault="00D86DF6" w:rsidP="00D86DF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مقدمة</w:t>
      </w:r>
    </w:p>
    <w:p w:rsidR="00D86DF6" w:rsidRDefault="00D86DF6" w:rsidP="00D86DF6">
      <w:pPr>
        <w:pStyle w:val="SingleTxt"/>
        <w:rPr>
          <w:rFonts w:hint="cs"/>
          <w:rtl/>
        </w:rPr>
      </w:pPr>
      <w:r>
        <w:rPr>
          <w:rFonts w:hint="cs"/>
          <w:rtl/>
        </w:rPr>
        <w:t xml:space="preserve">350 </w:t>
      </w:r>
      <w:r w:rsidR="00C32CDA">
        <w:rPr>
          <w:rFonts w:hint="cs"/>
          <w:rtl/>
        </w:rPr>
        <w:t xml:space="preserve">- </w:t>
      </w:r>
      <w:r>
        <w:rPr>
          <w:rFonts w:hint="cs"/>
          <w:rtl/>
        </w:rPr>
        <w:t>أعربت اللجنة للدولة الطرف عن امتنانها لتقديم تقريرها الدوري الرابع والخامس الموحد الذي ينسجم مع المبادئ التوجيهية للجنة في إعداد التقارير الدورية والذي كان صريحا ومتقنا.</w:t>
      </w:r>
    </w:p>
    <w:p w:rsidR="00D86DF6" w:rsidRDefault="00D86DF6" w:rsidP="00D86DF6">
      <w:pPr>
        <w:pStyle w:val="SingleTxt"/>
        <w:rPr>
          <w:rFonts w:hint="cs"/>
          <w:rtl/>
        </w:rPr>
      </w:pPr>
      <w:r>
        <w:rPr>
          <w:rFonts w:hint="cs"/>
          <w:rtl/>
        </w:rPr>
        <w:t xml:space="preserve">351 </w:t>
      </w:r>
      <w:r w:rsidR="00C32CDA">
        <w:rPr>
          <w:rFonts w:hint="cs"/>
          <w:rtl/>
        </w:rPr>
        <w:t xml:space="preserve">- </w:t>
      </w:r>
      <w:r>
        <w:rPr>
          <w:rFonts w:hint="cs"/>
          <w:rtl/>
        </w:rPr>
        <w:t>وتشيد اللجنة بالدولة الطرف على وفدها الرفيع المستوى، الذي يرأسه وزير الدولة المعني بشؤون المرأة والمكون من ممثلين لمختلف الوزارات المسؤولة عن تنفيذ الاتفاقية، ومن الأكاديميين. وتعرب عن امتنانها للدولة الطرف على العرض الشفوي، الذي توسع بشأن آخر التطورات في تنفيذ الاتفاقية، وعلى الردود التحريرية على قائمة القضايا والأسئلة التي أثارها فريق اللجنة العامل لما قبل الدورات وعلى الإيضاحات الإضافية ردا على الأسئلة الشفوية التي طرحتها اللجنة.</w:t>
      </w:r>
    </w:p>
    <w:p w:rsidR="00D86DF6" w:rsidRDefault="00D86DF6" w:rsidP="00D86DF6">
      <w:pPr>
        <w:pStyle w:val="SingleTxt"/>
        <w:rPr>
          <w:rFonts w:hint="cs"/>
          <w:rtl/>
        </w:rPr>
      </w:pPr>
      <w:r>
        <w:rPr>
          <w:rFonts w:hint="cs"/>
          <w:rtl/>
        </w:rPr>
        <w:t xml:space="preserve">352 </w:t>
      </w:r>
      <w:r w:rsidR="00C32CDA">
        <w:rPr>
          <w:rFonts w:hint="cs"/>
          <w:rtl/>
        </w:rPr>
        <w:t xml:space="preserve">- </w:t>
      </w:r>
      <w:r>
        <w:rPr>
          <w:rFonts w:hint="cs"/>
          <w:rtl/>
        </w:rPr>
        <w:t>وتشيد اللجنة بالدولة الطرف على سحب التحفظ على الفقرتين 2 و 4 من المادة</w:t>
      </w:r>
      <w:r>
        <w:rPr>
          <w:rFonts w:hint="eastAsia"/>
          <w:rtl/>
        </w:rPr>
        <w:t> </w:t>
      </w:r>
      <w:r>
        <w:rPr>
          <w:rFonts w:hint="cs"/>
          <w:rtl/>
        </w:rPr>
        <w:t>15، وعلى الفقرات الفرعية 1 (ج) و (د) و (و) و (ز) من المادة 16 من الاتفاقية.</w:t>
      </w:r>
    </w:p>
    <w:p w:rsidR="00D86DF6" w:rsidRDefault="00D86DF6" w:rsidP="00D86DF6">
      <w:pPr>
        <w:pStyle w:val="SingleTxt"/>
        <w:rPr>
          <w:rFonts w:hint="cs"/>
          <w:rtl/>
        </w:rPr>
      </w:pPr>
      <w:r>
        <w:rPr>
          <w:rFonts w:hint="cs"/>
          <w:rtl/>
        </w:rPr>
        <w:t xml:space="preserve">353 </w:t>
      </w:r>
      <w:r w:rsidR="00C32CDA">
        <w:rPr>
          <w:rFonts w:hint="cs"/>
          <w:rtl/>
        </w:rPr>
        <w:t xml:space="preserve">- </w:t>
      </w:r>
      <w:r>
        <w:rPr>
          <w:rFonts w:hint="cs"/>
          <w:rtl/>
        </w:rPr>
        <w:t>وتلاحظ اللجنة أن الدولة الطرف بدأت العمل على سحب إعلانها بشأن الفقرة 1 من المادة 9 من الاتفاقية بعد حذف الأحكام من قانون الجنسية التي شكلت الأساس للإعلان.</w:t>
      </w:r>
    </w:p>
    <w:p w:rsidR="00D86DF6" w:rsidRDefault="00D86DF6" w:rsidP="00D86DF6">
      <w:pPr>
        <w:pStyle w:val="SingleTxt"/>
        <w:rPr>
          <w:rFonts w:hint="cs"/>
          <w:rtl/>
        </w:rPr>
      </w:pPr>
      <w:r>
        <w:rPr>
          <w:rFonts w:hint="cs"/>
          <w:rtl/>
        </w:rPr>
        <w:t xml:space="preserve">354 </w:t>
      </w:r>
      <w:r w:rsidR="00C32CDA">
        <w:rPr>
          <w:rFonts w:hint="cs"/>
          <w:rtl/>
        </w:rPr>
        <w:t xml:space="preserve">- </w:t>
      </w:r>
      <w:r>
        <w:rPr>
          <w:rFonts w:hint="cs"/>
          <w:rtl/>
        </w:rPr>
        <w:t>وتقدر اللجنة تعاون الدولة الطرف مع المنظمات النسائية غير الحكومية، والمؤسسات العامة والأوساط الأكاديمية المعنية في إعداد التقرير. وترحب باعتراف الدولة الطرف بالدعم القوي الذي قدمه المجتمع المدني والأوساط الأكاديمية للتقدم المحرز في تحقيق المساواة بين الجنسين.</w:t>
      </w:r>
    </w:p>
    <w:p w:rsidR="00D86DF6" w:rsidRPr="003839D7" w:rsidRDefault="00D86DF6" w:rsidP="00D86DF6">
      <w:pPr>
        <w:pStyle w:val="SingleTxt"/>
        <w:spacing w:after="0" w:line="120" w:lineRule="exact"/>
        <w:rPr>
          <w:rFonts w:hint="cs"/>
          <w:sz w:val="10"/>
          <w:rtl/>
        </w:rPr>
      </w:pPr>
    </w:p>
    <w:p w:rsidR="00D86DF6" w:rsidRDefault="00D86DF6" w:rsidP="00D86DF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الجوانب الإيجابية</w:t>
      </w:r>
    </w:p>
    <w:p w:rsidR="00D86DF6" w:rsidRDefault="00D86DF6" w:rsidP="00D86DF6">
      <w:pPr>
        <w:pStyle w:val="SingleTxt"/>
        <w:rPr>
          <w:rFonts w:hint="cs"/>
          <w:rtl/>
        </w:rPr>
      </w:pPr>
      <w:r>
        <w:rPr>
          <w:rFonts w:hint="cs"/>
          <w:rtl/>
        </w:rPr>
        <w:t xml:space="preserve">355 </w:t>
      </w:r>
      <w:r w:rsidR="00C32CDA">
        <w:rPr>
          <w:rFonts w:hint="cs"/>
          <w:rtl/>
        </w:rPr>
        <w:t xml:space="preserve">- </w:t>
      </w:r>
      <w:r>
        <w:rPr>
          <w:rFonts w:hint="cs"/>
          <w:rtl/>
        </w:rPr>
        <w:t>تشيد اللجنة بالدولة الطرف على تعديل المادة 10 من دستورها، الذي بات الآن ينص صراحة على مسؤولية الدولة عن ضمان تمتع المرأة بالمساواة ويضع أساسا راسخا لاعتماد تدابير خاصة تهدف إلى تسريع المساواة الفعلية بين المرأة والرجل. وتشيد اللجنة أيضا بالدولة الطرف على تعديلها المادة 90 من الدستور لضمان أولوية المعاهدات الدولية بشأن الحقوق والحريات الأساسية، بما في ذلك الاتفاقية، على القانون المحلي.</w:t>
      </w:r>
    </w:p>
    <w:p w:rsidR="00D86DF6" w:rsidRDefault="00D86DF6" w:rsidP="00D86DF6">
      <w:pPr>
        <w:pStyle w:val="SingleTxt"/>
        <w:rPr>
          <w:rFonts w:hint="cs"/>
          <w:rtl/>
        </w:rPr>
      </w:pPr>
      <w:r>
        <w:rPr>
          <w:rFonts w:hint="cs"/>
          <w:rtl/>
        </w:rPr>
        <w:t xml:space="preserve">356 </w:t>
      </w:r>
      <w:r w:rsidR="00C32CDA">
        <w:rPr>
          <w:rFonts w:hint="cs"/>
          <w:rtl/>
        </w:rPr>
        <w:t xml:space="preserve">- </w:t>
      </w:r>
      <w:r>
        <w:rPr>
          <w:rFonts w:hint="cs"/>
          <w:rtl/>
        </w:rPr>
        <w:t>وتلاحظ اللجنة مع التقدير أن الدولة الطرف اضطلعت منذ النظر في تقريرها الدوري الثاني والثالث الموحد (</w:t>
      </w:r>
      <w:r>
        <w:t>CEDAW/C/TUR/2-3</w:t>
      </w:r>
      <w:r>
        <w:rPr>
          <w:rFonts w:hint="cs"/>
          <w:rtl/>
        </w:rPr>
        <w:t xml:space="preserve">) في عام 1997، بإصلاح قانوني مهم بهدف تعزيز المساواة بين الجنسين والقضاء على التمييز ضد المرأة، وتحقيق الامتثال لالتزاماتها في إطار الاتفاقية، بما في ذلك ما تعلق منها بمكافحة العنف المنزلي (قانون حماية الأسرة، 1998) والمركز القانوني </w:t>
      </w:r>
      <w:proofErr w:type="spellStart"/>
      <w:r>
        <w:rPr>
          <w:rFonts w:hint="cs"/>
          <w:rtl/>
        </w:rPr>
        <w:t>للمرأة</w:t>
      </w:r>
      <w:proofErr w:type="spellEnd"/>
      <w:r>
        <w:rPr>
          <w:rFonts w:hint="cs"/>
          <w:rtl/>
        </w:rPr>
        <w:t xml:space="preserve"> في الزواج (القانون المدني لعام 2001)، وتجريم الاغتصاب الزوجي والتحرش الجنسي في أمكنة العمل (قانون العقوبات لعام 2004).</w:t>
      </w:r>
    </w:p>
    <w:p w:rsidR="00D86DF6" w:rsidRDefault="00D86DF6" w:rsidP="00D86DF6">
      <w:pPr>
        <w:pStyle w:val="SingleTxt"/>
        <w:rPr>
          <w:rFonts w:hint="cs"/>
          <w:rtl/>
        </w:rPr>
      </w:pPr>
      <w:r>
        <w:rPr>
          <w:rFonts w:hint="cs"/>
          <w:rtl/>
        </w:rPr>
        <w:t xml:space="preserve">357 </w:t>
      </w:r>
      <w:r w:rsidR="00C32CDA">
        <w:rPr>
          <w:rFonts w:hint="cs"/>
          <w:rtl/>
        </w:rPr>
        <w:t xml:space="preserve">- </w:t>
      </w:r>
      <w:r>
        <w:rPr>
          <w:rFonts w:hint="cs"/>
          <w:rtl/>
        </w:rPr>
        <w:t xml:space="preserve">وتشيد اللجنة بالدولة الطرف على رعايتها قرار الجمعية العامة 59/165 المؤرخ 20 كانون الأول/ديسمبر 2004، والمعنون </w:t>
      </w:r>
      <w:r>
        <w:rPr>
          <w:rFonts w:hint="eastAsia"/>
          <w:rtl/>
        </w:rPr>
        <w:t>”العمل من أجل القضاء على الجرائم المرتكبة ضد النساء والفتيات باسم الشرف</w:t>
      </w:r>
      <w:r>
        <w:rPr>
          <w:rFonts w:hint="cs"/>
          <w:rtl/>
        </w:rPr>
        <w:t>“.</w:t>
      </w:r>
    </w:p>
    <w:p w:rsidR="00D86DF6" w:rsidRDefault="00D86DF6" w:rsidP="00D86DF6">
      <w:pPr>
        <w:pStyle w:val="SingleTxt"/>
        <w:rPr>
          <w:rFonts w:hint="cs"/>
          <w:rtl/>
        </w:rPr>
      </w:pPr>
      <w:r>
        <w:rPr>
          <w:rFonts w:hint="cs"/>
          <w:rtl/>
        </w:rPr>
        <w:t xml:space="preserve">358 </w:t>
      </w:r>
      <w:r w:rsidR="00C32CDA">
        <w:rPr>
          <w:rFonts w:hint="cs"/>
          <w:rtl/>
        </w:rPr>
        <w:t xml:space="preserve">- </w:t>
      </w:r>
      <w:r>
        <w:rPr>
          <w:rFonts w:hint="cs"/>
          <w:rtl/>
        </w:rPr>
        <w:t>وتلاحظ اللجنة مع التقدير أن الدولة الطرف رفعت سنوات التعليم الأساسي الإلزامي من خمس إلى ثماني سنوات مع التركيز على زيادة معدل التحاق الفتيات بالمدارس.</w:t>
      </w:r>
    </w:p>
    <w:p w:rsidR="00D86DF6" w:rsidRDefault="00D86DF6" w:rsidP="00D86DF6">
      <w:pPr>
        <w:pStyle w:val="SingleTxt"/>
        <w:rPr>
          <w:rFonts w:hint="cs"/>
          <w:rtl/>
        </w:rPr>
      </w:pPr>
      <w:r>
        <w:rPr>
          <w:rFonts w:hint="cs"/>
          <w:rtl/>
        </w:rPr>
        <w:t xml:space="preserve">359 </w:t>
      </w:r>
      <w:r w:rsidR="00C32CDA">
        <w:rPr>
          <w:rFonts w:hint="cs"/>
          <w:rtl/>
        </w:rPr>
        <w:t xml:space="preserve">- </w:t>
      </w:r>
      <w:r>
        <w:rPr>
          <w:rFonts w:hint="cs"/>
          <w:rtl/>
        </w:rPr>
        <w:t>وتلاحظ اللجنة مع التقدير أن الدولة الطرف صدقت على البروتوكول الاختياري الملحق بالاتفاقية في تشرين الأول/أكتوبر 2002، ووافقت في كانون الأول/ديسمبر 1999 على تعديل الفقرة 1 من المادة 20 من الاتفاقية المتعلقة بموعد عقد اجتماعات اللجنة.</w:t>
      </w:r>
    </w:p>
    <w:p w:rsidR="00D86DF6" w:rsidRPr="0087126C" w:rsidRDefault="00D86DF6" w:rsidP="00D86DF6">
      <w:pPr>
        <w:pStyle w:val="SingleTxt"/>
        <w:spacing w:after="0" w:line="120" w:lineRule="exact"/>
        <w:rPr>
          <w:rFonts w:hint="cs"/>
          <w:sz w:val="10"/>
          <w:rtl/>
        </w:rPr>
      </w:pPr>
    </w:p>
    <w:p w:rsidR="00D86DF6" w:rsidRDefault="00D86DF6" w:rsidP="006E6853">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دواعي القلق الرئيسية والتوصيات</w:t>
      </w:r>
    </w:p>
    <w:p w:rsidR="00D86DF6" w:rsidRDefault="00D86DF6" w:rsidP="00D86DF6">
      <w:pPr>
        <w:pStyle w:val="SingleTxt"/>
        <w:rPr>
          <w:rFonts w:hint="cs"/>
          <w:rtl/>
        </w:rPr>
      </w:pPr>
      <w:r>
        <w:rPr>
          <w:rFonts w:hint="cs"/>
          <w:rtl/>
        </w:rPr>
        <w:t xml:space="preserve">360 </w:t>
      </w:r>
      <w:r w:rsidR="00C32CDA">
        <w:rPr>
          <w:rFonts w:hint="cs"/>
          <w:rtl/>
        </w:rPr>
        <w:t xml:space="preserve">- </w:t>
      </w:r>
      <w:r w:rsidRPr="00801882">
        <w:rPr>
          <w:rFonts w:hint="cs"/>
          <w:b/>
          <w:bCs/>
          <w:rtl/>
        </w:rPr>
        <w:t xml:space="preserve">تلاحظ اللجنة التزام الدولة الطرف بالتنفيذ المنتظم والمستمر لجميع أحكام الاتفاقية. وفي الوقت نفسه، ترى اللجنة أن الشواغل والتوصيات المحددة في هذه التعليقات الختامية تتطلب من الدولة الطرف أن توليها أولوية في اهتمامها في الفترة من الآن وحتى تقديم التقرير الدوري المقبل. ونتيجة لذلك، فإن اللجنة تدعو الدولة الطرف إلى التركيز على هذه المجالات في أنشطتها التنفيذية وإلى الإفادة عن الإجراءات المتخذة والنتائج </w:t>
      </w:r>
      <w:proofErr w:type="spellStart"/>
      <w:r w:rsidRPr="00801882">
        <w:rPr>
          <w:rFonts w:hint="cs"/>
          <w:b/>
          <w:bCs/>
          <w:rtl/>
        </w:rPr>
        <w:t>المتحققة</w:t>
      </w:r>
      <w:proofErr w:type="spellEnd"/>
      <w:r w:rsidRPr="00801882">
        <w:rPr>
          <w:rFonts w:hint="cs"/>
          <w:b/>
          <w:bCs/>
          <w:rtl/>
        </w:rPr>
        <w:t>، في تقريرها الدوري المقبل. وتدعو الدولة الطرف إلى تقديم هذه التعليقات الختامية إلى جميع الوزارات المعنية والبرلمان لكفالة تنفيذها على نحو تام</w:t>
      </w:r>
      <w:r>
        <w:rPr>
          <w:rFonts w:hint="cs"/>
          <w:rtl/>
        </w:rPr>
        <w:t>.</w:t>
      </w:r>
    </w:p>
    <w:p w:rsidR="00D86DF6" w:rsidRDefault="00D86DF6" w:rsidP="00D86DF6">
      <w:pPr>
        <w:pStyle w:val="SingleTxt"/>
        <w:rPr>
          <w:rFonts w:hint="cs"/>
          <w:rtl/>
        </w:rPr>
      </w:pPr>
      <w:r>
        <w:rPr>
          <w:rFonts w:hint="cs"/>
          <w:rtl/>
        </w:rPr>
        <w:t xml:space="preserve">361 </w:t>
      </w:r>
      <w:r w:rsidR="00C32CDA">
        <w:rPr>
          <w:rFonts w:hint="cs"/>
          <w:rtl/>
        </w:rPr>
        <w:t xml:space="preserve">- </w:t>
      </w:r>
      <w:r>
        <w:rPr>
          <w:rFonts w:hint="cs"/>
          <w:rtl/>
        </w:rPr>
        <w:t>وعلى الرغم من تنويهها بالأحكام الدستورية والتشريعية المتعلقة بالمساواة بين المرأة والرجل، فإن اللجنة قلقة لأن تشريعات الدولة الطرف لا تتضمن تعريفا للتمييز ضد المرأة وفقا للمادة 1 من الاتفاقية.</w:t>
      </w:r>
    </w:p>
    <w:p w:rsidR="00D86DF6" w:rsidRPr="00775A71" w:rsidRDefault="00D86DF6" w:rsidP="00D86DF6">
      <w:pPr>
        <w:pStyle w:val="SingleTxt"/>
        <w:rPr>
          <w:rFonts w:hint="cs"/>
          <w:b/>
          <w:bCs/>
          <w:rtl/>
        </w:rPr>
      </w:pPr>
      <w:r>
        <w:rPr>
          <w:rFonts w:hint="cs"/>
          <w:rtl/>
        </w:rPr>
        <w:t>362</w:t>
      </w:r>
      <w:r w:rsidRPr="00596BD2">
        <w:rPr>
          <w:rFonts w:hint="cs"/>
          <w:rtl/>
        </w:rPr>
        <w:t xml:space="preserve"> </w:t>
      </w:r>
      <w:r w:rsidR="00C32CDA">
        <w:rPr>
          <w:rFonts w:hint="cs"/>
          <w:rtl/>
        </w:rPr>
        <w:t xml:space="preserve">- </w:t>
      </w:r>
      <w:r w:rsidRPr="00775A71">
        <w:rPr>
          <w:rFonts w:hint="cs"/>
          <w:b/>
          <w:bCs/>
          <w:rtl/>
        </w:rPr>
        <w:t>توصي اللجنة بأن يُدرج في الدستور أو في قوانين ملائمة تعريف للتمييز ضد المرأة يكون منسجما مع المادة 1 من الاتفاقية. وتوصي أيضا بتنفيذ حملات موجهة إلى الجمهور عموما وبالأخص إلى البرلمانيين والقضاء والمهن القانونية من أجل زيادة الوعي بشأن الاتفاقية ومعنى التمييز ضد المرأة ونطاقه.</w:t>
      </w:r>
    </w:p>
    <w:p w:rsidR="00D86DF6" w:rsidRDefault="00D86DF6" w:rsidP="00D86DF6">
      <w:pPr>
        <w:pStyle w:val="SingleTxt"/>
        <w:rPr>
          <w:rFonts w:hint="cs"/>
          <w:rtl/>
        </w:rPr>
      </w:pPr>
      <w:r>
        <w:rPr>
          <w:rFonts w:hint="cs"/>
          <w:rtl/>
        </w:rPr>
        <w:t xml:space="preserve">363 </w:t>
      </w:r>
      <w:r w:rsidR="00C32CDA">
        <w:rPr>
          <w:rFonts w:hint="cs"/>
          <w:rtl/>
        </w:rPr>
        <w:t xml:space="preserve">- </w:t>
      </w:r>
      <w:r>
        <w:rPr>
          <w:rFonts w:hint="cs"/>
          <w:rtl/>
        </w:rPr>
        <w:t xml:space="preserve">واللجنة قلقة من أن بعض الأحكام في قانون العقوبات والقانون المدني ما زالت تنص على التمييز ضد المرأة والفتاة. واللجنة قلقة، بصورة خاصة، إزاء كون فحص الجهاز التناسلي </w:t>
      </w:r>
      <w:proofErr w:type="spellStart"/>
      <w:r>
        <w:rPr>
          <w:rFonts w:hint="cs"/>
          <w:rtl/>
        </w:rPr>
        <w:t>للمرأة</w:t>
      </w:r>
      <w:proofErr w:type="spellEnd"/>
      <w:r>
        <w:rPr>
          <w:rFonts w:hint="cs"/>
          <w:rtl/>
        </w:rPr>
        <w:t xml:space="preserve">، أو اختبار العذرية، ما زال يجري في بعض الظروف بدون </w:t>
      </w:r>
      <w:proofErr w:type="spellStart"/>
      <w:r>
        <w:rPr>
          <w:rFonts w:hint="cs"/>
          <w:rtl/>
        </w:rPr>
        <w:t>رضى</w:t>
      </w:r>
      <w:proofErr w:type="spellEnd"/>
      <w:r>
        <w:rPr>
          <w:rFonts w:hint="cs"/>
          <w:rtl/>
        </w:rPr>
        <w:t xml:space="preserve"> المرأة؛ وأن استخدام مصطلح </w:t>
      </w:r>
      <w:r>
        <w:rPr>
          <w:rFonts w:hint="eastAsia"/>
          <w:rtl/>
        </w:rPr>
        <w:t>”القتل بداعي العادات</w:t>
      </w:r>
      <w:r>
        <w:rPr>
          <w:rFonts w:hint="cs"/>
          <w:rtl/>
        </w:rPr>
        <w:t xml:space="preserve">“ بدلا من </w:t>
      </w:r>
      <w:r>
        <w:rPr>
          <w:rFonts w:hint="eastAsia"/>
          <w:rtl/>
        </w:rPr>
        <w:t>”القتل بداعي الشرف</w:t>
      </w:r>
      <w:r>
        <w:rPr>
          <w:rFonts w:hint="cs"/>
          <w:rtl/>
        </w:rPr>
        <w:t xml:space="preserve">“ في قانون العقوبات قد يؤدي إلى ملاحقات قضائية أقل صرامة، وإلى عقوبات أقل شدة، لمقترفي هذه الجرائم بحق المرأة. واللجنة قلقة أيضا لأن تجريم العلاقات الجنسية </w:t>
      </w:r>
      <w:proofErr w:type="spellStart"/>
      <w:r>
        <w:rPr>
          <w:rFonts w:hint="cs"/>
          <w:rtl/>
        </w:rPr>
        <w:t>الرضائية</w:t>
      </w:r>
      <w:proofErr w:type="spellEnd"/>
      <w:r>
        <w:rPr>
          <w:rFonts w:hint="cs"/>
          <w:rtl/>
        </w:rPr>
        <w:t xml:space="preserve"> بين الشباب المتراوحة أعمارهم بين 15 و 18 سنة قد يترك أثرا أكثر شدة على الشابات، لا سيما في ضوء استمرار المواقف المستندة إلى النظام الأبوي. واللجنة قلقة كذلك لأن التعديل المدخل على القانون المدني بشأن الملكية المشتركة للممتلكات المكتسبة في حال تخلف إجراء الترتيب القانوني للممتلكات لا يُطبق بصورة رجعية.</w:t>
      </w:r>
    </w:p>
    <w:p w:rsidR="00D86DF6" w:rsidRDefault="00D86DF6" w:rsidP="00D86DF6">
      <w:pPr>
        <w:pStyle w:val="SingleTxt"/>
        <w:rPr>
          <w:rFonts w:hint="cs"/>
          <w:rtl/>
        </w:rPr>
      </w:pPr>
      <w:r>
        <w:rPr>
          <w:rFonts w:hint="cs"/>
          <w:rtl/>
        </w:rPr>
        <w:t>364</w:t>
      </w:r>
      <w:r w:rsidRPr="00596BD2">
        <w:rPr>
          <w:rFonts w:hint="cs"/>
          <w:rtl/>
        </w:rPr>
        <w:t xml:space="preserve"> </w:t>
      </w:r>
      <w:r w:rsidR="00C32CDA">
        <w:rPr>
          <w:rFonts w:hint="cs"/>
          <w:rtl/>
        </w:rPr>
        <w:t xml:space="preserve">- </w:t>
      </w:r>
      <w:r>
        <w:rPr>
          <w:rFonts w:hint="cs"/>
          <w:b/>
          <w:bCs/>
          <w:rtl/>
        </w:rPr>
        <w:t xml:space="preserve">تدعو اللجنة الدولة الطرف إلى إيلاء أولوية لتعديل الأحكام القانونية </w:t>
      </w:r>
      <w:proofErr w:type="spellStart"/>
      <w:r>
        <w:rPr>
          <w:rFonts w:hint="cs"/>
          <w:b/>
          <w:bCs/>
          <w:rtl/>
        </w:rPr>
        <w:t>التمييزية</w:t>
      </w:r>
      <w:proofErr w:type="spellEnd"/>
      <w:r>
        <w:rPr>
          <w:rFonts w:hint="cs"/>
          <w:b/>
          <w:bCs/>
          <w:rtl/>
        </w:rPr>
        <w:t xml:space="preserve"> الباقية بدون إبطاء لجعل تشريعها منسجما مع المادة 2 من الاتفاقية. وعلى وجه الخصوص، تحث اللجنة الدولة الطرف على جعل موافقة المرأة شرطا أساسيا لفحص الجهاز التناسلي في جميع الظروف؛ وعلى تصنيف أي جريمة ترتكب باسم التقاليد أو الشرف على أنها جريمة قتل مشددة وتوقيع أقصى العقوبات عليها بموجب القانون؛ وعلى إعادة النظر بتجريم العلاقات الجنسية </w:t>
      </w:r>
      <w:proofErr w:type="spellStart"/>
      <w:r>
        <w:rPr>
          <w:rFonts w:hint="cs"/>
          <w:b/>
          <w:bCs/>
          <w:rtl/>
        </w:rPr>
        <w:t>الرضائية</w:t>
      </w:r>
      <w:proofErr w:type="spellEnd"/>
      <w:r>
        <w:rPr>
          <w:rFonts w:hint="cs"/>
          <w:b/>
          <w:bCs/>
          <w:rtl/>
        </w:rPr>
        <w:t xml:space="preserve"> بين الشباب المتراوحة أعمارهم من 15 إلى 18 سنة. وهي توصي أيضا الدولة الطرف بأن تنظر في تأثير عدم رجعية التعديل المدخل على القانون المدني بشأن الملكية المشتركة للممتلكات المكتسبة على المرأة، وذلك بهدف تصحيح النتائج المجحفة على النساء اللواتي كن متزوجات قبل دخوله حيز النفاذ.</w:t>
      </w:r>
    </w:p>
    <w:p w:rsidR="00D86DF6" w:rsidRDefault="00D86DF6" w:rsidP="00D86DF6">
      <w:pPr>
        <w:pStyle w:val="SingleTxt"/>
        <w:rPr>
          <w:rFonts w:hint="cs"/>
          <w:rtl/>
        </w:rPr>
      </w:pPr>
      <w:r>
        <w:rPr>
          <w:rFonts w:hint="cs"/>
          <w:rtl/>
        </w:rPr>
        <w:t xml:space="preserve">365 </w:t>
      </w:r>
      <w:r w:rsidR="00C32CDA">
        <w:rPr>
          <w:rFonts w:hint="cs"/>
          <w:rtl/>
        </w:rPr>
        <w:t xml:space="preserve">- </w:t>
      </w:r>
      <w:r>
        <w:rPr>
          <w:rFonts w:hint="cs"/>
          <w:rtl/>
        </w:rPr>
        <w:t>إن اللجنة قلقة إزاء استمرار العنف الموجه ضد المرأة، بما في ذلك العنف المنزلي. وهي قلقة لأن النساء اللواتي هن ضحايا العنف غير مدركات لحقوقهن ولآليات الحماية المتاحة لهن في إطار القانون. كما أن اللجنة قلقة إزاء كون خدمات الدعم المتاحة لضحايا العنف من النساء، بما فيها الملاجئ، غير كافية بعددها. وهي قلقة أيضا بشأن المسؤولية عن إنشاء الملاجئ، بموجب قانون البلديات الذي جرى سنّه مؤخرا، ثم تفويضها إلى بلديات لا تملك الآليات الملائمة لرصد تنفيذه وضمان التمويل.</w:t>
      </w:r>
    </w:p>
    <w:p w:rsidR="00D86DF6" w:rsidRPr="00DD6393" w:rsidRDefault="00D86DF6" w:rsidP="00D86DF6">
      <w:pPr>
        <w:pStyle w:val="SingleTxt"/>
        <w:rPr>
          <w:rFonts w:hint="cs"/>
          <w:b/>
          <w:bCs/>
          <w:rtl/>
        </w:rPr>
      </w:pPr>
      <w:r>
        <w:rPr>
          <w:rFonts w:hint="cs"/>
          <w:rtl/>
        </w:rPr>
        <w:t>366</w:t>
      </w:r>
      <w:r w:rsidRPr="00D241C5">
        <w:rPr>
          <w:rFonts w:hint="cs"/>
          <w:rtl/>
        </w:rPr>
        <w:t xml:space="preserve"> </w:t>
      </w:r>
      <w:r w:rsidR="00C32CDA">
        <w:rPr>
          <w:rFonts w:hint="cs"/>
          <w:rtl/>
        </w:rPr>
        <w:t xml:space="preserve">- </w:t>
      </w:r>
      <w:r w:rsidRPr="00DD6393">
        <w:rPr>
          <w:rFonts w:hint="cs"/>
          <w:b/>
          <w:bCs/>
          <w:rtl/>
        </w:rPr>
        <w:t xml:space="preserve">تدعو اللجنة الدولة الطرف إلى تكثيف جهودها المبذولة لمنع ومكافحة العنف ضد المرأة، بما في ذلك العنف المنزلي، الذي هو شكل من أشكال التمييز ضد المرأة وانتهاك لحقوقها الإنسانية. وتؤكد اللجنة على ضرورة التنفيذ الكامل والرصد الدقيق لفعالية قانون حماية الأسرة، وللسياسات ذات الصلة بغية منع العنف ضد المرأة، وتوفير خدمات الحماية والدعم للضحايا، ومعاقبة المسيئين وإعادة تأهيلهم. وفي هذا الصدد، تلفت اللجنة الاهتمام إلى توصيتها العامة 19. كما تدعو اللجنة الدولة الطرف إلى رصد تنفيذ قانون البلديات بغرض كفالة توافر عدد كاف من أماكن المأوى في جميع أنحاء أراضي الدولة الطرف، وتمويلها بما فيه الكفاية، </w:t>
      </w:r>
      <w:r>
        <w:rPr>
          <w:rFonts w:hint="cs"/>
          <w:b/>
          <w:bCs/>
          <w:rtl/>
        </w:rPr>
        <w:t>ومراعاة</w:t>
      </w:r>
      <w:r w:rsidRPr="00DD6393">
        <w:rPr>
          <w:rFonts w:hint="cs"/>
          <w:b/>
          <w:bCs/>
          <w:rtl/>
        </w:rPr>
        <w:t xml:space="preserve"> نتائج الأبحاث والخبرات العملية للمنظمات غير الحكومية في هذا الميدان</w:t>
      </w:r>
      <w:r>
        <w:rPr>
          <w:rFonts w:hint="cs"/>
          <w:b/>
          <w:bCs/>
          <w:rtl/>
        </w:rPr>
        <w:t xml:space="preserve"> أثناء عملية الرصد</w:t>
      </w:r>
      <w:r w:rsidRPr="00DD6393">
        <w:rPr>
          <w:rFonts w:hint="cs"/>
          <w:b/>
          <w:bCs/>
          <w:rtl/>
        </w:rPr>
        <w:t>. وتوصي اللجنة بتوفير تدريب متواصل للموظفين العموميين، لا سيما موظفو إنفاذ القانون، والقضاة، ومقدمو الرعاية الصحية، لكي يتم توعيتهم على نحو كامل بكافة أشكال العنف ضد المرأة، وليتمكنوا من الرد عليها على النحو المناسب. كما تدعو اللجنة الدولة الطرف إلى الاضطلاع بتدابير معززة لزيادة الوعي من خلال وسائط الإعلام وبرامج التثقيف الجماهيري من أجل تعزيز فكرة أن هذا العنف غير مقبول اجتماعيا أو أخلاقيا، ويشكل تمييزا ضد المرأة.</w:t>
      </w:r>
    </w:p>
    <w:p w:rsidR="00D86DF6" w:rsidRPr="00F07CED" w:rsidRDefault="00D86DF6" w:rsidP="00D86DF6">
      <w:pPr>
        <w:pStyle w:val="SingleTxt"/>
        <w:rPr>
          <w:rFonts w:hint="cs"/>
          <w:rtl/>
        </w:rPr>
      </w:pPr>
      <w:r>
        <w:rPr>
          <w:rFonts w:hint="cs"/>
          <w:rtl/>
        </w:rPr>
        <w:t>367</w:t>
      </w:r>
      <w:r w:rsidRPr="00F07CED">
        <w:rPr>
          <w:rFonts w:hint="cs"/>
          <w:rtl/>
        </w:rPr>
        <w:t xml:space="preserve"> </w:t>
      </w:r>
      <w:r w:rsidR="00C32CDA">
        <w:rPr>
          <w:rFonts w:hint="cs"/>
          <w:rtl/>
        </w:rPr>
        <w:t xml:space="preserve">- </w:t>
      </w:r>
      <w:r w:rsidRPr="00F07CED">
        <w:rPr>
          <w:rFonts w:hint="cs"/>
          <w:rtl/>
        </w:rPr>
        <w:t>تشعر اللجنة بقلق شديد إزاء انتشار المواقف الأبوية والقوالب التقليدية والثقافية المتأصلة بصدد أدوار المرأة والرجل في المجتمع ومسؤولياتهما، وهو ما يظل يضع المرأة في وضع دوني. وتعرب عن قلقها من أن هذه المواقف تسهم في إدامة العنف ضد المرأة، بأشكال منها القتل من أجل الشرف، وتؤثر سلبا على تمتع المرأة ب</w:t>
      </w:r>
      <w:r>
        <w:rPr>
          <w:rFonts w:hint="cs"/>
          <w:rtl/>
        </w:rPr>
        <w:t>حقوقها في كثير من المجالات؛ كما</w:t>
      </w:r>
      <w:r>
        <w:rPr>
          <w:rFonts w:hint="eastAsia"/>
          <w:rtl/>
        </w:rPr>
        <w:t> </w:t>
      </w:r>
      <w:r w:rsidRPr="00F07CED">
        <w:rPr>
          <w:rFonts w:hint="cs"/>
          <w:rtl/>
        </w:rPr>
        <w:t>تعرقل التنفيذ الكامل للاتفاقية، بما في ذلك ما يتعلق بالتعليم والعمالة والصحة والمشاركة في صنع القرار. كذلك تشعر بالقلق، بشأن استمرار بعض الممارسات التقليدية والثقافية التي تنطوي على تمييز ضد المرأة، كالزواج المبكر، والزواج القسري، وتعدد الزوجات، على الرغم من وجود أحكام ذات صلة في القانون المدني.</w:t>
      </w:r>
    </w:p>
    <w:p w:rsidR="00D86DF6" w:rsidRPr="00DD6393" w:rsidRDefault="00D86DF6" w:rsidP="00D86DF6">
      <w:pPr>
        <w:pStyle w:val="SingleTxt"/>
        <w:rPr>
          <w:rFonts w:hint="cs"/>
          <w:b/>
          <w:bCs/>
          <w:rtl/>
        </w:rPr>
      </w:pPr>
      <w:r>
        <w:rPr>
          <w:rFonts w:hint="cs"/>
          <w:rtl/>
        </w:rPr>
        <w:t>368</w:t>
      </w:r>
      <w:r w:rsidRPr="00D241C5">
        <w:rPr>
          <w:rFonts w:hint="cs"/>
          <w:rtl/>
        </w:rPr>
        <w:t xml:space="preserve"> </w:t>
      </w:r>
      <w:r w:rsidR="00C32CDA">
        <w:rPr>
          <w:rFonts w:hint="cs"/>
          <w:rtl/>
        </w:rPr>
        <w:t xml:space="preserve">- </w:t>
      </w:r>
      <w:r w:rsidRPr="00DD6393">
        <w:rPr>
          <w:rFonts w:hint="cs"/>
          <w:b/>
          <w:bCs/>
          <w:rtl/>
        </w:rPr>
        <w:t>تدعو اللجنة الدولة الطرف إلى التعجيل في جهودها المبذولة للقضاء على المواقف النمطية بشأن أدوار المرأة والرجل ومسؤولياتهما، تمشيا مع المادتين 2 (و) و 5 (أ) من الاتفاقية، بطرق منها زيادة الوعي وشن الحملات التثقيفية الموجهة إلى الرجل والمرأة على السواء، بغية إيجاد تفهم أفضل للمساواة بين المرأة والرجل على كافة مستويات المجتمع، ودعم هذه المساواة. وتدعو اللجنة الدولة الطرف إلى إجراء رصد دقيق لأثر هذه التدابير. وتوصي اللجنة بتقديم مزيد من التشجيع لوسائط الإعلام كي تقدم صورة إيجابية عن المرأة وعن المساواة في مركز المرأة والرجل ومسؤولياتهما في المجالين الخاص والعام. كما تدعو اللجنة الدولة الطرف إلى العمل دون تأخير بتدابير إضافية، بالتعاون مع منظمات المجتمع المدني، والمجموعات النسائية، والقادة المجتمعيين، وكذلك مع المعلمين ووسائط الإعلام، للقضاء على الممارسات التقليدية والثقافية التي تميز ضد المرأة في الزواج والعلاقات الأسرية، على أن تؤخذ في الاعتبار توصية اللجنة العامة 21، بشأن المساواة في مجالي الزواج والعلاقات الأسرية.</w:t>
      </w:r>
    </w:p>
    <w:p w:rsidR="00D86DF6" w:rsidRPr="00F07CED" w:rsidRDefault="00D86DF6" w:rsidP="00D86DF6">
      <w:pPr>
        <w:pStyle w:val="SingleTxt"/>
        <w:rPr>
          <w:rFonts w:hint="cs"/>
          <w:rtl/>
        </w:rPr>
      </w:pPr>
      <w:r>
        <w:rPr>
          <w:rFonts w:hint="cs"/>
          <w:rtl/>
        </w:rPr>
        <w:t>369</w:t>
      </w:r>
      <w:r w:rsidRPr="00F07CED">
        <w:rPr>
          <w:rFonts w:hint="cs"/>
          <w:rtl/>
        </w:rPr>
        <w:t xml:space="preserve"> </w:t>
      </w:r>
      <w:r w:rsidR="00C32CDA">
        <w:rPr>
          <w:rFonts w:hint="cs"/>
          <w:rtl/>
        </w:rPr>
        <w:t xml:space="preserve">- </w:t>
      </w:r>
      <w:r w:rsidRPr="00F07CED">
        <w:rPr>
          <w:rFonts w:hint="cs"/>
          <w:rtl/>
        </w:rPr>
        <w:t>تشعر اللجنة بالقلق لأن المرأة تمثل تمثيلا ناقصا إلى حد بعيد في جميع مجالات الحياة السياسية والعامة، ولأن التقدم نحو تحقيق المساواة، لا سيما على مستويات صنع القرار، في المجالين الوطني والمحلي على السواء، ما زال بطيئا إلى حد يدعو للأسف. كما تشعر اللجنة بالقلق بشأن نقص تمثيل المرأة في المراتب العليا لوزارة الخارجية.</w:t>
      </w:r>
    </w:p>
    <w:p w:rsidR="00D86DF6" w:rsidRPr="00DD6393" w:rsidRDefault="00D86DF6" w:rsidP="00D86DF6">
      <w:pPr>
        <w:pStyle w:val="SingleTxt"/>
        <w:rPr>
          <w:rFonts w:hint="cs"/>
          <w:b/>
          <w:bCs/>
          <w:rtl/>
        </w:rPr>
      </w:pPr>
      <w:r>
        <w:rPr>
          <w:rFonts w:hint="cs"/>
          <w:rtl/>
        </w:rPr>
        <w:t>370</w:t>
      </w:r>
      <w:r w:rsidRPr="00D241C5">
        <w:rPr>
          <w:rFonts w:hint="cs"/>
          <w:rtl/>
        </w:rPr>
        <w:t xml:space="preserve"> </w:t>
      </w:r>
      <w:r w:rsidR="00C32CDA">
        <w:rPr>
          <w:rFonts w:hint="cs"/>
          <w:rtl/>
        </w:rPr>
        <w:t xml:space="preserve">- </w:t>
      </w:r>
      <w:r w:rsidRPr="00DD6393">
        <w:rPr>
          <w:rFonts w:hint="cs"/>
          <w:b/>
          <w:bCs/>
          <w:rtl/>
        </w:rPr>
        <w:t xml:space="preserve">تشجع اللجنة الدولة الطرف على اتخاذ تدابير </w:t>
      </w:r>
      <w:proofErr w:type="spellStart"/>
      <w:r w:rsidRPr="00DD6393">
        <w:rPr>
          <w:rFonts w:hint="cs"/>
          <w:b/>
          <w:bCs/>
          <w:rtl/>
        </w:rPr>
        <w:t>دؤوبة</w:t>
      </w:r>
      <w:proofErr w:type="spellEnd"/>
      <w:r w:rsidRPr="00DD6393">
        <w:rPr>
          <w:rFonts w:hint="cs"/>
          <w:b/>
          <w:bCs/>
          <w:rtl/>
        </w:rPr>
        <w:t xml:space="preserve"> لزيادة تمثيل المرأة في الهيئات المنتخبة والمعينة في كافة مجالات الحياة العامة. وتوصي بأن تبدأ الدولة الطرف العمل بتدابير خاصة مؤقتة وفقا للفقرة 1 من المادة 4 من الاتفاقية، وتوصية اللجنة العامة 25 بزيادة عدد النساء في البرلمان، وفي الهيئات البلدية وعلى المستويات العليا في وزارة الخارجية. كما توصي بأن تنفذ الدولة الطرف حملات لرفع مستوى الوعي بشأن أهمية مشاركة المرأة في الحياة السياسية والعامة، وفي مناصب صنع القرار، وتقييم أثر هذه التدابير.</w:t>
      </w:r>
    </w:p>
    <w:p w:rsidR="00D86DF6" w:rsidRPr="00F07CED" w:rsidRDefault="00D86DF6" w:rsidP="00D86DF6">
      <w:pPr>
        <w:pStyle w:val="SingleTxt"/>
        <w:rPr>
          <w:rFonts w:hint="cs"/>
          <w:rtl/>
        </w:rPr>
      </w:pPr>
      <w:r>
        <w:rPr>
          <w:rFonts w:hint="cs"/>
          <w:rtl/>
        </w:rPr>
        <w:t>371</w:t>
      </w:r>
      <w:r w:rsidRPr="00F07CED">
        <w:rPr>
          <w:rFonts w:hint="cs"/>
          <w:rtl/>
        </w:rPr>
        <w:t xml:space="preserve"> </w:t>
      </w:r>
      <w:r w:rsidR="00C32CDA">
        <w:rPr>
          <w:rFonts w:hint="cs"/>
          <w:rtl/>
        </w:rPr>
        <w:t xml:space="preserve">- </w:t>
      </w:r>
      <w:r w:rsidRPr="00F07CED">
        <w:rPr>
          <w:rFonts w:hint="cs"/>
          <w:rtl/>
        </w:rPr>
        <w:t xml:space="preserve">تشعر اللجنة بالقلق إزاء ارتفاع معدل الأمية بين الإناث وانخفاض معدلات التسجيل في المدارس واستكمال الدراسة لدى الفتيات والنساء في جميع مستويات التعليم، ولأن هذه الفروق تتفاقم أكثر فأكثر من جراء الفروق الحضرية </w:t>
      </w:r>
      <w:r w:rsidRPr="00F07CED">
        <w:rPr>
          <w:rtl/>
        </w:rPr>
        <w:t>–</w:t>
      </w:r>
      <w:r w:rsidRPr="00F07CED">
        <w:rPr>
          <w:rFonts w:hint="cs"/>
          <w:rtl/>
        </w:rPr>
        <w:t xml:space="preserve"> الريفية، والإقليمية </w:t>
      </w:r>
      <w:proofErr w:type="spellStart"/>
      <w:r w:rsidRPr="00F07CED">
        <w:rPr>
          <w:rFonts w:hint="cs"/>
          <w:rtl/>
        </w:rPr>
        <w:t>والإثنية</w:t>
      </w:r>
      <w:proofErr w:type="spellEnd"/>
      <w:r w:rsidRPr="00F07CED">
        <w:rPr>
          <w:rFonts w:hint="cs"/>
          <w:rtl/>
        </w:rPr>
        <w:t>. كذلك تشعر اللجنة بالقلق، لأن الفتيات والنساء ما زلن يشغلن أكثر الأماكن في مجالات التعليم التي تعتبر مجالات أنثوية على نحو تقليدي، وأن تمثيلهن ناقصا على نحو خاص في المدارس التقنية والمهنية. وتشعر اللجنة بالقلق، بشأن المساوئ التي تترتب على هذه الخيارات التعليمية بالنسبة لفرص المرأة في مجال الوظائف الفنية ومجال العمالة. كما تشعر بالقلق، لأن المرأة والفتاة التي ليست اللغة التركية لغتها الأم، قد تواجه أشكالا متعددة من التمييز في حصولها على التعليم وإنجازها له. كما تشعر اللجنة بالقلق، بشأن أثر منع الفتيات والنساء من ارتداء غطاء الرأس في المدارس والجامعات. وتشعر اللجنة بالقلق فوق ذلك، لأن المواقف النمطية مازالت تخلق عوائق للفتيات في التعليم.</w:t>
      </w:r>
    </w:p>
    <w:p w:rsidR="00D86DF6" w:rsidRPr="00202809" w:rsidRDefault="00D86DF6" w:rsidP="00D86DF6">
      <w:pPr>
        <w:pStyle w:val="SingleTxt"/>
        <w:rPr>
          <w:rFonts w:hint="cs"/>
          <w:b/>
          <w:bCs/>
          <w:rtl/>
        </w:rPr>
      </w:pPr>
      <w:r>
        <w:rPr>
          <w:rFonts w:hint="cs"/>
          <w:rtl/>
        </w:rPr>
        <w:t>372</w:t>
      </w:r>
      <w:r w:rsidRPr="00D241C5">
        <w:rPr>
          <w:rFonts w:hint="cs"/>
          <w:rtl/>
        </w:rPr>
        <w:t xml:space="preserve"> </w:t>
      </w:r>
      <w:r w:rsidR="00C32CDA">
        <w:rPr>
          <w:rFonts w:hint="cs"/>
          <w:rtl/>
        </w:rPr>
        <w:t xml:space="preserve">- </w:t>
      </w:r>
      <w:r w:rsidRPr="00202809">
        <w:rPr>
          <w:rFonts w:hint="cs"/>
          <w:b/>
          <w:bCs/>
          <w:rtl/>
        </w:rPr>
        <w:t>توصي اللجنة الدولة الطرف باتخاذ تدابير فعالة لتخفيض المعدل المرتفع لأمية الإناث وتعزيز وصول الفتيات والنساء إلى كافة مستويات التعليم والتدريس، و</w:t>
      </w:r>
      <w:r>
        <w:rPr>
          <w:rFonts w:hint="cs"/>
          <w:b/>
          <w:bCs/>
          <w:rtl/>
        </w:rPr>
        <w:t>ب</w:t>
      </w:r>
      <w:r w:rsidRPr="00202809">
        <w:rPr>
          <w:rFonts w:hint="cs"/>
          <w:b/>
          <w:bCs/>
          <w:rtl/>
        </w:rPr>
        <w:t xml:space="preserve">أن تشجع على نحو فعال تنوع الخيارات التعليمية والفنية </w:t>
      </w:r>
      <w:proofErr w:type="spellStart"/>
      <w:r w:rsidRPr="00202809">
        <w:rPr>
          <w:rFonts w:hint="cs"/>
          <w:b/>
          <w:bCs/>
          <w:rtl/>
        </w:rPr>
        <w:t>للمرأة</w:t>
      </w:r>
      <w:proofErr w:type="spellEnd"/>
      <w:r w:rsidRPr="00202809">
        <w:rPr>
          <w:rFonts w:hint="cs"/>
          <w:b/>
          <w:bCs/>
          <w:rtl/>
        </w:rPr>
        <w:t xml:space="preserve"> والرجل. وتوصي اللجنة أن تتضمن هذه التدابير الاستفادة من تدابير خاصة مؤقتة، وفقا للفقرة 1 من المادة 4 من الاتفاقية، وتوصية اللجنة العامة 25. وتدعو اللجنة الدولة الطرف إلى تنفيذ مزيد من السياسات والبرامج المستهدفة للتغلب على الصعوبات التعليمية التي تواجهها الفتاة والمرأة التي تنتمي إلى جماعات </w:t>
      </w:r>
      <w:proofErr w:type="spellStart"/>
      <w:r w:rsidRPr="00202809">
        <w:rPr>
          <w:rFonts w:hint="cs"/>
          <w:b/>
          <w:bCs/>
          <w:rtl/>
        </w:rPr>
        <w:t>إثنية</w:t>
      </w:r>
      <w:proofErr w:type="spellEnd"/>
      <w:r w:rsidRPr="00202809">
        <w:rPr>
          <w:rFonts w:hint="cs"/>
          <w:b/>
          <w:bCs/>
          <w:rtl/>
        </w:rPr>
        <w:t xml:space="preserve"> متنوعة، والتي لا تكون التركية لغتها الأم، لا سيما في المناطق الريفية، وكذلك معالجة المفارقات </w:t>
      </w:r>
      <w:r>
        <w:rPr>
          <w:rFonts w:hint="cs"/>
          <w:b/>
          <w:bCs/>
          <w:rtl/>
        </w:rPr>
        <w:t xml:space="preserve">بين المناطق. </w:t>
      </w:r>
      <w:r w:rsidRPr="00202809">
        <w:rPr>
          <w:rFonts w:hint="cs"/>
          <w:b/>
          <w:bCs/>
          <w:rtl/>
        </w:rPr>
        <w:t xml:space="preserve">وتطلب اللجنة إلى الدولة الطرف أن ترصد وتقيم أثر حظر ارتداء غطاء الرأس، وأن تجمع معلومات بشأن عدد من النساء </w:t>
      </w:r>
      <w:r>
        <w:rPr>
          <w:rFonts w:hint="cs"/>
          <w:b/>
          <w:bCs/>
          <w:rtl/>
        </w:rPr>
        <w:t xml:space="preserve">اللاتي استبعدن </w:t>
      </w:r>
      <w:r w:rsidRPr="00202809">
        <w:rPr>
          <w:rFonts w:hint="cs"/>
          <w:b/>
          <w:bCs/>
          <w:rtl/>
        </w:rPr>
        <w:t>من المدارس والجامعات بسبب هذا الحظر. كذلك تدعو الدولة الطرف إلى القيام بمزيد من التوعية بشأن أهمية التعليم بالنسبة لمساواة المرأة وتوفير الفرص الاقتصادية لها، وللتغلب على المواقف النمطية.</w:t>
      </w:r>
    </w:p>
    <w:p w:rsidR="00D86DF6" w:rsidRPr="00202809" w:rsidRDefault="00D86DF6" w:rsidP="00D86DF6">
      <w:pPr>
        <w:pStyle w:val="SingleTxt"/>
        <w:rPr>
          <w:rFonts w:hint="cs"/>
          <w:rtl/>
        </w:rPr>
      </w:pPr>
      <w:r>
        <w:rPr>
          <w:rFonts w:hint="cs"/>
          <w:rtl/>
        </w:rPr>
        <w:t>373</w:t>
      </w:r>
      <w:r w:rsidRPr="00202809">
        <w:rPr>
          <w:rFonts w:hint="cs"/>
          <w:rtl/>
        </w:rPr>
        <w:t xml:space="preserve"> </w:t>
      </w:r>
      <w:r w:rsidR="00C32CDA">
        <w:rPr>
          <w:rFonts w:hint="cs"/>
          <w:rtl/>
        </w:rPr>
        <w:t xml:space="preserve">- </w:t>
      </w:r>
      <w:r w:rsidRPr="00202809">
        <w:rPr>
          <w:rFonts w:hint="cs"/>
          <w:rtl/>
        </w:rPr>
        <w:t>تشعر اللجنة بالقلق، بشأن التمييز المباشر وغير المباشر ضد المرأة في سوق العمل، حيث تكسب المرأة أجورا أقل بكثير من الرجل في كل من القطاع العام والخاص. وتشعر اللجنة بالقلق، بشأن ارتفاع مستوى البطالة لدى النساء، والانخفاض الشديد في مشاركتها في القوة العاملة، لا سيما في المناطق الحضرية، وتركز النساء في الزراعة بوصفهن عاملات للأسرة غير مدفوعة الأجر وفي عمل غير مسجل بأجر زهيد أو بدون أجور وغياب استحقاقات الضمان الاجتماعي. كذلك فإن اللجنة تشعر بالقلق، لأن ما يعرقل مشاركة المرأة في سوق العمل هو ندرة مرافق الرعاية للأطفال.</w:t>
      </w:r>
    </w:p>
    <w:p w:rsidR="00D86DF6" w:rsidRPr="00DD6393" w:rsidRDefault="00D86DF6" w:rsidP="00D86DF6">
      <w:pPr>
        <w:pStyle w:val="SingleTxt"/>
        <w:rPr>
          <w:rFonts w:hint="cs"/>
          <w:b/>
          <w:bCs/>
          <w:rtl/>
        </w:rPr>
      </w:pPr>
      <w:r>
        <w:rPr>
          <w:rFonts w:hint="cs"/>
          <w:rtl/>
        </w:rPr>
        <w:t>374</w:t>
      </w:r>
      <w:r w:rsidRPr="00D241C5">
        <w:rPr>
          <w:rFonts w:hint="cs"/>
          <w:rtl/>
        </w:rPr>
        <w:t xml:space="preserve"> </w:t>
      </w:r>
      <w:r w:rsidR="00C32CDA">
        <w:rPr>
          <w:rFonts w:hint="cs"/>
          <w:rtl/>
        </w:rPr>
        <w:t xml:space="preserve">- </w:t>
      </w:r>
      <w:r w:rsidRPr="00DD6393">
        <w:rPr>
          <w:rFonts w:hint="cs"/>
          <w:b/>
          <w:bCs/>
          <w:rtl/>
        </w:rPr>
        <w:t>تدعو اللجنة الدولة الطرف إلى اتخاذ تدابير لكفالة التنفيذ الكامل للمادة 11 من الاتفاقية. وتوصي بأن تتخذ الدولة الطرف تدابير للقضاء على التمييز في المهنة، لا سيما من خلال التعليم والتدريب. وتحث الدولة الطرف على تحسين توافر مرافق رعاية الطفولة الميسرة للأطفال الذين هم دون سن الدراسة، لتيسير دخول المرأة وعودة دخولها إلى سوق العمل.</w:t>
      </w:r>
    </w:p>
    <w:p w:rsidR="00D86DF6" w:rsidRPr="00202809" w:rsidRDefault="00D86DF6" w:rsidP="00D86DF6">
      <w:pPr>
        <w:pStyle w:val="SingleTxt"/>
        <w:rPr>
          <w:rFonts w:hint="cs"/>
          <w:rtl/>
        </w:rPr>
      </w:pPr>
      <w:r>
        <w:rPr>
          <w:rFonts w:hint="cs"/>
          <w:rtl/>
        </w:rPr>
        <w:t>375</w:t>
      </w:r>
      <w:r w:rsidRPr="00202809">
        <w:rPr>
          <w:rFonts w:hint="cs"/>
          <w:rtl/>
        </w:rPr>
        <w:t xml:space="preserve"> </w:t>
      </w:r>
      <w:r w:rsidR="00C32CDA">
        <w:rPr>
          <w:rFonts w:hint="cs"/>
          <w:rtl/>
        </w:rPr>
        <w:t xml:space="preserve">- </w:t>
      </w:r>
      <w:r w:rsidRPr="00202809">
        <w:rPr>
          <w:rFonts w:hint="cs"/>
          <w:rtl/>
        </w:rPr>
        <w:t>وتلاحظ اللجنة مع القلق استمرار ارتفاع معدلات وفيات الأمهات والرضع في الدولة الطرف.</w:t>
      </w:r>
    </w:p>
    <w:p w:rsidR="00D86DF6" w:rsidRPr="00202809" w:rsidRDefault="00D86DF6" w:rsidP="00D86DF6">
      <w:pPr>
        <w:pStyle w:val="SingleTxt"/>
        <w:rPr>
          <w:rFonts w:hint="cs"/>
          <w:rtl/>
        </w:rPr>
      </w:pPr>
      <w:r>
        <w:rPr>
          <w:rFonts w:hint="cs"/>
          <w:rtl/>
        </w:rPr>
        <w:t>376</w:t>
      </w:r>
      <w:r w:rsidRPr="00202809">
        <w:rPr>
          <w:rFonts w:hint="cs"/>
          <w:rtl/>
        </w:rPr>
        <w:t xml:space="preserve"> </w:t>
      </w:r>
      <w:r w:rsidR="00C32CDA">
        <w:rPr>
          <w:rFonts w:hint="cs"/>
          <w:rtl/>
        </w:rPr>
        <w:t xml:space="preserve">- </w:t>
      </w:r>
      <w:r w:rsidRPr="00202809">
        <w:rPr>
          <w:rFonts w:hint="cs"/>
          <w:b/>
          <w:bCs/>
          <w:rtl/>
        </w:rPr>
        <w:t>توصي اللجنة الدولة الطرف بتخصيص موارد كافية لتحسين حالة صحة المرأة، لاسيما فيما يتعلق بوفيات الأمهات والأطفال، وبأن تبذل كل جهد ممكن لتيسير الحصول على مرافق الرعاية الصحية والمساعدة الطبية التي يقدمها موظفون مدربون، لاسيما في المناطق الريفية، وخصوصا بالنسبة للرعاية بعد الولادة</w:t>
      </w:r>
      <w:r w:rsidRPr="00202809">
        <w:rPr>
          <w:rFonts w:hint="cs"/>
          <w:rtl/>
        </w:rPr>
        <w:t>.</w:t>
      </w:r>
    </w:p>
    <w:p w:rsidR="00D86DF6" w:rsidRPr="00202809" w:rsidRDefault="00D86DF6" w:rsidP="00D86DF6">
      <w:pPr>
        <w:pStyle w:val="SingleTxt"/>
        <w:rPr>
          <w:rFonts w:hint="cs"/>
          <w:rtl/>
        </w:rPr>
      </w:pPr>
      <w:r>
        <w:rPr>
          <w:rFonts w:hint="cs"/>
          <w:rtl/>
        </w:rPr>
        <w:t>377</w:t>
      </w:r>
      <w:r w:rsidRPr="00202809">
        <w:rPr>
          <w:rFonts w:hint="cs"/>
          <w:rtl/>
        </w:rPr>
        <w:t xml:space="preserve"> </w:t>
      </w:r>
      <w:r w:rsidR="00C32CDA">
        <w:rPr>
          <w:rFonts w:hint="cs"/>
          <w:rtl/>
        </w:rPr>
        <w:t xml:space="preserve">- </w:t>
      </w:r>
      <w:r w:rsidRPr="00202809">
        <w:rPr>
          <w:rFonts w:hint="cs"/>
          <w:rtl/>
        </w:rPr>
        <w:t>تلاحظ اللجنة الافتقــار إلى المعلومات في التقرير بشأن حالة طالبات اللجوء في الدولة الطرف.</w:t>
      </w:r>
    </w:p>
    <w:p w:rsidR="00D86DF6" w:rsidRDefault="00D86DF6" w:rsidP="00D86DF6">
      <w:pPr>
        <w:pStyle w:val="SingleTxt"/>
        <w:rPr>
          <w:rFonts w:hint="cs"/>
          <w:b/>
          <w:bCs/>
          <w:rtl/>
        </w:rPr>
      </w:pPr>
      <w:r>
        <w:rPr>
          <w:rFonts w:hint="cs"/>
          <w:rtl/>
        </w:rPr>
        <w:t>378</w:t>
      </w:r>
      <w:r w:rsidRPr="00D241C5">
        <w:rPr>
          <w:rFonts w:hint="cs"/>
          <w:rtl/>
        </w:rPr>
        <w:t xml:space="preserve"> </w:t>
      </w:r>
      <w:r w:rsidR="00C32CDA">
        <w:rPr>
          <w:rFonts w:hint="cs"/>
          <w:rtl/>
        </w:rPr>
        <w:t xml:space="preserve">- </w:t>
      </w:r>
      <w:r w:rsidRPr="00DD6393">
        <w:rPr>
          <w:rFonts w:hint="cs"/>
          <w:b/>
          <w:bCs/>
          <w:rtl/>
        </w:rPr>
        <w:t>تدعو اللجنة الدولة الطرف إلى القيام، في تقريرها الدوري التالي، بتوفير صورة شاملة عن حالة طالبات اللجوء في تركيا.</w:t>
      </w:r>
    </w:p>
    <w:p w:rsidR="00D86DF6" w:rsidRPr="00801882" w:rsidRDefault="00D86DF6" w:rsidP="00D86DF6">
      <w:pPr>
        <w:pStyle w:val="SingleTxt"/>
        <w:rPr>
          <w:rFonts w:hint="cs"/>
          <w:rtl/>
        </w:rPr>
      </w:pPr>
      <w:r>
        <w:rPr>
          <w:rFonts w:hint="cs"/>
          <w:rtl/>
        </w:rPr>
        <w:t xml:space="preserve">379 </w:t>
      </w:r>
      <w:r w:rsidR="00C32CDA">
        <w:rPr>
          <w:rFonts w:hint="cs"/>
          <w:rtl/>
        </w:rPr>
        <w:t xml:space="preserve">- </w:t>
      </w:r>
      <w:r w:rsidRPr="00801882">
        <w:rPr>
          <w:rFonts w:hint="cs"/>
          <w:rtl/>
        </w:rPr>
        <w:t>تلاحظ اللجنة نقص المعلومات بشأن مراعاة المنظور الجنساني في التخطيط الاقتصادي للدولة الطرف.</w:t>
      </w:r>
    </w:p>
    <w:p w:rsidR="00D86DF6" w:rsidRPr="00DD6393" w:rsidRDefault="00D86DF6" w:rsidP="00D86DF6">
      <w:pPr>
        <w:pStyle w:val="SingleTxt"/>
        <w:rPr>
          <w:rFonts w:hint="cs"/>
          <w:b/>
          <w:bCs/>
          <w:rtl/>
        </w:rPr>
      </w:pPr>
      <w:r w:rsidRPr="005135BA">
        <w:rPr>
          <w:rFonts w:hint="cs"/>
          <w:rtl/>
        </w:rPr>
        <w:t>3</w:t>
      </w:r>
      <w:r>
        <w:rPr>
          <w:rFonts w:hint="cs"/>
          <w:rtl/>
        </w:rPr>
        <w:t>80</w:t>
      </w:r>
      <w:r w:rsidRPr="005135BA">
        <w:rPr>
          <w:rFonts w:hint="cs"/>
          <w:rtl/>
        </w:rPr>
        <w:t xml:space="preserve"> </w:t>
      </w:r>
      <w:r w:rsidR="00C32CDA">
        <w:rPr>
          <w:rFonts w:hint="cs"/>
          <w:rtl/>
        </w:rPr>
        <w:t xml:space="preserve">- </w:t>
      </w:r>
      <w:r>
        <w:rPr>
          <w:rFonts w:hint="cs"/>
          <w:b/>
          <w:bCs/>
          <w:rtl/>
        </w:rPr>
        <w:t>وتطلب اللجنة من الدولة الطرف أن تضمن تقريرها الدوري المقبل معلومات مراعاة المنظور الجنساني في تخطيطها الاقتصادي.</w:t>
      </w:r>
    </w:p>
    <w:p w:rsidR="00D86DF6" w:rsidRPr="00A61AEC" w:rsidRDefault="00D86DF6" w:rsidP="00D86DF6">
      <w:pPr>
        <w:pStyle w:val="SingleTxt"/>
        <w:rPr>
          <w:rFonts w:hint="cs"/>
          <w:b/>
          <w:bCs/>
          <w:rtl/>
        </w:rPr>
      </w:pPr>
      <w:r>
        <w:rPr>
          <w:rFonts w:hint="cs"/>
          <w:rtl/>
        </w:rPr>
        <w:t>381</w:t>
      </w:r>
      <w:r w:rsidRPr="00D241C5">
        <w:rPr>
          <w:rFonts w:hint="cs"/>
          <w:rtl/>
        </w:rPr>
        <w:t xml:space="preserve"> </w:t>
      </w:r>
      <w:r w:rsidR="00C32CDA">
        <w:rPr>
          <w:rFonts w:hint="cs"/>
          <w:rtl/>
        </w:rPr>
        <w:t xml:space="preserve">- </w:t>
      </w:r>
      <w:r w:rsidRPr="00A61AEC">
        <w:rPr>
          <w:rFonts w:hint="cs"/>
          <w:b/>
          <w:bCs/>
          <w:rtl/>
        </w:rPr>
        <w:t>تطلب اللجنة إلى الدولة الطرف أن توفر في تقريرها المقبل معلومات عن الإحصاءات والبيانات المفصلة حسب الجنس فيما يتعلق بالمرأة في الهيئة القضائية، والنساء والفتيات اللاتي يتجر بهن، وكذلك النساء الكرديات وغيرهن من المجموعات النسائية المعرضة لأشكال متعددة من التمييز، وعن حصولهن على خدمات الصحة والعمالة والتعليم، وكذلك عن مختلف أشكال العنف الذي يرتكب ضدهن.</w:t>
      </w:r>
    </w:p>
    <w:p w:rsidR="00D86DF6" w:rsidRPr="00A61AEC" w:rsidRDefault="00D86DF6" w:rsidP="00D86DF6">
      <w:pPr>
        <w:pStyle w:val="SingleTxt"/>
        <w:rPr>
          <w:rFonts w:hint="cs"/>
          <w:b/>
          <w:bCs/>
          <w:rtl/>
        </w:rPr>
      </w:pPr>
      <w:r>
        <w:rPr>
          <w:rFonts w:hint="cs"/>
          <w:rtl/>
        </w:rPr>
        <w:t>382</w:t>
      </w:r>
      <w:r w:rsidRPr="00D241C5">
        <w:rPr>
          <w:rFonts w:hint="cs"/>
          <w:rtl/>
        </w:rPr>
        <w:t xml:space="preserve"> </w:t>
      </w:r>
      <w:r w:rsidR="00C32CDA">
        <w:rPr>
          <w:rFonts w:hint="cs"/>
          <w:rtl/>
        </w:rPr>
        <w:t xml:space="preserve">- </w:t>
      </w:r>
      <w:r w:rsidRPr="00A61AEC">
        <w:rPr>
          <w:rFonts w:hint="cs"/>
          <w:b/>
          <w:bCs/>
          <w:rtl/>
        </w:rPr>
        <w:t>تطلب اللجنة إلى الدولة الطرف أن توفر في تقريرها المقبل، معلومات عن الإجراءات</w:t>
      </w:r>
      <w:r w:rsidRPr="00A61AEC">
        <w:rPr>
          <w:rFonts w:hint="eastAsia"/>
          <w:b/>
          <w:bCs/>
          <w:rtl/>
        </w:rPr>
        <w:t> </w:t>
      </w:r>
      <w:r w:rsidRPr="00A61AEC">
        <w:rPr>
          <w:rFonts w:hint="cs"/>
          <w:b/>
          <w:bCs/>
          <w:rtl/>
        </w:rPr>
        <w:t xml:space="preserve">المتخذة لكفالة تنفيذ التعديل الدستوري والقوانين الجديدة المذكورة في الفقرتين </w:t>
      </w:r>
      <w:r>
        <w:rPr>
          <w:rFonts w:hint="cs"/>
          <w:b/>
          <w:bCs/>
          <w:rtl/>
        </w:rPr>
        <w:t xml:space="preserve">353 </w:t>
      </w:r>
      <w:r w:rsidRPr="00A61AEC">
        <w:rPr>
          <w:rFonts w:hint="cs"/>
          <w:b/>
          <w:bCs/>
          <w:rtl/>
        </w:rPr>
        <w:t xml:space="preserve">و </w:t>
      </w:r>
      <w:r>
        <w:rPr>
          <w:rFonts w:hint="cs"/>
          <w:b/>
          <w:bCs/>
          <w:rtl/>
        </w:rPr>
        <w:t xml:space="preserve">354 </w:t>
      </w:r>
      <w:r w:rsidRPr="00A61AEC">
        <w:rPr>
          <w:rFonts w:hint="cs"/>
          <w:b/>
          <w:bCs/>
          <w:rtl/>
        </w:rPr>
        <w:t>أعلاه، وأن تقدم كذلك تقييما لأثرها في تعزيز تنفيذ أحكام الاتفاقية وكفالة وصول المرأة إلى العدالة وإلى الانتصاف في حالات وقوع الانتهاكات. وتوصي بأن تعزز الدولة الطرف البرامج التعليمية والتدريبية، لا سيما بالنسبة للقضاة والمحامين وموظفي إنفاذ القانون، وبشأن الإصلاحات التشريعية التي تهدف إلى القضاء على التمييز ضد المرأة. كذلك توصي اللجنة بالقيام بحملات توعية هدفها المرأة، كي تستفيد النساء من آليات الانتصاف.</w:t>
      </w:r>
    </w:p>
    <w:p w:rsidR="00D86DF6" w:rsidRPr="00A61AEC" w:rsidRDefault="00D86DF6" w:rsidP="00D86DF6">
      <w:pPr>
        <w:pStyle w:val="SingleTxt"/>
        <w:rPr>
          <w:rFonts w:hint="cs"/>
          <w:b/>
          <w:bCs/>
          <w:rtl/>
        </w:rPr>
      </w:pPr>
      <w:r>
        <w:rPr>
          <w:rFonts w:hint="cs"/>
          <w:rtl/>
        </w:rPr>
        <w:t>383</w:t>
      </w:r>
      <w:r w:rsidRPr="00D241C5">
        <w:rPr>
          <w:rFonts w:hint="cs"/>
          <w:rtl/>
        </w:rPr>
        <w:t xml:space="preserve"> </w:t>
      </w:r>
      <w:r w:rsidR="00C32CDA">
        <w:rPr>
          <w:rFonts w:hint="cs"/>
          <w:rtl/>
        </w:rPr>
        <w:t xml:space="preserve">- </w:t>
      </w:r>
      <w:r w:rsidRPr="00A61AEC">
        <w:rPr>
          <w:rFonts w:hint="cs"/>
          <w:b/>
          <w:bCs/>
          <w:rtl/>
        </w:rPr>
        <w:t xml:space="preserve">تطلب اللجنة إلى الدولة الطرف أن ترد على نواحي القلق التي تم الإعراب عنها في التعليقات الختامية الحالية في تقريرها الدوري المقبل </w:t>
      </w:r>
      <w:r>
        <w:rPr>
          <w:rFonts w:hint="cs"/>
          <w:b/>
          <w:bCs/>
          <w:rtl/>
        </w:rPr>
        <w:t xml:space="preserve">الذي يتعين أن تقدمه في عام 2007 </w:t>
      </w:r>
      <w:r w:rsidRPr="00A61AEC">
        <w:rPr>
          <w:rFonts w:hint="cs"/>
          <w:b/>
          <w:bCs/>
          <w:rtl/>
        </w:rPr>
        <w:t>في إطار المادة 18 من الاتفاقية.</w:t>
      </w:r>
    </w:p>
    <w:p w:rsidR="00D86DF6" w:rsidRPr="00A61AEC" w:rsidRDefault="00D86DF6" w:rsidP="00D86DF6">
      <w:pPr>
        <w:pStyle w:val="SingleTxt"/>
        <w:rPr>
          <w:rFonts w:hint="cs"/>
          <w:b/>
          <w:bCs/>
          <w:rtl/>
        </w:rPr>
      </w:pPr>
      <w:r>
        <w:rPr>
          <w:rFonts w:hint="cs"/>
          <w:rtl/>
        </w:rPr>
        <w:t>384</w:t>
      </w:r>
      <w:r w:rsidRPr="00D241C5">
        <w:rPr>
          <w:rFonts w:hint="cs"/>
          <w:rtl/>
        </w:rPr>
        <w:t xml:space="preserve"> </w:t>
      </w:r>
      <w:r w:rsidR="00C32CDA">
        <w:rPr>
          <w:rFonts w:hint="cs"/>
          <w:rtl/>
        </w:rPr>
        <w:t xml:space="preserve">- </w:t>
      </w:r>
      <w:r w:rsidRPr="00A61AEC">
        <w:rPr>
          <w:rFonts w:hint="cs"/>
          <w:b/>
          <w:bCs/>
          <w:rtl/>
        </w:rPr>
        <w:t>تشجع اللجنة الدولة الطرف على كفالة تحقيق مشاركة واسعة من جميع الوزارات والهيئات والكيانات العامة في إعداد التقرير التالي. كما تشجع الدولة الطرف على إشراك البرلمان في مناقشة التقرير قبل تقديمه إلى اللجنة.</w:t>
      </w:r>
    </w:p>
    <w:p w:rsidR="00D86DF6" w:rsidRPr="00A61AEC" w:rsidRDefault="00D86DF6" w:rsidP="00D86DF6">
      <w:pPr>
        <w:pStyle w:val="SingleTxt"/>
        <w:rPr>
          <w:rFonts w:hint="cs"/>
          <w:b/>
          <w:bCs/>
          <w:rtl/>
        </w:rPr>
      </w:pPr>
      <w:r>
        <w:rPr>
          <w:rFonts w:hint="cs"/>
          <w:rtl/>
        </w:rPr>
        <w:t>385</w:t>
      </w:r>
      <w:r w:rsidRPr="00D241C5">
        <w:rPr>
          <w:rFonts w:hint="cs"/>
          <w:rtl/>
        </w:rPr>
        <w:t xml:space="preserve"> </w:t>
      </w:r>
      <w:r w:rsidR="00C32CDA">
        <w:rPr>
          <w:rFonts w:hint="cs"/>
          <w:rtl/>
        </w:rPr>
        <w:t xml:space="preserve">- </w:t>
      </w:r>
      <w:r w:rsidRPr="00A61AEC">
        <w:rPr>
          <w:rFonts w:hint="cs"/>
          <w:b/>
          <w:bCs/>
          <w:rtl/>
        </w:rPr>
        <w:t>وإ</w:t>
      </w:r>
      <w:r>
        <w:rPr>
          <w:rFonts w:hint="cs"/>
          <w:b/>
          <w:bCs/>
          <w:rtl/>
        </w:rPr>
        <w:t>ذ</w:t>
      </w:r>
      <w:r w:rsidRPr="00A61AEC">
        <w:rPr>
          <w:rFonts w:hint="cs"/>
          <w:b/>
          <w:bCs/>
          <w:rtl/>
        </w:rPr>
        <w:t xml:space="preserve"> تأخذ اللجنة في الاعتبار الأبعاد الجنسانية للإعلانات والبرامج ومناهج العمل التي اعتمدتها مؤتمرات الأمم المتحدة، ومؤتمرات القمة، والدورات الاستثنائية ذات الصلة، كالدورة الاستثنائية للجمعية العامة لاستعراض وتقييم تنفيذ برنامج عمل المؤتمر الدولي للسكان والتنمية (الدورة الاستثنائية الحادية والعشرون)، ودورة الجمعية العامة الاستثنائية المعنية بالطفل (الدورة الاستثنائية السابعة والعشرون)، والمؤتمر العالمي لمكافحة العنصرية والتمييز العنصري وكراهية الأجانب وما يتصل بذلك من تعصب، والجمعية العالمية الثانية للشيخوخة، تطلب إلى الدولة الطرف أن تدرج في تقريرها الدوري المقبل، معلومات عن تنفيذ جوانب هذه الوثائق فيما يتعلق بمواد الاتفاقية ذات الصلة.</w:t>
      </w:r>
    </w:p>
    <w:p w:rsidR="00D86DF6" w:rsidRPr="00A61AEC" w:rsidRDefault="00D86DF6" w:rsidP="00D86DF6">
      <w:pPr>
        <w:pStyle w:val="SingleTxt"/>
        <w:rPr>
          <w:rFonts w:hint="cs"/>
          <w:b/>
          <w:bCs/>
          <w:rtl/>
        </w:rPr>
      </w:pPr>
      <w:r>
        <w:rPr>
          <w:rFonts w:hint="cs"/>
          <w:rtl/>
        </w:rPr>
        <w:t>386</w:t>
      </w:r>
      <w:r w:rsidRPr="00D241C5">
        <w:rPr>
          <w:rFonts w:hint="cs"/>
          <w:rtl/>
        </w:rPr>
        <w:t xml:space="preserve"> </w:t>
      </w:r>
      <w:r w:rsidR="00C32CDA">
        <w:rPr>
          <w:rFonts w:hint="cs"/>
          <w:rtl/>
        </w:rPr>
        <w:t xml:space="preserve">- </w:t>
      </w:r>
      <w:r w:rsidRPr="00A61AEC">
        <w:rPr>
          <w:rFonts w:hint="cs"/>
          <w:b/>
          <w:bCs/>
          <w:rtl/>
        </w:rPr>
        <w:t xml:space="preserve">تلاحظ اللجنة أن تقيد الدول بصكوك حقوق الإنسان الدولية الرئيسية السبعة، أي العهد الدولي الخاص بالحقوق الاقتصادية والاجتماعية والثقافية والعهد الدولي الخاص بالحقوق المدنية والسياسية، والاتفاقية الدولية للقضاء على جميع أشكال التمييز العنصري، واتفاقية القضاء على جميع أشكال التمييز ضد المرأة، واتفاقية مناهضة التعذيب وغيره من ضروب المعاملة أو العقوبة القاسية أو </w:t>
      </w:r>
      <w:proofErr w:type="spellStart"/>
      <w:r w:rsidRPr="00A61AEC">
        <w:rPr>
          <w:rFonts w:hint="cs"/>
          <w:b/>
          <w:bCs/>
          <w:rtl/>
        </w:rPr>
        <w:t>اللاإنسانية</w:t>
      </w:r>
      <w:proofErr w:type="spellEnd"/>
      <w:r w:rsidRPr="00A61AEC">
        <w:rPr>
          <w:rFonts w:hint="cs"/>
          <w:b/>
          <w:bCs/>
          <w:rtl/>
        </w:rPr>
        <w:t xml:space="preserve"> أو المهينة، واتفاقية حقوق الطفل، والاتفاقية الدولية لحماية حقوق جميع العمال المهاجرين وأفراد أسرهم، تعزز تمتع المرأة بحقوق الإنسان والحريات الأساسية في جميع نواحي الحياة. وتثني اللجنة على الدولة الطرف لأنها صدقت على صكوك حقوق الإنسان الرئيسية السبعة.</w:t>
      </w:r>
    </w:p>
    <w:p w:rsidR="00D86DF6" w:rsidRDefault="00D86DF6" w:rsidP="00D86DF6">
      <w:pPr>
        <w:pStyle w:val="SingleTxt"/>
        <w:rPr>
          <w:rFonts w:hint="cs"/>
          <w:rtl/>
        </w:rPr>
      </w:pPr>
      <w:r>
        <w:rPr>
          <w:rFonts w:hint="cs"/>
          <w:rtl/>
        </w:rPr>
        <w:t>387</w:t>
      </w:r>
      <w:r w:rsidRPr="00D241C5">
        <w:rPr>
          <w:rFonts w:hint="cs"/>
          <w:rtl/>
        </w:rPr>
        <w:t xml:space="preserve"> </w:t>
      </w:r>
      <w:r w:rsidR="00C32CDA">
        <w:rPr>
          <w:rFonts w:hint="cs"/>
          <w:rtl/>
        </w:rPr>
        <w:t xml:space="preserve">- </w:t>
      </w:r>
      <w:r w:rsidRPr="00A61AEC">
        <w:rPr>
          <w:rFonts w:hint="cs"/>
          <w:b/>
          <w:bCs/>
          <w:rtl/>
        </w:rPr>
        <w:t xml:space="preserve">تطلب اللجنة أن يتم نشر هذه التعليقات الختامية على نطاق واسع في تركيا، لتوعية الناس، </w:t>
      </w:r>
      <w:r>
        <w:rPr>
          <w:rFonts w:hint="cs"/>
          <w:b/>
          <w:bCs/>
          <w:rtl/>
        </w:rPr>
        <w:t xml:space="preserve">بمن فيهم </w:t>
      </w:r>
      <w:r w:rsidRPr="00A61AEC">
        <w:rPr>
          <w:rFonts w:hint="cs"/>
          <w:b/>
          <w:bCs/>
          <w:rtl/>
        </w:rPr>
        <w:t xml:space="preserve">موظفو الحكومة والسياسيون والبرلمانيون والمنظمات النسائية ومنظمات حقوق الإنسان، بشأن الخطوات التي اتخذت لكفالة المساواة </w:t>
      </w:r>
      <w:proofErr w:type="spellStart"/>
      <w:r w:rsidRPr="00A61AEC">
        <w:rPr>
          <w:rFonts w:hint="cs"/>
          <w:b/>
          <w:bCs/>
          <w:rtl/>
        </w:rPr>
        <w:t>للمرأة</w:t>
      </w:r>
      <w:proofErr w:type="spellEnd"/>
      <w:r w:rsidRPr="00A61AEC">
        <w:rPr>
          <w:rFonts w:hint="cs"/>
          <w:b/>
          <w:bCs/>
          <w:rtl/>
        </w:rPr>
        <w:t xml:space="preserve">، بحكم القانون وحكم الواقع، والخطوات الأخرى المطلوبة في هذا الصدد. وتطلب اللجنة إلى الدولة الطرف أن تواصل النشر على نطاق واسع، وعلى الأخص بين المنظمات النسائية ومنظمات حقوق الإنسان، للاتفاقية والبروتوكول الاختياري والتوصيات العامة للجنة. وإعلان ومنهاج عمل بيجين ونتائج الدورة الاستثنائية الثالثة والعشرين للجمعية العامة، المعنونة </w:t>
      </w:r>
      <w:r w:rsidRPr="00A61AEC">
        <w:rPr>
          <w:rFonts w:hint="eastAsia"/>
          <w:b/>
          <w:bCs/>
          <w:rtl/>
        </w:rPr>
        <w:t>”المرأة عام 2000: المساواة بين الجنسين والتنمية والسلام في ال</w:t>
      </w:r>
      <w:r w:rsidRPr="00A61AEC">
        <w:rPr>
          <w:rFonts w:hint="cs"/>
          <w:b/>
          <w:bCs/>
          <w:rtl/>
        </w:rPr>
        <w:t>قرن الحادي والعشرين</w:t>
      </w:r>
      <w:r w:rsidRPr="00A61AEC">
        <w:rPr>
          <w:rFonts w:hint="eastAsia"/>
          <w:b/>
          <w:bCs/>
          <w:rtl/>
        </w:rPr>
        <w:t>“.</w:t>
      </w:r>
    </w:p>
    <w:p w:rsidR="00D86DF6" w:rsidRPr="00801882" w:rsidRDefault="00D86DF6" w:rsidP="00D86DF6">
      <w:pPr>
        <w:pStyle w:val="SingleTxt"/>
        <w:spacing w:after="0" w:line="240" w:lineRule="auto"/>
        <w:rPr>
          <w:rFonts w:hint="cs"/>
          <w:rtl/>
        </w:rPr>
      </w:pPr>
    </w:p>
    <w:p w:rsidR="00D86DF6" w:rsidRPr="00BF3AAA" w:rsidRDefault="00D86DF6" w:rsidP="00D86DF6">
      <w:pPr>
        <w:pStyle w:val="SingleTxt"/>
        <w:rPr>
          <w:rFonts w:hint="cs"/>
          <w:rtl/>
        </w:rPr>
      </w:pPr>
    </w:p>
    <w:p w:rsidR="00D86DF6" w:rsidRPr="00BF3AAA" w:rsidRDefault="00D86DF6" w:rsidP="00D86DF6">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BF3AAA">
        <w:rPr>
          <w:rtl/>
        </w:rPr>
        <w:br w:type="page"/>
      </w:r>
      <w:r>
        <w:rPr>
          <w:rFonts w:hint="cs"/>
          <w:rtl/>
        </w:rPr>
        <w:tab/>
      </w:r>
      <w:r w:rsidRPr="00BF3AAA">
        <w:rPr>
          <w:rtl/>
        </w:rPr>
        <w:t>الفصل الخامس</w:t>
      </w:r>
    </w:p>
    <w:p w:rsidR="00D86DF6" w:rsidRPr="00BF3AAA" w:rsidRDefault="00D86DF6" w:rsidP="00D86DF6">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sidRPr="00BF3AAA">
        <w:rPr>
          <w:rtl/>
        </w:rPr>
        <w:tab/>
      </w:r>
      <w:r w:rsidRPr="00BF3AAA">
        <w:rPr>
          <w:rtl/>
        </w:rPr>
        <w:tab/>
        <w:t xml:space="preserve">الأنشطة المضطلع بها في إطار البروتوكول الاختياري </w:t>
      </w:r>
      <w:r>
        <w:rPr>
          <w:rFonts w:hint="cs"/>
          <w:rtl/>
        </w:rPr>
        <w:t>ل</w:t>
      </w:r>
      <w:r w:rsidRPr="00BF3AAA">
        <w:rPr>
          <w:rtl/>
        </w:rPr>
        <w:t>لاتفاقية</w:t>
      </w:r>
    </w:p>
    <w:p w:rsidR="00D86DF6" w:rsidRPr="00BF3AAA" w:rsidRDefault="00D86DF6" w:rsidP="00D86DF6">
      <w:pPr>
        <w:pStyle w:val="SingleTxt"/>
        <w:rPr>
          <w:rtl/>
        </w:rPr>
      </w:pPr>
      <w:r>
        <w:rPr>
          <w:rFonts w:hint="cs"/>
          <w:rtl/>
        </w:rPr>
        <w:t xml:space="preserve">388 </w:t>
      </w:r>
      <w:r w:rsidR="00C32CDA">
        <w:rPr>
          <w:rFonts w:hint="cs"/>
          <w:rtl/>
        </w:rPr>
        <w:t xml:space="preserve">- </w:t>
      </w:r>
      <w:r w:rsidRPr="00BF3AAA">
        <w:rPr>
          <w:rtl/>
        </w:rPr>
        <w:t>تنص المادة 12 من البروتوكول الاختياري لاتفاقية القضاء على جميع أشكال التمييز ضد المرأة على أن تدرج اللجنة في تقريرها السنوي بموجب المادة 21 من الاتفاقية موجزا عن أنشطتها بموجب البروتوكول</w:t>
      </w:r>
      <w:r w:rsidRPr="00BF3AAA">
        <w:rPr>
          <w:rFonts w:hint="cs"/>
          <w:rtl/>
        </w:rPr>
        <w:t xml:space="preserve"> الاختياري</w:t>
      </w:r>
      <w:r w:rsidRPr="00BF3AAA">
        <w:rPr>
          <w:rtl/>
        </w:rPr>
        <w:t>.</w:t>
      </w:r>
    </w:p>
    <w:p w:rsidR="00494A23" w:rsidRPr="00494A23" w:rsidRDefault="00494A23" w:rsidP="00494A23">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D86DF6" w:rsidRPr="00BF3AAA" w:rsidRDefault="00D86DF6" w:rsidP="00D86DF6">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sidRPr="00BF3AAA">
        <w:rPr>
          <w:rtl/>
        </w:rPr>
        <w:tab/>
        <w:t>ألف -</w:t>
      </w:r>
      <w:r w:rsidRPr="00BF3AAA">
        <w:rPr>
          <w:rtl/>
        </w:rPr>
        <w:tab/>
        <w:t>الإجراءات التي اتخذتها اللجنة في ما يتعلق بالمسائل الناشئة عن المادة 2 من البروتوكول الاختياري</w:t>
      </w:r>
    </w:p>
    <w:p w:rsidR="00D86DF6" w:rsidRDefault="00D86DF6" w:rsidP="00D86DF6">
      <w:pPr>
        <w:pStyle w:val="SingleTxt"/>
        <w:rPr>
          <w:rFonts w:hint="cs"/>
          <w:rtl/>
        </w:rPr>
      </w:pPr>
      <w:r>
        <w:rPr>
          <w:rFonts w:hint="cs"/>
          <w:w w:val="98"/>
          <w:rtl/>
        </w:rPr>
        <w:t>389</w:t>
      </w:r>
      <w:r w:rsidRPr="00EB08DD">
        <w:rPr>
          <w:rFonts w:hint="cs"/>
          <w:w w:val="98"/>
          <w:rtl/>
        </w:rPr>
        <w:t xml:space="preserve"> </w:t>
      </w:r>
      <w:r w:rsidR="00C32CDA">
        <w:rPr>
          <w:rFonts w:hint="cs"/>
          <w:w w:val="98"/>
          <w:rtl/>
        </w:rPr>
        <w:t xml:space="preserve">- </w:t>
      </w:r>
      <w:r w:rsidRPr="00EB08DD">
        <w:rPr>
          <w:rFonts w:hint="cs"/>
          <w:w w:val="98"/>
          <w:rtl/>
        </w:rPr>
        <w:t>اتخذت اللجنة إجراء بشأن الرسالة رقم 2/2003 (انظر المرفق الثالث</w:t>
      </w:r>
      <w:r>
        <w:rPr>
          <w:rFonts w:hint="cs"/>
          <w:w w:val="98"/>
          <w:rtl/>
        </w:rPr>
        <w:t xml:space="preserve"> للجزء الأول </w:t>
      </w:r>
      <w:r w:rsidRPr="00EB08DD">
        <w:rPr>
          <w:rFonts w:hint="cs"/>
          <w:w w:val="98"/>
          <w:rtl/>
        </w:rPr>
        <w:t xml:space="preserve">من هذا </w:t>
      </w:r>
      <w:r w:rsidRPr="00BF3AAA">
        <w:rPr>
          <w:rFonts w:hint="cs"/>
          <w:rtl/>
        </w:rPr>
        <w:t>التقرير).</w:t>
      </w:r>
    </w:p>
    <w:p w:rsidR="00D86DF6" w:rsidRDefault="00D86DF6" w:rsidP="00FB6AB5">
      <w:pPr>
        <w:pStyle w:val="SingleTxt"/>
        <w:rPr>
          <w:rFonts w:hint="cs"/>
          <w:rtl/>
        </w:rPr>
      </w:pPr>
      <w:r>
        <w:rPr>
          <w:rFonts w:hint="cs"/>
          <w:rtl/>
        </w:rPr>
        <w:t xml:space="preserve">390 </w:t>
      </w:r>
      <w:r w:rsidR="00C32CDA">
        <w:rPr>
          <w:rFonts w:hint="cs"/>
          <w:rtl/>
        </w:rPr>
        <w:t xml:space="preserve">- </w:t>
      </w:r>
      <w:r>
        <w:rPr>
          <w:rFonts w:hint="cs"/>
          <w:rtl/>
        </w:rPr>
        <w:t xml:space="preserve">شاركت </w:t>
      </w:r>
      <w:proofErr w:type="spellStart"/>
      <w:r>
        <w:rPr>
          <w:rFonts w:hint="cs"/>
          <w:rtl/>
        </w:rPr>
        <w:t>عضوات</w:t>
      </w:r>
      <w:proofErr w:type="spellEnd"/>
      <w:r>
        <w:rPr>
          <w:rFonts w:hint="cs"/>
          <w:rtl/>
        </w:rPr>
        <w:t xml:space="preserve"> اللجنة التالية أسماؤهن في فحص </w:t>
      </w:r>
      <w:proofErr w:type="spellStart"/>
      <w:r>
        <w:rPr>
          <w:rFonts w:hint="cs"/>
          <w:rtl/>
        </w:rPr>
        <w:t>مقبولية</w:t>
      </w:r>
      <w:proofErr w:type="spellEnd"/>
      <w:r>
        <w:rPr>
          <w:rFonts w:hint="cs"/>
          <w:rtl/>
        </w:rPr>
        <w:t xml:space="preserve"> الرسالة رقم: 1/2004، السيدة ب </w:t>
      </w:r>
      <w:r>
        <w:rPr>
          <w:rtl/>
        </w:rPr>
        <w:t>–</w:t>
      </w:r>
      <w:r>
        <w:rPr>
          <w:rFonts w:hint="cs"/>
          <w:rtl/>
        </w:rPr>
        <w:t xml:space="preserve"> ج، ضد ألمانيا أثناء الدورة الحادية والثلاثين للجنة</w:t>
      </w:r>
      <w:r w:rsidR="00FB6AB5" w:rsidRPr="00FB6AB5">
        <w:rPr>
          <w:vertAlign w:val="superscript"/>
          <w:rtl/>
        </w:rPr>
        <w:t>(</w:t>
      </w:r>
      <w:r w:rsidR="00FB6AB5">
        <w:rPr>
          <w:rStyle w:val="FootnoteReference"/>
          <w:rtl/>
        </w:rPr>
        <w:footnoteReference w:id="1"/>
      </w:r>
      <w:r w:rsidR="00FB6AB5" w:rsidRPr="00FB6AB5">
        <w:rPr>
          <w:vertAlign w:val="superscript"/>
          <w:rtl/>
        </w:rPr>
        <w:t>)</w:t>
      </w:r>
      <w:r>
        <w:rPr>
          <w:rFonts w:hint="cs"/>
          <w:rtl/>
        </w:rPr>
        <w:t>:</w:t>
      </w:r>
    </w:p>
    <w:p w:rsidR="00D86DF6" w:rsidRDefault="00D86DF6" w:rsidP="00D86DF6">
      <w:pPr>
        <w:pStyle w:val="SingleTxt"/>
        <w:rPr>
          <w:rFonts w:hint="cs"/>
          <w:rtl/>
        </w:rPr>
      </w:pPr>
      <w:r>
        <w:rPr>
          <w:rtl/>
        </w:rPr>
        <w:t>عائشة فريد أكار</w:t>
      </w:r>
      <w:r>
        <w:rPr>
          <w:rFonts w:hint="cs"/>
          <w:rtl/>
        </w:rPr>
        <w:t xml:space="preserve">، </w:t>
      </w:r>
      <w:proofErr w:type="spellStart"/>
      <w:r>
        <w:rPr>
          <w:rFonts w:hint="cs"/>
          <w:rtl/>
        </w:rPr>
        <w:t>و</w:t>
      </w:r>
      <w:r>
        <w:rPr>
          <w:rtl/>
        </w:rPr>
        <w:t>سيمسيا</w:t>
      </w:r>
      <w:proofErr w:type="spellEnd"/>
      <w:r>
        <w:rPr>
          <w:rtl/>
        </w:rPr>
        <w:t xml:space="preserve"> أحمد</w:t>
      </w:r>
      <w:r>
        <w:rPr>
          <w:rFonts w:hint="cs"/>
          <w:rtl/>
        </w:rPr>
        <w:t>،</w:t>
      </w:r>
      <w:r w:rsidRPr="00080005">
        <w:rPr>
          <w:rtl/>
        </w:rPr>
        <w:t xml:space="preserve"> </w:t>
      </w:r>
      <w:proofErr w:type="spellStart"/>
      <w:r>
        <w:rPr>
          <w:rFonts w:hint="cs"/>
          <w:rtl/>
        </w:rPr>
        <w:t>و</w:t>
      </w:r>
      <w:r>
        <w:rPr>
          <w:rtl/>
        </w:rPr>
        <w:t>مريم</w:t>
      </w:r>
      <w:proofErr w:type="spellEnd"/>
      <w:r>
        <w:rPr>
          <w:rtl/>
        </w:rPr>
        <w:t xml:space="preserve"> </w:t>
      </w:r>
      <w:proofErr w:type="spellStart"/>
      <w:r>
        <w:rPr>
          <w:rtl/>
        </w:rPr>
        <w:t>بلم</w:t>
      </w:r>
      <w:r>
        <w:rPr>
          <w:rFonts w:hint="cs"/>
          <w:rtl/>
        </w:rPr>
        <w:t>يهو</w:t>
      </w:r>
      <w:r>
        <w:rPr>
          <w:rtl/>
        </w:rPr>
        <w:t>ب</w:t>
      </w:r>
      <w:proofErr w:type="spellEnd"/>
      <w:r>
        <w:rPr>
          <w:rtl/>
        </w:rPr>
        <w:t xml:space="preserve"> </w:t>
      </w:r>
      <w:r>
        <w:t>–</w:t>
      </w:r>
      <w:r>
        <w:rPr>
          <w:rtl/>
        </w:rPr>
        <w:t xml:space="preserve"> </w:t>
      </w:r>
      <w:proofErr w:type="spellStart"/>
      <w:r>
        <w:rPr>
          <w:rtl/>
        </w:rPr>
        <w:t>زرداني</w:t>
      </w:r>
      <w:proofErr w:type="spellEnd"/>
      <w:r>
        <w:rPr>
          <w:rFonts w:hint="cs"/>
          <w:rtl/>
        </w:rPr>
        <w:t xml:space="preserve">، </w:t>
      </w:r>
      <w:proofErr w:type="spellStart"/>
      <w:r>
        <w:rPr>
          <w:rFonts w:hint="cs"/>
          <w:rtl/>
        </w:rPr>
        <w:t>وهبوغيت</w:t>
      </w:r>
      <w:proofErr w:type="spellEnd"/>
      <w:r>
        <w:rPr>
          <w:rFonts w:hint="cs"/>
          <w:rtl/>
        </w:rPr>
        <w:t xml:space="preserve"> بوركي </w:t>
      </w:r>
      <w:r>
        <w:rPr>
          <w:rtl/>
        </w:rPr>
        <w:t>–</w:t>
      </w:r>
      <w:r>
        <w:rPr>
          <w:rFonts w:hint="cs"/>
          <w:rtl/>
        </w:rPr>
        <w:t xml:space="preserve"> </w:t>
      </w:r>
      <w:proofErr w:type="spellStart"/>
      <w:r>
        <w:rPr>
          <w:rFonts w:hint="cs"/>
          <w:rtl/>
        </w:rPr>
        <w:t>غناكادخا</w:t>
      </w:r>
      <w:proofErr w:type="spellEnd"/>
      <w:r>
        <w:rPr>
          <w:rFonts w:hint="cs"/>
          <w:rtl/>
        </w:rPr>
        <w:t xml:space="preserve">، </w:t>
      </w:r>
      <w:proofErr w:type="spellStart"/>
      <w:r>
        <w:rPr>
          <w:rFonts w:hint="cs"/>
          <w:rtl/>
        </w:rPr>
        <w:t>ودوركاس</w:t>
      </w:r>
      <w:proofErr w:type="spellEnd"/>
      <w:r>
        <w:rPr>
          <w:rFonts w:hint="cs"/>
          <w:rtl/>
        </w:rPr>
        <w:t xml:space="preserve"> كوكر </w:t>
      </w:r>
      <w:r>
        <w:rPr>
          <w:rtl/>
        </w:rPr>
        <w:t>–</w:t>
      </w:r>
      <w:r>
        <w:rPr>
          <w:rFonts w:hint="cs"/>
          <w:rtl/>
        </w:rPr>
        <w:t xml:space="preserve"> أبياه، </w:t>
      </w:r>
      <w:proofErr w:type="spellStart"/>
      <w:r>
        <w:rPr>
          <w:rFonts w:hint="cs"/>
          <w:rtl/>
        </w:rPr>
        <w:t>و</w:t>
      </w:r>
      <w:r>
        <w:rPr>
          <w:rtl/>
        </w:rPr>
        <w:t>يولندا</w:t>
      </w:r>
      <w:proofErr w:type="spellEnd"/>
      <w:r>
        <w:rPr>
          <w:rtl/>
        </w:rPr>
        <w:t xml:space="preserve"> </w:t>
      </w:r>
      <w:proofErr w:type="spellStart"/>
      <w:r>
        <w:rPr>
          <w:rtl/>
        </w:rPr>
        <w:t>فيرير</w:t>
      </w:r>
      <w:proofErr w:type="spellEnd"/>
      <w:r>
        <w:rPr>
          <w:rtl/>
        </w:rPr>
        <w:t xml:space="preserve"> </w:t>
      </w:r>
      <w:proofErr w:type="spellStart"/>
      <w:r>
        <w:rPr>
          <w:rtl/>
        </w:rPr>
        <w:t>غوميس</w:t>
      </w:r>
      <w:proofErr w:type="spellEnd"/>
      <w:r>
        <w:rPr>
          <w:rFonts w:hint="cs"/>
          <w:rtl/>
        </w:rPr>
        <w:t xml:space="preserve">، </w:t>
      </w:r>
      <w:proofErr w:type="spellStart"/>
      <w:r>
        <w:rPr>
          <w:rFonts w:hint="cs"/>
          <w:rtl/>
        </w:rPr>
        <w:t>و</w:t>
      </w:r>
      <w:r>
        <w:rPr>
          <w:rtl/>
        </w:rPr>
        <w:t>كورنيليس</w:t>
      </w:r>
      <w:proofErr w:type="spellEnd"/>
      <w:r>
        <w:rPr>
          <w:rtl/>
        </w:rPr>
        <w:t xml:space="preserve"> </w:t>
      </w:r>
      <w:proofErr w:type="spellStart"/>
      <w:r>
        <w:rPr>
          <w:rtl/>
        </w:rPr>
        <w:t>فلينترمان</w:t>
      </w:r>
      <w:proofErr w:type="spellEnd"/>
      <w:r>
        <w:rPr>
          <w:rFonts w:hint="cs"/>
          <w:rtl/>
        </w:rPr>
        <w:t>، و</w:t>
      </w:r>
      <w:r>
        <w:rPr>
          <w:rtl/>
        </w:rPr>
        <w:t>نائلة جبر</w:t>
      </w:r>
      <w:r>
        <w:rPr>
          <w:rFonts w:hint="cs"/>
          <w:rtl/>
        </w:rPr>
        <w:t xml:space="preserve">، </w:t>
      </w:r>
      <w:proofErr w:type="spellStart"/>
      <w:r>
        <w:rPr>
          <w:rFonts w:hint="cs"/>
          <w:rtl/>
        </w:rPr>
        <w:t>و</w:t>
      </w:r>
      <w:r>
        <w:rPr>
          <w:rtl/>
        </w:rPr>
        <w:t>فرانسواز</w:t>
      </w:r>
      <w:proofErr w:type="spellEnd"/>
      <w:r>
        <w:rPr>
          <w:rtl/>
        </w:rPr>
        <w:t xml:space="preserve"> </w:t>
      </w:r>
      <w:proofErr w:type="spellStart"/>
      <w:r>
        <w:rPr>
          <w:rtl/>
        </w:rPr>
        <w:t>غاسبار</w:t>
      </w:r>
      <w:proofErr w:type="spellEnd"/>
      <w:r>
        <w:rPr>
          <w:rFonts w:hint="cs"/>
          <w:rtl/>
        </w:rPr>
        <w:t xml:space="preserve">، </w:t>
      </w:r>
      <w:proofErr w:type="spellStart"/>
      <w:r>
        <w:rPr>
          <w:rFonts w:hint="cs"/>
          <w:rtl/>
        </w:rPr>
        <w:t>و</w:t>
      </w:r>
      <w:r>
        <w:rPr>
          <w:rtl/>
        </w:rPr>
        <w:t>آييدا</w:t>
      </w:r>
      <w:proofErr w:type="spellEnd"/>
      <w:r>
        <w:rPr>
          <w:rtl/>
        </w:rPr>
        <w:t xml:space="preserve"> </w:t>
      </w:r>
      <w:proofErr w:type="spellStart"/>
      <w:r>
        <w:rPr>
          <w:rtl/>
        </w:rPr>
        <w:t>غونساليس</w:t>
      </w:r>
      <w:proofErr w:type="spellEnd"/>
      <w:r>
        <w:rPr>
          <w:rtl/>
        </w:rPr>
        <w:t xml:space="preserve"> </w:t>
      </w:r>
      <w:proofErr w:type="spellStart"/>
      <w:r>
        <w:rPr>
          <w:rtl/>
        </w:rPr>
        <w:t>مارتينس</w:t>
      </w:r>
      <w:proofErr w:type="spellEnd"/>
      <w:r>
        <w:rPr>
          <w:rFonts w:hint="cs"/>
          <w:rtl/>
        </w:rPr>
        <w:t>، و</w:t>
      </w:r>
      <w:r>
        <w:rPr>
          <w:rtl/>
        </w:rPr>
        <w:t>سلمى خان</w:t>
      </w:r>
      <w:r>
        <w:rPr>
          <w:rFonts w:hint="cs"/>
          <w:rtl/>
        </w:rPr>
        <w:t>، و</w:t>
      </w:r>
      <w:r>
        <w:rPr>
          <w:rtl/>
        </w:rPr>
        <w:t xml:space="preserve">فاطمة </w:t>
      </w:r>
      <w:proofErr w:type="spellStart"/>
      <w:r>
        <w:rPr>
          <w:rtl/>
        </w:rPr>
        <w:t>كواكو</w:t>
      </w:r>
      <w:proofErr w:type="spellEnd"/>
      <w:r>
        <w:rPr>
          <w:rFonts w:hint="cs"/>
          <w:rtl/>
        </w:rPr>
        <w:t xml:space="preserve">، </w:t>
      </w:r>
      <w:proofErr w:type="spellStart"/>
      <w:r>
        <w:rPr>
          <w:rFonts w:hint="cs"/>
          <w:rtl/>
        </w:rPr>
        <w:t>و</w:t>
      </w:r>
      <w:r>
        <w:rPr>
          <w:rtl/>
        </w:rPr>
        <w:t>رو</w:t>
      </w:r>
      <w:r>
        <w:rPr>
          <w:rFonts w:hint="cs"/>
          <w:rtl/>
        </w:rPr>
        <w:t>س</w:t>
      </w:r>
      <w:r>
        <w:rPr>
          <w:rtl/>
        </w:rPr>
        <w:t>اريو</w:t>
      </w:r>
      <w:proofErr w:type="spellEnd"/>
      <w:r>
        <w:rPr>
          <w:rtl/>
        </w:rPr>
        <w:t xml:space="preserve"> </w:t>
      </w:r>
      <w:proofErr w:type="spellStart"/>
      <w:r>
        <w:rPr>
          <w:rtl/>
        </w:rPr>
        <w:t>مانالو</w:t>
      </w:r>
      <w:proofErr w:type="spellEnd"/>
      <w:r>
        <w:rPr>
          <w:rFonts w:hint="cs"/>
          <w:rtl/>
        </w:rPr>
        <w:t xml:space="preserve">، </w:t>
      </w:r>
      <w:proofErr w:type="spellStart"/>
      <w:r>
        <w:rPr>
          <w:rFonts w:hint="cs"/>
          <w:rtl/>
        </w:rPr>
        <w:t>و</w:t>
      </w:r>
      <w:r>
        <w:rPr>
          <w:rtl/>
        </w:rPr>
        <w:t>غوران</w:t>
      </w:r>
      <w:proofErr w:type="spellEnd"/>
      <w:r>
        <w:rPr>
          <w:rtl/>
        </w:rPr>
        <w:t xml:space="preserve"> </w:t>
      </w:r>
      <w:proofErr w:type="spellStart"/>
      <w:r>
        <w:rPr>
          <w:rtl/>
        </w:rPr>
        <w:t>ميلاندر</w:t>
      </w:r>
      <w:proofErr w:type="spellEnd"/>
      <w:r>
        <w:rPr>
          <w:rFonts w:hint="cs"/>
          <w:rtl/>
        </w:rPr>
        <w:t xml:space="preserve">، </w:t>
      </w:r>
      <w:proofErr w:type="spellStart"/>
      <w:r>
        <w:rPr>
          <w:rFonts w:hint="cs"/>
          <w:rtl/>
        </w:rPr>
        <w:t>و</w:t>
      </w:r>
      <w:r>
        <w:rPr>
          <w:rtl/>
        </w:rPr>
        <w:t>كريستينا</w:t>
      </w:r>
      <w:proofErr w:type="spellEnd"/>
      <w:r>
        <w:rPr>
          <w:rtl/>
        </w:rPr>
        <w:t xml:space="preserve"> </w:t>
      </w:r>
      <w:proofErr w:type="spellStart"/>
      <w:r>
        <w:rPr>
          <w:rtl/>
        </w:rPr>
        <w:t>مورفاي</w:t>
      </w:r>
      <w:proofErr w:type="spellEnd"/>
      <w:r>
        <w:rPr>
          <w:rFonts w:hint="cs"/>
          <w:rtl/>
        </w:rPr>
        <w:t xml:space="preserve">، </w:t>
      </w:r>
      <w:proofErr w:type="spellStart"/>
      <w:r>
        <w:rPr>
          <w:rFonts w:hint="cs"/>
          <w:rtl/>
        </w:rPr>
        <w:t>و</w:t>
      </w:r>
      <w:r>
        <w:rPr>
          <w:rtl/>
        </w:rPr>
        <w:t>براميلا</w:t>
      </w:r>
      <w:proofErr w:type="spellEnd"/>
      <w:r>
        <w:rPr>
          <w:rtl/>
        </w:rPr>
        <w:t xml:space="preserve"> </w:t>
      </w:r>
      <w:proofErr w:type="spellStart"/>
      <w:r>
        <w:rPr>
          <w:rtl/>
        </w:rPr>
        <w:t>باتين</w:t>
      </w:r>
      <w:proofErr w:type="spellEnd"/>
      <w:r>
        <w:rPr>
          <w:rFonts w:hint="cs"/>
          <w:rtl/>
        </w:rPr>
        <w:t xml:space="preserve">، </w:t>
      </w:r>
      <w:proofErr w:type="spellStart"/>
      <w:r>
        <w:rPr>
          <w:rFonts w:hint="cs"/>
          <w:rtl/>
        </w:rPr>
        <w:t>و</w:t>
      </w:r>
      <w:r>
        <w:rPr>
          <w:rtl/>
        </w:rPr>
        <w:t>هيسو</w:t>
      </w:r>
      <w:proofErr w:type="spellEnd"/>
      <w:r>
        <w:rPr>
          <w:rtl/>
        </w:rPr>
        <w:t xml:space="preserve"> شين</w:t>
      </w:r>
      <w:r>
        <w:rPr>
          <w:rFonts w:hint="cs"/>
          <w:rtl/>
        </w:rPr>
        <w:t>،</w:t>
      </w:r>
      <w:r w:rsidRPr="005C2972">
        <w:rPr>
          <w:rtl/>
        </w:rPr>
        <w:t xml:space="preserve"> </w:t>
      </w:r>
      <w:proofErr w:type="spellStart"/>
      <w:r>
        <w:rPr>
          <w:rFonts w:hint="cs"/>
          <w:rtl/>
        </w:rPr>
        <w:t>و</w:t>
      </w:r>
      <w:r>
        <w:rPr>
          <w:rtl/>
        </w:rPr>
        <w:t>دوبرافكا</w:t>
      </w:r>
      <w:proofErr w:type="spellEnd"/>
      <w:r>
        <w:rPr>
          <w:rtl/>
        </w:rPr>
        <w:t xml:space="preserve"> </w:t>
      </w:r>
      <w:proofErr w:type="spellStart"/>
      <w:r>
        <w:rPr>
          <w:rtl/>
        </w:rPr>
        <w:t>سيمونوفيتش</w:t>
      </w:r>
      <w:proofErr w:type="spellEnd"/>
      <w:r>
        <w:rPr>
          <w:rFonts w:hint="cs"/>
          <w:rtl/>
        </w:rPr>
        <w:t>، و</w:t>
      </w:r>
      <w:r>
        <w:rPr>
          <w:rtl/>
        </w:rPr>
        <w:t xml:space="preserve">ماريا </w:t>
      </w:r>
      <w:proofErr w:type="spellStart"/>
      <w:r>
        <w:rPr>
          <w:rtl/>
        </w:rPr>
        <w:t>ريجينا</w:t>
      </w:r>
      <w:proofErr w:type="spellEnd"/>
      <w:r>
        <w:rPr>
          <w:rtl/>
        </w:rPr>
        <w:t xml:space="preserve"> </w:t>
      </w:r>
      <w:proofErr w:type="spellStart"/>
      <w:r>
        <w:rPr>
          <w:rtl/>
        </w:rPr>
        <w:t>تافاريس</w:t>
      </w:r>
      <w:proofErr w:type="spellEnd"/>
      <w:r>
        <w:rPr>
          <w:rtl/>
        </w:rPr>
        <w:t xml:space="preserve"> </w:t>
      </w:r>
      <w:proofErr w:type="spellStart"/>
      <w:r>
        <w:rPr>
          <w:rtl/>
        </w:rPr>
        <w:t>دا</w:t>
      </w:r>
      <w:proofErr w:type="spellEnd"/>
      <w:r>
        <w:rPr>
          <w:rtl/>
        </w:rPr>
        <w:t xml:space="preserve"> </w:t>
      </w:r>
      <w:proofErr w:type="spellStart"/>
      <w:r>
        <w:rPr>
          <w:rtl/>
        </w:rPr>
        <w:t>سيلفا</w:t>
      </w:r>
      <w:proofErr w:type="spellEnd"/>
      <w:r>
        <w:rPr>
          <w:rFonts w:hint="cs"/>
          <w:rtl/>
        </w:rPr>
        <w:t>.</w:t>
      </w:r>
    </w:p>
    <w:p w:rsidR="00D86DF6" w:rsidRPr="00BF3AAA" w:rsidRDefault="00D86DF6" w:rsidP="00D86DF6">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sidRPr="00BF3AAA">
        <w:rPr>
          <w:rtl/>
        </w:rPr>
        <w:tab/>
        <w:t>باء -</w:t>
      </w:r>
      <w:r w:rsidRPr="00BF3AAA">
        <w:rPr>
          <w:rtl/>
        </w:rPr>
        <w:tab/>
        <w:t>ال</w:t>
      </w:r>
      <w:r w:rsidRPr="00BF3AAA">
        <w:rPr>
          <w:rFonts w:hint="cs"/>
          <w:rtl/>
        </w:rPr>
        <w:t>إ</w:t>
      </w:r>
      <w:r w:rsidRPr="00BF3AAA">
        <w:rPr>
          <w:rtl/>
        </w:rPr>
        <w:t>جراءات التي اتخذتها اللجنة في</w:t>
      </w:r>
      <w:r w:rsidRPr="00BF3AAA">
        <w:rPr>
          <w:rFonts w:hint="cs"/>
          <w:rtl/>
        </w:rPr>
        <w:t xml:space="preserve"> </w:t>
      </w:r>
      <w:r w:rsidRPr="00BF3AAA">
        <w:rPr>
          <w:rtl/>
        </w:rPr>
        <w:t>ما يتعلق بالمسائل الناشئة عن المادة 8 من البروتوكول الاختياري</w:t>
      </w:r>
    </w:p>
    <w:p w:rsidR="00D86DF6" w:rsidRPr="00494A23" w:rsidRDefault="00D86DF6" w:rsidP="00494A23">
      <w:pPr>
        <w:pStyle w:val="SingleTxt"/>
        <w:rPr>
          <w:rFonts w:hint="cs"/>
          <w:rtl/>
        </w:rPr>
      </w:pPr>
      <w:r>
        <w:rPr>
          <w:rFonts w:hint="cs"/>
          <w:rtl/>
        </w:rPr>
        <w:t xml:space="preserve">391 </w:t>
      </w:r>
      <w:r w:rsidR="00C32CDA">
        <w:rPr>
          <w:rFonts w:hint="cs"/>
          <w:rtl/>
        </w:rPr>
        <w:t xml:space="preserve">- </w:t>
      </w:r>
      <w:r w:rsidRPr="00BF3AAA">
        <w:rPr>
          <w:rtl/>
        </w:rPr>
        <w:t xml:space="preserve">وفقا للفقرة 1 من المادة 8 من البروتوكول الاختياري، إذا حصلت اللجنة على معلومات يعتد بها تشير إلى وجود انتهاكات منتظمة خطيرة من قبل دولة طرف للحقوق الواردة في الاتفاقية، </w:t>
      </w:r>
      <w:r w:rsidRPr="00BF3AAA">
        <w:rPr>
          <w:rFonts w:hint="cs"/>
          <w:rtl/>
        </w:rPr>
        <w:t xml:space="preserve">على </w:t>
      </w:r>
      <w:r w:rsidRPr="00BF3AAA">
        <w:rPr>
          <w:rtl/>
        </w:rPr>
        <w:t>اللجنة دعو</w:t>
      </w:r>
      <w:r w:rsidRPr="00BF3AAA">
        <w:rPr>
          <w:rFonts w:hint="cs"/>
          <w:rtl/>
        </w:rPr>
        <w:t>ة</w:t>
      </w:r>
      <w:r w:rsidRPr="00BF3AAA">
        <w:rPr>
          <w:rtl/>
        </w:rPr>
        <w:t xml:space="preserve"> تلك الدولة الطرف إلى التعاون في دراسة المعلومات و</w:t>
      </w:r>
      <w:r w:rsidRPr="00BF3AAA">
        <w:rPr>
          <w:rFonts w:hint="cs"/>
          <w:rtl/>
        </w:rPr>
        <w:t>إ</w:t>
      </w:r>
      <w:r w:rsidRPr="00BF3AAA">
        <w:rPr>
          <w:rtl/>
        </w:rPr>
        <w:t>رس</w:t>
      </w:r>
      <w:r w:rsidRPr="00BF3AAA">
        <w:rPr>
          <w:rFonts w:hint="cs"/>
          <w:rtl/>
        </w:rPr>
        <w:t>ا</w:t>
      </w:r>
      <w:r w:rsidRPr="00BF3AAA">
        <w:rPr>
          <w:rtl/>
        </w:rPr>
        <w:t xml:space="preserve">ل ملاحظات </w:t>
      </w:r>
      <w:r w:rsidRPr="00BF3AAA">
        <w:rPr>
          <w:rFonts w:hint="cs"/>
          <w:rtl/>
        </w:rPr>
        <w:t xml:space="preserve">عن </w:t>
      </w:r>
      <w:r w:rsidRPr="00BF3AAA">
        <w:rPr>
          <w:rtl/>
        </w:rPr>
        <w:t>المعلومات المعنية.</w:t>
      </w:r>
    </w:p>
    <w:p w:rsidR="00D86DF6" w:rsidRDefault="00D86DF6" w:rsidP="00D86DF6">
      <w:pPr>
        <w:pStyle w:val="SingleTxt"/>
        <w:rPr>
          <w:rFonts w:hint="cs"/>
          <w:rtl/>
        </w:rPr>
      </w:pPr>
      <w:r>
        <w:rPr>
          <w:rFonts w:hint="cs"/>
          <w:rtl/>
        </w:rPr>
        <w:t xml:space="preserve">392 </w:t>
      </w:r>
      <w:r w:rsidR="00C32CDA">
        <w:rPr>
          <w:rFonts w:hint="cs"/>
          <w:rtl/>
        </w:rPr>
        <w:t xml:space="preserve">- </w:t>
      </w:r>
      <w:r w:rsidRPr="00BF3AAA">
        <w:rPr>
          <w:rtl/>
        </w:rPr>
        <w:t>و</w:t>
      </w:r>
      <w:r w:rsidRPr="00BF3AAA">
        <w:rPr>
          <w:rFonts w:hint="cs"/>
          <w:rtl/>
        </w:rPr>
        <w:t>وقفا</w:t>
      </w:r>
      <w:r w:rsidRPr="00BF3AAA">
        <w:rPr>
          <w:rtl/>
        </w:rPr>
        <w:t xml:space="preserve"> </w:t>
      </w:r>
      <w:r w:rsidRPr="00BF3AAA">
        <w:rPr>
          <w:rFonts w:hint="cs"/>
          <w:rtl/>
        </w:rPr>
        <w:t>ل</w:t>
      </w:r>
      <w:r w:rsidRPr="00BF3AAA">
        <w:rPr>
          <w:rtl/>
        </w:rPr>
        <w:t xml:space="preserve">لقاعدة 77 من النظام الداخلي للجنة، </w:t>
      </w:r>
      <w:r w:rsidRPr="00BF3AAA">
        <w:rPr>
          <w:rFonts w:hint="cs"/>
          <w:rtl/>
        </w:rPr>
        <w:t>يقوم</w:t>
      </w:r>
      <w:r w:rsidRPr="00BF3AAA">
        <w:rPr>
          <w:rtl/>
        </w:rPr>
        <w:t xml:space="preserve"> الأمين العام </w:t>
      </w:r>
      <w:r w:rsidRPr="00BF3AAA">
        <w:rPr>
          <w:rFonts w:hint="cs"/>
          <w:rtl/>
        </w:rPr>
        <w:t xml:space="preserve">بإطلاع </w:t>
      </w:r>
      <w:r w:rsidRPr="00BF3AAA">
        <w:rPr>
          <w:rtl/>
        </w:rPr>
        <w:t xml:space="preserve">اللجنة </w:t>
      </w:r>
      <w:r w:rsidRPr="00BF3AAA">
        <w:rPr>
          <w:rFonts w:hint="cs"/>
          <w:rtl/>
        </w:rPr>
        <w:t xml:space="preserve">على </w:t>
      </w:r>
      <w:r w:rsidRPr="00BF3AAA">
        <w:rPr>
          <w:rtl/>
        </w:rPr>
        <w:t>المعلومات التي أرسلت أو يبدو أنها أرسلت لتنظر فيها</w:t>
      </w:r>
      <w:r w:rsidRPr="00BF3AAA">
        <w:rPr>
          <w:rFonts w:hint="cs"/>
          <w:rtl/>
        </w:rPr>
        <w:t xml:space="preserve"> اللجنة</w:t>
      </w:r>
      <w:r w:rsidRPr="00BF3AAA">
        <w:rPr>
          <w:rtl/>
        </w:rPr>
        <w:t xml:space="preserve"> بموجب الفقرة 1 من المادة 8 من البروتوكول الاختياري.</w:t>
      </w:r>
    </w:p>
    <w:p w:rsidR="00D86DF6" w:rsidRPr="00BF3AAA" w:rsidRDefault="00D86DF6" w:rsidP="00D86DF6">
      <w:pPr>
        <w:pStyle w:val="SingleTxt"/>
        <w:rPr>
          <w:rFonts w:hint="cs"/>
          <w:rtl/>
        </w:rPr>
      </w:pPr>
      <w:r>
        <w:rPr>
          <w:rFonts w:hint="cs"/>
          <w:rtl/>
        </w:rPr>
        <w:t xml:space="preserve">393 </w:t>
      </w:r>
      <w:r w:rsidR="00C32CDA">
        <w:rPr>
          <w:rFonts w:hint="cs"/>
          <w:rtl/>
        </w:rPr>
        <w:t xml:space="preserve">- </w:t>
      </w:r>
      <w:r w:rsidRPr="00BF3AAA">
        <w:rPr>
          <w:rFonts w:hint="cs"/>
          <w:rtl/>
        </w:rPr>
        <w:t xml:space="preserve">وواصلت اللجنة عملها في إطار المادة 8 من البروتوكول الاختياري خلال الفترة قيد </w:t>
      </w:r>
      <w:r w:rsidRPr="00EB08DD">
        <w:rPr>
          <w:rFonts w:hint="cs"/>
          <w:w w:val="98"/>
          <w:rtl/>
        </w:rPr>
        <w:t>الاستعراض. ووفقا ل</w:t>
      </w:r>
      <w:r w:rsidRPr="00EB08DD">
        <w:rPr>
          <w:w w:val="98"/>
          <w:rtl/>
        </w:rPr>
        <w:t xml:space="preserve">أحكام القاعدتين 80 و 81 من النظام الداخلي للجنة، </w:t>
      </w:r>
      <w:r w:rsidRPr="00EB08DD">
        <w:rPr>
          <w:rFonts w:hint="cs"/>
          <w:w w:val="98"/>
          <w:rtl/>
        </w:rPr>
        <w:t xml:space="preserve">تكون </w:t>
      </w:r>
      <w:r w:rsidRPr="00EB08DD">
        <w:rPr>
          <w:w w:val="98"/>
          <w:rtl/>
        </w:rPr>
        <w:t xml:space="preserve">جميع وثائق وإجراءات اللجنة المتصلة </w:t>
      </w:r>
      <w:r w:rsidRPr="00EB08DD">
        <w:rPr>
          <w:rFonts w:hint="cs"/>
          <w:w w:val="98"/>
          <w:rtl/>
        </w:rPr>
        <w:t xml:space="preserve">بما عليها من مهام </w:t>
      </w:r>
      <w:r w:rsidRPr="00EB08DD">
        <w:rPr>
          <w:w w:val="98"/>
          <w:rtl/>
        </w:rPr>
        <w:t xml:space="preserve">بموجب المادة 8 من البروتوكول </w:t>
      </w:r>
      <w:r w:rsidRPr="00BF3AAA">
        <w:rPr>
          <w:rtl/>
        </w:rPr>
        <w:t>الاختياري سرية وتكون جميع الاجتماعات المتعلقة ب</w:t>
      </w:r>
      <w:r w:rsidRPr="00BF3AAA">
        <w:rPr>
          <w:rFonts w:hint="cs"/>
          <w:rtl/>
        </w:rPr>
        <w:t xml:space="preserve">ما تتخذه من </w:t>
      </w:r>
      <w:r w:rsidRPr="00BF3AAA">
        <w:rPr>
          <w:rtl/>
        </w:rPr>
        <w:t xml:space="preserve">إجراءات بموجب </w:t>
      </w:r>
      <w:r w:rsidRPr="00BF3AAA">
        <w:rPr>
          <w:rFonts w:hint="cs"/>
          <w:rtl/>
        </w:rPr>
        <w:t xml:space="preserve">هذه </w:t>
      </w:r>
      <w:r w:rsidRPr="00BF3AAA">
        <w:rPr>
          <w:rtl/>
        </w:rPr>
        <w:t>المادة مغلقة.</w:t>
      </w:r>
    </w:p>
    <w:p w:rsidR="00D86DF6" w:rsidRPr="00BF3AAA" w:rsidRDefault="00D86DF6" w:rsidP="00D86DF6">
      <w:pPr>
        <w:pStyle w:val="SingleTxt"/>
        <w:rPr>
          <w:rFonts w:hint="cs"/>
          <w:rtl/>
        </w:rPr>
      </w:pPr>
      <w:r>
        <w:rPr>
          <w:rFonts w:hint="cs"/>
          <w:rtl/>
        </w:rPr>
        <w:t xml:space="preserve">394 </w:t>
      </w:r>
      <w:r w:rsidR="00C32CDA">
        <w:rPr>
          <w:rFonts w:hint="cs"/>
          <w:rtl/>
        </w:rPr>
        <w:t xml:space="preserve">- </w:t>
      </w:r>
      <w:r w:rsidRPr="00BF3AAA">
        <w:rPr>
          <w:rFonts w:hint="cs"/>
          <w:rtl/>
        </w:rPr>
        <w:t>وعملا بالقاعدة 77 من النظام الداخلي للجنة، يطلع الأمين العام اللجنة على المعلومات التي أرسلت لتنظر فيها اللجنة بموجب المادة 8 من البروتوكول الاختياري.</w:t>
      </w:r>
    </w:p>
    <w:p w:rsidR="00FB6AB5" w:rsidRPr="00FB6AB5" w:rsidRDefault="00FB6AB5" w:rsidP="00FB6AB5">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rFonts w:hint="cs"/>
          <w:sz w:val="10"/>
          <w:rtl/>
        </w:rPr>
      </w:pPr>
    </w:p>
    <w:p w:rsidR="00D86DF6" w:rsidRPr="00BF3AAA" w:rsidRDefault="00D86DF6" w:rsidP="00FB6AB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sidRPr="00BF3AAA">
        <w:rPr>
          <w:rFonts w:hint="cs"/>
          <w:rtl/>
        </w:rPr>
        <w:tab/>
      </w:r>
      <w:r w:rsidRPr="00BF3AAA">
        <w:rPr>
          <w:rFonts w:hint="cs"/>
          <w:rtl/>
        </w:rPr>
        <w:tab/>
        <w:t>موجز بأنشطة التحقيق الذي أجرته اللجنة بشأن المكسيك وتدابير المتابعة</w:t>
      </w:r>
    </w:p>
    <w:p w:rsidR="00D86DF6" w:rsidRPr="00BF3AAA" w:rsidRDefault="00D86DF6" w:rsidP="00D86DF6">
      <w:pPr>
        <w:pStyle w:val="SingleTxt"/>
        <w:rPr>
          <w:rFonts w:hint="cs"/>
          <w:rtl/>
        </w:rPr>
      </w:pPr>
      <w:r>
        <w:rPr>
          <w:rFonts w:hint="cs"/>
          <w:rtl/>
        </w:rPr>
        <w:t xml:space="preserve">395 </w:t>
      </w:r>
      <w:r w:rsidR="00C32CDA">
        <w:rPr>
          <w:rFonts w:hint="cs"/>
          <w:rtl/>
        </w:rPr>
        <w:t xml:space="preserve">- </w:t>
      </w:r>
      <w:r w:rsidRPr="00BF3AAA">
        <w:rPr>
          <w:rFonts w:hint="cs"/>
          <w:rtl/>
        </w:rPr>
        <w:t>أعادت اللجنة التأكيد على القرار الذي اتخذته في دورتها الحادية والثلاثين</w:t>
      </w:r>
      <w:r>
        <w:rPr>
          <w:rFonts w:hint="cs"/>
          <w:rtl/>
        </w:rPr>
        <w:t xml:space="preserve">، والذي يقضي </w:t>
      </w:r>
      <w:r w:rsidRPr="00BF3AAA">
        <w:rPr>
          <w:rFonts w:hint="cs"/>
          <w:rtl/>
        </w:rPr>
        <w:t xml:space="preserve">بأن تصدر في موعد لاحق النتائج </w:t>
      </w:r>
      <w:r>
        <w:rPr>
          <w:rFonts w:hint="cs"/>
          <w:rtl/>
        </w:rPr>
        <w:t xml:space="preserve">والتوصيات الفنية التي تمخض عنها </w:t>
      </w:r>
      <w:r w:rsidRPr="00BF3AAA">
        <w:rPr>
          <w:rFonts w:hint="cs"/>
          <w:rtl/>
        </w:rPr>
        <w:t>التحقيق الذي أجرته بشأن المكسيك</w:t>
      </w:r>
      <w:r>
        <w:rPr>
          <w:rFonts w:hint="cs"/>
          <w:rtl/>
        </w:rPr>
        <w:t>،</w:t>
      </w:r>
      <w:r w:rsidRPr="00BF3AAA">
        <w:rPr>
          <w:rFonts w:hint="cs"/>
          <w:rtl/>
        </w:rPr>
        <w:t xml:space="preserve"> وفقا للمادة 8 من البروتوكول الاختياري، مشفوعة بملاحظات الدولة الطرف (</w:t>
      </w:r>
      <w:r>
        <w:rPr>
          <w:rFonts w:hint="cs"/>
          <w:rtl/>
        </w:rPr>
        <w:t>انظر</w:t>
      </w:r>
      <w:r w:rsidRPr="00BF3AAA">
        <w:rPr>
          <w:rFonts w:hint="cs"/>
          <w:rtl/>
        </w:rPr>
        <w:t xml:space="preserve"> </w:t>
      </w:r>
      <w:r w:rsidRPr="00BF3AAA">
        <w:t>A/59/38</w:t>
      </w:r>
      <w:r w:rsidRPr="00BF3AAA">
        <w:rPr>
          <w:rFonts w:hint="cs"/>
          <w:rtl/>
        </w:rPr>
        <w:t>، الجزء الثاني، الفصل الخامس</w:t>
      </w:r>
      <w:r w:rsidRPr="00BF3AAA">
        <w:rPr>
          <w:rFonts w:hint="eastAsia"/>
          <w:rtl/>
        </w:rPr>
        <w:t> </w:t>
      </w:r>
      <w:r w:rsidRPr="00BF3AAA">
        <w:rPr>
          <w:rFonts w:hint="cs"/>
          <w:rtl/>
        </w:rPr>
        <w:t>- باء). وأصدرت اللجنة هذه النتائج والتوصيات، مشفوعة بملاحظات الدولة الطرف، في 27 كانون الثاني/يناير 2005 (</w:t>
      </w:r>
      <w:r w:rsidRPr="00BF3AAA">
        <w:t>CEDAW/C/2005/OP8/Mexico</w:t>
      </w:r>
      <w:r w:rsidRPr="00BF3AAA">
        <w:rPr>
          <w:rFonts w:hint="cs"/>
          <w:rtl/>
        </w:rPr>
        <w:t>).</w:t>
      </w:r>
    </w:p>
    <w:p w:rsidR="00D86DF6" w:rsidRPr="00BF3AAA" w:rsidRDefault="00D86DF6" w:rsidP="00D86DF6">
      <w:pPr>
        <w:pStyle w:val="SingleTxt"/>
        <w:rPr>
          <w:rFonts w:hint="cs"/>
          <w:rtl/>
        </w:rPr>
      </w:pPr>
      <w:r>
        <w:rPr>
          <w:rFonts w:hint="cs"/>
          <w:rtl/>
        </w:rPr>
        <w:t xml:space="preserve">396 </w:t>
      </w:r>
      <w:r w:rsidR="00C32CDA">
        <w:rPr>
          <w:rFonts w:hint="cs"/>
          <w:rtl/>
        </w:rPr>
        <w:t xml:space="preserve">- </w:t>
      </w:r>
      <w:r w:rsidRPr="00BF3AAA">
        <w:rPr>
          <w:rFonts w:hint="cs"/>
          <w:rtl/>
        </w:rPr>
        <w:t>وذكّرت اللجنة بالمقرر الذي طلبت فيه من حكومة المكسيك تقديم معلومات، قبل 1 كانون الأول/ديسمبر 2004، عما اتخذته من تدابير استجابة للتوصيات التي وجهتها اللجنة إلى الدولة الطرف في 23 كانون الثاني/يناير 2004. وتلقت اللجنة معلومات أولية في 13 كانون الأول/ديسمبر 2004 ومعلومات إضافية في 17 كانون الثاني/يناير 2005. وقررت أن تطلب من حكومة المكسيك أن تقدم في تقرير وجيز لا يتجاوز 10</w:t>
      </w:r>
      <w:r w:rsidRPr="00BF3AAA">
        <w:rPr>
          <w:rFonts w:hint="eastAsia"/>
          <w:rtl/>
        </w:rPr>
        <w:t> </w:t>
      </w:r>
      <w:r w:rsidRPr="00BF3AAA">
        <w:rPr>
          <w:rFonts w:hint="cs"/>
          <w:rtl/>
        </w:rPr>
        <w:t>صفحات وقبل 1 أيار/مايو 2005، معلومات إضافية عن التدابير التي اتخذتها لتنفيذ توصيات اللجنة. كما قررت اللجنة دعوة المنظمات غير الحكومية الثلاث التي كانت قد قدمت المعلومات التي أدت إلى اتخاذ اللجنة قرارها بإجراء تحقيق في إطار المادة 8 من البروتوكول الاختياري في ما</w:t>
      </w:r>
      <w:r>
        <w:rPr>
          <w:rFonts w:hint="eastAsia"/>
          <w:rtl/>
        </w:rPr>
        <w:t> </w:t>
      </w:r>
      <w:r w:rsidRPr="00BF3AAA">
        <w:rPr>
          <w:rFonts w:hint="cs"/>
          <w:rtl/>
        </w:rPr>
        <w:t xml:space="preserve">يتعلق بالمكسيك، أي منظمة </w:t>
      </w:r>
      <w:r w:rsidRPr="00BF3AAA">
        <w:rPr>
          <w:rFonts w:hint="eastAsia"/>
          <w:rtl/>
        </w:rPr>
        <w:t>”المساواة الآن</w:t>
      </w:r>
      <w:r w:rsidRPr="00BF3AAA">
        <w:rPr>
          <w:rFonts w:hint="cs"/>
          <w:rtl/>
        </w:rPr>
        <w:t>“</w:t>
      </w:r>
      <w:r w:rsidRPr="00BF3AAA">
        <w:rPr>
          <w:rFonts w:hint="eastAsia"/>
          <w:rtl/>
        </w:rPr>
        <w:t xml:space="preserve">ومركز </w:t>
      </w:r>
      <w:r w:rsidRPr="00BF3AAA">
        <w:rPr>
          <w:rFonts w:hint="cs"/>
          <w:rtl/>
        </w:rPr>
        <w:t>”</w:t>
      </w:r>
      <w:proofErr w:type="spellStart"/>
      <w:r w:rsidRPr="00BF3AAA">
        <w:rPr>
          <w:rFonts w:hint="cs"/>
          <w:rtl/>
        </w:rPr>
        <w:t>كاسا</w:t>
      </w:r>
      <w:proofErr w:type="spellEnd"/>
      <w:r w:rsidRPr="00BF3AAA">
        <w:rPr>
          <w:rFonts w:hint="cs"/>
          <w:rtl/>
        </w:rPr>
        <w:t xml:space="preserve"> </w:t>
      </w:r>
      <w:proofErr w:type="spellStart"/>
      <w:r w:rsidRPr="00BF3AAA">
        <w:rPr>
          <w:rFonts w:hint="cs"/>
          <w:rtl/>
        </w:rPr>
        <w:t>أميغا</w:t>
      </w:r>
      <w:proofErr w:type="spellEnd"/>
      <w:r w:rsidRPr="00BF3AAA">
        <w:rPr>
          <w:rFonts w:hint="eastAsia"/>
          <w:rtl/>
        </w:rPr>
        <w:t>“</w:t>
      </w:r>
      <w:r w:rsidRPr="00BF3AAA">
        <w:rPr>
          <w:rFonts w:hint="cs"/>
          <w:rtl/>
        </w:rPr>
        <w:t xml:space="preserve"> واللجنة المكسيكية للدفاع عن حقوق الإنسان وتعزيزها، إلى أن تقدم إلى اللجنة  وذلك في تقرير وجيز وقبل 1</w:t>
      </w:r>
      <w:r>
        <w:rPr>
          <w:rFonts w:hint="eastAsia"/>
          <w:rtl/>
        </w:rPr>
        <w:t> </w:t>
      </w:r>
      <w:r w:rsidRPr="00BF3AAA">
        <w:rPr>
          <w:rFonts w:hint="cs"/>
          <w:rtl/>
        </w:rPr>
        <w:t>أيار/ مايو</w:t>
      </w:r>
      <w:r w:rsidRPr="00BF3AAA">
        <w:rPr>
          <w:rFonts w:hint="eastAsia"/>
          <w:rtl/>
        </w:rPr>
        <w:t> </w:t>
      </w:r>
      <w:r w:rsidRPr="00BF3AAA">
        <w:rPr>
          <w:rFonts w:hint="cs"/>
          <w:rtl/>
        </w:rPr>
        <w:t xml:space="preserve"> 2005 ، وجهات نظرها بشأن الحالة الراهنة المتعلقة بمسألة اختطاف النساء </w:t>
      </w:r>
      <w:r>
        <w:rPr>
          <w:rFonts w:hint="cs"/>
          <w:rtl/>
        </w:rPr>
        <w:t xml:space="preserve">وقتلهن </w:t>
      </w:r>
      <w:r w:rsidRPr="00BF3AAA">
        <w:rPr>
          <w:rFonts w:hint="cs"/>
          <w:rtl/>
        </w:rPr>
        <w:t xml:space="preserve">في منطقة </w:t>
      </w:r>
      <w:proofErr w:type="spellStart"/>
      <w:r w:rsidRPr="00BF3AAA">
        <w:rPr>
          <w:rFonts w:hint="cs"/>
          <w:rtl/>
        </w:rPr>
        <w:t>سيوداد</w:t>
      </w:r>
      <w:proofErr w:type="spellEnd"/>
      <w:r w:rsidRPr="00BF3AAA">
        <w:rPr>
          <w:rFonts w:hint="cs"/>
          <w:rtl/>
        </w:rPr>
        <w:t xml:space="preserve"> </w:t>
      </w:r>
      <w:proofErr w:type="spellStart"/>
      <w:r w:rsidRPr="00BF3AAA">
        <w:rPr>
          <w:rFonts w:hint="cs"/>
          <w:rtl/>
        </w:rPr>
        <w:t>خواريس</w:t>
      </w:r>
      <w:proofErr w:type="spellEnd"/>
      <w:r w:rsidRPr="00BF3AAA">
        <w:rPr>
          <w:rFonts w:hint="cs"/>
          <w:rtl/>
        </w:rPr>
        <w:t xml:space="preserve"> في المكسيك، وخصوصا تقييمها لما اتخذته الدولة الطرف من إجراءات استجابة للنتائج والتوصيات التي قدمتها اللجنة. وقررت اللجنة أن تنظر في ما</w:t>
      </w:r>
      <w:r>
        <w:rPr>
          <w:rFonts w:hint="eastAsia"/>
          <w:rtl/>
        </w:rPr>
        <w:t> </w:t>
      </w:r>
      <w:r w:rsidRPr="00BF3AAA">
        <w:rPr>
          <w:rFonts w:hint="cs"/>
          <w:rtl/>
        </w:rPr>
        <w:t>اتخذته المكسيك من إجراءات متابعة استجابة لذلك، إلى جانب أي معلومات قد تتلقاها من المنظمات غير الحكومية، وذلك في دورتها الثالثة والثلاثين المزمع عقدها في الفترة من 5</w:t>
      </w:r>
      <w:r>
        <w:rPr>
          <w:rFonts w:hint="eastAsia"/>
          <w:rtl/>
        </w:rPr>
        <w:t> </w:t>
      </w:r>
      <w:r w:rsidRPr="00BF3AAA">
        <w:rPr>
          <w:rFonts w:hint="cs"/>
          <w:rtl/>
        </w:rPr>
        <w:t>إلى 22 تموز/يوليه 2005.</w:t>
      </w:r>
    </w:p>
    <w:p w:rsidR="00D86DF6" w:rsidRPr="00BF3AAA" w:rsidRDefault="00D86DF6" w:rsidP="00D86DF6">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sidRPr="00BF3AAA">
        <w:rPr>
          <w:rtl/>
        </w:rPr>
        <w:tab/>
      </w:r>
      <w:r w:rsidRPr="00BF3AAA">
        <w:rPr>
          <w:rFonts w:hint="cs"/>
          <w:rtl/>
        </w:rPr>
        <w:t>جيم</w:t>
      </w:r>
      <w:r w:rsidRPr="00BF3AAA">
        <w:rPr>
          <w:rtl/>
        </w:rPr>
        <w:t xml:space="preserve"> -</w:t>
      </w:r>
      <w:r w:rsidRPr="00BF3AAA">
        <w:rPr>
          <w:rtl/>
        </w:rPr>
        <w:tab/>
        <w:t>تعيين أعضاء الفريق العامل المعني بالرسائل</w:t>
      </w:r>
      <w:r w:rsidRPr="00BF3AAA">
        <w:rPr>
          <w:rFonts w:hint="cs"/>
          <w:rtl/>
        </w:rPr>
        <w:t xml:space="preserve"> في إطار البروتوكول الاختياري</w:t>
      </w:r>
    </w:p>
    <w:p w:rsidR="00D86DF6" w:rsidRPr="00BF3AAA" w:rsidRDefault="00D86DF6" w:rsidP="00D86DF6">
      <w:pPr>
        <w:pStyle w:val="SingleTxt"/>
        <w:rPr>
          <w:rFonts w:hint="cs"/>
          <w:rtl/>
        </w:rPr>
      </w:pPr>
      <w:r>
        <w:rPr>
          <w:rFonts w:hint="cs"/>
          <w:rtl/>
        </w:rPr>
        <w:t xml:space="preserve">397 </w:t>
      </w:r>
      <w:r w:rsidR="00C32CDA">
        <w:rPr>
          <w:rFonts w:hint="cs"/>
          <w:rtl/>
        </w:rPr>
        <w:t xml:space="preserve">- </w:t>
      </w:r>
      <w:r w:rsidRPr="00BF3AAA">
        <w:rPr>
          <w:rFonts w:hint="cs"/>
          <w:rtl/>
        </w:rPr>
        <w:t>عينت اللجنة أعضاءٍِ في الفريق العامل المعني بالرسائل في إطار البروتوكول الاختياري، لفترة خدمة مدتها سنتان تنتهي في 31 كانون الأول/ ديسمبر 2006، الأشخاص الخمسة التالية أسماؤهم:</w:t>
      </w:r>
    </w:p>
    <w:p w:rsidR="00D86DF6" w:rsidRPr="00BF3AAA" w:rsidRDefault="00D86DF6" w:rsidP="00D86DF6">
      <w:pPr>
        <w:pStyle w:val="SingleTxt"/>
        <w:spacing w:after="0"/>
        <w:rPr>
          <w:rFonts w:hint="cs"/>
          <w:rtl/>
        </w:rPr>
      </w:pPr>
      <w:r w:rsidRPr="00BF3AAA">
        <w:rPr>
          <w:rFonts w:hint="cs"/>
          <w:rtl/>
        </w:rPr>
        <w:tab/>
      </w:r>
      <w:proofErr w:type="spellStart"/>
      <w:r w:rsidRPr="00BF3AAA">
        <w:rPr>
          <w:rFonts w:hint="cs"/>
          <w:rtl/>
        </w:rPr>
        <w:t>ماغاليس</w:t>
      </w:r>
      <w:proofErr w:type="spellEnd"/>
      <w:r w:rsidRPr="00BF3AAA">
        <w:rPr>
          <w:rFonts w:hint="cs"/>
          <w:rtl/>
        </w:rPr>
        <w:t xml:space="preserve"> </w:t>
      </w:r>
      <w:proofErr w:type="spellStart"/>
      <w:r w:rsidRPr="00BF3AAA">
        <w:rPr>
          <w:rFonts w:hint="cs"/>
          <w:rtl/>
        </w:rPr>
        <w:t>آروتشا</w:t>
      </w:r>
      <w:proofErr w:type="spellEnd"/>
      <w:r w:rsidRPr="00BF3AAA">
        <w:rPr>
          <w:rFonts w:hint="cs"/>
          <w:rtl/>
        </w:rPr>
        <w:t xml:space="preserve"> </w:t>
      </w:r>
      <w:proofErr w:type="spellStart"/>
      <w:r w:rsidRPr="00BF3AAA">
        <w:rPr>
          <w:rFonts w:hint="cs"/>
          <w:rtl/>
        </w:rPr>
        <w:t>دومينغيس</w:t>
      </w:r>
      <w:proofErr w:type="spellEnd"/>
    </w:p>
    <w:p w:rsidR="00D86DF6" w:rsidRPr="00BF3AAA" w:rsidRDefault="00D86DF6" w:rsidP="00D86DF6">
      <w:pPr>
        <w:pStyle w:val="SingleTxt"/>
        <w:spacing w:after="0"/>
        <w:rPr>
          <w:rFonts w:hint="cs"/>
          <w:rtl/>
        </w:rPr>
      </w:pPr>
      <w:r w:rsidRPr="00BF3AAA">
        <w:rPr>
          <w:rFonts w:hint="cs"/>
          <w:rtl/>
        </w:rPr>
        <w:tab/>
      </w:r>
      <w:proofErr w:type="spellStart"/>
      <w:r w:rsidRPr="00BF3AAA">
        <w:rPr>
          <w:rFonts w:hint="cs"/>
          <w:rtl/>
        </w:rPr>
        <w:t>براميلا</w:t>
      </w:r>
      <w:proofErr w:type="spellEnd"/>
      <w:r w:rsidRPr="00BF3AAA">
        <w:rPr>
          <w:rFonts w:hint="cs"/>
          <w:rtl/>
        </w:rPr>
        <w:t xml:space="preserve"> </w:t>
      </w:r>
      <w:proofErr w:type="spellStart"/>
      <w:r w:rsidRPr="00BF3AAA">
        <w:rPr>
          <w:rFonts w:hint="cs"/>
          <w:rtl/>
        </w:rPr>
        <w:t>باتن</w:t>
      </w:r>
      <w:proofErr w:type="spellEnd"/>
    </w:p>
    <w:p w:rsidR="00D86DF6" w:rsidRPr="00BF3AAA" w:rsidRDefault="00D86DF6" w:rsidP="00D86DF6">
      <w:pPr>
        <w:pStyle w:val="SingleTxt"/>
        <w:spacing w:after="0"/>
        <w:rPr>
          <w:rFonts w:hint="cs"/>
          <w:rtl/>
        </w:rPr>
      </w:pPr>
      <w:r w:rsidRPr="00BF3AAA">
        <w:rPr>
          <w:rFonts w:hint="cs"/>
          <w:rtl/>
        </w:rPr>
        <w:tab/>
      </w:r>
      <w:proofErr w:type="spellStart"/>
      <w:r w:rsidRPr="00BF3AAA">
        <w:rPr>
          <w:rFonts w:hint="cs"/>
          <w:rtl/>
        </w:rPr>
        <w:t>أناماه</w:t>
      </w:r>
      <w:proofErr w:type="spellEnd"/>
      <w:r w:rsidRPr="00BF3AAA">
        <w:rPr>
          <w:rFonts w:hint="cs"/>
          <w:rtl/>
        </w:rPr>
        <w:t xml:space="preserve"> </w:t>
      </w:r>
      <w:proofErr w:type="spellStart"/>
      <w:r w:rsidRPr="00BF3AAA">
        <w:rPr>
          <w:rFonts w:hint="cs"/>
          <w:rtl/>
        </w:rPr>
        <w:t>تان</w:t>
      </w:r>
      <w:proofErr w:type="spellEnd"/>
    </w:p>
    <w:p w:rsidR="00D86DF6" w:rsidRPr="00BF3AAA" w:rsidRDefault="00D86DF6" w:rsidP="00D86DF6">
      <w:pPr>
        <w:pStyle w:val="SingleTxt"/>
        <w:spacing w:after="0"/>
        <w:rPr>
          <w:rFonts w:hint="cs"/>
          <w:rtl/>
        </w:rPr>
      </w:pPr>
      <w:r w:rsidRPr="00BF3AAA">
        <w:rPr>
          <w:rFonts w:hint="cs"/>
          <w:rtl/>
        </w:rPr>
        <w:tab/>
      </w:r>
      <w:proofErr w:type="spellStart"/>
      <w:r w:rsidRPr="00BF3AAA">
        <w:rPr>
          <w:rFonts w:hint="cs"/>
          <w:rtl/>
        </w:rPr>
        <w:t>كورنيليس</w:t>
      </w:r>
      <w:proofErr w:type="spellEnd"/>
      <w:r w:rsidRPr="00BF3AAA">
        <w:rPr>
          <w:rFonts w:hint="cs"/>
          <w:rtl/>
        </w:rPr>
        <w:t xml:space="preserve"> </w:t>
      </w:r>
      <w:proofErr w:type="spellStart"/>
      <w:r w:rsidRPr="00BF3AAA">
        <w:rPr>
          <w:rFonts w:hint="cs"/>
          <w:rtl/>
        </w:rPr>
        <w:t>فلينترمان</w:t>
      </w:r>
      <w:proofErr w:type="spellEnd"/>
    </w:p>
    <w:p w:rsidR="00D86DF6" w:rsidRPr="00BF3AAA" w:rsidRDefault="00D86DF6" w:rsidP="00D86DF6">
      <w:pPr>
        <w:pStyle w:val="SingleTxt"/>
        <w:spacing w:after="0"/>
        <w:rPr>
          <w:rtl/>
        </w:rPr>
      </w:pPr>
      <w:r w:rsidRPr="00BF3AAA">
        <w:rPr>
          <w:rFonts w:hint="cs"/>
          <w:rtl/>
        </w:rPr>
        <w:tab/>
      </w:r>
      <w:proofErr w:type="spellStart"/>
      <w:r w:rsidRPr="00BF3AAA">
        <w:rPr>
          <w:rFonts w:hint="cs"/>
          <w:rtl/>
        </w:rPr>
        <w:t>كريستينا</w:t>
      </w:r>
      <w:proofErr w:type="spellEnd"/>
      <w:r w:rsidRPr="00BF3AAA">
        <w:rPr>
          <w:rFonts w:hint="cs"/>
          <w:rtl/>
        </w:rPr>
        <w:t xml:space="preserve"> </w:t>
      </w:r>
      <w:proofErr w:type="spellStart"/>
      <w:r w:rsidRPr="00BF3AAA">
        <w:rPr>
          <w:rFonts w:hint="cs"/>
          <w:rtl/>
        </w:rPr>
        <w:t>مورفاي</w:t>
      </w:r>
      <w:proofErr w:type="spellEnd"/>
    </w:p>
    <w:p w:rsidR="00D86DF6" w:rsidRPr="00BF3AAA" w:rsidRDefault="00D86DF6" w:rsidP="00D86DF6">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BF3AAA">
        <w:rPr>
          <w:rtl/>
        </w:rPr>
        <w:br w:type="page"/>
      </w:r>
      <w:r w:rsidRPr="00BF3AAA">
        <w:rPr>
          <w:rtl/>
        </w:rPr>
        <w:tab/>
        <w:t xml:space="preserve">الفصل </w:t>
      </w:r>
      <w:r w:rsidRPr="00BF3AAA">
        <w:rPr>
          <w:rFonts w:hint="cs"/>
          <w:rtl/>
        </w:rPr>
        <w:t>السادس</w:t>
      </w:r>
    </w:p>
    <w:p w:rsidR="00D86DF6" w:rsidRPr="00BF3AAA" w:rsidRDefault="00D86DF6" w:rsidP="00D86DF6">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sidRPr="00BF3AAA">
        <w:rPr>
          <w:rtl/>
        </w:rPr>
        <w:tab/>
      </w:r>
      <w:r w:rsidRPr="00BF3AAA">
        <w:rPr>
          <w:rtl/>
        </w:rPr>
        <w:tab/>
        <w:t>طرق وسبل التعجيل بأعمال اللجنة</w:t>
      </w:r>
    </w:p>
    <w:p w:rsidR="00D86DF6" w:rsidRPr="00BF3AAA" w:rsidRDefault="00D86DF6" w:rsidP="00D86DF6">
      <w:pPr>
        <w:pStyle w:val="SingleTxt"/>
        <w:rPr>
          <w:rFonts w:hint="cs"/>
          <w:rtl/>
        </w:rPr>
      </w:pPr>
      <w:r>
        <w:rPr>
          <w:rFonts w:hint="cs"/>
          <w:rtl/>
        </w:rPr>
        <w:t xml:space="preserve">398 </w:t>
      </w:r>
      <w:r w:rsidR="00C32CDA">
        <w:rPr>
          <w:rFonts w:hint="cs"/>
          <w:rtl/>
        </w:rPr>
        <w:t xml:space="preserve">- </w:t>
      </w:r>
      <w:r w:rsidRPr="00BF3AAA">
        <w:rPr>
          <w:rFonts w:hint="cs"/>
          <w:rtl/>
        </w:rPr>
        <w:t>نظرت اللجنة في البند 8 من جدول الأعمال، طرق وسبل التعجيل بأعمال اللجنة، في جلستيها666 و683 اللتين عقدتا في10 و28 كانون الثاني/يناير 2005.</w:t>
      </w:r>
    </w:p>
    <w:p w:rsidR="00FB6AB5" w:rsidRPr="00FB6AB5" w:rsidRDefault="00FB6AB5" w:rsidP="00FB6AB5">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rFonts w:hint="cs"/>
          <w:sz w:val="10"/>
          <w:rtl/>
        </w:rPr>
      </w:pPr>
    </w:p>
    <w:p w:rsidR="00D86DF6" w:rsidRPr="00BF3AAA" w:rsidRDefault="00D86DF6" w:rsidP="00D86DF6">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sidRPr="00BF3AAA">
        <w:rPr>
          <w:rtl/>
        </w:rPr>
        <w:tab/>
        <w:t xml:space="preserve">الإجراءات التي اتخذتها اللجنة في إطار البند </w:t>
      </w:r>
      <w:r w:rsidRPr="00BF3AAA">
        <w:rPr>
          <w:rFonts w:hint="cs"/>
          <w:rtl/>
        </w:rPr>
        <w:t>8</w:t>
      </w:r>
      <w:r w:rsidRPr="00BF3AAA">
        <w:rPr>
          <w:rtl/>
        </w:rPr>
        <w:t xml:space="preserve"> من جدول الأعمال</w:t>
      </w:r>
    </w:p>
    <w:p w:rsidR="00D86DF6" w:rsidRPr="00BF3AAA" w:rsidRDefault="00D86DF6" w:rsidP="00D86DF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sidRPr="00BF3AAA">
        <w:rPr>
          <w:rtl/>
        </w:rPr>
        <w:tab/>
        <w:t>أعضاء الفريق العامل لما قبل الدورة للدور</w:t>
      </w:r>
      <w:r w:rsidRPr="00BF3AAA">
        <w:rPr>
          <w:rFonts w:hint="cs"/>
          <w:rtl/>
        </w:rPr>
        <w:t>تين الثالثة و</w:t>
      </w:r>
      <w:r w:rsidRPr="00BF3AAA">
        <w:rPr>
          <w:rtl/>
        </w:rPr>
        <w:t>الثلاثين</w:t>
      </w:r>
      <w:r w:rsidRPr="00BF3AAA">
        <w:rPr>
          <w:rFonts w:hint="cs"/>
          <w:rtl/>
        </w:rPr>
        <w:t xml:space="preserve"> والرابعة والثلاثين</w:t>
      </w:r>
    </w:p>
    <w:p w:rsidR="00D86DF6" w:rsidRPr="00BF3AAA" w:rsidRDefault="00D86DF6" w:rsidP="00D86DF6">
      <w:pPr>
        <w:pStyle w:val="SingleTxt"/>
        <w:rPr>
          <w:rtl/>
        </w:rPr>
      </w:pPr>
      <w:r>
        <w:rPr>
          <w:rFonts w:hint="cs"/>
          <w:rtl/>
        </w:rPr>
        <w:t xml:space="preserve">399 </w:t>
      </w:r>
      <w:r w:rsidR="00C32CDA">
        <w:rPr>
          <w:rFonts w:hint="cs"/>
          <w:rtl/>
        </w:rPr>
        <w:t xml:space="preserve">- </w:t>
      </w:r>
      <w:r w:rsidRPr="00BF3AAA">
        <w:rPr>
          <w:rFonts w:hint="cs"/>
          <w:rtl/>
        </w:rPr>
        <w:t xml:space="preserve">أكدت </w:t>
      </w:r>
      <w:r w:rsidRPr="00BF3AAA">
        <w:rPr>
          <w:rtl/>
        </w:rPr>
        <w:t xml:space="preserve">اللجنة </w:t>
      </w:r>
      <w:r w:rsidRPr="00BF3AAA">
        <w:rPr>
          <w:rFonts w:hint="cs"/>
          <w:rtl/>
        </w:rPr>
        <w:t xml:space="preserve">تعيين </w:t>
      </w:r>
      <w:r>
        <w:rPr>
          <w:rFonts w:hint="cs"/>
          <w:rtl/>
        </w:rPr>
        <w:t>الأ</w:t>
      </w:r>
      <w:r w:rsidRPr="00BF3AAA">
        <w:rPr>
          <w:rFonts w:hint="cs"/>
          <w:rtl/>
        </w:rPr>
        <w:t>عضاء</w:t>
      </w:r>
      <w:r w:rsidRPr="00D00FD0">
        <w:rPr>
          <w:rFonts w:hint="cs"/>
          <w:rtl/>
        </w:rPr>
        <w:t xml:space="preserve"> التالية أسماؤهم</w:t>
      </w:r>
      <w:r w:rsidRPr="00BF3AAA">
        <w:rPr>
          <w:rFonts w:hint="cs"/>
          <w:rtl/>
        </w:rPr>
        <w:t xml:space="preserve"> في </w:t>
      </w:r>
      <w:r w:rsidRPr="00BF3AAA">
        <w:rPr>
          <w:rtl/>
        </w:rPr>
        <w:t xml:space="preserve">الفريق العامل لما قبل الدورة للدورة </w:t>
      </w:r>
      <w:r w:rsidRPr="00BF3AAA">
        <w:rPr>
          <w:rFonts w:hint="cs"/>
          <w:rtl/>
        </w:rPr>
        <w:t>الثالثة و</w:t>
      </w:r>
      <w:r w:rsidRPr="00BF3AAA">
        <w:rPr>
          <w:rtl/>
        </w:rPr>
        <w:t>الثلاثين:</w:t>
      </w:r>
    </w:p>
    <w:p w:rsidR="00D86DF6" w:rsidRPr="00BF3AAA" w:rsidRDefault="00D86DF6" w:rsidP="00D86DF6">
      <w:pPr>
        <w:pStyle w:val="SingleTxt"/>
        <w:rPr>
          <w:rFonts w:hint="cs"/>
          <w:rtl/>
        </w:rPr>
      </w:pPr>
      <w:r w:rsidRPr="00BF3AAA">
        <w:rPr>
          <w:rtl/>
        </w:rPr>
        <w:tab/>
      </w:r>
      <w:proofErr w:type="spellStart"/>
      <w:r w:rsidRPr="00BF3AAA">
        <w:rPr>
          <w:rFonts w:hint="cs"/>
          <w:rtl/>
        </w:rPr>
        <w:t>مريم</w:t>
      </w:r>
      <w:proofErr w:type="spellEnd"/>
      <w:r w:rsidRPr="00BF3AAA">
        <w:rPr>
          <w:rFonts w:hint="cs"/>
          <w:rtl/>
        </w:rPr>
        <w:t xml:space="preserve"> </w:t>
      </w:r>
      <w:proofErr w:type="spellStart"/>
      <w:r w:rsidRPr="00BF3AAA">
        <w:rPr>
          <w:rFonts w:hint="cs"/>
          <w:rtl/>
        </w:rPr>
        <w:t>بلميهوب</w:t>
      </w:r>
      <w:proofErr w:type="spellEnd"/>
      <w:r w:rsidRPr="00BF3AAA">
        <w:rPr>
          <w:rFonts w:hint="cs"/>
          <w:rtl/>
        </w:rPr>
        <w:t xml:space="preserve"> - </w:t>
      </w:r>
      <w:proofErr w:type="spellStart"/>
      <w:r w:rsidRPr="00BF3AAA">
        <w:rPr>
          <w:rFonts w:hint="cs"/>
          <w:rtl/>
        </w:rPr>
        <w:t>زرداني</w:t>
      </w:r>
      <w:proofErr w:type="spellEnd"/>
    </w:p>
    <w:p w:rsidR="00D86DF6" w:rsidRPr="00BF3AAA" w:rsidRDefault="00D86DF6" w:rsidP="00D86DF6">
      <w:pPr>
        <w:pStyle w:val="SingleTxt"/>
        <w:rPr>
          <w:rFonts w:hint="cs"/>
          <w:rtl/>
        </w:rPr>
      </w:pPr>
      <w:r w:rsidRPr="00BF3AAA">
        <w:rPr>
          <w:rtl/>
        </w:rPr>
        <w:tab/>
      </w:r>
      <w:r w:rsidRPr="00BF3AAA">
        <w:rPr>
          <w:rFonts w:hint="cs"/>
          <w:rtl/>
        </w:rPr>
        <w:t xml:space="preserve">ماريا </w:t>
      </w:r>
      <w:proofErr w:type="spellStart"/>
      <w:r w:rsidRPr="00BF3AAA">
        <w:rPr>
          <w:rtl/>
        </w:rPr>
        <w:t>ريجينا</w:t>
      </w:r>
      <w:proofErr w:type="spellEnd"/>
      <w:r w:rsidRPr="00BF3AAA">
        <w:rPr>
          <w:rtl/>
        </w:rPr>
        <w:t xml:space="preserve"> </w:t>
      </w:r>
      <w:proofErr w:type="spellStart"/>
      <w:r w:rsidRPr="00BF3AAA">
        <w:rPr>
          <w:rFonts w:hint="cs"/>
          <w:rtl/>
        </w:rPr>
        <w:t>تافاريس</w:t>
      </w:r>
      <w:proofErr w:type="spellEnd"/>
      <w:r w:rsidRPr="00BF3AAA">
        <w:rPr>
          <w:rtl/>
        </w:rPr>
        <w:t xml:space="preserve"> </w:t>
      </w:r>
      <w:proofErr w:type="spellStart"/>
      <w:r w:rsidRPr="00BF3AAA">
        <w:rPr>
          <w:rtl/>
        </w:rPr>
        <w:t>داس</w:t>
      </w:r>
      <w:r w:rsidRPr="00BF3AAA">
        <w:rPr>
          <w:rFonts w:hint="cs"/>
          <w:rtl/>
        </w:rPr>
        <w:t>ي</w:t>
      </w:r>
      <w:r w:rsidRPr="00BF3AAA">
        <w:rPr>
          <w:rtl/>
        </w:rPr>
        <w:t>لفا</w:t>
      </w:r>
      <w:proofErr w:type="spellEnd"/>
    </w:p>
    <w:p w:rsidR="00D86DF6" w:rsidRPr="00BF3AAA" w:rsidRDefault="00D86DF6" w:rsidP="00D86DF6">
      <w:pPr>
        <w:pStyle w:val="SingleTxt"/>
        <w:rPr>
          <w:rFonts w:hint="cs"/>
          <w:rtl/>
        </w:rPr>
      </w:pPr>
      <w:r w:rsidRPr="00BF3AAA">
        <w:rPr>
          <w:rFonts w:hint="cs"/>
          <w:rtl/>
        </w:rPr>
        <w:tab/>
      </w:r>
      <w:r w:rsidRPr="00BF3AAA">
        <w:rPr>
          <w:rtl/>
        </w:rPr>
        <w:t>سلمى خان</w:t>
      </w:r>
    </w:p>
    <w:p w:rsidR="00D86DF6" w:rsidRPr="00BF3AAA" w:rsidRDefault="00D86DF6" w:rsidP="00D86DF6">
      <w:pPr>
        <w:pStyle w:val="SingleTxt"/>
        <w:rPr>
          <w:rFonts w:hint="cs"/>
          <w:rtl/>
        </w:rPr>
      </w:pPr>
      <w:r w:rsidRPr="00BF3AAA">
        <w:rPr>
          <w:rFonts w:hint="cs"/>
          <w:rtl/>
        </w:rPr>
        <w:tab/>
      </w:r>
      <w:proofErr w:type="spellStart"/>
      <w:r w:rsidRPr="00BF3AAA">
        <w:rPr>
          <w:rFonts w:hint="cs"/>
          <w:rtl/>
        </w:rPr>
        <w:t>غلندا</w:t>
      </w:r>
      <w:proofErr w:type="spellEnd"/>
      <w:r w:rsidRPr="00BF3AAA">
        <w:rPr>
          <w:rFonts w:hint="cs"/>
          <w:rtl/>
        </w:rPr>
        <w:t xml:space="preserve"> </w:t>
      </w:r>
      <w:proofErr w:type="spellStart"/>
      <w:r w:rsidRPr="00BF3AAA">
        <w:rPr>
          <w:rFonts w:hint="cs"/>
          <w:rtl/>
        </w:rPr>
        <w:t>سيمز</w:t>
      </w:r>
      <w:proofErr w:type="spellEnd"/>
    </w:p>
    <w:p w:rsidR="00D86DF6" w:rsidRPr="00BF3AAA" w:rsidRDefault="00D86DF6" w:rsidP="00D86DF6">
      <w:pPr>
        <w:pStyle w:val="SingleTxt"/>
        <w:rPr>
          <w:rtl/>
        </w:rPr>
      </w:pPr>
      <w:r w:rsidRPr="00BF3AAA">
        <w:rPr>
          <w:rtl/>
        </w:rPr>
        <w:tab/>
      </w:r>
      <w:proofErr w:type="spellStart"/>
      <w:r w:rsidRPr="00BF3AAA">
        <w:rPr>
          <w:rtl/>
        </w:rPr>
        <w:t>د</w:t>
      </w:r>
      <w:r w:rsidRPr="00BF3AAA">
        <w:rPr>
          <w:rFonts w:hint="cs"/>
          <w:rtl/>
        </w:rPr>
        <w:t>و</w:t>
      </w:r>
      <w:r w:rsidRPr="00BF3AAA">
        <w:rPr>
          <w:rtl/>
        </w:rPr>
        <w:t>برافكا</w:t>
      </w:r>
      <w:proofErr w:type="spellEnd"/>
      <w:r w:rsidRPr="00BF3AAA">
        <w:rPr>
          <w:rtl/>
        </w:rPr>
        <w:t xml:space="preserve"> </w:t>
      </w:r>
      <w:proofErr w:type="spellStart"/>
      <w:r w:rsidRPr="00BF3AAA">
        <w:rPr>
          <w:rtl/>
        </w:rPr>
        <w:t>سيمونوف</w:t>
      </w:r>
      <w:r w:rsidRPr="00BF3AAA">
        <w:rPr>
          <w:rFonts w:hint="cs"/>
          <w:rtl/>
        </w:rPr>
        <w:t>ي</w:t>
      </w:r>
      <w:r w:rsidRPr="00BF3AAA">
        <w:rPr>
          <w:rtl/>
        </w:rPr>
        <w:t>تش</w:t>
      </w:r>
      <w:proofErr w:type="spellEnd"/>
    </w:p>
    <w:p w:rsidR="00D86DF6" w:rsidRPr="00BF3AAA" w:rsidRDefault="00D86DF6" w:rsidP="00D86DF6">
      <w:pPr>
        <w:pStyle w:val="SingleTxt"/>
        <w:rPr>
          <w:rFonts w:hint="cs"/>
          <w:rtl/>
        </w:rPr>
      </w:pPr>
      <w:r>
        <w:rPr>
          <w:rFonts w:hint="cs"/>
          <w:rtl/>
        </w:rPr>
        <w:t xml:space="preserve">400 </w:t>
      </w:r>
      <w:r w:rsidR="00C32CDA">
        <w:rPr>
          <w:rFonts w:hint="cs"/>
          <w:rtl/>
        </w:rPr>
        <w:t xml:space="preserve">- </w:t>
      </w:r>
      <w:r w:rsidRPr="00BF3AAA">
        <w:rPr>
          <w:rFonts w:hint="cs"/>
          <w:rtl/>
        </w:rPr>
        <w:t>وقررت اللجنة أن يتألف الفريق العامل لما قبل الدورة الرابعة والثلاثين من الأعضاء والأعضاء المناوبين التالية أسماؤهم:</w:t>
      </w:r>
    </w:p>
    <w:p w:rsidR="00D86DF6" w:rsidRPr="00D00FD0" w:rsidRDefault="00D86DF6" w:rsidP="00D86DF6">
      <w:pPr>
        <w:pStyle w:val="SingleTxt"/>
        <w:rPr>
          <w:rFonts w:hint="cs"/>
          <w:i/>
          <w:iCs/>
          <w:rtl/>
        </w:rPr>
      </w:pPr>
      <w:r w:rsidRPr="00BF3AAA">
        <w:rPr>
          <w:rFonts w:hint="cs"/>
          <w:i/>
          <w:iCs/>
          <w:rtl/>
        </w:rPr>
        <w:tab/>
      </w:r>
      <w:r w:rsidRPr="00D00FD0">
        <w:rPr>
          <w:rFonts w:hint="cs"/>
          <w:i/>
          <w:iCs/>
          <w:rtl/>
        </w:rPr>
        <w:t xml:space="preserve">الأعضاء </w:t>
      </w:r>
    </w:p>
    <w:p w:rsidR="00D86DF6" w:rsidRPr="00BF3AAA" w:rsidRDefault="00D86DF6" w:rsidP="00D86DF6">
      <w:pPr>
        <w:pStyle w:val="SingleTxt"/>
        <w:rPr>
          <w:rFonts w:hint="cs"/>
          <w:rtl/>
        </w:rPr>
      </w:pPr>
      <w:r>
        <w:rPr>
          <w:rFonts w:hint="cs"/>
          <w:rtl/>
        </w:rPr>
        <w:tab/>
      </w:r>
      <w:r>
        <w:rPr>
          <w:rtl/>
        </w:rPr>
        <w:tab/>
      </w:r>
      <w:proofErr w:type="spellStart"/>
      <w:r w:rsidRPr="00BF3AAA">
        <w:rPr>
          <w:rFonts w:hint="cs"/>
          <w:rtl/>
        </w:rPr>
        <w:t>شان</w:t>
      </w:r>
      <w:r>
        <w:rPr>
          <w:rFonts w:hint="cs"/>
          <w:rtl/>
        </w:rPr>
        <w:t>ت</w:t>
      </w:r>
      <w:r w:rsidRPr="00BF3AAA">
        <w:rPr>
          <w:rFonts w:hint="cs"/>
          <w:rtl/>
        </w:rPr>
        <w:t>ي</w:t>
      </w:r>
      <w:proofErr w:type="spellEnd"/>
      <w:r w:rsidRPr="00BF3AAA">
        <w:rPr>
          <w:rFonts w:hint="cs"/>
          <w:rtl/>
        </w:rPr>
        <w:t xml:space="preserve"> </w:t>
      </w:r>
      <w:proofErr w:type="spellStart"/>
      <w:r w:rsidRPr="00BF3AAA">
        <w:rPr>
          <w:rFonts w:hint="cs"/>
          <w:rtl/>
        </w:rPr>
        <w:t>دايريام</w:t>
      </w:r>
      <w:proofErr w:type="spellEnd"/>
    </w:p>
    <w:p w:rsidR="00D86DF6" w:rsidRPr="00BF3AAA" w:rsidRDefault="00D86DF6" w:rsidP="00D86DF6">
      <w:pPr>
        <w:pStyle w:val="SingleTxt"/>
        <w:rPr>
          <w:rFonts w:hint="cs"/>
          <w:rtl/>
        </w:rPr>
      </w:pPr>
      <w:r>
        <w:rPr>
          <w:rtl/>
        </w:rPr>
        <w:tab/>
      </w:r>
      <w:r>
        <w:rPr>
          <w:rFonts w:hint="cs"/>
          <w:rtl/>
        </w:rPr>
        <w:tab/>
      </w:r>
      <w:proofErr w:type="spellStart"/>
      <w:r w:rsidRPr="00BF3AAA">
        <w:rPr>
          <w:rFonts w:hint="cs"/>
          <w:rtl/>
        </w:rPr>
        <w:t>فرانسواز</w:t>
      </w:r>
      <w:proofErr w:type="spellEnd"/>
      <w:r w:rsidRPr="00BF3AAA">
        <w:rPr>
          <w:rFonts w:hint="cs"/>
          <w:rtl/>
        </w:rPr>
        <w:t xml:space="preserve"> </w:t>
      </w:r>
      <w:proofErr w:type="spellStart"/>
      <w:r w:rsidRPr="00BF3AAA">
        <w:rPr>
          <w:rFonts w:hint="cs"/>
          <w:rtl/>
        </w:rPr>
        <w:t>غاسبار</w:t>
      </w:r>
      <w:proofErr w:type="spellEnd"/>
      <w:r w:rsidRPr="00BF3AAA">
        <w:rPr>
          <w:rFonts w:hint="cs"/>
          <w:rtl/>
        </w:rPr>
        <w:t xml:space="preserve"> </w:t>
      </w:r>
    </w:p>
    <w:p w:rsidR="00D86DF6" w:rsidRPr="00BF3AAA" w:rsidRDefault="00D86DF6" w:rsidP="00D86DF6">
      <w:pPr>
        <w:pStyle w:val="SingleTxt"/>
        <w:rPr>
          <w:rFonts w:hint="cs"/>
          <w:rtl/>
        </w:rPr>
      </w:pPr>
      <w:r>
        <w:rPr>
          <w:rtl/>
        </w:rPr>
        <w:tab/>
      </w:r>
      <w:r>
        <w:rPr>
          <w:rFonts w:hint="cs"/>
          <w:rtl/>
        </w:rPr>
        <w:tab/>
      </w:r>
      <w:proofErr w:type="spellStart"/>
      <w:r w:rsidRPr="00BF3AAA">
        <w:rPr>
          <w:rFonts w:hint="cs"/>
          <w:rtl/>
        </w:rPr>
        <w:t>براميلا</w:t>
      </w:r>
      <w:proofErr w:type="spellEnd"/>
      <w:r w:rsidRPr="00BF3AAA">
        <w:rPr>
          <w:rFonts w:hint="cs"/>
          <w:rtl/>
        </w:rPr>
        <w:t xml:space="preserve"> </w:t>
      </w:r>
      <w:proofErr w:type="spellStart"/>
      <w:r w:rsidRPr="00BF3AAA">
        <w:rPr>
          <w:rFonts w:hint="cs"/>
          <w:rtl/>
        </w:rPr>
        <w:t>باتّن</w:t>
      </w:r>
      <w:proofErr w:type="spellEnd"/>
    </w:p>
    <w:p w:rsidR="00D86DF6" w:rsidRPr="00BF3AAA" w:rsidRDefault="00D86DF6" w:rsidP="00D86DF6">
      <w:pPr>
        <w:pStyle w:val="SingleTxt"/>
        <w:rPr>
          <w:rFonts w:hint="cs"/>
          <w:rtl/>
        </w:rPr>
      </w:pPr>
      <w:r>
        <w:rPr>
          <w:rtl/>
        </w:rPr>
        <w:tab/>
      </w:r>
      <w:r>
        <w:rPr>
          <w:rFonts w:hint="cs"/>
          <w:rtl/>
        </w:rPr>
        <w:tab/>
      </w:r>
      <w:proofErr w:type="spellStart"/>
      <w:r w:rsidRPr="00BF3AAA">
        <w:rPr>
          <w:rFonts w:hint="cs"/>
          <w:rtl/>
        </w:rPr>
        <w:t>سيلفيا</w:t>
      </w:r>
      <w:proofErr w:type="spellEnd"/>
      <w:r w:rsidRPr="00BF3AAA">
        <w:rPr>
          <w:rFonts w:hint="cs"/>
          <w:rtl/>
        </w:rPr>
        <w:t xml:space="preserve"> </w:t>
      </w:r>
      <w:proofErr w:type="spellStart"/>
      <w:r w:rsidRPr="00BF3AAA">
        <w:rPr>
          <w:rFonts w:hint="cs"/>
          <w:rtl/>
        </w:rPr>
        <w:t>بيمانتل</w:t>
      </w:r>
      <w:proofErr w:type="spellEnd"/>
    </w:p>
    <w:p w:rsidR="00D86DF6" w:rsidRPr="00BF3AAA" w:rsidRDefault="00D86DF6" w:rsidP="00D86DF6">
      <w:pPr>
        <w:pStyle w:val="SingleTxt"/>
        <w:rPr>
          <w:rFonts w:hint="cs"/>
          <w:rtl/>
        </w:rPr>
      </w:pPr>
      <w:r>
        <w:rPr>
          <w:rtl/>
        </w:rPr>
        <w:tab/>
      </w:r>
      <w:r>
        <w:rPr>
          <w:rFonts w:hint="cs"/>
          <w:rtl/>
        </w:rPr>
        <w:tab/>
      </w:r>
      <w:r w:rsidRPr="00BF3AAA">
        <w:rPr>
          <w:rFonts w:hint="cs"/>
          <w:rtl/>
        </w:rPr>
        <w:t xml:space="preserve">فكتوريا </w:t>
      </w:r>
      <w:proofErr w:type="spellStart"/>
      <w:r w:rsidRPr="00BF3AAA">
        <w:rPr>
          <w:rFonts w:hint="cs"/>
          <w:rtl/>
        </w:rPr>
        <w:t>بوبسكو</w:t>
      </w:r>
      <w:proofErr w:type="spellEnd"/>
    </w:p>
    <w:p w:rsidR="00D86DF6" w:rsidRPr="00BF3AAA" w:rsidRDefault="00D86DF6" w:rsidP="00D86DF6">
      <w:pPr>
        <w:pStyle w:val="SingleTxt"/>
        <w:rPr>
          <w:rFonts w:hint="cs"/>
          <w:i/>
          <w:iCs/>
          <w:rtl/>
        </w:rPr>
      </w:pPr>
      <w:r w:rsidRPr="00BF3AAA">
        <w:rPr>
          <w:rFonts w:hint="cs"/>
          <w:i/>
          <w:iCs/>
          <w:rtl/>
        </w:rPr>
        <w:t xml:space="preserve">الأعضاء </w:t>
      </w:r>
      <w:r w:rsidRPr="00BF3AAA">
        <w:rPr>
          <w:i/>
          <w:iCs/>
          <w:rtl/>
        </w:rPr>
        <w:t>المناوبون:</w:t>
      </w:r>
    </w:p>
    <w:p w:rsidR="00D86DF6" w:rsidRPr="00BF3AAA" w:rsidRDefault="00D86DF6" w:rsidP="00D86DF6">
      <w:pPr>
        <w:pStyle w:val="SingleTxt"/>
        <w:rPr>
          <w:rFonts w:hint="cs"/>
          <w:rtl/>
        </w:rPr>
      </w:pPr>
      <w:r>
        <w:rPr>
          <w:rtl/>
        </w:rPr>
        <w:tab/>
      </w:r>
      <w:r>
        <w:rPr>
          <w:rFonts w:hint="cs"/>
          <w:rtl/>
        </w:rPr>
        <w:tab/>
      </w:r>
      <w:r w:rsidRPr="00BF3AAA">
        <w:rPr>
          <w:rFonts w:hint="cs"/>
          <w:rtl/>
        </w:rPr>
        <w:t xml:space="preserve">السيدة هانّا بيات </w:t>
      </w:r>
      <w:proofErr w:type="spellStart"/>
      <w:r w:rsidRPr="00BF3AAA">
        <w:rPr>
          <w:rFonts w:hint="cs"/>
          <w:rtl/>
        </w:rPr>
        <w:t>شوب</w:t>
      </w:r>
      <w:proofErr w:type="spellEnd"/>
      <w:r w:rsidRPr="00BF3AAA">
        <w:rPr>
          <w:rFonts w:hint="cs"/>
          <w:rtl/>
        </w:rPr>
        <w:t>-</w:t>
      </w:r>
      <w:proofErr w:type="spellStart"/>
      <w:r w:rsidRPr="00BF3AAA">
        <w:rPr>
          <w:rFonts w:hint="cs"/>
          <w:rtl/>
        </w:rPr>
        <w:t>شيلنغ</w:t>
      </w:r>
      <w:proofErr w:type="spellEnd"/>
    </w:p>
    <w:p w:rsidR="00D86DF6" w:rsidRPr="00BF3AAA" w:rsidRDefault="00D86DF6" w:rsidP="00D86DF6">
      <w:pPr>
        <w:pStyle w:val="SingleTxt"/>
        <w:rPr>
          <w:rFonts w:hint="cs"/>
          <w:rtl/>
        </w:rPr>
      </w:pPr>
      <w:r>
        <w:rPr>
          <w:rtl/>
        </w:rPr>
        <w:tab/>
      </w:r>
      <w:r>
        <w:rPr>
          <w:rFonts w:hint="cs"/>
          <w:rtl/>
        </w:rPr>
        <w:tab/>
      </w:r>
      <w:r w:rsidRPr="00BF3AAA">
        <w:rPr>
          <w:rFonts w:hint="cs"/>
          <w:rtl/>
        </w:rPr>
        <w:t>(لم يعين الأعضاء المناوبون الباقون بعد)</w:t>
      </w:r>
    </w:p>
    <w:p w:rsidR="00D86DF6" w:rsidRPr="00BF3AAA" w:rsidRDefault="00D86DF6" w:rsidP="00D86DF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sidRPr="00BF3AAA">
        <w:rPr>
          <w:rtl/>
        </w:rPr>
        <w:tab/>
        <w:t>مواعيد عقد الدورة ال</w:t>
      </w:r>
      <w:r w:rsidRPr="00BF3AAA">
        <w:rPr>
          <w:rFonts w:hint="cs"/>
          <w:rtl/>
        </w:rPr>
        <w:t>ثالثة والثلاثين، واجتماع</w:t>
      </w:r>
      <w:r w:rsidRPr="00BF3AAA">
        <w:rPr>
          <w:rtl/>
        </w:rPr>
        <w:t xml:space="preserve"> </w:t>
      </w:r>
      <w:r w:rsidRPr="00BF3AAA">
        <w:rPr>
          <w:rFonts w:hint="cs"/>
          <w:rtl/>
        </w:rPr>
        <w:t xml:space="preserve">الفريق </w:t>
      </w:r>
      <w:r w:rsidRPr="00BF3AAA">
        <w:rPr>
          <w:rtl/>
        </w:rPr>
        <w:t>العامل لما قبل الدورة</w:t>
      </w:r>
      <w:r w:rsidRPr="00BF3AAA">
        <w:rPr>
          <w:rFonts w:hint="cs"/>
          <w:rtl/>
        </w:rPr>
        <w:t xml:space="preserve"> الرابعة والثلاثين، والدورتين الخامسة والسادسة للفريق العامل المعني بالرسائل في إطار البروتوكول الاختياري للاتفاقية</w:t>
      </w:r>
    </w:p>
    <w:p w:rsidR="00D86DF6" w:rsidRPr="00BF3AAA" w:rsidRDefault="00D86DF6" w:rsidP="00D86DF6">
      <w:pPr>
        <w:pStyle w:val="SingleTxt"/>
        <w:rPr>
          <w:rFonts w:hint="cs"/>
          <w:rtl/>
        </w:rPr>
      </w:pPr>
      <w:r>
        <w:rPr>
          <w:rFonts w:hint="cs"/>
          <w:rtl/>
        </w:rPr>
        <w:t xml:space="preserve">401 </w:t>
      </w:r>
      <w:r w:rsidR="00C32CDA">
        <w:rPr>
          <w:rFonts w:hint="cs"/>
          <w:rtl/>
        </w:rPr>
        <w:t xml:space="preserve">- </w:t>
      </w:r>
      <w:r w:rsidRPr="00BF3AAA">
        <w:rPr>
          <w:rFonts w:hint="cs"/>
          <w:rtl/>
        </w:rPr>
        <w:t>وفقا ل</w:t>
      </w:r>
      <w:r w:rsidRPr="00BF3AAA">
        <w:rPr>
          <w:rtl/>
        </w:rPr>
        <w:t xml:space="preserve">لجدول الزمني لعقد </w:t>
      </w:r>
      <w:r w:rsidRPr="00BF3AAA">
        <w:rPr>
          <w:rFonts w:hint="cs"/>
          <w:rtl/>
        </w:rPr>
        <w:t>ال</w:t>
      </w:r>
      <w:r w:rsidRPr="00BF3AAA">
        <w:rPr>
          <w:rtl/>
        </w:rPr>
        <w:t xml:space="preserve">مؤتمرات والاجتماعات </w:t>
      </w:r>
      <w:r w:rsidRPr="00BF3AAA">
        <w:rPr>
          <w:rFonts w:hint="cs"/>
          <w:rtl/>
        </w:rPr>
        <w:t xml:space="preserve">المقررة </w:t>
      </w:r>
      <w:r w:rsidRPr="00BF3AAA">
        <w:rPr>
          <w:rtl/>
        </w:rPr>
        <w:t>لعام 200</w:t>
      </w:r>
      <w:r w:rsidRPr="00BF3AAA">
        <w:rPr>
          <w:rFonts w:hint="cs"/>
          <w:rtl/>
        </w:rPr>
        <w:t>5</w:t>
      </w:r>
      <w:r w:rsidRPr="00BF3AAA">
        <w:rPr>
          <w:rtl/>
        </w:rPr>
        <w:t>، ستعقد الدورة ال</w:t>
      </w:r>
      <w:r w:rsidRPr="00BF3AAA">
        <w:rPr>
          <w:rFonts w:hint="cs"/>
          <w:rtl/>
        </w:rPr>
        <w:t xml:space="preserve">ثالثة والثلاثون للجنة في الفترة </w:t>
      </w:r>
      <w:r w:rsidRPr="00BF3AAA">
        <w:rPr>
          <w:rtl/>
        </w:rPr>
        <w:t xml:space="preserve">من </w:t>
      </w:r>
      <w:r w:rsidRPr="00BF3AAA">
        <w:rPr>
          <w:rFonts w:hint="cs"/>
          <w:rtl/>
        </w:rPr>
        <w:t>5</w:t>
      </w:r>
      <w:r w:rsidRPr="00BF3AAA">
        <w:rPr>
          <w:rtl/>
        </w:rPr>
        <w:t xml:space="preserve"> إلى </w:t>
      </w:r>
      <w:r w:rsidRPr="00BF3AAA">
        <w:rPr>
          <w:rFonts w:hint="cs"/>
          <w:rtl/>
        </w:rPr>
        <w:t>22</w:t>
      </w:r>
      <w:r w:rsidRPr="00BF3AAA">
        <w:rPr>
          <w:rtl/>
        </w:rPr>
        <w:t xml:space="preserve"> تموز/يوليه 200</w:t>
      </w:r>
      <w:r w:rsidRPr="00BF3AAA">
        <w:rPr>
          <w:rFonts w:hint="cs"/>
          <w:rtl/>
        </w:rPr>
        <w:t>5</w:t>
      </w:r>
      <w:r w:rsidRPr="00BF3AAA">
        <w:rPr>
          <w:rtl/>
        </w:rPr>
        <w:t>. و</w:t>
      </w:r>
      <w:r w:rsidRPr="00BF3AAA">
        <w:rPr>
          <w:rFonts w:hint="cs"/>
          <w:rtl/>
        </w:rPr>
        <w:t>س</w:t>
      </w:r>
      <w:r w:rsidRPr="00BF3AAA">
        <w:rPr>
          <w:rtl/>
        </w:rPr>
        <w:t xml:space="preserve">يجتمع الفريق العامل لما قبل الدورة </w:t>
      </w:r>
      <w:r w:rsidRPr="00BF3AAA">
        <w:rPr>
          <w:rFonts w:hint="cs"/>
          <w:rtl/>
        </w:rPr>
        <w:t xml:space="preserve">الرابعة والثلاثين </w:t>
      </w:r>
      <w:r w:rsidRPr="00BF3AAA">
        <w:rPr>
          <w:rtl/>
        </w:rPr>
        <w:t>خلال الفترة من 2</w:t>
      </w:r>
      <w:r w:rsidRPr="00BF3AAA">
        <w:rPr>
          <w:rFonts w:hint="cs"/>
          <w:rtl/>
        </w:rPr>
        <w:t>5</w:t>
      </w:r>
      <w:r w:rsidRPr="00BF3AAA">
        <w:rPr>
          <w:rtl/>
        </w:rPr>
        <w:t xml:space="preserve"> إلى 2</w:t>
      </w:r>
      <w:r w:rsidRPr="00BF3AAA">
        <w:rPr>
          <w:rFonts w:hint="cs"/>
          <w:rtl/>
        </w:rPr>
        <w:t>9</w:t>
      </w:r>
      <w:r w:rsidRPr="00BF3AAA">
        <w:rPr>
          <w:rtl/>
        </w:rPr>
        <w:t xml:space="preserve"> تموز/</w:t>
      </w:r>
      <w:r w:rsidRPr="00BF3AAA">
        <w:rPr>
          <w:rFonts w:hint="cs"/>
          <w:rtl/>
        </w:rPr>
        <w:t xml:space="preserve"> </w:t>
      </w:r>
      <w:r w:rsidRPr="00BF3AAA">
        <w:rPr>
          <w:rtl/>
        </w:rPr>
        <w:t>يوليه</w:t>
      </w:r>
      <w:r w:rsidRPr="00BF3AAA">
        <w:rPr>
          <w:rFonts w:hint="cs"/>
          <w:rtl/>
        </w:rPr>
        <w:t> </w:t>
      </w:r>
      <w:r w:rsidRPr="00BF3AAA">
        <w:rPr>
          <w:rtl/>
        </w:rPr>
        <w:t>200</w:t>
      </w:r>
      <w:r w:rsidRPr="00BF3AAA">
        <w:rPr>
          <w:rFonts w:hint="cs"/>
          <w:rtl/>
        </w:rPr>
        <w:t>5</w:t>
      </w:r>
      <w:r w:rsidRPr="00BF3AAA">
        <w:rPr>
          <w:rtl/>
        </w:rPr>
        <w:t>.</w:t>
      </w:r>
      <w:r w:rsidRPr="00BF3AAA">
        <w:rPr>
          <w:rFonts w:hint="cs"/>
          <w:rtl/>
        </w:rPr>
        <w:t xml:space="preserve"> وستعقد الدورة الخامسة للفريق العامل المعني بالرسائل في إطار البروتوكول الاختياري في الفترة من 31 كانون الثاني/يناير إلى 2 شباط/فبراير 2005، والدورة السادسة في الفترة من 29 حزيران/يونيه إلى 1 تموز/يوليه 2005.</w:t>
      </w:r>
    </w:p>
    <w:p w:rsidR="00D86DF6" w:rsidRPr="00BF3AAA" w:rsidRDefault="00D86DF6" w:rsidP="00D86DF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sidRPr="00BF3AAA">
        <w:rPr>
          <w:rtl/>
        </w:rPr>
        <w:tab/>
        <w:t>مواعيد عقد الدورة ال</w:t>
      </w:r>
      <w:r w:rsidRPr="00BF3AAA">
        <w:rPr>
          <w:rFonts w:hint="cs"/>
          <w:rtl/>
        </w:rPr>
        <w:t xml:space="preserve">رابعة والثلاثين، واجتماع الفريق </w:t>
      </w:r>
      <w:r w:rsidRPr="00BF3AAA">
        <w:rPr>
          <w:rtl/>
        </w:rPr>
        <w:t>العامل لما قبل الدورة</w:t>
      </w:r>
      <w:r w:rsidRPr="00BF3AAA">
        <w:rPr>
          <w:rFonts w:hint="cs"/>
          <w:rtl/>
        </w:rPr>
        <w:t xml:space="preserve"> الخامسة والثلاثين، والدورة السابعة للفريق العامل المعني بالرسائل في إطار البروتوكول الاختياري</w:t>
      </w:r>
    </w:p>
    <w:p w:rsidR="00D86DF6" w:rsidRPr="00BF3AAA" w:rsidRDefault="00D86DF6" w:rsidP="00D86DF6">
      <w:pPr>
        <w:pStyle w:val="SingleTxt"/>
        <w:rPr>
          <w:rFonts w:hint="cs"/>
          <w:rtl/>
        </w:rPr>
      </w:pPr>
      <w:r>
        <w:rPr>
          <w:rFonts w:hint="cs"/>
          <w:rtl/>
        </w:rPr>
        <w:t xml:space="preserve">402 </w:t>
      </w:r>
      <w:r w:rsidR="00C32CDA">
        <w:rPr>
          <w:rFonts w:hint="cs"/>
          <w:rtl/>
        </w:rPr>
        <w:t xml:space="preserve">- </w:t>
      </w:r>
      <w:r w:rsidRPr="00BF3AAA">
        <w:rPr>
          <w:rtl/>
        </w:rPr>
        <w:t>استنادا إلى الجدول الزمني لعقد المؤتمرات والاجتماعات لعام 200</w:t>
      </w:r>
      <w:r w:rsidRPr="00BF3AAA">
        <w:rPr>
          <w:rFonts w:hint="cs"/>
          <w:rtl/>
        </w:rPr>
        <w:t>6</w:t>
      </w:r>
      <w:r w:rsidRPr="00BF3AAA">
        <w:rPr>
          <w:rtl/>
        </w:rPr>
        <w:t>، ستعقد الدورة ال</w:t>
      </w:r>
      <w:r w:rsidRPr="00BF3AAA">
        <w:rPr>
          <w:rFonts w:hint="cs"/>
          <w:rtl/>
        </w:rPr>
        <w:t xml:space="preserve">رابعة والثلاثون للجنة في الفترة </w:t>
      </w:r>
      <w:r w:rsidRPr="00BF3AAA">
        <w:rPr>
          <w:rtl/>
        </w:rPr>
        <w:t xml:space="preserve">من </w:t>
      </w:r>
      <w:r w:rsidRPr="00BF3AAA">
        <w:rPr>
          <w:rFonts w:hint="cs"/>
          <w:rtl/>
        </w:rPr>
        <w:t>16 كانون الثاني/يناير إلى 3 شباط/فبراير 2006</w:t>
      </w:r>
      <w:r w:rsidRPr="00BF3AAA">
        <w:rPr>
          <w:rtl/>
        </w:rPr>
        <w:t xml:space="preserve">. واتفق على أن يجتمع الفريق العامل لما قبل الدورة </w:t>
      </w:r>
      <w:r w:rsidRPr="00BF3AAA">
        <w:rPr>
          <w:rFonts w:hint="cs"/>
          <w:rtl/>
        </w:rPr>
        <w:t xml:space="preserve">الخامسة والثلاثين في </w:t>
      </w:r>
      <w:r w:rsidRPr="00BF3AAA">
        <w:rPr>
          <w:rtl/>
        </w:rPr>
        <w:t xml:space="preserve">الفترة من </w:t>
      </w:r>
      <w:r w:rsidRPr="00BF3AAA">
        <w:rPr>
          <w:rFonts w:hint="cs"/>
          <w:rtl/>
        </w:rPr>
        <w:t>6 إلى 10</w:t>
      </w:r>
      <w:r w:rsidRPr="00BF3AAA">
        <w:rPr>
          <w:rFonts w:hint="eastAsia"/>
          <w:rtl/>
        </w:rPr>
        <w:t> </w:t>
      </w:r>
      <w:r w:rsidRPr="00BF3AAA">
        <w:rPr>
          <w:rFonts w:hint="cs"/>
          <w:rtl/>
        </w:rPr>
        <w:t xml:space="preserve">شباط/فبراير </w:t>
      </w:r>
      <w:r w:rsidRPr="00BF3AAA">
        <w:rPr>
          <w:rtl/>
        </w:rPr>
        <w:t>200</w:t>
      </w:r>
      <w:r w:rsidRPr="00BF3AAA">
        <w:rPr>
          <w:rFonts w:hint="cs"/>
          <w:rtl/>
        </w:rPr>
        <w:t>6</w:t>
      </w:r>
      <w:r w:rsidRPr="00BF3AAA">
        <w:rPr>
          <w:rtl/>
        </w:rPr>
        <w:t>.</w:t>
      </w:r>
      <w:r w:rsidRPr="00BF3AAA">
        <w:rPr>
          <w:rFonts w:hint="cs"/>
          <w:rtl/>
        </w:rPr>
        <w:t xml:space="preserve"> وستعقد الدورة السابعة للفريق العامل المعني بالرسائل في إطار البروتوكول الاختياري في الفترة من 9 إلى 13 كانون الثاني/يناير 2006.</w:t>
      </w:r>
    </w:p>
    <w:p w:rsidR="00FB6AB5" w:rsidRPr="00FB6AB5" w:rsidRDefault="00FB6AB5" w:rsidP="00FB6AB5">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rFonts w:hint="cs"/>
          <w:sz w:val="10"/>
          <w:rtl/>
        </w:rPr>
      </w:pPr>
    </w:p>
    <w:p w:rsidR="00D86DF6" w:rsidRPr="00BF3AAA" w:rsidRDefault="00D86DF6" w:rsidP="00FB6AB5">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sidRPr="00BF3AAA">
        <w:rPr>
          <w:rtl/>
        </w:rPr>
        <w:tab/>
        <w:t xml:space="preserve">التقارير التي سيُنظر فيها خلال </w:t>
      </w:r>
      <w:r w:rsidRPr="00BF3AAA">
        <w:rPr>
          <w:rFonts w:hint="cs"/>
          <w:rtl/>
        </w:rPr>
        <w:t>ال</w:t>
      </w:r>
      <w:r w:rsidRPr="00BF3AAA">
        <w:rPr>
          <w:rtl/>
        </w:rPr>
        <w:t>دورات اللاحقة</w:t>
      </w:r>
      <w:r w:rsidRPr="00BF3AAA">
        <w:rPr>
          <w:rFonts w:hint="cs"/>
          <w:rtl/>
        </w:rPr>
        <w:t xml:space="preserve"> للجنة</w:t>
      </w:r>
    </w:p>
    <w:p w:rsidR="00D86DF6" w:rsidRPr="00BF3AAA" w:rsidRDefault="00D86DF6" w:rsidP="00D86DF6">
      <w:pPr>
        <w:pStyle w:val="SingleTxt"/>
        <w:rPr>
          <w:rtl/>
        </w:rPr>
      </w:pPr>
      <w:r>
        <w:rPr>
          <w:rFonts w:hint="cs"/>
          <w:rtl/>
        </w:rPr>
        <w:t xml:space="preserve">403 </w:t>
      </w:r>
      <w:r w:rsidR="00C32CDA">
        <w:rPr>
          <w:rFonts w:hint="cs"/>
          <w:rtl/>
        </w:rPr>
        <w:t xml:space="preserve">- </w:t>
      </w:r>
      <w:r w:rsidRPr="00BF3AAA">
        <w:rPr>
          <w:rtl/>
        </w:rPr>
        <w:t>قررت اللجنة أن تنظر في التقارير التالية في دورتيها ال</w:t>
      </w:r>
      <w:r w:rsidRPr="00BF3AAA">
        <w:rPr>
          <w:rFonts w:hint="cs"/>
          <w:rtl/>
        </w:rPr>
        <w:t>ثالثة والثلاثين والرابعة والثلاثين</w:t>
      </w:r>
      <w:r w:rsidRPr="00BF3AAA">
        <w:rPr>
          <w:rtl/>
        </w:rPr>
        <w:t>:</w:t>
      </w:r>
    </w:p>
    <w:p w:rsidR="00D86DF6" w:rsidRPr="00BF3AAA" w:rsidRDefault="00D86DF6" w:rsidP="00D86DF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sidRPr="00BF3AAA">
        <w:rPr>
          <w:rtl/>
        </w:rPr>
        <w:tab/>
        <w:t>(أ)</w:t>
      </w:r>
      <w:r w:rsidRPr="00BF3AAA">
        <w:rPr>
          <w:rtl/>
        </w:rPr>
        <w:tab/>
        <w:t>الدورة ال</w:t>
      </w:r>
      <w:r w:rsidRPr="00BF3AAA">
        <w:rPr>
          <w:rFonts w:hint="cs"/>
          <w:rtl/>
        </w:rPr>
        <w:t>ثالثة والثلاثون:</w:t>
      </w:r>
    </w:p>
    <w:p w:rsidR="00D86DF6" w:rsidRPr="00D00FD0" w:rsidRDefault="00D86DF6" w:rsidP="00D86DF6">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sidRPr="00D00FD0">
        <w:rPr>
          <w:rFonts w:hint="cs"/>
          <w:rtl/>
        </w:rPr>
        <w:tab/>
      </w:r>
      <w:r w:rsidRPr="00D00FD0">
        <w:rPr>
          <w:rFonts w:hint="cs"/>
          <w:rtl/>
        </w:rPr>
        <w:tab/>
      </w:r>
      <w:r w:rsidRPr="00D00FD0">
        <w:rPr>
          <w:rFonts w:hint="cs"/>
          <w:rtl/>
        </w:rPr>
        <w:tab/>
        <w:t>التقارير الأولية</w:t>
      </w:r>
    </w:p>
    <w:p w:rsidR="00D86DF6" w:rsidRPr="00BF3AAA" w:rsidRDefault="00D86DF6" w:rsidP="00D86DF6">
      <w:pPr>
        <w:pStyle w:val="SingleTxt"/>
        <w:rPr>
          <w:rFonts w:hint="cs"/>
          <w:rtl/>
        </w:rPr>
      </w:pPr>
      <w:r w:rsidRPr="00BF3AAA">
        <w:rPr>
          <w:rFonts w:hint="cs"/>
          <w:rtl/>
        </w:rPr>
        <w:tab/>
      </w:r>
      <w:r w:rsidRPr="00BF3AAA">
        <w:rPr>
          <w:rFonts w:hint="cs"/>
          <w:rtl/>
        </w:rPr>
        <w:tab/>
        <w:t>بنن</w:t>
      </w:r>
    </w:p>
    <w:p w:rsidR="00D86DF6" w:rsidRPr="00BF3AAA" w:rsidRDefault="00D86DF6" w:rsidP="00D86DF6">
      <w:pPr>
        <w:pStyle w:val="SingleTxt"/>
        <w:rPr>
          <w:rFonts w:hint="cs"/>
          <w:rtl/>
        </w:rPr>
      </w:pPr>
      <w:r w:rsidRPr="00BF3AAA">
        <w:rPr>
          <w:rFonts w:hint="cs"/>
          <w:rtl/>
        </w:rPr>
        <w:tab/>
      </w:r>
      <w:r w:rsidRPr="00BF3AAA">
        <w:rPr>
          <w:rFonts w:hint="cs"/>
          <w:rtl/>
        </w:rPr>
        <w:tab/>
        <w:t>جمهورية كوريا الشعبية الديمقراطية</w:t>
      </w:r>
    </w:p>
    <w:p w:rsidR="00D86DF6" w:rsidRPr="00BF3AAA" w:rsidRDefault="00D86DF6" w:rsidP="00D86DF6">
      <w:pPr>
        <w:pStyle w:val="SingleTxt"/>
        <w:rPr>
          <w:rFonts w:hint="cs"/>
          <w:rtl/>
        </w:rPr>
      </w:pPr>
      <w:r w:rsidRPr="00BF3AAA">
        <w:rPr>
          <w:rFonts w:hint="cs"/>
          <w:rtl/>
        </w:rPr>
        <w:tab/>
      </w:r>
      <w:r w:rsidRPr="00BF3AAA">
        <w:rPr>
          <w:rFonts w:hint="cs"/>
          <w:rtl/>
        </w:rPr>
        <w:tab/>
        <w:t>غامبيا</w:t>
      </w:r>
    </w:p>
    <w:p w:rsidR="00D86DF6" w:rsidRPr="00BF3AAA" w:rsidRDefault="00D86DF6" w:rsidP="00D86DF6">
      <w:pPr>
        <w:pStyle w:val="SingleTxt"/>
        <w:rPr>
          <w:rFonts w:hint="cs"/>
          <w:rtl/>
        </w:rPr>
      </w:pPr>
      <w:r w:rsidRPr="00BF3AAA">
        <w:rPr>
          <w:rFonts w:hint="cs"/>
          <w:rtl/>
        </w:rPr>
        <w:tab/>
      </w:r>
      <w:r w:rsidRPr="00BF3AAA">
        <w:rPr>
          <w:rFonts w:hint="cs"/>
          <w:rtl/>
        </w:rPr>
        <w:tab/>
        <w:t>لبنان</w:t>
      </w:r>
    </w:p>
    <w:p w:rsidR="00FB6AB5" w:rsidRDefault="00FB6AB5" w:rsidP="00D86DF6">
      <w:pPr>
        <w:pStyle w:val="SingleTxt"/>
        <w:rPr>
          <w:rFonts w:hint="cs"/>
          <w:rtl/>
        </w:rPr>
      </w:pPr>
    </w:p>
    <w:p w:rsidR="00D86DF6" w:rsidRPr="003167D3" w:rsidRDefault="00D86DF6" w:rsidP="00D86DF6">
      <w:pPr>
        <w:pStyle w:val="SingleTxt"/>
        <w:rPr>
          <w:rFonts w:hint="cs"/>
          <w:i/>
          <w:iCs/>
          <w:rtl/>
        </w:rPr>
      </w:pPr>
      <w:r w:rsidRPr="00BF3AAA">
        <w:rPr>
          <w:rFonts w:hint="cs"/>
          <w:rtl/>
        </w:rPr>
        <w:tab/>
      </w:r>
      <w:r w:rsidRPr="003167D3">
        <w:rPr>
          <w:rFonts w:hint="cs"/>
          <w:i/>
          <w:iCs/>
          <w:rtl/>
        </w:rPr>
        <w:t>التقارير الدورية</w:t>
      </w:r>
    </w:p>
    <w:p w:rsidR="00D86DF6" w:rsidRPr="00BF3AAA" w:rsidRDefault="00D86DF6" w:rsidP="00D86DF6">
      <w:pPr>
        <w:pStyle w:val="SingleTxt"/>
        <w:rPr>
          <w:rFonts w:hint="cs"/>
          <w:rtl/>
        </w:rPr>
      </w:pPr>
      <w:r w:rsidRPr="00BF3AAA">
        <w:rPr>
          <w:rFonts w:hint="cs"/>
          <w:rtl/>
        </w:rPr>
        <w:tab/>
      </w:r>
      <w:r w:rsidRPr="00BF3AAA">
        <w:rPr>
          <w:rFonts w:hint="cs"/>
          <w:rtl/>
        </w:rPr>
        <w:tab/>
        <w:t>إسرائيل</w:t>
      </w:r>
    </w:p>
    <w:p w:rsidR="00D86DF6" w:rsidRPr="00BF3AAA" w:rsidRDefault="00D86DF6" w:rsidP="00D86DF6">
      <w:pPr>
        <w:pStyle w:val="SingleTxt"/>
        <w:rPr>
          <w:rFonts w:hint="cs"/>
          <w:rtl/>
        </w:rPr>
      </w:pPr>
      <w:r w:rsidRPr="00BF3AAA">
        <w:rPr>
          <w:rFonts w:hint="cs"/>
          <w:rtl/>
        </w:rPr>
        <w:tab/>
      </w:r>
      <w:r w:rsidRPr="00BF3AAA">
        <w:rPr>
          <w:rFonts w:hint="cs"/>
          <w:rtl/>
        </w:rPr>
        <w:tab/>
        <w:t>أيرلندا</w:t>
      </w:r>
    </w:p>
    <w:p w:rsidR="00D86DF6" w:rsidRPr="00BF3AAA" w:rsidRDefault="00D86DF6" w:rsidP="00D86DF6">
      <w:pPr>
        <w:pStyle w:val="SingleTxt"/>
        <w:rPr>
          <w:rFonts w:hint="cs"/>
          <w:rtl/>
        </w:rPr>
      </w:pPr>
      <w:r w:rsidRPr="00BF3AAA">
        <w:rPr>
          <w:rFonts w:hint="cs"/>
          <w:rtl/>
        </w:rPr>
        <w:tab/>
      </w:r>
      <w:r w:rsidRPr="00BF3AAA">
        <w:rPr>
          <w:rFonts w:hint="cs"/>
          <w:rtl/>
        </w:rPr>
        <w:tab/>
        <w:t>بوركينا فاسو</w:t>
      </w:r>
    </w:p>
    <w:p w:rsidR="00D86DF6" w:rsidRPr="00BF3AAA" w:rsidRDefault="00D86DF6" w:rsidP="00D86DF6">
      <w:pPr>
        <w:pStyle w:val="SingleTxt"/>
        <w:rPr>
          <w:rFonts w:hint="cs"/>
          <w:rtl/>
        </w:rPr>
      </w:pPr>
      <w:r w:rsidRPr="00BF3AAA">
        <w:rPr>
          <w:rFonts w:hint="cs"/>
          <w:rtl/>
        </w:rPr>
        <w:tab/>
      </w:r>
      <w:r w:rsidRPr="00BF3AAA">
        <w:rPr>
          <w:rFonts w:hint="cs"/>
          <w:rtl/>
        </w:rPr>
        <w:tab/>
        <w:t>غيانا</w:t>
      </w:r>
    </w:p>
    <w:p w:rsidR="00D86DF6" w:rsidRPr="00BF3AAA" w:rsidRDefault="00D86DF6" w:rsidP="00D86DF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sidRPr="00BF3AAA">
        <w:rPr>
          <w:rFonts w:hint="cs"/>
          <w:rtl/>
        </w:rPr>
        <w:tab/>
        <w:t>(ب)</w:t>
      </w:r>
      <w:r w:rsidRPr="00BF3AAA">
        <w:rPr>
          <w:rFonts w:hint="cs"/>
          <w:rtl/>
        </w:rPr>
        <w:tab/>
        <w:t>الدورة الرابعة والثلاثون</w:t>
      </w:r>
    </w:p>
    <w:p w:rsidR="00D86DF6" w:rsidRPr="00D00FD0" w:rsidRDefault="00D86DF6" w:rsidP="00D86DF6">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sidRPr="00D00FD0">
        <w:rPr>
          <w:rFonts w:hint="cs"/>
          <w:rtl/>
        </w:rPr>
        <w:tab/>
      </w:r>
      <w:r w:rsidRPr="00D00FD0">
        <w:rPr>
          <w:rFonts w:hint="cs"/>
          <w:rtl/>
        </w:rPr>
        <w:tab/>
      </w:r>
      <w:r w:rsidRPr="00D00FD0">
        <w:rPr>
          <w:rFonts w:hint="cs"/>
          <w:rtl/>
        </w:rPr>
        <w:tab/>
        <w:t>التقارير الأولية</w:t>
      </w:r>
    </w:p>
    <w:p w:rsidR="00D86DF6" w:rsidRPr="00BF3AAA" w:rsidRDefault="00D86DF6" w:rsidP="00D86DF6">
      <w:pPr>
        <w:pStyle w:val="SingleTxt"/>
        <w:spacing w:after="0"/>
        <w:rPr>
          <w:rFonts w:hint="cs"/>
          <w:rtl/>
        </w:rPr>
      </w:pPr>
      <w:r w:rsidRPr="00BF3AAA">
        <w:rPr>
          <w:rFonts w:hint="cs"/>
          <w:rtl/>
        </w:rPr>
        <w:tab/>
      </w:r>
      <w:r w:rsidRPr="00BF3AAA">
        <w:rPr>
          <w:rFonts w:hint="cs"/>
          <w:rtl/>
        </w:rPr>
        <w:tab/>
        <w:t>إريتريا</w:t>
      </w:r>
    </w:p>
    <w:p w:rsidR="00D86DF6" w:rsidRPr="00BF3AAA" w:rsidRDefault="00D86DF6" w:rsidP="00D86DF6">
      <w:pPr>
        <w:pStyle w:val="SingleTxt"/>
        <w:spacing w:after="0"/>
        <w:rPr>
          <w:rFonts w:hint="cs"/>
          <w:rtl/>
        </w:rPr>
      </w:pPr>
      <w:r w:rsidRPr="00BF3AAA">
        <w:rPr>
          <w:rFonts w:hint="cs"/>
          <w:rtl/>
        </w:rPr>
        <w:tab/>
      </w:r>
      <w:r w:rsidRPr="00BF3AAA">
        <w:rPr>
          <w:rFonts w:hint="cs"/>
          <w:rtl/>
        </w:rPr>
        <w:tab/>
        <w:t>توغو</w:t>
      </w:r>
    </w:p>
    <w:p w:rsidR="00D86DF6" w:rsidRPr="00BF3AAA" w:rsidRDefault="00D86DF6" w:rsidP="00D86DF6">
      <w:pPr>
        <w:pStyle w:val="SingleTxt"/>
        <w:spacing w:after="0"/>
        <w:rPr>
          <w:rFonts w:hint="cs"/>
          <w:rtl/>
        </w:rPr>
      </w:pPr>
      <w:r w:rsidRPr="00BF3AAA">
        <w:rPr>
          <w:rFonts w:hint="cs"/>
          <w:rtl/>
        </w:rPr>
        <w:tab/>
      </w:r>
      <w:r w:rsidRPr="00BF3AAA">
        <w:rPr>
          <w:rFonts w:hint="cs"/>
          <w:rtl/>
        </w:rPr>
        <w:tab/>
        <w:t>جمهورية مقدونيا اليوغوسلافية السابقة</w:t>
      </w:r>
    </w:p>
    <w:p w:rsidR="00D86DF6" w:rsidRPr="00BF3AAA" w:rsidRDefault="00D86DF6" w:rsidP="00D86DF6">
      <w:pPr>
        <w:pStyle w:val="SingleTxt"/>
        <w:spacing w:after="0"/>
        <w:rPr>
          <w:rFonts w:hint="cs"/>
          <w:rtl/>
        </w:rPr>
      </w:pPr>
      <w:r w:rsidRPr="00BF3AAA">
        <w:rPr>
          <w:rFonts w:hint="cs"/>
          <w:rtl/>
        </w:rPr>
        <w:tab/>
      </w:r>
      <w:r w:rsidRPr="00BF3AAA">
        <w:rPr>
          <w:rFonts w:hint="cs"/>
          <w:rtl/>
        </w:rPr>
        <w:tab/>
        <w:t>كمبوديا</w:t>
      </w:r>
    </w:p>
    <w:p w:rsidR="00D86DF6" w:rsidRPr="00BF3AAA" w:rsidRDefault="00D86DF6" w:rsidP="00D86DF6">
      <w:pPr>
        <w:pStyle w:val="SingleTxt"/>
        <w:spacing w:after="0"/>
        <w:rPr>
          <w:rFonts w:hint="cs"/>
          <w:rtl/>
        </w:rPr>
      </w:pPr>
      <w:r w:rsidRPr="00BF3AAA">
        <w:rPr>
          <w:rFonts w:hint="cs"/>
          <w:rtl/>
        </w:rPr>
        <w:tab/>
      </w:r>
      <w:r w:rsidRPr="00BF3AAA">
        <w:rPr>
          <w:rFonts w:hint="cs"/>
          <w:rtl/>
        </w:rPr>
        <w:tab/>
        <w:t>التقارير الدورية</w:t>
      </w:r>
    </w:p>
    <w:p w:rsidR="00D86DF6" w:rsidRPr="00BF3AAA" w:rsidRDefault="00D86DF6" w:rsidP="00D86DF6">
      <w:pPr>
        <w:pStyle w:val="SingleTxt"/>
        <w:spacing w:after="0"/>
        <w:rPr>
          <w:rFonts w:hint="cs"/>
          <w:rtl/>
        </w:rPr>
      </w:pPr>
      <w:r w:rsidRPr="00BF3AAA">
        <w:rPr>
          <w:rFonts w:hint="cs"/>
          <w:rtl/>
        </w:rPr>
        <w:tab/>
      </w:r>
      <w:r w:rsidRPr="00BF3AAA">
        <w:rPr>
          <w:rFonts w:hint="cs"/>
          <w:rtl/>
        </w:rPr>
        <w:tab/>
        <w:t>أستراليا</w:t>
      </w:r>
    </w:p>
    <w:p w:rsidR="00D86DF6" w:rsidRPr="00BF3AAA" w:rsidRDefault="00D86DF6" w:rsidP="00D86DF6">
      <w:pPr>
        <w:pStyle w:val="SingleTxt"/>
        <w:spacing w:after="0"/>
        <w:rPr>
          <w:rFonts w:hint="cs"/>
          <w:rtl/>
        </w:rPr>
      </w:pPr>
      <w:r w:rsidRPr="00BF3AAA">
        <w:rPr>
          <w:rFonts w:hint="cs"/>
          <w:rtl/>
        </w:rPr>
        <w:tab/>
      </w:r>
      <w:r w:rsidRPr="00BF3AAA">
        <w:rPr>
          <w:rFonts w:hint="cs"/>
          <w:rtl/>
        </w:rPr>
        <w:tab/>
      </w:r>
      <w:proofErr w:type="spellStart"/>
      <w:r w:rsidRPr="00BF3AAA">
        <w:rPr>
          <w:rFonts w:hint="cs"/>
          <w:rtl/>
        </w:rPr>
        <w:t>تايلند</w:t>
      </w:r>
      <w:proofErr w:type="spellEnd"/>
    </w:p>
    <w:p w:rsidR="00D86DF6" w:rsidRPr="00BF3AAA" w:rsidRDefault="00D86DF6" w:rsidP="00D86DF6">
      <w:pPr>
        <w:pStyle w:val="SingleTxt"/>
        <w:spacing w:after="0"/>
        <w:rPr>
          <w:rFonts w:hint="cs"/>
          <w:rtl/>
        </w:rPr>
      </w:pPr>
      <w:r w:rsidRPr="00BF3AAA">
        <w:rPr>
          <w:rFonts w:hint="cs"/>
          <w:rtl/>
        </w:rPr>
        <w:tab/>
      </w:r>
      <w:r w:rsidRPr="00BF3AAA">
        <w:rPr>
          <w:rFonts w:hint="cs"/>
          <w:rtl/>
        </w:rPr>
        <w:tab/>
        <w:t xml:space="preserve">جمهورية فنزويلا </w:t>
      </w:r>
      <w:proofErr w:type="spellStart"/>
      <w:r w:rsidRPr="00BF3AAA">
        <w:rPr>
          <w:rFonts w:hint="cs"/>
          <w:rtl/>
        </w:rPr>
        <w:t>البوليفارية</w:t>
      </w:r>
      <w:proofErr w:type="spellEnd"/>
    </w:p>
    <w:p w:rsidR="00D86DF6" w:rsidRPr="00BF3AAA" w:rsidRDefault="00D86DF6" w:rsidP="00D86DF6">
      <w:pPr>
        <w:pStyle w:val="SingleTxt"/>
        <w:rPr>
          <w:rFonts w:hint="cs"/>
          <w:rtl/>
        </w:rPr>
      </w:pPr>
      <w:r w:rsidRPr="00BF3AAA">
        <w:rPr>
          <w:rFonts w:hint="cs"/>
          <w:rtl/>
        </w:rPr>
        <w:tab/>
      </w:r>
      <w:r w:rsidRPr="00BF3AAA">
        <w:rPr>
          <w:rFonts w:hint="cs"/>
          <w:rtl/>
        </w:rPr>
        <w:tab/>
        <w:t>مالي</w:t>
      </w:r>
    </w:p>
    <w:p w:rsidR="00D86DF6" w:rsidRPr="00BF3AAA" w:rsidRDefault="00D86DF6" w:rsidP="00D86DF6">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sidRPr="00BF3AAA">
        <w:rPr>
          <w:rFonts w:hint="cs"/>
          <w:rtl/>
        </w:rPr>
        <w:tab/>
      </w:r>
      <w:r w:rsidRPr="00BF3AAA">
        <w:rPr>
          <w:rFonts w:hint="cs"/>
          <w:rtl/>
        </w:rPr>
        <w:tab/>
      </w:r>
      <w:r w:rsidRPr="00BF3AAA">
        <w:rPr>
          <w:rtl/>
        </w:rPr>
        <w:t xml:space="preserve">اجتماعات الأمم المتحدة المقرر أن تحضرها رئيسة اللجنة </w:t>
      </w:r>
      <w:r>
        <w:rPr>
          <w:rFonts w:hint="cs"/>
          <w:rtl/>
        </w:rPr>
        <w:t xml:space="preserve">أو أعضاؤها </w:t>
      </w:r>
      <w:r w:rsidRPr="00BF3AAA">
        <w:rPr>
          <w:rtl/>
        </w:rPr>
        <w:t>في عام</w:t>
      </w:r>
      <w:r>
        <w:rPr>
          <w:rFonts w:hint="eastAsia"/>
          <w:rtl/>
        </w:rPr>
        <w:t> </w:t>
      </w:r>
      <w:r w:rsidRPr="00BF3AAA">
        <w:rPr>
          <w:rtl/>
        </w:rPr>
        <w:t>200</w:t>
      </w:r>
      <w:r w:rsidRPr="00BF3AAA">
        <w:rPr>
          <w:rFonts w:hint="cs"/>
          <w:rtl/>
        </w:rPr>
        <w:t>5</w:t>
      </w:r>
    </w:p>
    <w:p w:rsidR="00D86DF6" w:rsidRPr="00BF3AAA" w:rsidRDefault="00D86DF6" w:rsidP="00D86DF6">
      <w:pPr>
        <w:pStyle w:val="SingleTxt"/>
        <w:rPr>
          <w:rFonts w:hint="cs"/>
          <w:rtl/>
        </w:rPr>
      </w:pPr>
      <w:r>
        <w:rPr>
          <w:rFonts w:hint="cs"/>
          <w:rtl/>
        </w:rPr>
        <w:t xml:space="preserve">404 </w:t>
      </w:r>
      <w:r w:rsidR="00C32CDA">
        <w:rPr>
          <w:rFonts w:hint="cs"/>
          <w:rtl/>
        </w:rPr>
        <w:t xml:space="preserve">- </w:t>
      </w:r>
      <w:r w:rsidRPr="00BF3AAA">
        <w:rPr>
          <w:rtl/>
        </w:rPr>
        <w:t xml:space="preserve">أوصت اللجنة </w:t>
      </w:r>
      <w:r w:rsidRPr="00BF3AAA">
        <w:rPr>
          <w:rFonts w:hint="cs"/>
          <w:rtl/>
        </w:rPr>
        <w:t>ب</w:t>
      </w:r>
      <w:r w:rsidRPr="00BF3AAA">
        <w:rPr>
          <w:rtl/>
        </w:rPr>
        <w:t xml:space="preserve">أن تحضر الرئيسة أو </w:t>
      </w:r>
      <w:r w:rsidRPr="00BF3AAA">
        <w:rPr>
          <w:rFonts w:hint="cs"/>
          <w:rtl/>
        </w:rPr>
        <w:t xml:space="preserve">من ينوب عنها </w:t>
      </w:r>
      <w:r w:rsidRPr="00BF3AAA">
        <w:rPr>
          <w:rtl/>
        </w:rPr>
        <w:t>الاجتماعات التالية في عام</w:t>
      </w:r>
      <w:r>
        <w:rPr>
          <w:rFonts w:hint="eastAsia"/>
          <w:rtl/>
        </w:rPr>
        <w:t> </w:t>
      </w:r>
      <w:r w:rsidRPr="00BF3AAA">
        <w:rPr>
          <w:rtl/>
        </w:rPr>
        <w:t>200</w:t>
      </w:r>
      <w:r w:rsidRPr="00BF3AAA">
        <w:rPr>
          <w:rFonts w:hint="cs"/>
          <w:rtl/>
        </w:rPr>
        <w:t>5:</w:t>
      </w:r>
    </w:p>
    <w:p w:rsidR="00D86DF6" w:rsidRPr="00BF3AAA" w:rsidRDefault="00D86DF6" w:rsidP="00D86DF6">
      <w:pPr>
        <w:pStyle w:val="SingleTxt"/>
        <w:rPr>
          <w:rtl/>
        </w:rPr>
      </w:pPr>
      <w:r w:rsidRPr="00BF3AAA">
        <w:rPr>
          <w:rtl/>
        </w:rPr>
        <w:tab/>
        <w:t>(أ)</w:t>
      </w:r>
      <w:r w:rsidRPr="00BF3AAA">
        <w:rPr>
          <w:rtl/>
        </w:rPr>
        <w:tab/>
        <w:t xml:space="preserve">الدورة </w:t>
      </w:r>
      <w:r w:rsidRPr="00BF3AAA">
        <w:rPr>
          <w:rFonts w:hint="cs"/>
          <w:rtl/>
        </w:rPr>
        <w:t>التاسعة</w:t>
      </w:r>
      <w:r w:rsidRPr="00BF3AAA">
        <w:rPr>
          <w:rtl/>
        </w:rPr>
        <w:t xml:space="preserve"> والأربعون للجنة وضع المرأة؛</w:t>
      </w:r>
    </w:p>
    <w:p w:rsidR="00D86DF6" w:rsidRPr="00BF3AAA" w:rsidRDefault="00D86DF6" w:rsidP="00D86DF6">
      <w:pPr>
        <w:pStyle w:val="SingleTxt"/>
        <w:rPr>
          <w:rtl/>
        </w:rPr>
      </w:pPr>
      <w:r w:rsidRPr="00BF3AAA">
        <w:rPr>
          <w:rtl/>
        </w:rPr>
        <w:tab/>
        <w:t>(ب)</w:t>
      </w:r>
      <w:r w:rsidRPr="00BF3AAA">
        <w:rPr>
          <w:rtl/>
        </w:rPr>
        <w:tab/>
        <w:t xml:space="preserve">الدورة </w:t>
      </w:r>
      <w:r w:rsidRPr="00BF3AAA">
        <w:rPr>
          <w:rFonts w:hint="cs"/>
          <w:rtl/>
        </w:rPr>
        <w:t>الحادية و</w:t>
      </w:r>
      <w:r w:rsidRPr="00BF3AAA">
        <w:rPr>
          <w:rtl/>
        </w:rPr>
        <w:t>الستون للجنة حقوق الإنسان؛</w:t>
      </w:r>
    </w:p>
    <w:p w:rsidR="00D86DF6" w:rsidRPr="00BF3AAA" w:rsidRDefault="00D86DF6" w:rsidP="00D86DF6">
      <w:pPr>
        <w:pStyle w:val="SingleTxt"/>
        <w:rPr>
          <w:rFonts w:hint="cs"/>
          <w:rtl/>
        </w:rPr>
      </w:pPr>
      <w:r w:rsidRPr="00BF3AAA">
        <w:rPr>
          <w:rtl/>
        </w:rPr>
        <w:tab/>
        <w:t>(ج)</w:t>
      </w:r>
      <w:r w:rsidRPr="00BF3AAA">
        <w:rPr>
          <w:rtl/>
        </w:rPr>
        <w:tab/>
        <w:t xml:space="preserve">الاجتماع </w:t>
      </w:r>
      <w:r w:rsidRPr="00BF3AAA">
        <w:rPr>
          <w:rFonts w:hint="cs"/>
          <w:rtl/>
        </w:rPr>
        <w:t>السابع عشر</w:t>
      </w:r>
      <w:r w:rsidRPr="00BF3AAA">
        <w:rPr>
          <w:rtl/>
        </w:rPr>
        <w:t xml:space="preserve"> </w:t>
      </w:r>
      <w:r w:rsidRPr="00BF3AAA">
        <w:rPr>
          <w:rFonts w:hint="cs"/>
          <w:rtl/>
        </w:rPr>
        <w:t>ل</w:t>
      </w:r>
      <w:r w:rsidRPr="00BF3AAA">
        <w:rPr>
          <w:rtl/>
        </w:rPr>
        <w:t>رؤساء الهيئات المنشأة بمعاهدات حقوق الإنسان</w:t>
      </w:r>
      <w:r w:rsidRPr="00BF3AAA">
        <w:rPr>
          <w:rFonts w:hint="cs"/>
          <w:rtl/>
        </w:rPr>
        <w:t>؛</w:t>
      </w:r>
    </w:p>
    <w:p w:rsidR="00D86DF6" w:rsidRPr="00BF3AAA" w:rsidRDefault="00D86DF6" w:rsidP="00D86DF6">
      <w:pPr>
        <w:pStyle w:val="SingleTxt"/>
        <w:rPr>
          <w:rFonts w:hint="cs"/>
          <w:rtl/>
        </w:rPr>
      </w:pPr>
      <w:r w:rsidRPr="00BF3AAA">
        <w:rPr>
          <w:rtl/>
        </w:rPr>
        <w:tab/>
        <w:t>(د)</w:t>
      </w:r>
      <w:r w:rsidRPr="00BF3AAA">
        <w:rPr>
          <w:rtl/>
        </w:rPr>
        <w:tab/>
        <w:t xml:space="preserve">الاجتماع </w:t>
      </w:r>
      <w:r w:rsidRPr="00BF3AAA">
        <w:rPr>
          <w:rFonts w:hint="cs"/>
          <w:rtl/>
        </w:rPr>
        <w:t xml:space="preserve">الرابع </w:t>
      </w:r>
      <w:r w:rsidRPr="00BF3AAA">
        <w:rPr>
          <w:rtl/>
        </w:rPr>
        <w:t>المشترك بين اللجان</w:t>
      </w:r>
      <w:r w:rsidRPr="00BF3AAA">
        <w:rPr>
          <w:rFonts w:hint="cs"/>
          <w:rtl/>
        </w:rPr>
        <w:t>،</w:t>
      </w:r>
      <w:r w:rsidRPr="00BF3AAA">
        <w:rPr>
          <w:rtl/>
        </w:rPr>
        <w:t xml:space="preserve"> </w:t>
      </w:r>
      <w:r w:rsidRPr="00BF3AAA">
        <w:rPr>
          <w:rFonts w:hint="cs"/>
          <w:rtl/>
        </w:rPr>
        <w:t xml:space="preserve">مع </w:t>
      </w:r>
      <w:r w:rsidRPr="00BF3AAA">
        <w:rPr>
          <w:rtl/>
        </w:rPr>
        <w:t>عضو</w:t>
      </w:r>
      <w:r w:rsidRPr="00BF3AAA">
        <w:rPr>
          <w:rFonts w:hint="cs"/>
          <w:rtl/>
        </w:rPr>
        <w:t>ي</w:t>
      </w:r>
      <w:r w:rsidRPr="00BF3AAA">
        <w:rPr>
          <w:rtl/>
        </w:rPr>
        <w:t>ن</w:t>
      </w:r>
      <w:r w:rsidRPr="00BF3AAA">
        <w:rPr>
          <w:rFonts w:hint="cs"/>
          <w:rtl/>
        </w:rPr>
        <w:t xml:space="preserve"> آخرين</w:t>
      </w:r>
      <w:r w:rsidRPr="00BF3AAA">
        <w:rPr>
          <w:rtl/>
        </w:rPr>
        <w:t xml:space="preserve"> من أعضاء اللجنة؛</w:t>
      </w:r>
    </w:p>
    <w:p w:rsidR="00D86DF6" w:rsidRPr="00BF3AAA" w:rsidRDefault="00D86DF6" w:rsidP="00D86DF6">
      <w:pPr>
        <w:pStyle w:val="SingleTxt"/>
        <w:rPr>
          <w:rFonts w:hint="cs"/>
          <w:rtl/>
        </w:rPr>
      </w:pPr>
      <w:r w:rsidRPr="00BF3AAA">
        <w:rPr>
          <w:rtl/>
        </w:rPr>
        <w:tab/>
        <w:t>(هـ)</w:t>
      </w:r>
      <w:r w:rsidRPr="00BF3AAA">
        <w:rPr>
          <w:rtl/>
        </w:rPr>
        <w:tab/>
        <w:t xml:space="preserve">الدورة </w:t>
      </w:r>
      <w:r w:rsidRPr="00BF3AAA">
        <w:rPr>
          <w:rFonts w:hint="cs"/>
          <w:rtl/>
        </w:rPr>
        <w:t>الستون</w:t>
      </w:r>
      <w:r w:rsidRPr="00BF3AAA">
        <w:rPr>
          <w:rtl/>
        </w:rPr>
        <w:t xml:space="preserve"> للجمعية العامة (اللجنة الثالثة).</w:t>
      </w:r>
    </w:p>
    <w:p w:rsidR="00D86DF6" w:rsidRPr="00BF3AAA" w:rsidRDefault="00D86DF6" w:rsidP="00D86DF6">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sidRPr="00BF3AAA">
        <w:rPr>
          <w:rFonts w:hint="cs"/>
          <w:rtl/>
        </w:rPr>
        <w:tab/>
      </w:r>
      <w:r w:rsidRPr="00BF3AAA">
        <w:rPr>
          <w:rFonts w:hint="cs"/>
          <w:rtl/>
        </w:rPr>
        <w:tab/>
      </w:r>
      <w:r w:rsidRPr="00BF3AAA">
        <w:rPr>
          <w:rtl/>
        </w:rPr>
        <w:t>تعزيز أساليب عمل اللجنة بموجب المادة 18 من الاتفاقية</w:t>
      </w:r>
    </w:p>
    <w:p w:rsidR="00D86DF6" w:rsidRPr="00BF3AAA" w:rsidRDefault="00D86DF6" w:rsidP="00D86DF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sidRPr="00BF3AAA">
        <w:rPr>
          <w:rFonts w:hint="cs"/>
          <w:rtl/>
        </w:rPr>
        <w:tab/>
      </w:r>
      <w:r w:rsidRPr="00BF3AAA">
        <w:rPr>
          <w:rFonts w:hint="cs"/>
          <w:rtl/>
        </w:rPr>
        <w:tab/>
        <w:t>التعليقات الختامية المركزة</w:t>
      </w:r>
    </w:p>
    <w:p w:rsidR="00D86DF6" w:rsidRPr="00BF3AAA" w:rsidRDefault="00D86DF6" w:rsidP="00D86DF6">
      <w:pPr>
        <w:pStyle w:val="SingleTxt"/>
        <w:rPr>
          <w:rFonts w:hint="cs"/>
          <w:rtl/>
        </w:rPr>
      </w:pPr>
      <w:r>
        <w:rPr>
          <w:rFonts w:hint="cs"/>
          <w:rtl/>
        </w:rPr>
        <w:t xml:space="preserve">405 </w:t>
      </w:r>
      <w:r w:rsidR="00C32CDA">
        <w:rPr>
          <w:rFonts w:hint="cs"/>
          <w:rtl/>
        </w:rPr>
        <w:t xml:space="preserve">- </w:t>
      </w:r>
      <w:r>
        <w:rPr>
          <w:rFonts w:hint="cs"/>
          <w:rtl/>
        </w:rPr>
        <w:t xml:space="preserve">قررت اللجنة، </w:t>
      </w:r>
      <w:r w:rsidRPr="00BF3AAA">
        <w:rPr>
          <w:rFonts w:hint="cs"/>
          <w:rtl/>
        </w:rPr>
        <w:t xml:space="preserve">في إطار الجهود التي تبذلها من أجل اعتماد تعليقات ختامية مركزة </w:t>
      </w:r>
      <w:r>
        <w:rPr>
          <w:rFonts w:hint="cs"/>
          <w:rtl/>
        </w:rPr>
        <w:t xml:space="preserve">بشأن </w:t>
      </w:r>
      <w:r w:rsidRPr="00BF3AAA">
        <w:rPr>
          <w:rFonts w:hint="cs"/>
          <w:rtl/>
        </w:rPr>
        <w:t xml:space="preserve">التقارير الدورية تبرز عددا محدودا من مجالات الاهتمام ذات الأولوية والتوصيات بدلا من التطرق لجميع المسائل الممكنة التي جرت مناقشتها أثناء الحوار البناء، أن تدرج فقرة نموذجية جديدة لتكون الفقرة الأولى في الفرع المعنون </w:t>
      </w:r>
      <w:r w:rsidRPr="00BF3AAA">
        <w:rPr>
          <w:rFonts w:hint="eastAsia"/>
          <w:rtl/>
        </w:rPr>
        <w:t>”</w:t>
      </w:r>
      <w:r>
        <w:rPr>
          <w:rFonts w:hint="cs"/>
          <w:rtl/>
        </w:rPr>
        <w:t>دواعي القلق</w:t>
      </w:r>
      <w:r w:rsidRPr="00BF3AAA">
        <w:rPr>
          <w:rFonts w:hint="eastAsia"/>
          <w:rtl/>
        </w:rPr>
        <w:t xml:space="preserve"> الرئيسية</w:t>
      </w:r>
      <w:r w:rsidRPr="00BF3AAA">
        <w:rPr>
          <w:rFonts w:hint="cs"/>
          <w:rtl/>
        </w:rPr>
        <w:t xml:space="preserve"> والتوصيات</w:t>
      </w:r>
      <w:r w:rsidRPr="00BF3AAA">
        <w:rPr>
          <w:rFonts w:hint="eastAsia"/>
          <w:rtl/>
        </w:rPr>
        <w:t>“</w:t>
      </w:r>
      <w:r w:rsidRPr="00BF3AAA">
        <w:rPr>
          <w:rFonts w:hint="cs"/>
          <w:rtl/>
        </w:rPr>
        <w:t>. ويجوز أن تلي هذه الفقرةٍٍِ فقرةٌٍٍِ تبرز فيها اللجنة المجالات التي تثير قلقها والتي كانت قد حددتها في تعليقاتها الختامية السابقة ولم تقم الدولة الطرف، من وجهة نظر اللجنة، باتخاذ الإجراءات الكافية لمعالجتها. وسترد الإشارة إليها من جديد بإيجاز مع دعوة الدولة الطرف إلى تنفيذ التوصيات التي سبق أن أصدرتها اللجنة. وفي ما يلي نص الفقرتين الجديدتين:</w:t>
      </w:r>
    </w:p>
    <w:p w:rsidR="00D86DF6" w:rsidRPr="00BF3AAA" w:rsidRDefault="00D86DF6" w:rsidP="00D86DF6">
      <w:pPr>
        <w:pStyle w:val="SingleTxt"/>
        <w:ind w:left="1930" w:hanging="663"/>
        <w:rPr>
          <w:rFonts w:hint="cs"/>
          <w:b/>
          <w:bCs/>
          <w:rtl/>
        </w:rPr>
      </w:pPr>
      <w:r w:rsidRPr="00BF3AAA">
        <w:rPr>
          <w:rFonts w:hint="cs"/>
          <w:rtl/>
        </w:rPr>
        <w:tab/>
      </w:r>
      <w:r w:rsidRPr="00BF3AAA">
        <w:rPr>
          <w:rFonts w:hint="cs"/>
          <w:rtl/>
        </w:rPr>
        <w:tab/>
      </w:r>
      <w:r w:rsidRPr="00BF3AAA">
        <w:rPr>
          <w:rFonts w:hint="cs"/>
          <w:b/>
          <w:bCs/>
          <w:rtl/>
        </w:rPr>
        <w:t>ت</w:t>
      </w:r>
      <w:r>
        <w:rPr>
          <w:rFonts w:hint="cs"/>
          <w:b/>
          <w:bCs/>
          <w:rtl/>
        </w:rPr>
        <w:t xml:space="preserve">شير </w:t>
      </w:r>
      <w:r w:rsidRPr="00BF3AAA">
        <w:rPr>
          <w:rFonts w:hint="cs"/>
          <w:b/>
          <w:bCs/>
          <w:rtl/>
        </w:rPr>
        <w:t xml:space="preserve">اللجنة </w:t>
      </w:r>
      <w:r>
        <w:rPr>
          <w:rFonts w:hint="cs"/>
          <w:b/>
          <w:bCs/>
          <w:rtl/>
        </w:rPr>
        <w:t xml:space="preserve">إلى الالتزام الواقع على عاتق </w:t>
      </w:r>
      <w:r w:rsidRPr="00BF3AAA">
        <w:rPr>
          <w:rFonts w:hint="cs"/>
          <w:b/>
          <w:bCs/>
          <w:rtl/>
        </w:rPr>
        <w:t xml:space="preserve">الدولة الطرف </w:t>
      </w:r>
      <w:r>
        <w:rPr>
          <w:rFonts w:hint="cs"/>
          <w:b/>
          <w:bCs/>
          <w:rtl/>
        </w:rPr>
        <w:t xml:space="preserve">بمواصلة </w:t>
      </w:r>
      <w:r w:rsidRPr="00BF3AAA">
        <w:rPr>
          <w:rFonts w:hint="cs"/>
          <w:b/>
          <w:bCs/>
          <w:rtl/>
        </w:rPr>
        <w:t>تنفيذ جميع أحكام الاتفاقية</w:t>
      </w:r>
      <w:r>
        <w:rPr>
          <w:rFonts w:hint="cs"/>
          <w:b/>
          <w:bCs/>
          <w:rtl/>
        </w:rPr>
        <w:t xml:space="preserve"> على نحو منهجي</w:t>
      </w:r>
      <w:r w:rsidRPr="00BF3AAA">
        <w:rPr>
          <w:rFonts w:hint="cs"/>
          <w:b/>
          <w:bCs/>
          <w:rtl/>
        </w:rPr>
        <w:t xml:space="preserve">. وفي الوقت نفسه، ترى اللجنة أن الشواغل والتوصيات المحددة في هذه التعليقات الختامية تقتضي من الدولة الطرف </w:t>
      </w:r>
      <w:r>
        <w:rPr>
          <w:rFonts w:hint="cs"/>
          <w:b/>
          <w:bCs/>
          <w:rtl/>
        </w:rPr>
        <w:t xml:space="preserve">أن توليها </w:t>
      </w:r>
      <w:r w:rsidRPr="00BF3AAA">
        <w:rPr>
          <w:rFonts w:hint="cs"/>
          <w:b/>
          <w:bCs/>
          <w:rtl/>
        </w:rPr>
        <w:t>ا</w:t>
      </w:r>
      <w:r>
        <w:rPr>
          <w:rFonts w:hint="cs"/>
          <w:b/>
          <w:bCs/>
          <w:rtl/>
        </w:rPr>
        <w:t>لا</w:t>
      </w:r>
      <w:r w:rsidRPr="00BF3AAA">
        <w:rPr>
          <w:rFonts w:hint="cs"/>
          <w:b/>
          <w:bCs/>
          <w:rtl/>
        </w:rPr>
        <w:t xml:space="preserve">هتمام </w:t>
      </w:r>
      <w:r>
        <w:rPr>
          <w:rFonts w:hint="cs"/>
          <w:b/>
          <w:bCs/>
          <w:rtl/>
        </w:rPr>
        <w:t>على سبيل الأ</w:t>
      </w:r>
      <w:r w:rsidRPr="00BF3AAA">
        <w:rPr>
          <w:rFonts w:hint="cs"/>
          <w:b/>
          <w:bCs/>
          <w:rtl/>
        </w:rPr>
        <w:t xml:space="preserve">ولوية وذلك </w:t>
      </w:r>
      <w:r>
        <w:rPr>
          <w:rFonts w:hint="cs"/>
          <w:b/>
          <w:bCs/>
          <w:rtl/>
        </w:rPr>
        <w:t xml:space="preserve">من </w:t>
      </w:r>
      <w:r w:rsidRPr="00BF3AAA">
        <w:rPr>
          <w:rFonts w:hint="cs"/>
          <w:b/>
          <w:bCs/>
          <w:rtl/>
        </w:rPr>
        <w:t>الآن و</w:t>
      </w:r>
      <w:r>
        <w:rPr>
          <w:rFonts w:hint="cs"/>
          <w:b/>
          <w:bCs/>
          <w:rtl/>
        </w:rPr>
        <w:t xml:space="preserve">حتى </w:t>
      </w:r>
      <w:r w:rsidRPr="00BF3AAA">
        <w:rPr>
          <w:rFonts w:hint="cs"/>
          <w:b/>
          <w:bCs/>
          <w:rtl/>
        </w:rPr>
        <w:t>موعد تقديم التقرير الدوري المقبل. وبالتالي، تدعو اللجنة الدولة الطرف إلى التركيز على هذه المجالات في أنشطة التنفيذ التي تقوم بها، وإبلاغ اللجنة في تقريرها الدوري المقبل بما تتخذه من إجراءات وما تحققه من نتائج في هذا المجال. وتدعو الدولة الطرف إلى رفع هذه التعليقات الختامية إلى جميع الوزارات المعنية وإلى البرلمان لكي تنفذ بأكملها.</w:t>
      </w:r>
    </w:p>
    <w:p w:rsidR="00D86DF6" w:rsidRPr="00BF3AAA" w:rsidRDefault="00D86DF6" w:rsidP="00D86DF6">
      <w:pPr>
        <w:pStyle w:val="SingleTxt"/>
        <w:ind w:left="1930" w:hanging="663"/>
        <w:rPr>
          <w:rFonts w:hint="cs"/>
          <w:rtl/>
        </w:rPr>
      </w:pPr>
      <w:r>
        <w:rPr>
          <w:rFonts w:hint="cs"/>
          <w:rtl/>
        </w:rPr>
        <w:tab/>
      </w:r>
      <w:r w:rsidRPr="00BF3AAA">
        <w:rPr>
          <w:rFonts w:hint="cs"/>
          <w:rtl/>
        </w:rPr>
        <w:tab/>
      </w:r>
      <w:r w:rsidRPr="00BF3AAA">
        <w:rPr>
          <w:rtl/>
        </w:rPr>
        <w:t>ويساور اللجنة القلق لأن</w:t>
      </w:r>
      <w:r w:rsidRPr="00BF3AAA">
        <w:rPr>
          <w:rFonts w:hint="cs"/>
          <w:rtl/>
        </w:rPr>
        <w:t xml:space="preserve"> الدولة الطرف لم تتخذ الخطوات المناسبة لتنفيذ التوصيات فيما يتعلق ببعض الشواغل التي أثارتها اللجنة في تعليقاتها الختامية السابقة المعتمدة في (العام)(الرمز). وترى اللجنة، بصفة خاصة، أن شواغلها بشأن ... (الفقرة ...) و ... (الفقرة ...) لم تلق العناية الكافية.</w:t>
      </w:r>
    </w:p>
    <w:p w:rsidR="00D86DF6" w:rsidRPr="00BF3AAA" w:rsidRDefault="00D86DF6" w:rsidP="00D86DF6">
      <w:pPr>
        <w:pStyle w:val="SingleTxt"/>
        <w:ind w:left="1930" w:hanging="663"/>
        <w:rPr>
          <w:rFonts w:hint="cs"/>
          <w:b/>
          <w:bCs/>
          <w:rtl/>
        </w:rPr>
      </w:pPr>
      <w:r w:rsidRPr="00BF3AAA">
        <w:rPr>
          <w:rFonts w:hint="cs"/>
          <w:b/>
          <w:bCs/>
          <w:rtl/>
        </w:rPr>
        <w:tab/>
      </w:r>
      <w:r w:rsidRPr="00BF3AAA">
        <w:rPr>
          <w:rFonts w:hint="cs"/>
          <w:b/>
          <w:bCs/>
          <w:rtl/>
        </w:rPr>
        <w:tab/>
        <w:t>تؤكد اللجنة من جديد هذه الشواغل والتوصيات وتحث الدولة الطرف على تقديم المعلومات المطلوبة في تقريرها المقبل.</w:t>
      </w:r>
    </w:p>
    <w:p w:rsidR="00FB6AB5" w:rsidRPr="00FB6AB5" w:rsidRDefault="00FB6AB5" w:rsidP="00FB6AB5">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rFonts w:hint="cs"/>
          <w:sz w:val="10"/>
          <w:rtl/>
        </w:rPr>
      </w:pPr>
    </w:p>
    <w:p w:rsidR="00D86DF6" w:rsidRPr="00BF3AAA" w:rsidRDefault="00D86DF6" w:rsidP="00D86DF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sidRPr="00BF3AAA">
        <w:rPr>
          <w:rFonts w:hint="cs"/>
          <w:rtl/>
        </w:rPr>
        <w:tab/>
      </w:r>
      <w:r w:rsidRPr="00BF3AAA">
        <w:rPr>
          <w:rFonts w:hint="cs"/>
          <w:rtl/>
        </w:rPr>
        <w:tab/>
        <w:t>فرق العمل القطرية</w:t>
      </w:r>
    </w:p>
    <w:p w:rsidR="00D86DF6" w:rsidRPr="00BF3AAA" w:rsidRDefault="00D86DF6" w:rsidP="00D86DF6">
      <w:pPr>
        <w:pStyle w:val="SingleTxt"/>
        <w:rPr>
          <w:rFonts w:hint="cs"/>
          <w:rtl/>
        </w:rPr>
      </w:pPr>
      <w:r w:rsidRPr="00551697">
        <w:rPr>
          <w:rFonts w:hint="cs"/>
          <w:rtl/>
        </w:rPr>
        <w:t xml:space="preserve">406 </w:t>
      </w:r>
      <w:r w:rsidR="00C32CDA">
        <w:rPr>
          <w:rFonts w:hint="cs"/>
          <w:rtl/>
        </w:rPr>
        <w:t xml:space="preserve">- </w:t>
      </w:r>
      <w:r w:rsidRPr="00551697">
        <w:rPr>
          <w:rFonts w:hint="cs"/>
          <w:rtl/>
        </w:rPr>
        <w:t>استعانت اللجنة بفرقة عمل قطرية من أجل إجراء حوار بناء مع دولة واحدة من الدول التي قدمت التقارير إلى اللجنة ( التقرير الدوري). واتفقت على مواصلة بذل هذا الجهد واستحداث فرق عمل قطرية يعهد إليها بالنظر في تقريرين دوريين في دورتها الثالثة والثلاثين. واتفقت على أن تواصل في الوقت الراهن اعتماد هذا النهج على أساس كل حالة على حدة بطريقة مرنة.</w:t>
      </w:r>
    </w:p>
    <w:p w:rsidR="00FB6AB5" w:rsidRPr="00FB6AB5" w:rsidRDefault="00FB6AB5" w:rsidP="00FB6AB5">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rFonts w:hint="cs"/>
          <w:sz w:val="10"/>
          <w:rtl/>
        </w:rPr>
      </w:pPr>
    </w:p>
    <w:p w:rsidR="00D86DF6" w:rsidRPr="00BF3AAA" w:rsidRDefault="00D86DF6" w:rsidP="00D86DF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sidRPr="00BF3AAA">
        <w:rPr>
          <w:rFonts w:hint="cs"/>
          <w:rtl/>
        </w:rPr>
        <w:tab/>
      </w:r>
      <w:r w:rsidRPr="00BF3AAA">
        <w:rPr>
          <w:rFonts w:hint="cs"/>
          <w:rtl/>
        </w:rPr>
        <w:tab/>
        <w:t>النظر في تنفيذ الاتفاقية في حالة عدم وجود تقرير</w:t>
      </w:r>
    </w:p>
    <w:p w:rsidR="00D86DF6" w:rsidRPr="00BF3AAA" w:rsidRDefault="00D86DF6" w:rsidP="00D86DF6">
      <w:pPr>
        <w:pStyle w:val="SingleTxt"/>
        <w:rPr>
          <w:rFonts w:hint="cs"/>
          <w:rtl/>
        </w:rPr>
      </w:pPr>
      <w:r>
        <w:rPr>
          <w:rFonts w:hint="cs"/>
          <w:rtl/>
        </w:rPr>
        <w:t xml:space="preserve">407 </w:t>
      </w:r>
      <w:r w:rsidR="00C32CDA">
        <w:rPr>
          <w:rFonts w:hint="cs"/>
          <w:rtl/>
        </w:rPr>
        <w:t xml:space="preserve">- </w:t>
      </w:r>
      <w:r w:rsidRPr="00BF3AAA">
        <w:rPr>
          <w:rFonts w:hint="cs"/>
          <w:rtl/>
        </w:rPr>
        <w:t xml:space="preserve">أعادت اللجنة التأكيد على استراتيجيتها التدرجية في تشجيع الدول </w:t>
      </w:r>
      <w:r>
        <w:rPr>
          <w:rFonts w:hint="cs"/>
          <w:rtl/>
        </w:rPr>
        <w:t>الأطراف</w:t>
      </w:r>
      <w:r w:rsidRPr="00BF3AAA">
        <w:rPr>
          <w:rFonts w:hint="cs"/>
          <w:rtl/>
        </w:rPr>
        <w:t xml:space="preserve"> على الوفاء بالتزاماتها المتعلقة بتقديم التقارير. وكررت أيضا التأكيد على مقررها الذي يقضي </w:t>
      </w:r>
      <w:r>
        <w:rPr>
          <w:rFonts w:hint="cs"/>
          <w:rtl/>
        </w:rPr>
        <w:t xml:space="preserve">بعدم </w:t>
      </w:r>
      <w:r w:rsidRPr="00BF3AAA">
        <w:rPr>
          <w:rFonts w:hint="cs"/>
          <w:rtl/>
        </w:rPr>
        <w:t xml:space="preserve">النظر في تنفيذ الاتفاقية في حال عدم تقديم تقرير </w:t>
      </w:r>
      <w:r>
        <w:rPr>
          <w:rFonts w:hint="cs"/>
          <w:rtl/>
        </w:rPr>
        <w:t xml:space="preserve">إلا </w:t>
      </w:r>
      <w:r w:rsidRPr="00BF3AAA">
        <w:rPr>
          <w:rFonts w:hint="cs"/>
          <w:rtl/>
        </w:rPr>
        <w:t>كإجراء أخير وبحضور الوفد</w:t>
      </w:r>
      <w:r>
        <w:rPr>
          <w:rFonts w:hint="cs"/>
          <w:rtl/>
        </w:rPr>
        <w:t xml:space="preserve"> المعني</w:t>
      </w:r>
      <w:r w:rsidRPr="00BF3AAA">
        <w:rPr>
          <w:rFonts w:hint="cs"/>
          <w:rtl/>
        </w:rPr>
        <w:t>.</w:t>
      </w:r>
    </w:p>
    <w:p w:rsidR="00D86DF6" w:rsidRPr="00BF3AAA" w:rsidRDefault="00D86DF6" w:rsidP="00D86DF6">
      <w:pPr>
        <w:pStyle w:val="SingleTxt"/>
        <w:rPr>
          <w:rFonts w:hint="cs"/>
          <w:rtl/>
        </w:rPr>
      </w:pPr>
      <w:r>
        <w:rPr>
          <w:rFonts w:hint="cs"/>
          <w:rtl/>
        </w:rPr>
        <w:t xml:space="preserve">408 </w:t>
      </w:r>
      <w:r w:rsidR="00C32CDA">
        <w:rPr>
          <w:rFonts w:hint="cs"/>
          <w:rtl/>
        </w:rPr>
        <w:t xml:space="preserve">- </w:t>
      </w:r>
      <w:r w:rsidRPr="00BF3AAA">
        <w:rPr>
          <w:rFonts w:hint="cs"/>
          <w:rtl/>
        </w:rPr>
        <w:t xml:space="preserve">وذكَّرت اللجنة بالمقرر الذي اتخذته في دورتها الحادية والثلاثين والذي يقضي بأن تخطر دولتين طرفين، هما الرأس الأخضر </w:t>
      </w:r>
      <w:proofErr w:type="spellStart"/>
      <w:r>
        <w:rPr>
          <w:rFonts w:hint="cs"/>
          <w:rtl/>
        </w:rPr>
        <w:t>وسانت</w:t>
      </w:r>
      <w:proofErr w:type="spellEnd"/>
      <w:r w:rsidRPr="00BF3AAA">
        <w:rPr>
          <w:rFonts w:hint="cs"/>
          <w:rtl/>
        </w:rPr>
        <w:t xml:space="preserve"> </w:t>
      </w:r>
      <w:proofErr w:type="spellStart"/>
      <w:r w:rsidRPr="00BF3AAA">
        <w:rPr>
          <w:rFonts w:hint="cs"/>
          <w:rtl/>
        </w:rPr>
        <w:t>لوسيا</w:t>
      </w:r>
      <w:proofErr w:type="spellEnd"/>
      <w:r w:rsidRPr="00BF3AAA">
        <w:rPr>
          <w:rFonts w:hint="cs"/>
          <w:rtl/>
        </w:rPr>
        <w:t xml:space="preserve">، اللتان مرّ أكثر من 10 سنوات على الموعد المقرر </w:t>
      </w:r>
      <w:proofErr w:type="spellStart"/>
      <w:r w:rsidRPr="00BF3AAA">
        <w:rPr>
          <w:rFonts w:hint="cs"/>
          <w:rtl/>
        </w:rPr>
        <w:t>لتقديمما</w:t>
      </w:r>
      <w:proofErr w:type="spellEnd"/>
      <w:r w:rsidRPr="00BF3AAA">
        <w:rPr>
          <w:rFonts w:hint="cs"/>
          <w:rtl/>
        </w:rPr>
        <w:t xml:space="preserve"> التقرير الأولي بموجب المادة 18 من الاتفاقية ، بعزمها مناقشة تنفيذ الاتفاقية في الدورة الخامسة والثلاثين (</w:t>
      </w:r>
      <w:r w:rsidRPr="00BF3AAA">
        <w:rPr>
          <w:rFonts w:hint="eastAsia"/>
          <w:rtl/>
        </w:rPr>
        <w:t>تموز</w:t>
      </w:r>
      <w:r w:rsidRPr="00BF3AAA">
        <w:rPr>
          <w:rtl/>
        </w:rPr>
        <w:t xml:space="preserve">/يوليه </w:t>
      </w:r>
      <w:r w:rsidRPr="00BF3AAA">
        <w:rPr>
          <w:rFonts w:hint="cs"/>
          <w:rtl/>
        </w:rPr>
        <w:t xml:space="preserve">2006). وقد دُعيت هاتان الدولتان الطرفان إلى تقديم جميع </w:t>
      </w:r>
      <w:proofErr w:type="spellStart"/>
      <w:r w:rsidRPr="00BF3AAA">
        <w:rPr>
          <w:rFonts w:hint="cs"/>
          <w:rtl/>
        </w:rPr>
        <w:t>تقاريرهما</w:t>
      </w:r>
      <w:proofErr w:type="spellEnd"/>
      <w:r w:rsidRPr="00BF3AAA">
        <w:rPr>
          <w:rFonts w:hint="cs"/>
          <w:rtl/>
        </w:rPr>
        <w:t xml:space="preserve"> المتأخرة في تقارير جامعة بحلول </w:t>
      </w:r>
      <w:r w:rsidRPr="00BF3AAA">
        <w:rPr>
          <w:rFonts w:hint="eastAsia"/>
          <w:rtl/>
        </w:rPr>
        <w:t>حزيران</w:t>
      </w:r>
      <w:r w:rsidRPr="00BF3AAA">
        <w:rPr>
          <w:rtl/>
        </w:rPr>
        <w:t>/يونيه</w:t>
      </w:r>
      <w:r w:rsidRPr="00BF3AAA">
        <w:rPr>
          <w:rFonts w:hint="cs"/>
          <w:rtl/>
        </w:rPr>
        <w:t xml:space="preserve"> 2005. كما أُخطرا باعتزام اللجنة بدء النظر في تنفيذ الاتفاقية دون وجود تقرير، في حال عدم تقديم </w:t>
      </w:r>
      <w:proofErr w:type="spellStart"/>
      <w:r w:rsidRPr="00BF3AAA">
        <w:rPr>
          <w:rFonts w:hint="cs"/>
          <w:rtl/>
        </w:rPr>
        <w:t>تقاريرهما</w:t>
      </w:r>
      <w:proofErr w:type="spellEnd"/>
      <w:r w:rsidRPr="00BF3AAA">
        <w:rPr>
          <w:rFonts w:hint="cs"/>
          <w:rtl/>
        </w:rPr>
        <w:t xml:space="preserve"> في التاريخ المحدد.</w:t>
      </w:r>
    </w:p>
    <w:p w:rsidR="00D86DF6" w:rsidRPr="00BF3AAA" w:rsidRDefault="00D86DF6" w:rsidP="00D86DF6">
      <w:pPr>
        <w:pStyle w:val="SingleTxt"/>
        <w:rPr>
          <w:rFonts w:hint="cs"/>
          <w:rtl/>
        </w:rPr>
      </w:pPr>
      <w:r>
        <w:rPr>
          <w:rFonts w:hint="cs"/>
          <w:rtl/>
        </w:rPr>
        <w:t xml:space="preserve">409 </w:t>
      </w:r>
      <w:r w:rsidR="00C32CDA">
        <w:rPr>
          <w:rFonts w:hint="cs"/>
          <w:rtl/>
        </w:rPr>
        <w:t xml:space="preserve">- </w:t>
      </w:r>
      <w:r w:rsidRPr="00BF3AAA">
        <w:rPr>
          <w:rFonts w:hint="cs"/>
          <w:rtl/>
        </w:rPr>
        <w:t xml:space="preserve">وقررت اللجنة أن تستعرض مرة أخرى في دورتها الثالثة والثلاثين حالة التقارير الأولية التي تأخرت طويلا عن موعدها، وطلبت إلى الأمانة العامة إدراج المعلومات ذات الصلة في وثائق ما قبل الدورة. وبناء على المعلومات المقدمة، ستدعو اللجنة دولة أو دولتين من الدول </w:t>
      </w:r>
      <w:r>
        <w:rPr>
          <w:rFonts w:hint="cs"/>
          <w:rtl/>
        </w:rPr>
        <w:t>الأطراف</w:t>
      </w:r>
      <w:r w:rsidRPr="00BF3AAA">
        <w:rPr>
          <w:rFonts w:hint="cs"/>
          <w:rtl/>
        </w:rPr>
        <w:t xml:space="preserve"> إلى تقديم التقارير خلال مهلة زمنية محددة، كي تنظر فيها اللجنة.</w:t>
      </w:r>
    </w:p>
    <w:p w:rsidR="00FB6AB5" w:rsidRPr="00FB6AB5" w:rsidRDefault="00FB6AB5" w:rsidP="00FB6AB5">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rFonts w:hint="cs"/>
          <w:sz w:val="10"/>
          <w:rtl/>
        </w:rPr>
      </w:pPr>
    </w:p>
    <w:p w:rsidR="00D86DF6" w:rsidRPr="00BF3AAA" w:rsidRDefault="00D86DF6" w:rsidP="00D86DF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sidRPr="00BF3AAA">
        <w:rPr>
          <w:rFonts w:hint="cs"/>
          <w:rtl/>
        </w:rPr>
        <w:tab/>
      </w:r>
      <w:r w:rsidRPr="00BF3AAA">
        <w:rPr>
          <w:rFonts w:hint="cs"/>
          <w:rtl/>
        </w:rPr>
        <w:tab/>
        <w:t xml:space="preserve">متابعة توصيات الاجتماع الثالث المشترك بين اللجان، والاجتماع السادس عشر لرؤساء الهيئات المنشأة بمعاهدات حقوق الإنسان </w:t>
      </w:r>
    </w:p>
    <w:p w:rsidR="00D86DF6" w:rsidRPr="00BF3AAA" w:rsidRDefault="00D86DF6" w:rsidP="00D86DF6">
      <w:pPr>
        <w:pStyle w:val="SingleTxt"/>
        <w:rPr>
          <w:rFonts w:hint="cs"/>
          <w:rtl/>
        </w:rPr>
      </w:pPr>
      <w:r>
        <w:rPr>
          <w:rFonts w:hint="cs"/>
          <w:rtl/>
        </w:rPr>
        <w:t xml:space="preserve">410 </w:t>
      </w:r>
      <w:r w:rsidR="00C32CDA">
        <w:rPr>
          <w:rFonts w:hint="cs"/>
          <w:rtl/>
        </w:rPr>
        <w:t xml:space="preserve">- </w:t>
      </w:r>
      <w:r w:rsidRPr="00BF3AAA">
        <w:rPr>
          <w:rFonts w:hint="cs"/>
          <w:rtl/>
        </w:rPr>
        <w:t xml:space="preserve">واصلت اللجنة متابعتها </w:t>
      </w:r>
      <w:proofErr w:type="spellStart"/>
      <w:r w:rsidRPr="00BF3AAA">
        <w:rPr>
          <w:rFonts w:hint="cs"/>
          <w:rtl/>
        </w:rPr>
        <w:t>لتوصيات</w:t>
      </w:r>
      <w:proofErr w:type="spellEnd"/>
      <w:r w:rsidRPr="00BF3AAA">
        <w:rPr>
          <w:rFonts w:hint="cs"/>
          <w:rtl/>
        </w:rPr>
        <w:t xml:space="preserve"> الاجتماع الثالث المشترك بين اللجان (جنيف، 21 و 22 </w:t>
      </w:r>
      <w:r w:rsidRPr="00BF3AAA">
        <w:rPr>
          <w:rFonts w:hint="eastAsia"/>
          <w:rtl/>
        </w:rPr>
        <w:t>حزيران</w:t>
      </w:r>
      <w:r w:rsidRPr="00BF3AAA">
        <w:rPr>
          <w:rtl/>
        </w:rPr>
        <w:t xml:space="preserve">/يونيه </w:t>
      </w:r>
      <w:r w:rsidRPr="00BF3AAA">
        <w:rPr>
          <w:rFonts w:hint="cs"/>
          <w:rtl/>
        </w:rPr>
        <w:t xml:space="preserve">2004) والاجتماع السادس عشر لرؤساء الهيئات المنشأة بمعاهدات حقوق الإنسان (جنيف 23-25 </w:t>
      </w:r>
      <w:r w:rsidRPr="00BF3AAA">
        <w:rPr>
          <w:rFonts w:hint="eastAsia"/>
          <w:rtl/>
        </w:rPr>
        <w:t>حزيران</w:t>
      </w:r>
      <w:r w:rsidRPr="00BF3AAA">
        <w:rPr>
          <w:rtl/>
        </w:rPr>
        <w:t xml:space="preserve">/يونيه </w:t>
      </w:r>
      <w:r w:rsidRPr="00BF3AAA">
        <w:rPr>
          <w:rFonts w:hint="cs"/>
          <w:rtl/>
        </w:rPr>
        <w:t xml:space="preserve">2004)، ولا سيما المقترحات المتعلقة بمبادئ توجيهية منسقة بشأن الإبلاغ بموجب المعاهدات الدولية لحقوق الإنسان ومبادئ توجيهية خاصة بوضع وثيقة أساسية موسعة وتقارير تستهدف معاهدات معينة </w:t>
      </w:r>
      <w:r w:rsidRPr="00BF3AAA">
        <w:t>(HRI/MC/2004/3)</w:t>
      </w:r>
      <w:r w:rsidRPr="00BF3AAA">
        <w:rPr>
          <w:rFonts w:hint="cs"/>
          <w:rtl/>
        </w:rPr>
        <w:t xml:space="preserve">. ونظرت في ورقة مناقشة أعدها ثلاثة من أعضائها وهم:  فيكتوريا </w:t>
      </w:r>
      <w:proofErr w:type="spellStart"/>
      <w:r w:rsidRPr="00BF3AAA">
        <w:rPr>
          <w:rFonts w:hint="cs"/>
          <w:rtl/>
        </w:rPr>
        <w:t>بوبسكو</w:t>
      </w:r>
      <w:proofErr w:type="spellEnd"/>
      <w:r w:rsidRPr="00BF3AAA">
        <w:rPr>
          <w:rFonts w:hint="cs"/>
          <w:rtl/>
        </w:rPr>
        <w:t xml:space="preserve"> وهانا بيات </w:t>
      </w:r>
      <w:proofErr w:type="spellStart"/>
      <w:r w:rsidRPr="00BF3AAA">
        <w:rPr>
          <w:rFonts w:hint="cs"/>
          <w:rtl/>
        </w:rPr>
        <w:t>شوب</w:t>
      </w:r>
      <w:proofErr w:type="spellEnd"/>
      <w:r w:rsidRPr="00BF3AAA">
        <w:rPr>
          <w:rFonts w:hint="cs"/>
          <w:rtl/>
        </w:rPr>
        <w:t xml:space="preserve"> - </w:t>
      </w:r>
      <w:proofErr w:type="spellStart"/>
      <w:r w:rsidRPr="00BF3AAA">
        <w:rPr>
          <w:rFonts w:hint="cs"/>
          <w:rtl/>
        </w:rPr>
        <w:t>شيلينغ</w:t>
      </w:r>
      <w:proofErr w:type="spellEnd"/>
      <w:r w:rsidRPr="00BF3AAA">
        <w:rPr>
          <w:rFonts w:hint="cs"/>
          <w:rtl/>
        </w:rPr>
        <w:t xml:space="preserve"> </w:t>
      </w:r>
      <w:proofErr w:type="spellStart"/>
      <w:r w:rsidRPr="00BF3AAA">
        <w:rPr>
          <w:rFonts w:hint="cs"/>
          <w:rtl/>
        </w:rPr>
        <w:t>وهايسو</w:t>
      </w:r>
      <w:proofErr w:type="spellEnd"/>
      <w:r w:rsidRPr="00BF3AAA">
        <w:rPr>
          <w:rFonts w:hint="cs"/>
          <w:rtl/>
        </w:rPr>
        <w:t xml:space="preserve"> شين. ووضعت اللجنة الصيغة النهائية لآرائها الأولية التي ستقدمها للاجتماع الرابع المشترك بين اللجان.</w:t>
      </w:r>
    </w:p>
    <w:p w:rsidR="00FB6AB5" w:rsidRPr="00FB6AB5" w:rsidRDefault="00FB6AB5" w:rsidP="00FB6AB5">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rFonts w:hint="cs"/>
          <w:sz w:val="10"/>
          <w:rtl/>
        </w:rPr>
      </w:pPr>
    </w:p>
    <w:p w:rsidR="00D86DF6" w:rsidRPr="00BF3AAA" w:rsidRDefault="00D86DF6" w:rsidP="00D86DF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sidRPr="00BF3AAA">
        <w:rPr>
          <w:rFonts w:hint="cs"/>
          <w:rtl/>
        </w:rPr>
        <w:tab/>
      </w:r>
      <w:r w:rsidRPr="00BF3AAA">
        <w:rPr>
          <w:rFonts w:hint="cs"/>
          <w:rtl/>
        </w:rPr>
        <w:tab/>
        <w:t>تاريخ إصدار وثائق ما قبل الدورة</w:t>
      </w:r>
    </w:p>
    <w:p w:rsidR="00D86DF6" w:rsidRPr="00BF3AAA" w:rsidRDefault="00D86DF6" w:rsidP="00D86DF6">
      <w:pPr>
        <w:pStyle w:val="SingleTxt"/>
        <w:rPr>
          <w:rFonts w:hint="cs"/>
          <w:rtl/>
        </w:rPr>
      </w:pPr>
      <w:r>
        <w:rPr>
          <w:rFonts w:hint="cs"/>
          <w:rtl/>
        </w:rPr>
        <w:t xml:space="preserve">411 </w:t>
      </w:r>
      <w:r w:rsidR="00C32CDA">
        <w:rPr>
          <w:rFonts w:hint="cs"/>
          <w:rtl/>
        </w:rPr>
        <w:t xml:space="preserve">- </w:t>
      </w:r>
      <w:r w:rsidRPr="00BF3AAA">
        <w:rPr>
          <w:rFonts w:hint="cs"/>
          <w:rtl/>
        </w:rPr>
        <w:t>أحاطت اللجنة علما بالمبدأ التوجيهي الصادر عن الجمعية العامة بشأن إصدار وثائق ما قبل الدورة، وهو ما يعرف بقاعدة الأسابيع العشرة وقاعدة الأسابيع الستة. وفي هذا الصدد، شددت اللجنة على أنها تحبذ تلقي أحدث المعلومات الممكنة في تقارير يعدها الأمين العام بدلا من تلقيها هذه التقارير قبل ستة أسابيع من انعقاد الدورة. ووافقت بالتالي على التجاوز عن قاعدة الأسابيع العشرة لتقديم بعض الوثائق، لا سيما تلك ال</w:t>
      </w:r>
      <w:r>
        <w:rPr>
          <w:rFonts w:hint="cs"/>
          <w:rtl/>
        </w:rPr>
        <w:t xml:space="preserve">واردة في الوثائق </w:t>
      </w:r>
      <w:r w:rsidRPr="00BF3AAA">
        <w:t>CEDAW/C/YEAR/SESSION/2</w:t>
      </w:r>
      <w:r w:rsidRPr="00BF3AAA">
        <w:rPr>
          <w:rFonts w:hint="cs"/>
          <w:rtl/>
        </w:rPr>
        <w:t xml:space="preserve"> و </w:t>
      </w:r>
      <w:r w:rsidRPr="00BF3AAA">
        <w:t>3</w:t>
      </w:r>
      <w:r w:rsidRPr="00BF3AAA">
        <w:rPr>
          <w:rFonts w:hint="cs"/>
          <w:rtl/>
        </w:rPr>
        <w:t xml:space="preserve"> و </w:t>
      </w:r>
      <w:r w:rsidRPr="00BF3AAA">
        <w:t>4</w:t>
      </w:r>
      <w:r w:rsidRPr="00BF3AAA">
        <w:rPr>
          <w:rFonts w:hint="cs"/>
          <w:rtl/>
        </w:rPr>
        <w:t xml:space="preserve"> والإضافات، وكذا الوثائق السرية الصادرة بشأن البروتوكول الاختياري للاتفاقية.وينبغي أن تكون هذه الوثائق متوافرة باللغات كافة </w:t>
      </w:r>
      <w:r>
        <w:rPr>
          <w:rFonts w:hint="cs"/>
          <w:rtl/>
        </w:rPr>
        <w:t>قبل افتتاح الدورة بأسبوع واحد.</w:t>
      </w:r>
    </w:p>
    <w:p w:rsidR="00FB6AB5" w:rsidRPr="00FB6AB5" w:rsidRDefault="00FB6AB5" w:rsidP="00FB6AB5">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rFonts w:hint="cs"/>
          <w:sz w:val="10"/>
          <w:rtl/>
        </w:rPr>
      </w:pPr>
    </w:p>
    <w:p w:rsidR="00D86DF6" w:rsidRPr="00BF3AAA" w:rsidRDefault="00D86DF6" w:rsidP="00D86DF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sidRPr="00BF3AAA">
        <w:rPr>
          <w:rFonts w:hint="cs"/>
          <w:rtl/>
        </w:rPr>
        <w:tab/>
      </w:r>
      <w:r w:rsidRPr="00BF3AAA">
        <w:rPr>
          <w:rFonts w:hint="cs"/>
          <w:rtl/>
        </w:rPr>
        <w:tab/>
        <w:t>تمديد فترة اجتماع اللجنة</w:t>
      </w:r>
    </w:p>
    <w:p w:rsidR="00D86DF6" w:rsidRPr="00BF3AAA" w:rsidRDefault="00D86DF6" w:rsidP="00D86DF6">
      <w:pPr>
        <w:pStyle w:val="SingleTxt"/>
        <w:rPr>
          <w:rFonts w:hint="cs"/>
          <w:rtl/>
        </w:rPr>
      </w:pPr>
      <w:r>
        <w:rPr>
          <w:rFonts w:hint="cs"/>
          <w:rtl/>
        </w:rPr>
        <w:t xml:space="preserve">412 </w:t>
      </w:r>
      <w:r w:rsidR="00C32CDA">
        <w:rPr>
          <w:rFonts w:hint="cs"/>
          <w:rtl/>
        </w:rPr>
        <w:t xml:space="preserve">- </w:t>
      </w:r>
      <w:r w:rsidRPr="00BF3AAA">
        <w:rPr>
          <w:rFonts w:hint="cs"/>
          <w:rtl/>
        </w:rPr>
        <w:t>أعربت اللجنة عن خيبة أملها إزاء عدم اتخاذ الجمعية العامة إجراء في دورتها التاسعة والخمسين فيما يتعلق بطلب اللجنة وضع تدابير قصيرة الأجل وحل طويل الأجل يتيح للجنة الاضطلاع بمسؤولياتها بموجب الاتفاقية والبروتوكول الاختياري بطريقة فعالة وفي الوقت الملائم. وكررت التأكيد على الحاجة الملحة إلى إيجاد حل يتماشى مع مقررها 31/أولا. وطلبت اللجنة إلى الأمانة العامة أن تدرج في وثائق ما قبل دورة اللجنة معلومات مفصلة عن جميع الخيارات الممكنة من أجل تمديد فترة اجتماع اللجنة، بما في ذلك تمديد الدورات الحالية وعقد دورات سنوية إضافية ابتداء من عام 2006. وقررت اللجنة النظر في هذه الخيارات في دورتها الثالثة والثلاثين بغرض تقديم طلب إلى الجمعية العامة كي تتخذ إجراء بشأنه في دورتها الستين.</w:t>
      </w:r>
    </w:p>
    <w:p w:rsidR="00FB6AB5" w:rsidRPr="00FB6AB5" w:rsidRDefault="00FB6AB5" w:rsidP="00FB6AB5">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rFonts w:hint="cs"/>
          <w:sz w:val="10"/>
          <w:rtl/>
        </w:rPr>
      </w:pPr>
    </w:p>
    <w:p w:rsidR="00D86DF6" w:rsidRPr="00BF3AAA" w:rsidRDefault="00D86DF6" w:rsidP="00D86DF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sidRPr="00BF3AAA">
        <w:rPr>
          <w:rFonts w:hint="cs"/>
          <w:rtl/>
        </w:rPr>
        <w:tab/>
      </w:r>
      <w:r w:rsidRPr="00BF3AAA">
        <w:rPr>
          <w:rFonts w:hint="cs"/>
          <w:rtl/>
        </w:rPr>
        <w:tab/>
      </w:r>
      <w:r w:rsidRPr="00BF3AAA">
        <w:rPr>
          <w:rtl/>
        </w:rPr>
        <w:t xml:space="preserve">الذكرى السنوية الخامسة والعشرون </w:t>
      </w:r>
      <w:r w:rsidRPr="00BF3AAA">
        <w:rPr>
          <w:rFonts w:hint="cs"/>
          <w:rtl/>
        </w:rPr>
        <w:t>لإنشاء اللجنة</w:t>
      </w:r>
    </w:p>
    <w:p w:rsidR="00D86DF6" w:rsidRPr="00BF3AAA" w:rsidRDefault="00D86DF6" w:rsidP="00D86DF6">
      <w:pPr>
        <w:pStyle w:val="SingleTxt"/>
        <w:rPr>
          <w:rFonts w:hint="cs"/>
          <w:rtl/>
        </w:rPr>
      </w:pPr>
      <w:r>
        <w:rPr>
          <w:rFonts w:hint="cs"/>
          <w:rtl/>
        </w:rPr>
        <w:t xml:space="preserve">413 </w:t>
      </w:r>
      <w:r w:rsidR="00C32CDA">
        <w:rPr>
          <w:rFonts w:hint="cs"/>
          <w:rtl/>
        </w:rPr>
        <w:t xml:space="preserve">- </w:t>
      </w:r>
      <w:r w:rsidRPr="00BF3AAA">
        <w:rPr>
          <w:rFonts w:hint="cs"/>
          <w:rtl/>
        </w:rPr>
        <w:t xml:space="preserve">يصادف عام 2007 الذكرى السنوية الخامسة والعشرين لعقد اللجنة أولى دوراتها. وأجرت اللجنة مناقشة أولية بشأن مقترح يقضي بقيام أعضاء حاليين وسابقين بتحرير مجموعة من المقالات الموجزة عن تجربتهم </w:t>
      </w:r>
      <w:r>
        <w:rPr>
          <w:rFonts w:hint="cs"/>
          <w:rtl/>
        </w:rPr>
        <w:t xml:space="preserve">في العمل </w:t>
      </w:r>
      <w:r w:rsidRPr="00BF3AAA">
        <w:rPr>
          <w:rFonts w:hint="cs"/>
          <w:rtl/>
        </w:rPr>
        <w:t>في اللجنة وما تركته الاتفاقية من أثر. ووافق الأعضاء على النظر في هذا المقترح بغرض مواصلة مناقشته واتخاذ قرار بشأنه في الدورة الثالثة والثلاثين.</w:t>
      </w:r>
    </w:p>
    <w:p w:rsidR="00D86DF6" w:rsidRPr="00BF3AAA" w:rsidRDefault="00D86DF6" w:rsidP="00D86DF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Pr="00BF3AAA">
        <w:rPr>
          <w:rFonts w:hint="cs"/>
          <w:rtl/>
        </w:rPr>
        <w:t>التحاور مع المؤسسات الوطنية المعنية بحقوق الإنسان</w:t>
      </w:r>
    </w:p>
    <w:p w:rsidR="00D86DF6" w:rsidRPr="00BF3AAA" w:rsidRDefault="00D86DF6" w:rsidP="00D86DF6">
      <w:pPr>
        <w:pStyle w:val="SingleTxt"/>
        <w:rPr>
          <w:rtl/>
        </w:rPr>
      </w:pPr>
      <w:r>
        <w:rPr>
          <w:rFonts w:hint="cs"/>
          <w:rtl/>
        </w:rPr>
        <w:t xml:space="preserve">414 </w:t>
      </w:r>
      <w:r w:rsidR="00C32CDA">
        <w:rPr>
          <w:rFonts w:hint="cs"/>
          <w:rtl/>
        </w:rPr>
        <w:t xml:space="preserve">- </w:t>
      </w:r>
      <w:r w:rsidRPr="00BF3AAA">
        <w:rPr>
          <w:rFonts w:hint="cs"/>
          <w:rtl/>
        </w:rPr>
        <w:t>أعربت اللجنة عن رغبتها في فتح قناة تحاور مع المؤسسات الوطنية المعنية بحقوق الإنسان واتفق أعضاؤها على مناقشة طرائق مثل هذا التحاور في دورتها الثالثة والثلاثين. وفي وسع ممثلي هذه المؤسسات الراغبين في تقديم معلومات إلى اللجنة في دورتها الثالثة والثلاثين القي</w:t>
      </w:r>
      <w:r>
        <w:rPr>
          <w:rFonts w:hint="cs"/>
          <w:rtl/>
        </w:rPr>
        <w:t>ا</w:t>
      </w:r>
      <w:r w:rsidRPr="00BF3AAA">
        <w:rPr>
          <w:rFonts w:hint="cs"/>
          <w:rtl/>
        </w:rPr>
        <w:t xml:space="preserve">م بذلك أثناء الاجتماع الذي يضم اللجنة وممثلي المنظمات غير الحكومية. </w:t>
      </w:r>
    </w:p>
    <w:p w:rsidR="00D86DF6" w:rsidRPr="00BF3AAA" w:rsidRDefault="00D86DF6" w:rsidP="00D86DF6">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sidRPr="00BF3AAA">
        <w:rPr>
          <w:rtl/>
        </w:rPr>
        <w:br w:type="page"/>
      </w:r>
      <w:r w:rsidRPr="00BF3AAA">
        <w:rPr>
          <w:rFonts w:hint="cs"/>
          <w:rtl/>
        </w:rPr>
        <w:tab/>
        <w:t>الفصل السابع</w:t>
      </w:r>
    </w:p>
    <w:p w:rsidR="00D86DF6" w:rsidRPr="00BF3AAA" w:rsidRDefault="00D86DF6" w:rsidP="00D86DF6">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sidRPr="00BF3AAA">
        <w:rPr>
          <w:rFonts w:hint="cs"/>
          <w:rtl/>
        </w:rPr>
        <w:tab/>
      </w:r>
      <w:r w:rsidRPr="00BF3AAA">
        <w:rPr>
          <w:rFonts w:hint="cs"/>
          <w:rtl/>
        </w:rPr>
        <w:tab/>
        <w:t>ت</w:t>
      </w:r>
      <w:r>
        <w:rPr>
          <w:rFonts w:hint="cs"/>
          <w:rtl/>
        </w:rPr>
        <w:t>طبيق</w:t>
      </w:r>
      <w:r w:rsidRPr="00BF3AAA">
        <w:rPr>
          <w:rFonts w:hint="cs"/>
          <w:rtl/>
        </w:rPr>
        <w:t xml:space="preserve"> المادة 21 من الاتفاقية</w:t>
      </w:r>
    </w:p>
    <w:p w:rsidR="00D86DF6" w:rsidRPr="00BF3AAA" w:rsidRDefault="00D86DF6" w:rsidP="00D86DF6">
      <w:pPr>
        <w:pStyle w:val="SingleTxt"/>
        <w:rPr>
          <w:rFonts w:hint="cs"/>
          <w:rtl/>
        </w:rPr>
      </w:pPr>
      <w:r>
        <w:rPr>
          <w:rFonts w:hint="cs"/>
          <w:rtl/>
        </w:rPr>
        <w:t xml:space="preserve">415 </w:t>
      </w:r>
      <w:r w:rsidR="00C32CDA">
        <w:rPr>
          <w:rFonts w:hint="cs"/>
          <w:rtl/>
        </w:rPr>
        <w:t xml:space="preserve">- </w:t>
      </w:r>
      <w:r w:rsidRPr="00BF3AAA">
        <w:rPr>
          <w:rFonts w:hint="cs"/>
          <w:rtl/>
        </w:rPr>
        <w:t>نظرت اللجنة في البند 7 من جدول الأعمال المتعلق بتنفيذ المادة 21 من الاتفاقية في جلستيها 666و 683 اللتين عقدتا في 10 و</w:t>
      </w:r>
      <w:r>
        <w:rPr>
          <w:rFonts w:hint="cs"/>
          <w:rtl/>
        </w:rPr>
        <w:t xml:space="preserve"> </w:t>
      </w:r>
      <w:r w:rsidRPr="00BF3AAA">
        <w:rPr>
          <w:rFonts w:hint="cs"/>
          <w:rtl/>
        </w:rPr>
        <w:t>28كانون الثاني/يناير 2005 وفي الجلسات المغلقة.</w:t>
      </w:r>
    </w:p>
    <w:p w:rsidR="00FB6AB5" w:rsidRPr="00FB6AB5" w:rsidRDefault="00FB6AB5" w:rsidP="00FB6AB5">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rFonts w:hint="cs"/>
          <w:sz w:val="10"/>
          <w:rtl/>
        </w:rPr>
      </w:pPr>
    </w:p>
    <w:p w:rsidR="00D86DF6" w:rsidRPr="00BF3AAA" w:rsidRDefault="00D86DF6" w:rsidP="00D86DF6">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sidRPr="00BF3AAA">
        <w:rPr>
          <w:rFonts w:hint="cs"/>
          <w:rtl/>
        </w:rPr>
        <w:tab/>
      </w:r>
      <w:r w:rsidRPr="00BF3AAA">
        <w:rPr>
          <w:rFonts w:hint="cs"/>
          <w:rtl/>
        </w:rPr>
        <w:tab/>
      </w:r>
      <w:r w:rsidRPr="00BF3AAA">
        <w:rPr>
          <w:rtl/>
        </w:rPr>
        <w:t>الإجراءات التي اتخذتها اللجنة في إطار البند 7 من جدول الأعمال</w:t>
      </w:r>
    </w:p>
    <w:p w:rsidR="00D86DF6" w:rsidRPr="00BF3AAA" w:rsidRDefault="00D86DF6" w:rsidP="00D86DF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sidRPr="00BF3AAA">
        <w:rPr>
          <w:rFonts w:hint="cs"/>
          <w:rtl/>
        </w:rPr>
        <w:tab/>
      </w:r>
      <w:r w:rsidRPr="00BF3AAA">
        <w:rPr>
          <w:rFonts w:hint="cs"/>
          <w:rtl/>
        </w:rPr>
        <w:tab/>
        <w:t>التوصية العامة 26 بشأن المادة 2 من الاتفاقية</w:t>
      </w:r>
    </w:p>
    <w:p w:rsidR="00D86DF6" w:rsidRPr="00BF3AAA" w:rsidRDefault="00D86DF6" w:rsidP="00D86DF6">
      <w:pPr>
        <w:pStyle w:val="SingleTxt"/>
        <w:rPr>
          <w:rFonts w:hint="cs"/>
          <w:rtl/>
        </w:rPr>
      </w:pPr>
      <w:r>
        <w:rPr>
          <w:rFonts w:hint="cs"/>
          <w:rtl/>
        </w:rPr>
        <w:t xml:space="preserve">416 </w:t>
      </w:r>
      <w:r w:rsidR="00C32CDA">
        <w:rPr>
          <w:rFonts w:hint="cs"/>
          <w:rtl/>
        </w:rPr>
        <w:t xml:space="preserve">- </w:t>
      </w:r>
      <w:r w:rsidRPr="00BF3AAA">
        <w:rPr>
          <w:rFonts w:hint="cs"/>
          <w:rtl/>
        </w:rPr>
        <w:t xml:space="preserve">إن فرقة العمل لما بين الدورات التابعة للجنة والمؤلفة من السيد </w:t>
      </w:r>
      <w:proofErr w:type="spellStart"/>
      <w:r w:rsidRPr="00BF3AAA">
        <w:rPr>
          <w:rFonts w:hint="cs"/>
          <w:rtl/>
        </w:rPr>
        <w:t>فلينترمان</w:t>
      </w:r>
      <w:proofErr w:type="spellEnd"/>
      <w:r w:rsidRPr="00BF3AAA">
        <w:rPr>
          <w:rFonts w:hint="cs"/>
          <w:rtl/>
        </w:rPr>
        <w:t xml:space="preserve"> والسيدة </w:t>
      </w:r>
      <w:proofErr w:type="spellStart"/>
      <w:r w:rsidRPr="00BF3AAA">
        <w:rPr>
          <w:rFonts w:hint="cs"/>
          <w:rtl/>
        </w:rPr>
        <w:t>غناكاديا</w:t>
      </w:r>
      <w:proofErr w:type="spellEnd"/>
      <w:r w:rsidRPr="00BF3AAA">
        <w:rPr>
          <w:rFonts w:hint="cs"/>
          <w:rtl/>
        </w:rPr>
        <w:t xml:space="preserve">، والسيدة </w:t>
      </w:r>
      <w:proofErr w:type="spellStart"/>
      <w:r w:rsidRPr="00BF3AAA">
        <w:rPr>
          <w:rFonts w:hint="cs"/>
          <w:rtl/>
        </w:rPr>
        <w:t>مورفاي</w:t>
      </w:r>
      <w:proofErr w:type="spellEnd"/>
      <w:r w:rsidRPr="00BF3AAA">
        <w:rPr>
          <w:rFonts w:hint="cs"/>
          <w:rtl/>
        </w:rPr>
        <w:t xml:space="preserve">، والسيدة </w:t>
      </w:r>
      <w:proofErr w:type="spellStart"/>
      <w:r w:rsidRPr="00BF3AAA">
        <w:rPr>
          <w:rFonts w:hint="cs"/>
          <w:rtl/>
        </w:rPr>
        <w:t>بيمنتل</w:t>
      </w:r>
      <w:proofErr w:type="spellEnd"/>
      <w:r w:rsidRPr="00BF3AAA">
        <w:rPr>
          <w:rFonts w:hint="cs"/>
          <w:rtl/>
        </w:rPr>
        <w:t xml:space="preserve"> والسيدة </w:t>
      </w:r>
      <w:proofErr w:type="spellStart"/>
      <w:r w:rsidRPr="00BF3AAA">
        <w:rPr>
          <w:rFonts w:hint="cs"/>
          <w:rtl/>
        </w:rPr>
        <w:t>سيمونوفيتش</w:t>
      </w:r>
      <w:proofErr w:type="spellEnd"/>
      <w:r w:rsidRPr="00BF3AAA">
        <w:rPr>
          <w:rFonts w:hint="cs"/>
          <w:rtl/>
        </w:rPr>
        <w:t xml:space="preserve"> كأعضاء أساسيين، ستواصل العمل على العناصر التي ستتألف منها توصية عامة تقدمه</w:t>
      </w:r>
      <w:r>
        <w:rPr>
          <w:rFonts w:hint="cs"/>
          <w:rtl/>
        </w:rPr>
        <w:t>ا</w:t>
      </w:r>
      <w:r w:rsidRPr="00BF3AAA">
        <w:rPr>
          <w:rFonts w:hint="cs"/>
          <w:rtl/>
        </w:rPr>
        <w:t xml:space="preserve"> بشأن المادة 2. وجميع الخبراء مدعوون لإرسال مساهماتهم إلى الأعضاء الأساسيين قبل فترة طويلة من 1 أيار/مايو 2005. ووافق أعضاء اللجنة على مناقشة المسودة الأولى في دورتها الثالثة والثلاثين.</w:t>
      </w:r>
    </w:p>
    <w:p w:rsidR="00FB6AB5" w:rsidRPr="00FB6AB5" w:rsidRDefault="00FB6AB5" w:rsidP="00FB6AB5">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rFonts w:hint="cs"/>
          <w:sz w:val="10"/>
          <w:rtl/>
        </w:rPr>
      </w:pPr>
    </w:p>
    <w:p w:rsidR="00D86DF6" w:rsidRPr="00BF3AAA" w:rsidRDefault="00D86DF6" w:rsidP="00D86DF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Pr="00BF3AAA">
        <w:rPr>
          <w:rFonts w:hint="cs"/>
          <w:rtl/>
        </w:rPr>
        <w:t xml:space="preserve">العمل على التوصيات العامة </w:t>
      </w:r>
    </w:p>
    <w:p w:rsidR="00D86DF6" w:rsidRPr="00BF3AAA" w:rsidRDefault="00D86DF6" w:rsidP="00D86DF6">
      <w:pPr>
        <w:pStyle w:val="SingleTxt"/>
        <w:rPr>
          <w:rFonts w:hint="cs"/>
          <w:rtl/>
        </w:rPr>
      </w:pPr>
      <w:r>
        <w:rPr>
          <w:rFonts w:hint="cs"/>
          <w:rtl/>
        </w:rPr>
        <w:t xml:space="preserve">417 </w:t>
      </w:r>
      <w:r w:rsidR="00C32CDA">
        <w:rPr>
          <w:rFonts w:hint="cs"/>
          <w:rtl/>
        </w:rPr>
        <w:t xml:space="preserve">- </w:t>
      </w:r>
      <w:r w:rsidRPr="00BF3AAA">
        <w:rPr>
          <w:rFonts w:hint="cs"/>
          <w:rtl/>
        </w:rPr>
        <w:t xml:space="preserve">استعرضت اللجنة برنامج عملها تحضيرا لوضع التوصيات العامة. واتفق أعضاؤها على أنه </w:t>
      </w:r>
      <w:r>
        <w:rPr>
          <w:rFonts w:hint="cs"/>
          <w:rtl/>
        </w:rPr>
        <w:t xml:space="preserve">رغم </w:t>
      </w:r>
      <w:r w:rsidRPr="00BF3AAA">
        <w:rPr>
          <w:rFonts w:hint="cs"/>
          <w:rtl/>
        </w:rPr>
        <w:t xml:space="preserve">الأولوية </w:t>
      </w:r>
      <w:r>
        <w:rPr>
          <w:rFonts w:hint="cs"/>
          <w:rtl/>
        </w:rPr>
        <w:t>التي تحظى بها الأعمال المتعلقة ب</w:t>
      </w:r>
      <w:r w:rsidRPr="00BF3AAA">
        <w:rPr>
          <w:rFonts w:hint="cs"/>
          <w:rtl/>
        </w:rPr>
        <w:t>وضع التوصيات العامة بشأن المادة 2، ينبغي للخبراء الذين تطوعوا للعمل على مواضيع معينة مواصلة عملهم على إعداد وثائق المعلومات الأساسية.</w:t>
      </w:r>
    </w:p>
    <w:p w:rsidR="00D86DF6" w:rsidRPr="00BF3AAA" w:rsidRDefault="00D86DF6" w:rsidP="00D86DF6">
      <w:pPr>
        <w:pStyle w:val="SingleTxt"/>
        <w:rPr>
          <w:rFonts w:hint="cs"/>
          <w:rtl/>
        </w:rPr>
      </w:pPr>
      <w:r>
        <w:rPr>
          <w:rFonts w:hint="cs"/>
          <w:rtl/>
        </w:rPr>
        <w:t xml:space="preserve">418 </w:t>
      </w:r>
      <w:r w:rsidR="00C32CDA">
        <w:rPr>
          <w:rFonts w:hint="cs"/>
          <w:rtl/>
        </w:rPr>
        <w:t xml:space="preserve">- </w:t>
      </w:r>
      <w:r w:rsidRPr="00BF3AAA">
        <w:rPr>
          <w:rFonts w:hint="cs"/>
          <w:rtl/>
        </w:rPr>
        <w:t>وراجعت اللجنة وحدثت قائمة التوصيات العامة المقترحة وأسماء الخبراء الذين تطوعوا للعمل على وضعها، وذلك على النحو التالي:</w:t>
      </w:r>
    </w:p>
    <w:p w:rsidR="00D86DF6" w:rsidRPr="00BF3AAA" w:rsidRDefault="00D86DF6" w:rsidP="00D86DF6">
      <w:pPr>
        <w:pStyle w:val="SingleTxt"/>
        <w:ind w:left="1930" w:hanging="663"/>
        <w:rPr>
          <w:rFonts w:hint="cs"/>
          <w:rtl/>
        </w:rPr>
      </w:pPr>
      <w:r>
        <w:rPr>
          <w:b/>
          <w:bCs/>
          <w:rtl/>
        </w:rPr>
        <w:tab/>
      </w:r>
      <w:r w:rsidRPr="00BF3AAA">
        <w:rPr>
          <w:rFonts w:hint="cs"/>
          <w:b/>
          <w:bCs/>
          <w:rtl/>
        </w:rPr>
        <w:t>المادة 2</w:t>
      </w:r>
      <w:r w:rsidRPr="00BF3AAA">
        <w:rPr>
          <w:rFonts w:hint="cs"/>
          <w:rtl/>
        </w:rPr>
        <w:t>:</w:t>
      </w:r>
      <w:r>
        <w:rPr>
          <w:rFonts w:hint="cs"/>
          <w:rtl/>
        </w:rPr>
        <w:t xml:space="preserve"> </w:t>
      </w:r>
      <w:r w:rsidRPr="00BF3AAA">
        <w:rPr>
          <w:rFonts w:hint="cs"/>
          <w:rtl/>
        </w:rPr>
        <w:t xml:space="preserve">السيدة </w:t>
      </w:r>
      <w:proofErr w:type="spellStart"/>
      <w:r w:rsidRPr="00BF3AAA">
        <w:rPr>
          <w:rFonts w:hint="cs"/>
          <w:rtl/>
        </w:rPr>
        <w:t>ديريام</w:t>
      </w:r>
      <w:proofErr w:type="spellEnd"/>
      <w:r w:rsidRPr="00BF3AAA">
        <w:rPr>
          <w:rFonts w:hint="cs"/>
          <w:rtl/>
        </w:rPr>
        <w:t xml:space="preserve"> والسيد </w:t>
      </w:r>
      <w:proofErr w:type="spellStart"/>
      <w:r w:rsidRPr="00BF3AAA">
        <w:rPr>
          <w:rFonts w:hint="cs"/>
          <w:rtl/>
        </w:rPr>
        <w:t>فلنترمان</w:t>
      </w:r>
      <w:proofErr w:type="spellEnd"/>
      <w:r w:rsidRPr="00BF3AAA">
        <w:rPr>
          <w:rFonts w:hint="cs"/>
          <w:rtl/>
        </w:rPr>
        <w:t xml:space="preserve"> والسيدة </w:t>
      </w:r>
      <w:proofErr w:type="spellStart"/>
      <w:r w:rsidRPr="00BF3AAA">
        <w:rPr>
          <w:rFonts w:hint="cs"/>
          <w:rtl/>
        </w:rPr>
        <w:t>غناكاديا</w:t>
      </w:r>
      <w:proofErr w:type="spellEnd"/>
      <w:r w:rsidRPr="00BF3AAA">
        <w:rPr>
          <w:rFonts w:hint="cs"/>
          <w:rtl/>
        </w:rPr>
        <w:t xml:space="preserve"> والسيدة </w:t>
      </w:r>
      <w:proofErr w:type="spellStart"/>
      <w:r w:rsidRPr="00BF3AAA">
        <w:rPr>
          <w:rFonts w:hint="cs"/>
          <w:rtl/>
        </w:rPr>
        <w:t>مورفاي</w:t>
      </w:r>
      <w:proofErr w:type="spellEnd"/>
      <w:r w:rsidRPr="00BF3AAA">
        <w:rPr>
          <w:rFonts w:hint="cs"/>
          <w:rtl/>
        </w:rPr>
        <w:t xml:space="preserve"> والسيدة </w:t>
      </w:r>
      <w:proofErr w:type="spellStart"/>
      <w:r w:rsidRPr="00BF3AAA">
        <w:rPr>
          <w:rFonts w:hint="cs"/>
          <w:rtl/>
        </w:rPr>
        <w:t>بيمنتل</w:t>
      </w:r>
      <w:proofErr w:type="spellEnd"/>
      <w:r w:rsidRPr="00BF3AAA">
        <w:rPr>
          <w:rFonts w:hint="cs"/>
          <w:rtl/>
        </w:rPr>
        <w:t xml:space="preserve"> والسيدة </w:t>
      </w:r>
      <w:proofErr w:type="spellStart"/>
      <w:r w:rsidRPr="00BF3AAA">
        <w:rPr>
          <w:rFonts w:hint="cs"/>
          <w:rtl/>
        </w:rPr>
        <w:t>سيمونوفيتش</w:t>
      </w:r>
      <w:proofErr w:type="spellEnd"/>
      <w:r w:rsidRPr="00BF3AAA">
        <w:rPr>
          <w:rFonts w:hint="cs"/>
          <w:rtl/>
        </w:rPr>
        <w:t>.</w:t>
      </w:r>
    </w:p>
    <w:p w:rsidR="00D86DF6" w:rsidRPr="00BF3AAA" w:rsidRDefault="00D86DF6" w:rsidP="00D86DF6">
      <w:pPr>
        <w:pStyle w:val="SingleTxt"/>
        <w:ind w:left="1930" w:hanging="663"/>
        <w:rPr>
          <w:rFonts w:hint="cs"/>
          <w:rtl/>
        </w:rPr>
      </w:pPr>
      <w:r>
        <w:rPr>
          <w:b/>
          <w:bCs/>
          <w:rtl/>
        </w:rPr>
        <w:tab/>
      </w:r>
      <w:r w:rsidRPr="00BF3AAA">
        <w:rPr>
          <w:rFonts w:hint="cs"/>
          <w:b/>
          <w:bCs/>
          <w:rtl/>
        </w:rPr>
        <w:t>النساء المهاجرات</w:t>
      </w:r>
      <w:r w:rsidRPr="00BF3AAA">
        <w:rPr>
          <w:rFonts w:hint="cs"/>
          <w:rtl/>
        </w:rPr>
        <w:t xml:space="preserve">: السيدة </w:t>
      </w:r>
      <w:proofErr w:type="spellStart"/>
      <w:r w:rsidRPr="00BF3AAA">
        <w:rPr>
          <w:rFonts w:hint="cs"/>
          <w:rtl/>
        </w:rPr>
        <w:t>أروشا</w:t>
      </w:r>
      <w:proofErr w:type="spellEnd"/>
      <w:r w:rsidRPr="00BF3AAA">
        <w:rPr>
          <w:rFonts w:hint="cs"/>
          <w:rtl/>
        </w:rPr>
        <w:t xml:space="preserve"> والسيدة </w:t>
      </w:r>
      <w:proofErr w:type="spellStart"/>
      <w:r w:rsidRPr="00BF3AAA">
        <w:rPr>
          <w:rFonts w:hint="cs"/>
          <w:rtl/>
        </w:rPr>
        <w:t>ديريام</w:t>
      </w:r>
      <w:proofErr w:type="spellEnd"/>
      <w:r w:rsidRPr="00BF3AAA">
        <w:rPr>
          <w:rFonts w:hint="cs"/>
          <w:rtl/>
        </w:rPr>
        <w:t xml:space="preserve"> والسيدة خان والسيدة </w:t>
      </w:r>
      <w:proofErr w:type="spellStart"/>
      <w:r w:rsidRPr="00BF3AAA">
        <w:rPr>
          <w:rFonts w:hint="cs"/>
          <w:rtl/>
        </w:rPr>
        <w:t>مانالو</w:t>
      </w:r>
      <w:proofErr w:type="spellEnd"/>
      <w:r w:rsidRPr="00BF3AAA">
        <w:rPr>
          <w:rFonts w:hint="cs"/>
          <w:rtl/>
        </w:rPr>
        <w:t xml:space="preserve"> والسيدة شين.</w:t>
      </w:r>
    </w:p>
    <w:p w:rsidR="00D86DF6" w:rsidRPr="00BF3AAA" w:rsidRDefault="00D86DF6" w:rsidP="00D86DF6">
      <w:pPr>
        <w:pStyle w:val="SingleTxt"/>
        <w:ind w:left="1930" w:hanging="663"/>
        <w:rPr>
          <w:rFonts w:hint="cs"/>
          <w:rtl/>
        </w:rPr>
      </w:pPr>
      <w:r>
        <w:rPr>
          <w:rFonts w:hint="cs"/>
          <w:b/>
          <w:bCs/>
          <w:rtl/>
        </w:rPr>
        <w:tab/>
      </w:r>
      <w:r w:rsidRPr="00BF3AAA">
        <w:rPr>
          <w:rFonts w:hint="cs"/>
          <w:b/>
          <w:bCs/>
          <w:rtl/>
        </w:rPr>
        <w:t xml:space="preserve">المرأة والعرق </w:t>
      </w:r>
      <w:proofErr w:type="spellStart"/>
      <w:r w:rsidRPr="00BF3AAA">
        <w:rPr>
          <w:rFonts w:hint="cs"/>
          <w:b/>
          <w:bCs/>
          <w:rtl/>
        </w:rPr>
        <w:t>والإثنية</w:t>
      </w:r>
      <w:proofErr w:type="spellEnd"/>
      <w:r w:rsidRPr="00BF3AAA">
        <w:rPr>
          <w:rFonts w:hint="cs"/>
          <w:rtl/>
        </w:rPr>
        <w:t xml:space="preserve">: السيد </w:t>
      </w:r>
      <w:proofErr w:type="spellStart"/>
      <w:r w:rsidRPr="00BF3AAA">
        <w:rPr>
          <w:rFonts w:hint="cs"/>
          <w:rtl/>
        </w:rPr>
        <w:t>فلنترمان</w:t>
      </w:r>
      <w:proofErr w:type="spellEnd"/>
      <w:r w:rsidRPr="00BF3AAA">
        <w:rPr>
          <w:rFonts w:hint="cs"/>
          <w:rtl/>
        </w:rPr>
        <w:t xml:space="preserve"> والسيد </w:t>
      </w:r>
      <w:proofErr w:type="spellStart"/>
      <w:r w:rsidRPr="00BF3AAA">
        <w:rPr>
          <w:rFonts w:hint="cs"/>
          <w:rtl/>
        </w:rPr>
        <w:t>باتّن</w:t>
      </w:r>
      <w:proofErr w:type="spellEnd"/>
      <w:r w:rsidRPr="00BF3AAA">
        <w:rPr>
          <w:rFonts w:hint="cs"/>
          <w:rtl/>
        </w:rPr>
        <w:t xml:space="preserve"> والسيدة </w:t>
      </w:r>
      <w:proofErr w:type="spellStart"/>
      <w:r w:rsidRPr="00BF3AAA">
        <w:rPr>
          <w:rFonts w:hint="cs"/>
          <w:rtl/>
        </w:rPr>
        <w:t>بوبسكو</w:t>
      </w:r>
      <w:proofErr w:type="spellEnd"/>
      <w:r w:rsidRPr="00BF3AAA">
        <w:rPr>
          <w:rFonts w:hint="cs"/>
          <w:rtl/>
        </w:rPr>
        <w:t xml:space="preserve"> والسيدة </w:t>
      </w:r>
      <w:proofErr w:type="spellStart"/>
      <w:r w:rsidRPr="00BF3AAA">
        <w:rPr>
          <w:rFonts w:hint="cs"/>
          <w:rtl/>
        </w:rPr>
        <w:t>سيمّز</w:t>
      </w:r>
      <w:proofErr w:type="spellEnd"/>
      <w:r w:rsidRPr="00BF3AAA">
        <w:rPr>
          <w:rFonts w:hint="cs"/>
          <w:rtl/>
        </w:rPr>
        <w:t xml:space="preserve"> والسيدة </w:t>
      </w:r>
      <w:proofErr w:type="spellStart"/>
      <w:r w:rsidRPr="00BF3AAA">
        <w:rPr>
          <w:rFonts w:hint="cs"/>
          <w:rtl/>
        </w:rPr>
        <w:t>سيمونوفيتش</w:t>
      </w:r>
      <w:proofErr w:type="spellEnd"/>
      <w:r w:rsidRPr="00BF3AAA">
        <w:rPr>
          <w:rFonts w:hint="cs"/>
          <w:rtl/>
        </w:rPr>
        <w:t xml:space="preserve"> والسيدة </w:t>
      </w:r>
      <w:proofErr w:type="spellStart"/>
      <w:r w:rsidRPr="00BF3AAA">
        <w:rPr>
          <w:rFonts w:hint="cs"/>
          <w:rtl/>
        </w:rPr>
        <w:t>تافاريس</w:t>
      </w:r>
      <w:proofErr w:type="spellEnd"/>
      <w:r w:rsidRPr="00BF3AAA">
        <w:rPr>
          <w:rFonts w:hint="cs"/>
          <w:rtl/>
        </w:rPr>
        <w:t xml:space="preserve"> </w:t>
      </w:r>
      <w:proofErr w:type="spellStart"/>
      <w:r w:rsidRPr="00BF3AAA">
        <w:rPr>
          <w:rFonts w:hint="cs"/>
          <w:rtl/>
        </w:rPr>
        <w:t>دا</w:t>
      </w:r>
      <w:proofErr w:type="spellEnd"/>
      <w:r w:rsidRPr="00BF3AAA">
        <w:rPr>
          <w:rFonts w:hint="cs"/>
          <w:rtl/>
        </w:rPr>
        <w:t xml:space="preserve"> </w:t>
      </w:r>
      <w:proofErr w:type="spellStart"/>
      <w:r w:rsidRPr="00BF3AAA">
        <w:rPr>
          <w:rFonts w:hint="cs"/>
          <w:rtl/>
        </w:rPr>
        <w:t>سيلفا</w:t>
      </w:r>
      <w:proofErr w:type="spellEnd"/>
      <w:r w:rsidRPr="00BF3AAA">
        <w:rPr>
          <w:rFonts w:hint="cs"/>
          <w:rtl/>
        </w:rPr>
        <w:t>.</w:t>
      </w:r>
    </w:p>
    <w:p w:rsidR="00D86DF6" w:rsidRPr="00BF3AAA" w:rsidRDefault="00D86DF6" w:rsidP="00D86DF6">
      <w:pPr>
        <w:pStyle w:val="SingleTxt"/>
        <w:rPr>
          <w:rFonts w:hint="cs"/>
          <w:rtl/>
        </w:rPr>
      </w:pPr>
      <w:r>
        <w:rPr>
          <w:rFonts w:hint="cs"/>
          <w:b/>
          <w:bCs/>
          <w:rtl/>
        </w:rPr>
        <w:tab/>
      </w:r>
      <w:r w:rsidRPr="00BF3AAA">
        <w:rPr>
          <w:rFonts w:hint="cs"/>
          <w:b/>
          <w:bCs/>
          <w:rtl/>
        </w:rPr>
        <w:t>التحفظات</w:t>
      </w:r>
      <w:r w:rsidRPr="00BF3AAA">
        <w:rPr>
          <w:rFonts w:hint="cs"/>
          <w:rtl/>
        </w:rPr>
        <w:t xml:space="preserve">: السيدة كوكر أبّيا والسيدة </w:t>
      </w:r>
      <w:proofErr w:type="spellStart"/>
      <w:r w:rsidRPr="00BF3AAA">
        <w:rPr>
          <w:rFonts w:hint="cs"/>
          <w:rtl/>
        </w:rPr>
        <w:t>شوبّ</w:t>
      </w:r>
      <w:proofErr w:type="spellEnd"/>
      <w:r w:rsidRPr="00BF3AAA">
        <w:rPr>
          <w:rFonts w:hint="cs"/>
          <w:rtl/>
        </w:rPr>
        <w:t>-</w:t>
      </w:r>
      <w:proofErr w:type="spellStart"/>
      <w:r w:rsidRPr="00BF3AAA">
        <w:rPr>
          <w:rFonts w:hint="cs"/>
          <w:rtl/>
        </w:rPr>
        <w:t>شيلنغ</w:t>
      </w:r>
      <w:proofErr w:type="spellEnd"/>
      <w:r w:rsidRPr="00BF3AAA">
        <w:rPr>
          <w:rFonts w:hint="cs"/>
          <w:rtl/>
        </w:rPr>
        <w:t>.</w:t>
      </w:r>
    </w:p>
    <w:p w:rsidR="00D86DF6" w:rsidRPr="00BF3AAA" w:rsidRDefault="00D86DF6" w:rsidP="00D86DF6">
      <w:pPr>
        <w:pStyle w:val="SingleTxt"/>
        <w:ind w:left="1930" w:hanging="663"/>
        <w:rPr>
          <w:rFonts w:hint="cs"/>
          <w:rtl/>
        </w:rPr>
      </w:pPr>
      <w:r>
        <w:rPr>
          <w:rFonts w:hint="cs"/>
          <w:b/>
          <w:bCs/>
          <w:rtl/>
        </w:rPr>
        <w:tab/>
      </w:r>
      <w:r w:rsidRPr="00BF3AAA">
        <w:rPr>
          <w:rFonts w:hint="cs"/>
          <w:b/>
          <w:bCs/>
          <w:rtl/>
        </w:rPr>
        <w:t>دور المنظمات غير الحكومية في هذا المجال بما في ذلك عملية الإبلاغ</w:t>
      </w:r>
      <w:r w:rsidRPr="00BF3AAA">
        <w:rPr>
          <w:rFonts w:hint="cs"/>
          <w:rtl/>
        </w:rPr>
        <w:t xml:space="preserve">: السيدة كوكر أبّيا والسيدة </w:t>
      </w:r>
      <w:proofErr w:type="spellStart"/>
      <w:r w:rsidRPr="00BF3AAA">
        <w:rPr>
          <w:rFonts w:hint="cs"/>
          <w:rtl/>
        </w:rPr>
        <w:t>شوبّ</w:t>
      </w:r>
      <w:proofErr w:type="spellEnd"/>
      <w:r w:rsidRPr="00BF3AAA">
        <w:rPr>
          <w:rFonts w:hint="cs"/>
          <w:rtl/>
        </w:rPr>
        <w:t>-</w:t>
      </w:r>
      <w:proofErr w:type="spellStart"/>
      <w:r w:rsidRPr="00BF3AAA">
        <w:rPr>
          <w:rFonts w:hint="cs"/>
          <w:rtl/>
        </w:rPr>
        <w:t>شيلنغ</w:t>
      </w:r>
      <w:proofErr w:type="spellEnd"/>
      <w:r w:rsidRPr="00BF3AAA">
        <w:rPr>
          <w:rFonts w:hint="cs"/>
          <w:rtl/>
        </w:rPr>
        <w:t>.</w:t>
      </w:r>
    </w:p>
    <w:p w:rsidR="00D86DF6" w:rsidRPr="00BF3AAA" w:rsidRDefault="00D86DF6" w:rsidP="00D86DF6">
      <w:pPr>
        <w:pStyle w:val="SingleTxt"/>
        <w:rPr>
          <w:rFonts w:hint="cs"/>
          <w:rtl/>
        </w:rPr>
      </w:pPr>
      <w:r>
        <w:rPr>
          <w:rFonts w:hint="cs"/>
          <w:b/>
          <w:bCs/>
          <w:rtl/>
        </w:rPr>
        <w:tab/>
      </w:r>
      <w:r w:rsidRPr="00BF3AAA">
        <w:rPr>
          <w:rFonts w:hint="cs"/>
          <w:b/>
          <w:bCs/>
          <w:rtl/>
        </w:rPr>
        <w:t>المادة 6</w:t>
      </w:r>
      <w:r w:rsidRPr="00BF3AAA">
        <w:rPr>
          <w:rFonts w:hint="cs"/>
          <w:rtl/>
        </w:rPr>
        <w:t xml:space="preserve">: السيدة </w:t>
      </w:r>
      <w:proofErr w:type="spellStart"/>
      <w:r w:rsidRPr="00BF3AAA">
        <w:rPr>
          <w:rFonts w:hint="cs"/>
          <w:rtl/>
        </w:rPr>
        <w:t>غاسبار</w:t>
      </w:r>
      <w:proofErr w:type="spellEnd"/>
      <w:r w:rsidRPr="00BF3AAA">
        <w:rPr>
          <w:rFonts w:hint="cs"/>
          <w:rtl/>
        </w:rPr>
        <w:t xml:space="preserve"> والسيدة </w:t>
      </w:r>
      <w:proofErr w:type="spellStart"/>
      <w:r w:rsidRPr="00BF3AAA">
        <w:rPr>
          <w:rFonts w:hint="cs"/>
          <w:rtl/>
        </w:rPr>
        <w:t>مورفاي</w:t>
      </w:r>
      <w:proofErr w:type="spellEnd"/>
      <w:r w:rsidRPr="00BF3AAA">
        <w:rPr>
          <w:rFonts w:hint="cs"/>
          <w:rtl/>
        </w:rPr>
        <w:t>.</w:t>
      </w:r>
    </w:p>
    <w:p w:rsidR="00D86DF6" w:rsidRPr="00BF3AAA" w:rsidRDefault="00D86DF6" w:rsidP="00D86DF6">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r>
      <w:r w:rsidRPr="00BF3AAA">
        <w:rPr>
          <w:rFonts w:hint="cs"/>
          <w:rtl/>
        </w:rPr>
        <w:t xml:space="preserve">حالة </w:t>
      </w:r>
      <w:r>
        <w:rPr>
          <w:rFonts w:hint="cs"/>
          <w:rtl/>
        </w:rPr>
        <w:t xml:space="preserve">النساء اللائي يعشن ظروفا خاصة </w:t>
      </w:r>
    </w:p>
    <w:p w:rsidR="00D86DF6" w:rsidRPr="00BF3AAA" w:rsidRDefault="00D86DF6" w:rsidP="00D86DF6">
      <w:pPr>
        <w:pStyle w:val="SingleTxt"/>
        <w:rPr>
          <w:rFonts w:hint="cs"/>
          <w:rtl/>
        </w:rPr>
      </w:pPr>
      <w:r>
        <w:rPr>
          <w:rFonts w:hint="cs"/>
          <w:rtl/>
        </w:rPr>
        <w:tab/>
      </w:r>
      <w:r w:rsidRPr="00BF3AAA">
        <w:rPr>
          <w:rFonts w:hint="cs"/>
          <w:rtl/>
        </w:rPr>
        <w:t>المعوقات؛</w:t>
      </w:r>
    </w:p>
    <w:p w:rsidR="00D86DF6" w:rsidRPr="00BF3AAA" w:rsidRDefault="00D86DF6" w:rsidP="00D86DF6">
      <w:pPr>
        <w:pStyle w:val="SingleTxt"/>
        <w:rPr>
          <w:rFonts w:hint="cs"/>
          <w:b/>
          <w:bCs/>
          <w:rtl/>
        </w:rPr>
      </w:pPr>
      <w:r>
        <w:rPr>
          <w:rFonts w:hint="cs"/>
          <w:b/>
          <w:bCs/>
          <w:rtl/>
        </w:rPr>
        <w:tab/>
      </w:r>
      <w:r w:rsidRPr="00BF3AAA">
        <w:rPr>
          <w:rFonts w:hint="cs"/>
          <w:b/>
          <w:bCs/>
          <w:rtl/>
        </w:rPr>
        <w:t>المسنات؛</w:t>
      </w:r>
    </w:p>
    <w:p w:rsidR="00D86DF6" w:rsidRPr="00BF3AAA" w:rsidRDefault="00D86DF6" w:rsidP="00D86DF6">
      <w:pPr>
        <w:pStyle w:val="SingleTxt"/>
        <w:rPr>
          <w:rFonts w:hint="cs"/>
          <w:b/>
          <w:bCs/>
          <w:rtl/>
        </w:rPr>
      </w:pPr>
      <w:r>
        <w:rPr>
          <w:rFonts w:hint="cs"/>
          <w:b/>
          <w:bCs/>
          <w:rtl/>
        </w:rPr>
        <w:tab/>
      </w:r>
      <w:r w:rsidRPr="00BF3AAA">
        <w:rPr>
          <w:rFonts w:hint="cs"/>
          <w:b/>
          <w:bCs/>
          <w:rtl/>
        </w:rPr>
        <w:t>الطفلات؛</w:t>
      </w:r>
    </w:p>
    <w:p w:rsidR="00D86DF6" w:rsidRPr="00BF3AAA" w:rsidRDefault="00D86DF6" w:rsidP="00D86DF6">
      <w:pPr>
        <w:pStyle w:val="SingleTxt"/>
        <w:rPr>
          <w:rFonts w:hint="cs"/>
          <w:b/>
          <w:bCs/>
          <w:rtl/>
        </w:rPr>
      </w:pPr>
      <w:r>
        <w:rPr>
          <w:rFonts w:hint="cs"/>
          <w:b/>
          <w:bCs/>
          <w:rtl/>
        </w:rPr>
        <w:tab/>
      </w:r>
      <w:r w:rsidRPr="00BF3AAA">
        <w:rPr>
          <w:rFonts w:hint="cs"/>
          <w:b/>
          <w:bCs/>
          <w:rtl/>
        </w:rPr>
        <w:t>المادة 3؛</w:t>
      </w:r>
    </w:p>
    <w:p w:rsidR="00D86DF6" w:rsidRPr="00BF3AAA" w:rsidRDefault="00D86DF6" w:rsidP="00D86DF6">
      <w:pPr>
        <w:pStyle w:val="SingleTxt"/>
        <w:rPr>
          <w:b/>
          <w:bCs/>
          <w:rtl/>
        </w:rPr>
      </w:pPr>
      <w:r>
        <w:rPr>
          <w:rFonts w:hint="cs"/>
          <w:b/>
          <w:bCs/>
          <w:rtl/>
        </w:rPr>
        <w:tab/>
      </w:r>
      <w:r w:rsidRPr="00BF3AAA">
        <w:rPr>
          <w:rFonts w:hint="cs"/>
          <w:b/>
          <w:bCs/>
          <w:rtl/>
        </w:rPr>
        <w:t>اللاجئات.</w:t>
      </w:r>
    </w:p>
    <w:p w:rsidR="00D86DF6" w:rsidRPr="00BF3AAA" w:rsidRDefault="00D86DF6" w:rsidP="00D86DF6">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sidRPr="00BF3AAA">
        <w:rPr>
          <w:rtl/>
        </w:rPr>
        <w:br w:type="page"/>
      </w:r>
      <w:r w:rsidRPr="00BF3AAA">
        <w:rPr>
          <w:rFonts w:hint="cs"/>
          <w:rtl/>
        </w:rPr>
        <w:tab/>
        <w:t>الفصل الثامن</w:t>
      </w:r>
    </w:p>
    <w:p w:rsidR="00D86DF6" w:rsidRPr="00BF3AAA" w:rsidRDefault="00D86DF6" w:rsidP="00D86DF6">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sidRPr="00BF3AAA">
        <w:rPr>
          <w:rFonts w:hint="cs"/>
          <w:rtl/>
        </w:rPr>
        <w:tab/>
      </w:r>
      <w:r w:rsidRPr="00BF3AAA">
        <w:rPr>
          <w:rFonts w:hint="cs"/>
          <w:rtl/>
        </w:rPr>
        <w:tab/>
      </w:r>
      <w:r w:rsidRPr="00BF3AAA">
        <w:rPr>
          <w:rtl/>
        </w:rPr>
        <w:t xml:space="preserve">جدول الأعمال </w:t>
      </w:r>
      <w:r w:rsidRPr="00BF3AAA">
        <w:rPr>
          <w:rFonts w:hint="cs"/>
          <w:rtl/>
        </w:rPr>
        <w:t>المؤقت للدورة الثالثة والثلاثين</w:t>
      </w:r>
    </w:p>
    <w:p w:rsidR="00D86DF6" w:rsidRPr="00BF3AAA" w:rsidRDefault="00D86DF6" w:rsidP="00D86DF6">
      <w:pPr>
        <w:pStyle w:val="SingleTxt"/>
        <w:rPr>
          <w:rFonts w:hint="cs"/>
        </w:rPr>
      </w:pPr>
      <w:r>
        <w:rPr>
          <w:rFonts w:hint="cs"/>
          <w:rtl/>
        </w:rPr>
        <w:t xml:space="preserve">419 </w:t>
      </w:r>
      <w:r w:rsidR="00C32CDA">
        <w:rPr>
          <w:rFonts w:hint="cs"/>
          <w:rtl/>
        </w:rPr>
        <w:t xml:space="preserve">- </w:t>
      </w:r>
      <w:r w:rsidRPr="00BF3AAA">
        <w:rPr>
          <w:rFonts w:hint="cs"/>
          <w:rtl/>
        </w:rPr>
        <w:t>نظرت اللجنة في مسودة جدول الأعمال المؤقت لدورتها الثالثة والثلاثين، وذلك في جلستها 683 (</w:t>
      </w:r>
      <w:r>
        <w:rPr>
          <w:rFonts w:hint="cs"/>
          <w:rtl/>
        </w:rPr>
        <w:t>انظر</w:t>
      </w:r>
      <w:r w:rsidRPr="00BF3AAA">
        <w:rPr>
          <w:rFonts w:hint="cs"/>
          <w:rtl/>
        </w:rPr>
        <w:t xml:space="preserve"> </w:t>
      </w:r>
      <w:r w:rsidRPr="00BF3AAA">
        <w:t>CEDAW/C/SR.684</w:t>
      </w:r>
      <w:r w:rsidRPr="00BF3AAA">
        <w:rPr>
          <w:rFonts w:hint="cs"/>
          <w:rtl/>
        </w:rPr>
        <w:t>). وقررت اللجنة إقرار جدول الأعمال المؤقت التالي للدورة:</w:t>
      </w:r>
    </w:p>
    <w:p w:rsidR="00D86DF6" w:rsidRPr="00BF3AAA" w:rsidRDefault="00D86DF6" w:rsidP="00D86DF6">
      <w:pPr>
        <w:pStyle w:val="SingleTxt"/>
        <w:rPr>
          <w:rtl/>
        </w:rPr>
      </w:pPr>
      <w:r>
        <w:rPr>
          <w:rFonts w:hint="cs"/>
          <w:rtl/>
        </w:rPr>
        <w:tab/>
      </w:r>
      <w:r w:rsidRPr="00BF3AAA">
        <w:rPr>
          <w:rtl/>
        </w:rPr>
        <w:t>1 -</w:t>
      </w:r>
      <w:r w:rsidRPr="00BF3AAA">
        <w:rPr>
          <w:rtl/>
        </w:rPr>
        <w:tab/>
        <w:t>افتتاح الدورة.</w:t>
      </w:r>
    </w:p>
    <w:p w:rsidR="00D86DF6" w:rsidRPr="00BF3AAA" w:rsidRDefault="00D86DF6" w:rsidP="00D86DF6">
      <w:pPr>
        <w:pStyle w:val="SingleTxt"/>
        <w:rPr>
          <w:rtl/>
        </w:rPr>
      </w:pPr>
      <w:r>
        <w:rPr>
          <w:rFonts w:hint="cs"/>
          <w:rtl/>
        </w:rPr>
        <w:tab/>
      </w:r>
      <w:r w:rsidRPr="00BF3AAA">
        <w:rPr>
          <w:rFonts w:hint="cs"/>
          <w:rtl/>
        </w:rPr>
        <w:t>2</w:t>
      </w:r>
      <w:r w:rsidRPr="00BF3AAA">
        <w:rPr>
          <w:rtl/>
        </w:rPr>
        <w:t xml:space="preserve"> -</w:t>
      </w:r>
      <w:r w:rsidRPr="00BF3AAA">
        <w:rPr>
          <w:rtl/>
        </w:rPr>
        <w:tab/>
        <w:t>إقرار جدول الأعمال وتنظيم الأعمال.</w:t>
      </w:r>
    </w:p>
    <w:p w:rsidR="00D86DF6" w:rsidRPr="00BF3AAA" w:rsidRDefault="00D86DF6" w:rsidP="00D86DF6">
      <w:pPr>
        <w:pStyle w:val="SingleTxt"/>
        <w:ind w:left="2592" w:hanging="1325"/>
        <w:rPr>
          <w:rtl/>
        </w:rPr>
      </w:pPr>
      <w:r>
        <w:rPr>
          <w:rFonts w:hint="cs"/>
          <w:rtl/>
        </w:rPr>
        <w:tab/>
      </w:r>
      <w:r w:rsidRPr="00BF3AAA">
        <w:rPr>
          <w:rFonts w:hint="cs"/>
          <w:rtl/>
        </w:rPr>
        <w:t>3</w:t>
      </w:r>
      <w:r w:rsidRPr="00BF3AAA">
        <w:rPr>
          <w:rtl/>
        </w:rPr>
        <w:t xml:space="preserve"> -</w:t>
      </w:r>
      <w:r w:rsidRPr="00BF3AAA">
        <w:rPr>
          <w:rtl/>
        </w:rPr>
        <w:tab/>
        <w:t>تقرير الرئيس</w:t>
      </w:r>
      <w:r w:rsidRPr="00BF3AAA">
        <w:rPr>
          <w:rFonts w:hint="cs"/>
          <w:rtl/>
        </w:rPr>
        <w:t>ة</w:t>
      </w:r>
      <w:r w:rsidRPr="00BF3AAA">
        <w:rPr>
          <w:rtl/>
        </w:rPr>
        <w:t xml:space="preserve"> عن الأنشطة المضطلع بها بين </w:t>
      </w:r>
      <w:r w:rsidRPr="00BF3AAA">
        <w:rPr>
          <w:rFonts w:hint="cs"/>
          <w:rtl/>
        </w:rPr>
        <w:t>الدورتين الحادية والثلاثين والثالثة والثلاثين</w:t>
      </w:r>
      <w:r w:rsidRPr="00BF3AAA">
        <w:rPr>
          <w:rtl/>
        </w:rPr>
        <w:t xml:space="preserve"> للجنة.</w:t>
      </w:r>
    </w:p>
    <w:p w:rsidR="00D86DF6" w:rsidRPr="00BF3AAA" w:rsidRDefault="00D86DF6" w:rsidP="00D86DF6">
      <w:pPr>
        <w:pStyle w:val="SingleTxt"/>
        <w:ind w:left="2592" w:hanging="1325"/>
        <w:rPr>
          <w:rtl/>
        </w:rPr>
      </w:pPr>
      <w:r>
        <w:rPr>
          <w:rFonts w:hint="cs"/>
          <w:rtl/>
        </w:rPr>
        <w:tab/>
      </w:r>
      <w:r w:rsidRPr="00BF3AAA">
        <w:rPr>
          <w:rFonts w:hint="cs"/>
          <w:rtl/>
        </w:rPr>
        <w:t>4</w:t>
      </w:r>
      <w:r w:rsidRPr="00BF3AAA">
        <w:rPr>
          <w:rtl/>
        </w:rPr>
        <w:t xml:space="preserve"> -</w:t>
      </w:r>
      <w:r w:rsidRPr="00BF3AAA">
        <w:rPr>
          <w:rtl/>
        </w:rPr>
        <w:tab/>
        <w:t xml:space="preserve">النظر في التقارير المقدمة من الدول </w:t>
      </w:r>
      <w:r>
        <w:rPr>
          <w:rtl/>
        </w:rPr>
        <w:t>الأطراف</w:t>
      </w:r>
      <w:r w:rsidRPr="00BF3AAA">
        <w:rPr>
          <w:rtl/>
        </w:rPr>
        <w:t xml:space="preserve"> بمقتضى المادة 18 من اتفاقية القضاء على جميع أشكال التمييز ضد المرأة.</w:t>
      </w:r>
    </w:p>
    <w:p w:rsidR="00D86DF6" w:rsidRPr="00BF3AAA" w:rsidRDefault="00D86DF6" w:rsidP="00D86DF6">
      <w:pPr>
        <w:pStyle w:val="SingleTxt"/>
        <w:rPr>
          <w:rtl/>
        </w:rPr>
      </w:pPr>
      <w:r>
        <w:rPr>
          <w:rFonts w:hint="cs"/>
          <w:rtl/>
        </w:rPr>
        <w:tab/>
      </w:r>
      <w:r w:rsidRPr="00BF3AAA">
        <w:rPr>
          <w:rFonts w:hint="cs"/>
          <w:rtl/>
        </w:rPr>
        <w:t>5</w:t>
      </w:r>
      <w:r w:rsidRPr="00BF3AAA">
        <w:rPr>
          <w:rtl/>
        </w:rPr>
        <w:t xml:space="preserve"> -</w:t>
      </w:r>
      <w:r w:rsidRPr="00BF3AAA">
        <w:rPr>
          <w:rtl/>
        </w:rPr>
        <w:tab/>
      </w:r>
      <w:r w:rsidRPr="00BF3AAA">
        <w:rPr>
          <w:rFonts w:hint="cs"/>
          <w:rtl/>
        </w:rPr>
        <w:t xml:space="preserve">تنفيذ </w:t>
      </w:r>
      <w:r w:rsidRPr="00BF3AAA">
        <w:rPr>
          <w:rtl/>
        </w:rPr>
        <w:t>المادة 21 من اتفاقية القضاء على جميع أشكال التمييز ضد المرأة.</w:t>
      </w:r>
    </w:p>
    <w:p w:rsidR="00D86DF6" w:rsidRPr="00BF3AAA" w:rsidRDefault="00D86DF6" w:rsidP="00D86DF6">
      <w:pPr>
        <w:pStyle w:val="SingleTxt"/>
        <w:rPr>
          <w:rFonts w:hint="cs"/>
          <w:rtl/>
        </w:rPr>
      </w:pPr>
      <w:r>
        <w:rPr>
          <w:rFonts w:hint="cs"/>
          <w:rtl/>
        </w:rPr>
        <w:tab/>
      </w:r>
      <w:r w:rsidRPr="00BF3AAA">
        <w:rPr>
          <w:rFonts w:hint="cs"/>
          <w:rtl/>
        </w:rPr>
        <w:t>6</w:t>
      </w:r>
      <w:r w:rsidRPr="00BF3AAA">
        <w:rPr>
          <w:rtl/>
        </w:rPr>
        <w:t xml:space="preserve"> -</w:t>
      </w:r>
      <w:r w:rsidRPr="00BF3AAA">
        <w:rPr>
          <w:rtl/>
        </w:rPr>
        <w:tab/>
        <w:t>سبل ووسائل التعجيل بأعمال اللجنة.</w:t>
      </w:r>
    </w:p>
    <w:p w:rsidR="00D86DF6" w:rsidRPr="00BF3AAA" w:rsidRDefault="00D86DF6" w:rsidP="00D86DF6">
      <w:pPr>
        <w:pStyle w:val="SingleTxt"/>
        <w:ind w:left="2592" w:hanging="1325"/>
        <w:rPr>
          <w:rFonts w:hint="cs"/>
          <w:rtl/>
        </w:rPr>
      </w:pPr>
      <w:r>
        <w:rPr>
          <w:rFonts w:hint="cs"/>
          <w:rtl/>
        </w:rPr>
        <w:tab/>
      </w:r>
      <w:r w:rsidRPr="00BF3AAA">
        <w:rPr>
          <w:rFonts w:hint="cs"/>
          <w:rtl/>
        </w:rPr>
        <w:t>7 -</w:t>
      </w:r>
      <w:r w:rsidRPr="00BF3AAA">
        <w:rPr>
          <w:rFonts w:hint="cs"/>
          <w:rtl/>
        </w:rPr>
        <w:tab/>
        <w:t>أنشطة اللجنة المضطلع بها بموجب البروتوكول الاختياري لاتفاقية القضاء على جميع أشكال التمييز ضد المرأة.</w:t>
      </w:r>
    </w:p>
    <w:p w:rsidR="00D86DF6" w:rsidRPr="00BF3AAA" w:rsidRDefault="00D86DF6" w:rsidP="00D86DF6">
      <w:pPr>
        <w:pStyle w:val="SingleTxt"/>
        <w:rPr>
          <w:rtl/>
        </w:rPr>
      </w:pPr>
      <w:r>
        <w:rPr>
          <w:rFonts w:hint="cs"/>
          <w:rtl/>
        </w:rPr>
        <w:tab/>
      </w:r>
      <w:r w:rsidRPr="00BF3AAA">
        <w:rPr>
          <w:rFonts w:hint="cs"/>
          <w:rtl/>
        </w:rPr>
        <w:t>8</w:t>
      </w:r>
      <w:r w:rsidRPr="00BF3AAA">
        <w:rPr>
          <w:rtl/>
        </w:rPr>
        <w:t xml:space="preserve"> -</w:t>
      </w:r>
      <w:r w:rsidRPr="00BF3AAA">
        <w:rPr>
          <w:rtl/>
        </w:rPr>
        <w:tab/>
        <w:t xml:space="preserve">جدول الأعمال المؤقت للدورة </w:t>
      </w:r>
      <w:r w:rsidRPr="00BF3AAA">
        <w:rPr>
          <w:rFonts w:hint="cs"/>
          <w:rtl/>
        </w:rPr>
        <w:t>الرابعة والثلاثين</w:t>
      </w:r>
      <w:r w:rsidRPr="00BF3AAA">
        <w:rPr>
          <w:rtl/>
        </w:rPr>
        <w:t>.</w:t>
      </w:r>
    </w:p>
    <w:p w:rsidR="00D86DF6" w:rsidRPr="00BF3AAA" w:rsidRDefault="00D86DF6" w:rsidP="00D86DF6">
      <w:pPr>
        <w:pStyle w:val="SingleTxt"/>
        <w:rPr>
          <w:rtl/>
        </w:rPr>
      </w:pPr>
      <w:r>
        <w:rPr>
          <w:rFonts w:hint="cs"/>
          <w:rtl/>
        </w:rPr>
        <w:tab/>
      </w:r>
      <w:r w:rsidRPr="00BF3AAA">
        <w:rPr>
          <w:rFonts w:hint="cs"/>
          <w:rtl/>
        </w:rPr>
        <w:t>9</w:t>
      </w:r>
      <w:r w:rsidRPr="00BF3AAA">
        <w:rPr>
          <w:rtl/>
        </w:rPr>
        <w:t xml:space="preserve"> -</w:t>
      </w:r>
      <w:r w:rsidRPr="00BF3AAA">
        <w:rPr>
          <w:rtl/>
        </w:rPr>
        <w:tab/>
        <w:t xml:space="preserve">اعتماد تقرير اللجنة عن دورتها </w:t>
      </w:r>
      <w:r w:rsidRPr="00BF3AAA">
        <w:rPr>
          <w:rFonts w:hint="cs"/>
          <w:rtl/>
        </w:rPr>
        <w:t>الثالثة والثلاثين</w:t>
      </w:r>
      <w:r w:rsidRPr="00BF3AAA">
        <w:rPr>
          <w:rtl/>
        </w:rPr>
        <w:t>.</w:t>
      </w:r>
    </w:p>
    <w:p w:rsidR="00D86DF6" w:rsidRPr="00BF3AAA" w:rsidRDefault="00D86DF6" w:rsidP="00D86DF6">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sidRPr="00BF3AAA">
        <w:rPr>
          <w:rtl/>
        </w:rPr>
        <w:br w:type="page"/>
      </w:r>
      <w:r w:rsidRPr="00BF3AAA">
        <w:rPr>
          <w:rFonts w:hint="cs"/>
          <w:rtl/>
        </w:rPr>
        <w:tab/>
        <w:t>الفصل التاسع</w:t>
      </w:r>
    </w:p>
    <w:p w:rsidR="00D86DF6" w:rsidRPr="00BF3AAA" w:rsidRDefault="00D86DF6" w:rsidP="00D86DF6">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sidRPr="00BF3AAA">
        <w:rPr>
          <w:rFonts w:hint="cs"/>
          <w:rtl/>
        </w:rPr>
        <w:tab/>
      </w:r>
      <w:r w:rsidRPr="00BF3AAA">
        <w:rPr>
          <w:rFonts w:hint="cs"/>
          <w:rtl/>
        </w:rPr>
        <w:tab/>
        <w:t>اعتماد التقرير</w:t>
      </w:r>
    </w:p>
    <w:p w:rsidR="00D86DF6" w:rsidRPr="00BF3AAA" w:rsidRDefault="00D86DF6" w:rsidP="00D86DF6">
      <w:pPr>
        <w:pStyle w:val="SingleTxt"/>
        <w:rPr>
          <w:rtl/>
        </w:rPr>
      </w:pPr>
      <w:r>
        <w:rPr>
          <w:rFonts w:hint="cs"/>
          <w:rtl/>
        </w:rPr>
        <w:t xml:space="preserve">420 </w:t>
      </w:r>
      <w:r w:rsidR="00C32CDA">
        <w:rPr>
          <w:rFonts w:hint="cs"/>
          <w:rtl/>
        </w:rPr>
        <w:t xml:space="preserve">- </w:t>
      </w:r>
      <w:r w:rsidRPr="00BF3AAA">
        <w:rPr>
          <w:rFonts w:hint="cs"/>
          <w:rtl/>
        </w:rPr>
        <w:t>نظرت اللجنة في مشروع التقرير المتعلق بدورتها الثانية والثلاثين (</w:t>
      </w:r>
      <w:r w:rsidRPr="00BF3AAA">
        <w:t>CEDAW/C/2005/I/CRP.3</w:t>
      </w:r>
      <w:r w:rsidRPr="00BF3AAA">
        <w:rPr>
          <w:rFonts w:hint="cs"/>
          <w:rtl/>
        </w:rPr>
        <w:t xml:space="preserve"> و </w:t>
      </w:r>
      <w:r w:rsidRPr="00BF3AAA">
        <w:t>-9</w:t>
      </w:r>
      <w:r w:rsidRPr="00BF3AAA">
        <w:rPr>
          <w:rFonts w:hint="cs"/>
          <w:rtl/>
        </w:rPr>
        <w:t xml:space="preserve"> </w:t>
      </w:r>
      <w:r w:rsidRPr="00BF3AAA">
        <w:t>Add.1</w:t>
      </w:r>
      <w:r w:rsidRPr="00BF3AAA">
        <w:rPr>
          <w:rFonts w:hint="cs"/>
          <w:rtl/>
        </w:rPr>
        <w:t>) في جلستها 683(</w:t>
      </w:r>
      <w:r>
        <w:rPr>
          <w:rFonts w:hint="cs"/>
          <w:rtl/>
        </w:rPr>
        <w:t>انظر</w:t>
      </w:r>
      <w:r w:rsidRPr="00BF3AAA">
        <w:rPr>
          <w:rFonts w:hint="cs"/>
          <w:rtl/>
        </w:rPr>
        <w:t xml:space="preserve"> </w:t>
      </w:r>
      <w:r w:rsidRPr="00BF3AAA">
        <w:t>CEDAW/C/SR.683</w:t>
      </w:r>
      <w:r w:rsidRPr="00BF3AAA">
        <w:rPr>
          <w:rFonts w:hint="cs"/>
          <w:rtl/>
        </w:rPr>
        <w:t>) واعتمدته بصيغته المنقحة شفويا أثناء المناقشة.</w:t>
      </w:r>
    </w:p>
    <w:p w:rsidR="00D86DF6" w:rsidRPr="00BF3AAA" w:rsidRDefault="00D86DF6" w:rsidP="00D86DF6">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sidRPr="00BF3AAA">
        <w:rPr>
          <w:rtl/>
        </w:rPr>
        <w:br w:type="page"/>
      </w:r>
      <w:r>
        <w:rPr>
          <w:rFonts w:hint="cs"/>
          <w:rtl/>
        </w:rPr>
        <w:tab/>
      </w:r>
      <w:r w:rsidRPr="00BF3AAA">
        <w:rPr>
          <w:rFonts w:hint="cs"/>
          <w:rtl/>
        </w:rPr>
        <w:t>المرفق الأول</w:t>
      </w:r>
    </w:p>
    <w:p w:rsidR="00D86DF6" w:rsidRPr="00BF3AAA" w:rsidRDefault="00D86DF6" w:rsidP="00D86DF6">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sidRPr="00BF3AAA">
        <w:rPr>
          <w:rFonts w:hint="cs"/>
          <w:rtl/>
        </w:rPr>
        <w:tab/>
      </w:r>
      <w:r w:rsidRPr="00BF3AAA">
        <w:rPr>
          <w:rFonts w:hint="cs"/>
          <w:rtl/>
        </w:rPr>
        <w:tab/>
        <w:t xml:space="preserve">بيان اللجنة المعنية بالقضاء على التمييز ضد المرأة بمناسبة استعراض وتقييم إعلان ومنهاج عمل بيجين بعد انقضاء عشر سنوات على </w:t>
      </w:r>
      <w:proofErr w:type="spellStart"/>
      <w:r w:rsidRPr="00BF3AAA">
        <w:rPr>
          <w:rFonts w:hint="cs"/>
          <w:rtl/>
        </w:rPr>
        <w:t>اعتمادهما</w:t>
      </w:r>
      <w:proofErr w:type="spellEnd"/>
    </w:p>
    <w:p w:rsidR="00D86DF6" w:rsidRPr="00BF3AAA" w:rsidRDefault="00D86DF6" w:rsidP="00D86DF6">
      <w:pPr>
        <w:pStyle w:val="SingleTxt"/>
        <w:rPr>
          <w:rFonts w:hint="cs"/>
          <w:rtl/>
        </w:rPr>
      </w:pPr>
      <w:r w:rsidRPr="00BF3AAA">
        <w:rPr>
          <w:rFonts w:hint="cs"/>
          <w:rtl/>
        </w:rPr>
        <w:t>1 -</w:t>
      </w:r>
      <w:r w:rsidRPr="00BF3AAA">
        <w:rPr>
          <w:rFonts w:hint="cs"/>
          <w:rtl/>
        </w:rPr>
        <w:tab/>
        <w:t xml:space="preserve">ترحب اللجنة المعنية بالقضاء على التمييز ضد المرأة بالاستعراض والتقييم الشاملين لإعلان ومنهاج عمل بيجين بعد انقضاء عشر سنوات على </w:t>
      </w:r>
      <w:proofErr w:type="spellStart"/>
      <w:r w:rsidRPr="00BF3AAA">
        <w:rPr>
          <w:rFonts w:hint="cs"/>
          <w:rtl/>
        </w:rPr>
        <w:t>اعتمادهما</w:t>
      </w:r>
      <w:proofErr w:type="spellEnd"/>
      <w:r w:rsidRPr="00BF3AAA">
        <w:rPr>
          <w:rFonts w:hint="cs"/>
          <w:rtl/>
        </w:rPr>
        <w:t xml:space="preserve">، اللذين </w:t>
      </w:r>
      <w:proofErr w:type="spellStart"/>
      <w:r w:rsidRPr="00BF3AAA">
        <w:rPr>
          <w:rFonts w:hint="cs"/>
          <w:rtl/>
        </w:rPr>
        <w:t>ستجريهما</w:t>
      </w:r>
      <w:proofErr w:type="spellEnd"/>
      <w:r w:rsidRPr="00BF3AAA">
        <w:rPr>
          <w:rFonts w:hint="cs"/>
          <w:rtl/>
        </w:rPr>
        <w:t xml:space="preserve"> الدول الأعضاء خلال الدورة التاسعة والأربعين للجنة وضع المرأة التي ستعقد من 28</w:t>
      </w:r>
      <w:r>
        <w:rPr>
          <w:rFonts w:hint="eastAsia"/>
          <w:rtl/>
        </w:rPr>
        <w:t> </w:t>
      </w:r>
      <w:r w:rsidRPr="00BF3AAA">
        <w:rPr>
          <w:rFonts w:hint="cs"/>
          <w:rtl/>
        </w:rPr>
        <w:t xml:space="preserve">شباط/فبراير إلى 11 آذار/مارس 2005. وتثني اللجنة على الدول الأعضاء لما تبذله من جهود لتنفيذ إعلان ومنهاج عمل بيجين والوثيقة الختامية للدورة الجمعية العامة الاستثنائية الثالثة والعشرين المعقودة تحت شعار </w:t>
      </w:r>
      <w:r w:rsidRPr="00BF3AAA">
        <w:rPr>
          <w:rFonts w:hint="eastAsia"/>
          <w:rtl/>
        </w:rPr>
        <w:t>”</w:t>
      </w:r>
      <w:r w:rsidRPr="00BF3AAA">
        <w:rPr>
          <w:rFonts w:hint="cs"/>
          <w:rtl/>
        </w:rPr>
        <w:t>المرأة عام 2000: المساواة بين الجنسين والتنمية والسلام في القرن الحادي والعشرين</w:t>
      </w:r>
      <w:r w:rsidRPr="00BF3AAA">
        <w:rPr>
          <w:rFonts w:hint="eastAsia"/>
          <w:rtl/>
        </w:rPr>
        <w:t>“</w:t>
      </w:r>
      <w:r w:rsidRPr="00BF3AAA">
        <w:rPr>
          <w:rFonts w:hint="cs"/>
          <w:rtl/>
        </w:rPr>
        <w:t>. وتشدد اللجنة على ضرورة إعادة تأكيد هذه الأهداف والالتزامات بغية الاحتفاظ بالمكاسب التي حققت في مجالي النهوض بالمرأة وتحقيق المساواة بين الجنسين وتحسين هذه المكاسب، وبغية التصدي للتحديات المستجدة.</w:t>
      </w:r>
    </w:p>
    <w:p w:rsidR="00D86DF6" w:rsidRPr="00BF3AAA" w:rsidRDefault="00D86DF6" w:rsidP="00D86DF6">
      <w:pPr>
        <w:pStyle w:val="SingleTxt"/>
        <w:rPr>
          <w:rFonts w:hint="cs"/>
          <w:rtl/>
        </w:rPr>
      </w:pPr>
      <w:r w:rsidRPr="00BF3AAA">
        <w:rPr>
          <w:rFonts w:hint="cs"/>
          <w:rtl/>
        </w:rPr>
        <w:t>2 -</w:t>
      </w:r>
      <w:r w:rsidRPr="00BF3AAA">
        <w:rPr>
          <w:rFonts w:hint="cs"/>
          <w:rtl/>
        </w:rPr>
        <w:tab/>
        <w:t>واحتفلت اللجنة في عام 2004 بالذكرى السنوية الخامسة والعشرين لاعتماد اتفاقية القضاء على جميع أشكال التمييز ضد المرأة. وتود اللجنة بمناسبة الاستعراض والتقييم الشاملين لنتائج مؤتمر بيجين، أن توجه اهتمام الدول الأعضاء إلى بيانها الذي أصدرته في تشرين الأول/أكتوبر 2004 احتفالا بتلك الذكرى (</w:t>
      </w:r>
      <w:r w:rsidRPr="00BF3AAA">
        <w:t>CEDAW/C/2005/1/4</w:t>
      </w:r>
      <w:r w:rsidRPr="00BF3AAA">
        <w:rPr>
          <w:rFonts w:hint="cs"/>
          <w:rtl/>
        </w:rPr>
        <w:t>، المرفق الثالث).</w:t>
      </w:r>
    </w:p>
    <w:p w:rsidR="00D86DF6" w:rsidRPr="00BF3AAA" w:rsidRDefault="00D86DF6" w:rsidP="00D86DF6">
      <w:pPr>
        <w:pStyle w:val="SingleTxt"/>
        <w:rPr>
          <w:rFonts w:hint="cs"/>
          <w:rtl/>
        </w:rPr>
      </w:pPr>
      <w:r w:rsidRPr="00BF3AAA">
        <w:rPr>
          <w:rFonts w:hint="cs"/>
          <w:rtl/>
        </w:rPr>
        <w:t>3 -</w:t>
      </w:r>
      <w:r w:rsidRPr="00BF3AAA">
        <w:rPr>
          <w:rFonts w:hint="cs"/>
          <w:rtl/>
        </w:rPr>
        <w:tab/>
        <w:t xml:space="preserve">وتحيط اللجنة علما بأن عدد الدول </w:t>
      </w:r>
      <w:r>
        <w:rPr>
          <w:rFonts w:hint="cs"/>
          <w:rtl/>
        </w:rPr>
        <w:t>الأطراف</w:t>
      </w:r>
      <w:r w:rsidRPr="00BF3AAA">
        <w:rPr>
          <w:rFonts w:hint="cs"/>
          <w:rtl/>
        </w:rPr>
        <w:t xml:space="preserve"> في اتفاقية القضاء على جميع أشكال التمييز ضد المرأة وصل الآن إلى 179 دولة أي بزيادة 35 تصديقا في السنوات العشر الأخيرة منذ انعقاد المؤتمر الرابع المعني بالمرأة. وفي حين أن هذا يمثل تقدما مطلوبا جدا، فإن اللجنة تأسف لحلول عام 2000 دون تحقيق الهدف المحدد في منهاج العمل، وهو إكساب الاتفاقية طابعا عالميا: هناك 12 دولة عضوا لا تزال تدرس إمكانية الانضمام إلى هذه المعاهدة التي تشكل أكثر المعاهدات شمولا لحقوق المرأة. ومن بواعث اغتباط اللجنة على وجه التحديد، أن الدول الأعضاء أوفت في عام 1999 بالتزامها كفالة الحق في الالتماس بموجب الاتفاقية</w:t>
      </w:r>
      <w:r>
        <w:rPr>
          <w:rFonts w:hint="cs"/>
          <w:rtl/>
        </w:rPr>
        <w:t>،</w:t>
      </w:r>
      <w:r w:rsidRPr="00BF3AAA">
        <w:rPr>
          <w:rFonts w:hint="cs"/>
          <w:rtl/>
        </w:rPr>
        <w:t xml:space="preserve"> وذلك عندما اعتمدت الجمعية العامة البروتوكول الاختياري للاتفاقية وفتحت باب التصديق عليه والانضمام إليه مما يفتح بدوره الباب للحق في الالتماس وإجراءات التحقيق. وتهنئ اللجنة الدول </w:t>
      </w:r>
      <w:r>
        <w:rPr>
          <w:rFonts w:hint="cs"/>
          <w:rtl/>
        </w:rPr>
        <w:t>الأطراف</w:t>
      </w:r>
      <w:r w:rsidRPr="00BF3AAA">
        <w:rPr>
          <w:rFonts w:hint="cs"/>
          <w:rtl/>
        </w:rPr>
        <w:t xml:space="preserve"> في الاتفاقية التي انضمت حتى الآن إلى هذا الصك، وعددها 70 دولة، حيث أن ذلك يوفر </w:t>
      </w:r>
      <w:proofErr w:type="spellStart"/>
      <w:r w:rsidRPr="00BF3AAA">
        <w:rPr>
          <w:rFonts w:hint="cs"/>
          <w:rtl/>
        </w:rPr>
        <w:t>للمرأة</w:t>
      </w:r>
      <w:proofErr w:type="spellEnd"/>
      <w:r w:rsidRPr="00BF3AAA">
        <w:rPr>
          <w:rFonts w:hint="cs"/>
          <w:rtl/>
        </w:rPr>
        <w:t xml:space="preserve"> في الأقاليم المشمولة بولايتها سبلا دولية للانتصاف من أي انتهاكات لحقوقها </w:t>
      </w:r>
      <w:proofErr w:type="spellStart"/>
      <w:r w:rsidRPr="00BF3AAA">
        <w:rPr>
          <w:rFonts w:hint="cs"/>
          <w:rtl/>
        </w:rPr>
        <w:t>المكفولة</w:t>
      </w:r>
      <w:proofErr w:type="spellEnd"/>
      <w:r w:rsidRPr="00BF3AAA">
        <w:rPr>
          <w:rFonts w:hint="cs"/>
          <w:rtl/>
        </w:rPr>
        <w:t xml:space="preserve"> بموجب الاتفاقية. وقد أصدرت اللجنة بالفعل آراء واستنتاجات في إطار كل من هذين الإجراءين. ولا تزال اللجنة تشعر بأشد القلق مما تم إبداؤه على الاتفاقية من تحفظات كثيرة يستند عدد كبير منها إلى حجج عامة يجب اعتبارها لا تتفق مع موضوع الاتفاقية وهدفها. وتهنئ اللجنة جميع هذه الدول التي قامت بعد المؤتمر العالمي الرابع المعني بالمرأة بسحب تحفظاتها على الاتفاقية أو تعديلها، على نحو ما دعي إليه في منهاج عمل بيجين، وهي تحث جميع هذه الدول التي لا تزال متمسكة بتحفظاتها على أن تعمل على سحبها.</w:t>
      </w:r>
    </w:p>
    <w:p w:rsidR="00D86DF6" w:rsidRPr="00BF3AAA" w:rsidRDefault="00D86DF6" w:rsidP="00D86DF6">
      <w:pPr>
        <w:pStyle w:val="SingleTxt"/>
        <w:rPr>
          <w:rFonts w:hint="cs"/>
          <w:rtl/>
        </w:rPr>
      </w:pPr>
      <w:r w:rsidRPr="00BF3AAA">
        <w:rPr>
          <w:rFonts w:hint="cs"/>
          <w:rtl/>
        </w:rPr>
        <w:t>4 -</w:t>
      </w:r>
      <w:r w:rsidRPr="00BF3AAA">
        <w:rPr>
          <w:rFonts w:hint="cs"/>
          <w:rtl/>
        </w:rPr>
        <w:tab/>
        <w:t xml:space="preserve">وتذكر اللجنة بأن مجالات الاهتمام الحاسمة </w:t>
      </w:r>
      <w:proofErr w:type="spellStart"/>
      <w:r w:rsidRPr="00BF3AAA">
        <w:rPr>
          <w:rFonts w:hint="cs"/>
          <w:rtl/>
        </w:rPr>
        <w:t>الإثني</w:t>
      </w:r>
      <w:proofErr w:type="spellEnd"/>
      <w:r w:rsidRPr="00BF3AAA">
        <w:rPr>
          <w:rFonts w:hint="cs"/>
          <w:rtl/>
        </w:rPr>
        <w:t xml:space="preserve"> عشر لمنهاج عمل بيجين وأحكام الاتفاقية تعزز بعضه</w:t>
      </w:r>
      <w:r w:rsidRPr="00BF3AAA">
        <w:rPr>
          <w:rFonts w:hint="eastAsia"/>
          <w:rtl/>
        </w:rPr>
        <w:t>ا</w:t>
      </w:r>
      <w:r w:rsidRPr="00BF3AAA">
        <w:rPr>
          <w:rFonts w:hint="cs"/>
          <w:rtl/>
        </w:rPr>
        <w:t xml:space="preserve"> بعضا. وتشير إلى أن منهاج العمل يولي اهتماما غير مسبوق لحقوق المرأة وللاتفاقية باعتبارها الصك الرئيسي للنهوض بالمساواة بين المرأة والرجل، والقضاء على جميع أشكال التمييز ضد المرأة. وسيكون منهاج العمل برمته نهجا شاملا لحقوق الإنسان عندما يتم تنفيذ المطلوب في كل مجال من المجالات الحاسمة في إطار المساواة الجوهرية المنصوص عليها في الاتفاقية لكفالة قيام هذه المساواة على المستويين النظري والعملي. ويشدد منهاج العمل على حقوق المرأة في العديد من السياقات المختلفة وهو يقدم، في إطار مجالات اهتمامه الحاسمة، مخططا للإجراءات الملموسة والمفصلة بما في ذلك التشريعات، والسياسة العامة، والتدابير البرنامجية، المتعين على الحكومات وجهات أخرى أن تتخذها للنهوض بالمساواة بين الجنسين وللقضاء على التمييز ضد المرأة.</w:t>
      </w:r>
    </w:p>
    <w:p w:rsidR="00D86DF6" w:rsidRPr="00BF3AAA" w:rsidRDefault="00D86DF6" w:rsidP="00D86DF6">
      <w:pPr>
        <w:pStyle w:val="SingleTxt"/>
        <w:rPr>
          <w:rFonts w:hint="cs"/>
          <w:rtl/>
        </w:rPr>
      </w:pPr>
      <w:r w:rsidRPr="00BF3AAA">
        <w:rPr>
          <w:rFonts w:hint="cs"/>
          <w:rtl/>
        </w:rPr>
        <w:t>5 -</w:t>
      </w:r>
      <w:r w:rsidRPr="00BF3AAA">
        <w:rPr>
          <w:rFonts w:hint="cs"/>
          <w:rtl/>
        </w:rPr>
        <w:tab/>
        <w:t xml:space="preserve">ومن مجالات الاهتمام الحاسمة لمنهاج العمل، المجال المكرس خصيصا لإعمال حقوق الإنسان </w:t>
      </w:r>
      <w:proofErr w:type="spellStart"/>
      <w:r w:rsidRPr="00BF3AAA">
        <w:rPr>
          <w:rFonts w:hint="cs"/>
          <w:rtl/>
        </w:rPr>
        <w:t>للمرأة</w:t>
      </w:r>
      <w:proofErr w:type="spellEnd"/>
      <w:r w:rsidRPr="00BF3AAA">
        <w:rPr>
          <w:rFonts w:hint="cs"/>
          <w:rtl/>
        </w:rPr>
        <w:t xml:space="preserve"> بما في ذلك عن طريق التنفيذ الكامل للاتفاقية. وتشير اللجنة إلى أن منهاج العمل يغطي أيضا مشكلة العنف ضد المرأة التي عالجتها اللجنة بصورة شاملة في توصيتها العامة 19 (1992). وتحظر الاتفاقية التمييز ضد المرأة في الميادين السياسية والاقتصادية والاجتماعية والثقافية والمدنية وأي ميادين أخرى، وهي تلزم الدول </w:t>
      </w:r>
      <w:r>
        <w:rPr>
          <w:rFonts w:hint="cs"/>
          <w:rtl/>
        </w:rPr>
        <w:t>الأطراف</w:t>
      </w:r>
      <w:r w:rsidRPr="00BF3AAA">
        <w:rPr>
          <w:rFonts w:hint="cs"/>
          <w:rtl/>
        </w:rPr>
        <w:t xml:space="preserve"> بأن تتخذ التدابير المناسبة لكفالة النهوض الكامل بالمرأة والارتقاء بها. وتشجع اللجنة الدول </w:t>
      </w:r>
      <w:r>
        <w:rPr>
          <w:rFonts w:hint="cs"/>
          <w:rtl/>
        </w:rPr>
        <w:t>الأطراف</w:t>
      </w:r>
      <w:r w:rsidRPr="00BF3AAA">
        <w:rPr>
          <w:rFonts w:hint="cs"/>
          <w:rtl/>
        </w:rPr>
        <w:t xml:space="preserve"> خلال الحوار البناء الذي يدور معها عند عرض تقاريرها على أن تدمج منظورا يراعي مسألتي المساواة بين الجنسين وحقوق الإنسان في أنشطة التعاون الإنمائي التي تضطلع بها من أجل تحقيق مبادئ المساواة بين المرأة والرجل في جميع أنحاء العالم. وتشير اللجنة أيضا إلى أهمية تخصيص الموارد وفقا للغاية المتفق عليها دوليا، أي تخصيص 0.7 في المائة من إجمالي الناتج القومي للبلدان المتقدمة النمو لأغراض المساعدة الإنمائية الرسمية عموما، حسبما يحث عليه منهاج العمل.</w:t>
      </w:r>
    </w:p>
    <w:p w:rsidR="00D86DF6" w:rsidRPr="00BF3AAA" w:rsidRDefault="00D86DF6" w:rsidP="00D86DF6">
      <w:pPr>
        <w:pStyle w:val="SingleTxt"/>
        <w:rPr>
          <w:rFonts w:hint="cs"/>
          <w:rtl/>
        </w:rPr>
      </w:pPr>
      <w:r w:rsidRPr="00BF3AAA">
        <w:rPr>
          <w:rFonts w:hint="cs"/>
          <w:rtl/>
        </w:rPr>
        <w:t>6 -</w:t>
      </w:r>
      <w:r w:rsidRPr="00BF3AAA">
        <w:rPr>
          <w:rFonts w:hint="cs"/>
          <w:rtl/>
        </w:rPr>
        <w:tab/>
        <w:t xml:space="preserve">وعملا بتوصية منهاج العمل، أصبحت اللجنة تراعي بصورة منتظمة ما ينص عليه المنهاج كلما نظرت في التقارير المقدمة من الدول </w:t>
      </w:r>
      <w:r>
        <w:rPr>
          <w:rFonts w:hint="cs"/>
          <w:rtl/>
        </w:rPr>
        <w:t>الأطراف</w:t>
      </w:r>
      <w:r w:rsidRPr="00BF3AAA">
        <w:rPr>
          <w:rFonts w:hint="cs"/>
          <w:rtl/>
        </w:rPr>
        <w:t xml:space="preserve"> في الاتفاقية. وقامت اللجنة بعد المؤتمر العالمي الرابع المعني بالمرأة، بتنقيح مبادئها التوجيهية التي تطلب من الدول </w:t>
      </w:r>
      <w:r>
        <w:rPr>
          <w:rFonts w:hint="cs"/>
          <w:rtl/>
        </w:rPr>
        <w:t>الأطراف</w:t>
      </w:r>
      <w:r w:rsidRPr="00BF3AAA">
        <w:rPr>
          <w:rFonts w:hint="cs"/>
          <w:rtl/>
        </w:rPr>
        <w:t xml:space="preserve"> إتباعها في إعداد تقاريرها حيث طلب من هذه الدول مراعاة مجالات الاهتمام الحاسمة </w:t>
      </w:r>
      <w:proofErr w:type="spellStart"/>
      <w:r w:rsidRPr="00BF3AAA">
        <w:rPr>
          <w:rFonts w:hint="cs"/>
          <w:rtl/>
        </w:rPr>
        <w:t>الإثني</w:t>
      </w:r>
      <w:proofErr w:type="spellEnd"/>
      <w:r w:rsidRPr="00BF3AAA">
        <w:rPr>
          <w:rFonts w:hint="cs"/>
          <w:rtl/>
        </w:rPr>
        <w:t xml:space="preserve"> عشر للمنهاج. وقد لمست اللجنة وهي تطلب من الدول ذلك، أن مجالات الاهتمام هذه تتفق مع مواد الاتفاقية وهي بالتالي من صميم ولايتها. ونقحت اللجنة هذه المبادئ التوجيهية مرة أخرى في عام 2002، حيث شددت على ضرورة أن تتضمن التقارير الدورية الأولية والتالية معلومات عن تنفيذ الإجراءات الموصى بها في منهاج العمل وفي الوثيقة الختامية لدورة الجمعية العامة الاستثنائية الثالثة والعشرين.  وتشير الدول الأعضاء عموما إلى أنشطتها المتعلقة بمنهاج العمل، سواء في التقارير التي تقدمها إلى اللجنة أو في البيانات التي تدلي بها أمامها وفي أثناء الحوار البناء الذي تجريه معها. وتطلب اللجنة على نحو متسق في جميع تعليقاتها الختامية من الدول الأعضاء أن تعرف على نطاق واسع بمنهاج العمل واستنتاجات الوثيقة الختامية لدورة الجمعية العامة الاستثنائية الثالثة والعشرين، إلى جانب الاتفاقية وبروتوكولها الاختياري والتوصيات العامة للجنة.</w:t>
      </w:r>
    </w:p>
    <w:p w:rsidR="00D86DF6" w:rsidRPr="00BF3AAA" w:rsidRDefault="00D86DF6" w:rsidP="00D86DF6">
      <w:pPr>
        <w:pStyle w:val="SingleTxt"/>
        <w:rPr>
          <w:rFonts w:hint="cs"/>
          <w:rtl/>
        </w:rPr>
      </w:pPr>
      <w:r w:rsidRPr="00BF3AAA">
        <w:rPr>
          <w:rFonts w:hint="cs"/>
          <w:rtl/>
        </w:rPr>
        <w:t>7 -</w:t>
      </w:r>
      <w:r w:rsidRPr="00BF3AAA">
        <w:rPr>
          <w:rFonts w:hint="cs"/>
          <w:rtl/>
        </w:rPr>
        <w:tab/>
        <w:t>وتوجه اللجنة الانتباه نحو ما تنطوي عليه كل من الاتفاقية ومنهاج العمل من مظاهر تآزر على مستوى المضمون. فالاتفاقية تعالج مثلا في مادتها التاسعة، ح</w:t>
      </w:r>
      <w:r w:rsidRPr="00BF3AAA">
        <w:rPr>
          <w:rFonts w:hint="eastAsia"/>
          <w:rtl/>
        </w:rPr>
        <w:t>ق</w:t>
      </w:r>
      <w:r w:rsidRPr="00BF3AAA">
        <w:rPr>
          <w:rFonts w:hint="cs"/>
          <w:rtl/>
        </w:rPr>
        <w:t xml:space="preserve"> المرأة في المساواة في ميدان التعليم. ويشار في منهاج عمل بيجين إلى أن التعليم حق من حقوق الإنسان وأن تنفيذ الإجراءات التي يتعين أن تتخذها الحكومات وسائر أصحاب المصلحة، حسب المبين في منهاج العمل، يساهم في وفاء الدول </w:t>
      </w:r>
      <w:r>
        <w:rPr>
          <w:rFonts w:hint="cs"/>
          <w:rtl/>
        </w:rPr>
        <w:t>الأطراف</w:t>
      </w:r>
      <w:r w:rsidRPr="00BF3AAA">
        <w:rPr>
          <w:rFonts w:hint="cs"/>
          <w:rtl/>
        </w:rPr>
        <w:t xml:space="preserve"> بالالتزامات الواقعة عليها بموجب الاتفاقية. وبالمثل، يكمل منهاج العمل المادة السابعة من الاتفاقية المتعلقة بحق المرأة في المساواة في الحياة السياسية والعامة بمجال اهتمامه الحاسم المتعلق بانعدام التكافؤ بين المرأة والرجل في ما يتعلق بتقاسم السلطة وصنع القرار. وهناك صلات مماثلة بين أحكام أخرى من الاتفاقية ومجالات الاهتمام الحاسمة الواردة في منهاج العمل الحاسمة. فمنهاج العمل يعطي إرشادات تفصيلية أخرى بشأن أنواع الإجراءات التي ينبغي للدول الأعضاء تنفيذها، وهي الإجراءات التي ترى اللجنة أنها تعزز أيضا الامتثال للاتفاقية. فعندما تضع الدول </w:t>
      </w:r>
      <w:r>
        <w:rPr>
          <w:rFonts w:hint="cs"/>
          <w:rtl/>
        </w:rPr>
        <w:t>الأطراف</w:t>
      </w:r>
      <w:r w:rsidRPr="00BF3AAA">
        <w:rPr>
          <w:rFonts w:hint="cs"/>
          <w:rtl/>
        </w:rPr>
        <w:t xml:space="preserve"> خطط عمل أو</w:t>
      </w:r>
      <w:r>
        <w:rPr>
          <w:rFonts w:hint="eastAsia"/>
          <w:rtl/>
        </w:rPr>
        <w:t> </w:t>
      </w:r>
      <w:r w:rsidRPr="00BF3AAA">
        <w:rPr>
          <w:rFonts w:hint="cs"/>
          <w:rtl/>
        </w:rPr>
        <w:t xml:space="preserve">استراتيجيات وطنية ذات أهداف يلتزم ببلوغها في مواعيد محددة وبرصدها في مواعيد تحدد سلفا على النحو المدعو إليه في منهاج العمل، فإنها تساهم بذلك أيضا في الإعمال الفعلي لمبدأ المساواة بين المرأة والرجل في التمتع بحقوق الإنسان والحريات الأساسية، الأمر الذي تقع مسؤوليته على عاتق الدول </w:t>
      </w:r>
      <w:r>
        <w:rPr>
          <w:rFonts w:hint="cs"/>
          <w:rtl/>
        </w:rPr>
        <w:t>الأطراف</w:t>
      </w:r>
      <w:r w:rsidRPr="00BF3AAA">
        <w:rPr>
          <w:rFonts w:hint="cs"/>
          <w:rtl/>
        </w:rPr>
        <w:t xml:space="preserve"> وفقا للمادة 2 (أ) من الاتفاقية. </w:t>
      </w:r>
    </w:p>
    <w:p w:rsidR="00D86DF6" w:rsidRPr="00BF3AAA" w:rsidRDefault="00D86DF6" w:rsidP="00D86DF6">
      <w:pPr>
        <w:pStyle w:val="SingleTxt"/>
        <w:rPr>
          <w:rFonts w:hint="cs"/>
          <w:rtl/>
        </w:rPr>
      </w:pPr>
      <w:r w:rsidRPr="00BF3AAA">
        <w:rPr>
          <w:rFonts w:hint="cs"/>
          <w:rtl/>
        </w:rPr>
        <w:t>8 -</w:t>
      </w:r>
      <w:r w:rsidRPr="00BF3AAA">
        <w:rPr>
          <w:rFonts w:hint="cs"/>
          <w:rtl/>
        </w:rPr>
        <w:tab/>
        <w:t>وتشتمل الاتفاقية ومنهاج العمل كل من ناحيته، على واجبات ملزمة قانونا، والتزامات تتعلق بالسياسات العامة تقضي بإلغاء جميع أشكال التمييز ضد المرأة وتحقيق المساواة بين المرأة والرجل. وينبغي أن تعهد إلى الآليات الوطنية للنهوض بالمرأة باعتبارها الوحدات المركزية داخل الحكومة المعنية بتعزيز المساواة بين الجنسين، مهمة تنسيق ورصد تنفيذ الاتفاقية ومنهاج العمل لكفالة تنفيذ الواجبات القانونية الدولية والالتزامات السياسية العامة التي تضعها الدول.</w:t>
      </w:r>
    </w:p>
    <w:p w:rsidR="00D86DF6" w:rsidRPr="00BF3AAA" w:rsidRDefault="00D86DF6" w:rsidP="00D86DF6">
      <w:pPr>
        <w:pStyle w:val="SingleTxt"/>
        <w:rPr>
          <w:rFonts w:hint="cs"/>
          <w:rtl/>
        </w:rPr>
      </w:pPr>
      <w:r w:rsidRPr="00BF3AAA">
        <w:rPr>
          <w:rFonts w:hint="cs"/>
          <w:rtl/>
        </w:rPr>
        <w:t>9 -</w:t>
      </w:r>
      <w:r w:rsidRPr="00BF3AAA">
        <w:rPr>
          <w:rFonts w:hint="cs"/>
          <w:rtl/>
        </w:rPr>
        <w:tab/>
        <w:t xml:space="preserve">وتناشد اللجنة جميع الدول </w:t>
      </w:r>
      <w:r>
        <w:rPr>
          <w:rFonts w:hint="cs"/>
          <w:rtl/>
        </w:rPr>
        <w:t>الأطراف</w:t>
      </w:r>
      <w:r w:rsidRPr="00BF3AAA">
        <w:rPr>
          <w:rFonts w:hint="cs"/>
          <w:rtl/>
        </w:rPr>
        <w:t xml:space="preserve"> الأعضاء في الأمم المتحدة والمجتمع الدولي والمنظمات النسائية ومنظمات حقوق الإنسان أن تمضي في تكثيف جهودها </w:t>
      </w:r>
      <w:proofErr w:type="spellStart"/>
      <w:r w:rsidRPr="00BF3AAA">
        <w:rPr>
          <w:rFonts w:hint="cs"/>
          <w:rtl/>
        </w:rPr>
        <w:t>كيما</w:t>
      </w:r>
      <w:proofErr w:type="spellEnd"/>
      <w:r w:rsidRPr="00BF3AAA">
        <w:rPr>
          <w:rFonts w:hint="cs"/>
          <w:rtl/>
        </w:rPr>
        <w:t xml:space="preserve"> تنفذ تنفيذا كاملا كل من الاتفاقية ومنهاج العمل، الأولى باعتبارها صكا ملزما قانونيا من صكوك حقوق الإنسان، والثاني باعتباره خطة شاملة لتحقيق المساواة بين الجنسين، والاستعانة بهما معا في الدعوة على نحو يكملان </w:t>
      </w:r>
      <w:proofErr w:type="spellStart"/>
      <w:r w:rsidRPr="00BF3AAA">
        <w:rPr>
          <w:rFonts w:hint="cs"/>
          <w:rtl/>
        </w:rPr>
        <w:t>ويآزران</w:t>
      </w:r>
      <w:proofErr w:type="spellEnd"/>
      <w:r w:rsidRPr="00BF3AAA">
        <w:rPr>
          <w:rFonts w:hint="cs"/>
          <w:rtl/>
        </w:rPr>
        <w:t xml:space="preserve"> فيه </w:t>
      </w:r>
      <w:proofErr w:type="spellStart"/>
      <w:r w:rsidRPr="00BF3AAA">
        <w:rPr>
          <w:rFonts w:hint="cs"/>
          <w:rtl/>
        </w:rPr>
        <w:t>بعضهم</w:t>
      </w:r>
      <w:r w:rsidRPr="00BF3AAA">
        <w:rPr>
          <w:rFonts w:hint="eastAsia"/>
          <w:rtl/>
        </w:rPr>
        <w:t>ا</w:t>
      </w:r>
      <w:proofErr w:type="spellEnd"/>
      <w:r w:rsidRPr="00BF3AAA">
        <w:rPr>
          <w:rFonts w:hint="cs"/>
          <w:rtl/>
        </w:rPr>
        <w:t xml:space="preserve"> البعض.</w:t>
      </w:r>
    </w:p>
    <w:p w:rsidR="00D86DF6" w:rsidRPr="00BF3AAA" w:rsidRDefault="00D86DF6" w:rsidP="00D86DF6">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sidRPr="00BF3AAA">
        <w:rPr>
          <w:rtl/>
        </w:rPr>
        <w:br w:type="page"/>
      </w:r>
      <w:r>
        <w:rPr>
          <w:rFonts w:hint="cs"/>
          <w:rtl/>
        </w:rPr>
        <w:tab/>
      </w:r>
      <w:r w:rsidRPr="00BF3AAA">
        <w:rPr>
          <w:rFonts w:hint="cs"/>
          <w:rtl/>
        </w:rPr>
        <w:t>المرفق الثاني</w:t>
      </w:r>
    </w:p>
    <w:p w:rsidR="00D86DF6" w:rsidRPr="00BF3AAA" w:rsidRDefault="00D86DF6" w:rsidP="00E469F5">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sidRPr="00BF3AAA">
        <w:rPr>
          <w:rFonts w:hint="cs"/>
          <w:rtl/>
        </w:rPr>
        <w:tab/>
      </w:r>
      <w:r w:rsidRPr="00BF3AAA">
        <w:rPr>
          <w:rFonts w:hint="cs"/>
          <w:rtl/>
        </w:rPr>
        <w:tab/>
        <w:t>بي</w:t>
      </w:r>
      <w:r>
        <w:rPr>
          <w:rFonts w:hint="cs"/>
          <w:rtl/>
        </w:rPr>
        <w:t>ــ</w:t>
      </w:r>
      <w:r w:rsidRPr="00BF3AAA">
        <w:rPr>
          <w:rFonts w:hint="cs"/>
          <w:rtl/>
        </w:rPr>
        <w:t>ان من اللجن</w:t>
      </w:r>
      <w:r>
        <w:rPr>
          <w:rFonts w:hint="cs"/>
          <w:rtl/>
        </w:rPr>
        <w:t>ــ</w:t>
      </w:r>
      <w:r w:rsidRPr="00BF3AAA">
        <w:rPr>
          <w:rFonts w:hint="cs"/>
          <w:rtl/>
        </w:rPr>
        <w:t>ة المعني</w:t>
      </w:r>
      <w:r>
        <w:rPr>
          <w:rFonts w:hint="cs"/>
          <w:rtl/>
        </w:rPr>
        <w:t>ــ</w:t>
      </w:r>
      <w:r w:rsidRPr="00BF3AAA">
        <w:rPr>
          <w:rFonts w:hint="cs"/>
          <w:rtl/>
        </w:rPr>
        <w:t>ة بالقض</w:t>
      </w:r>
      <w:r>
        <w:rPr>
          <w:rFonts w:hint="cs"/>
          <w:rtl/>
        </w:rPr>
        <w:t>ــ</w:t>
      </w:r>
      <w:r w:rsidRPr="00BF3AAA">
        <w:rPr>
          <w:rFonts w:hint="cs"/>
          <w:rtl/>
        </w:rPr>
        <w:t>اء عل</w:t>
      </w:r>
      <w:r>
        <w:rPr>
          <w:rFonts w:hint="cs"/>
          <w:rtl/>
        </w:rPr>
        <w:t>ــ</w:t>
      </w:r>
      <w:r w:rsidRPr="00BF3AAA">
        <w:rPr>
          <w:rFonts w:hint="cs"/>
          <w:rtl/>
        </w:rPr>
        <w:t>ى التميي</w:t>
      </w:r>
      <w:r>
        <w:rPr>
          <w:rFonts w:hint="cs"/>
          <w:rtl/>
        </w:rPr>
        <w:t>ــ</w:t>
      </w:r>
      <w:r w:rsidRPr="00BF3AAA">
        <w:rPr>
          <w:rFonts w:hint="cs"/>
          <w:rtl/>
        </w:rPr>
        <w:t xml:space="preserve">ز ضد </w:t>
      </w:r>
      <w:proofErr w:type="spellStart"/>
      <w:r w:rsidRPr="00BF3AAA">
        <w:rPr>
          <w:rFonts w:hint="cs"/>
          <w:rtl/>
        </w:rPr>
        <w:t>الم</w:t>
      </w:r>
      <w:r>
        <w:rPr>
          <w:rFonts w:hint="cs"/>
          <w:rtl/>
        </w:rPr>
        <w:t>ــ</w:t>
      </w:r>
      <w:r w:rsidRPr="00BF3AAA">
        <w:rPr>
          <w:rFonts w:hint="cs"/>
          <w:rtl/>
        </w:rPr>
        <w:t>رأة</w:t>
      </w:r>
      <w:proofErr w:type="spellEnd"/>
      <w:r w:rsidRPr="00BF3AAA">
        <w:rPr>
          <w:rFonts w:hint="cs"/>
          <w:rtl/>
        </w:rPr>
        <w:t xml:space="preserve"> بش</w:t>
      </w:r>
      <w:r>
        <w:rPr>
          <w:rFonts w:hint="cs"/>
          <w:rtl/>
        </w:rPr>
        <w:t>ــ</w:t>
      </w:r>
      <w:r w:rsidRPr="00BF3AAA">
        <w:rPr>
          <w:rFonts w:hint="cs"/>
          <w:rtl/>
        </w:rPr>
        <w:t xml:space="preserve">أن كارثة </w:t>
      </w:r>
      <w:r>
        <w:rPr>
          <w:rFonts w:hint="cs"/>
          <w:rtl/>
        </w:rPr>
        <w:t>المد البحري (</w:t>
      </w:r>
      <w:proofErr w:type="spellStart"/>
      <w:r>
        <w:rPr>
          <w:rFonts w:hint="cs"/>
          <w:rtl/>
        </w:rPr>
        <w:t>ال</w:t>
      </w:r>
      <w:r w:rsidRPr="00BF3AAA">
        <w:rPr>
          <w:rFonts w:hint="cs"/>
          <w:rtl/>
        </w:rPr>
        <w:t>تسونامي</w:t>
      </w:r>
      <w:proofErr w:type="spellEnd"/>
      <w:r>
        <w:rPr>
          <w:rFonts w:hint="cs"/>
          <w:rtl/>
        </w:rPr>
        <w:t>)</w:t>
      </w:r>
      <w:r w:rsidRPr="00BF3AAA">
        <w:rPr>
          <w:rFonts w:hint="cs"/>
          <w:rtl/>
        </w:rPr>
        <w:t xml:space="preserve"> التي نزلت بجنوب شرق آسيا في 26</w:t>
      </w:r>
      <w:r w:rsidR="00E469F5">
        <w:rPr>
          <w:rFonts w:hint="eastAsia"/>
          <w:rtl/>
        </w:rPr>
        <w:t> </w:t>
      </w:r>
      <w:r w:rsidRPr="00BF3AAA">
        <w:rPr>
          <w:rFonts w:hint="cs"/>
          <w:rtl/>
        </w:rPr>
        <w:t>كانون الأول/</w:t>
      </w:r>
      <w:r>
        <w:rPr>
          <w:rFonts w:hint="cs"/>
          <w:rtl/>
        </w:rPr>
        <w:t xml:space="preserve"> </w:t>
      </w:r>
      <w:r w:rsidRPr="00BF3AAA">
        <w:rPr>
          <w:rFonts w:hint="cs"/>
          <w:rtl/>
        </w:rPr>
        <w:t>ديسمبر 2004</w:t>
      </w:r>
    </w:p>
    <w:p w:rsidR="00D86DF6" w:rsidRPr="00BF3AAA" w:rsidRDefault="00D86DF6" w:rsidP="00D86DF6">
      <w:pPr>
        <w:pStyle w:val="SingleTxt"/>
        <w:rPr>
          <w:rFonts w:hint="cs"/>
          <w:rtl/>
        </w:rPr>
      </w:pPr>
      <w:r w:rsidRPr="00BF3AAA">
        <w:rPr>
          <w:rFonts w:hint="cs"/>
          <w:rtl/>
        </w:rPr>
        <w:t>1 -</w:t>
      </w:r>
      <w:r w:rsidRPr="00BF3AAA">
        <w:rPr>
          <w:rFonts w:hint="cs"/>
          <w:rtl/>
        </w:rPr>
        <w:tab/>
        <w:t>تضم اللجنة المعنية بالقضاء على التمييز ضد المرأة صوتها إلى صوت الكثيرين ممن أعربوا عن مشاعر التعاطف والتضامن من جميع أنحاء العالم مع ضحايا كارثة المد البحري المدمرة التي ضربت جنوب شرق آسيا في 26 كانون الأول/ديسمبر 2004.</w:t>
      </w:r>
    </w:p>
    <w:p w:rsidR="00D86DF6" w:rsidRPr="00BF3AAA" w:rsidRDefault="00D86DF6" w:rsidP="00D86DF6">
      <w:pPr>
        <w:pStyle w:val="SingleTxt"/>
        <w:rPr>
          <w:rFonts w:hint="cs"/>
          <w:rtl/>
        </w:rPr>
      </w:pPr>
      <w:r w:rsidRPr="00BF3AAA">
        <w:rPr>
          <w:rFonts w:hint="cs"/>
          <w:rtl/>
        </w:rPr>
        <w:t>2 -</w:t>
      </w:r>
      <w:r w:rsidRPr="00BF3AAA">
        <w:rPr>
          <w:rFonts w:hint="cs"/>
          <w:rtl/>
        </w:rPr>
        <w:tab/>
        <w:t>وقد أثرت هذه الكارثة بحجمها غير المسبوق في جميع الناجين نساء ورجالا، حيث تسببت في هلاك أناس وجرح آخرين وانفصالهم عن أعزائهم وفجيعتهم فيهم، وأحدثت صدمات شديدة وتسببت في شيوع شعور بعدم الأمان وفقدان أبسط الضروريات، من مثل المأوى والمأكل والمشرب ومرافق الصرف الصحي وموارد الرزق. ويجب أن يتم في أعقاب هذه الكارثة تحديد احتياجات النساء والفتيات ومواطن انعدام مناعتهن، والتصدي لها في إطار جميع العمليات الرامية إلى تلبية الاحتياجات الإنسانية واحتياجات الإنعاش. إذ لا بد من مراعاة المنظور الجنساني عند تحديد الآثار الطويلة والقصيرة الأجل، بما في ذلك الآثار المتعلقة بالصحة، والأمن ومصادر الرزق.</w:t>
      </w:r>
    </w:p>
    <w:p w:rsidR="00D86DF6" w:rsidRPr="00BF3AAA" w:rsidRDefault="00D86DF6" w:rsidP="00D86DF6">
      <w:pPr>
        <w:pStyle w:val="SingleTxt"/>
        <w:rPr>
          <w:rFonts w:hint="cs"/>
          <w:rtl/>
        </w:rPr>
      </w:pPr>
      <w:r w:rsidRPr="00BF3AAA">
        <w:rPr>
          <w:rFonts w:hint="cs"/>
          <w:rtl/>
        </w:rPr>
        <w:t>3 -</w:t>
      </w:r>
      <w:r w:rsidRPr="00BF3AAA">
        <w:rPr>
          <w:rFonts w:hint="cs"/>
          <w:rtl/>
        </w:rPr>
        <w:tab/>
        <w:t xml:space="preserve">وينبغي اتخاذ خطوات </w:t>
      </w:r>
      <w:proofErr w:type="spellStart"/>
      <w:r w:rsidRPr="00BF3AAA">
        <w:rPr>
          <w:rFonts w:hint="cs"/>
          <w:rtl/>
        </w:rPr>
        <w:t>استباقية</w:t>
      </w:r>
      <w:proofErr w:type="spellEnd"/>
      <w:r w:rsidRPr="00BF3AAA">
        <w:rPr>
          <w:rFonts w:hint="cs"/>
          <w:rtl/>
        </w:rPr>
        <w:t xml:space="preserve"> للتأكد من أن النساء والفتيات من بنات المجتمعات المتضررة، فضلا عن الجماعات النسائية </w:t>
      </w:r>
      <w:r>
        <w:rPr>
          <w:rFonts w:hint="cs"/>
          <w:rtl/>
        </w:rPr>
        <w:t xml:space="preserve">المحلية والقيادات النسائية في المجتمعات المحلية </w:t>
      </w:r>
      <w:proofErr w:type="spellStart"/>
      <w:r w:rsidRPr="00BF3AAA">
        <w:rPr>
          <w:rFonts w:hint="cs"/>
          <w:rtl/>
        </w:rPr>
        <w:t>والمسؤولين</w:t>
      </w:r>
      <w:proofErr w:type="spellEnd"/>
      <w:r w:rsidRPr="00BF3AAA">
        <w:rPr>
          <w:rFonts w:hint="cs"/>
          <w:rtl/>
        </w:rPr>
        <w:t xml:space="preserve"> الحكوميين، يشاركون على نحو كامل وعلى قدم المساواة في جميع جهود الإغاثة وإعادة التأهيل والتعمير، وبخاصة في توزيع المساعدة بجميع أنواعها.</w:t>
      </w:r>
    </w:p>
    <w:p w:rsidR="00D86DF6" w:rsidRPr="00BF3AAA" w:rsidRDefault="00D86DF6" w:rsidP="00D86DF6">
      <w:pPr>
        <w:pStyle w:val="SingleTxt"/>
        <w:rPr>
          <w:rFonts w:hint="cs"/>
          <w:rtl/>
        </w:rPr>
      </w:pPr>
      <w:r w:rsidRPr="00BF3AAA">
        <w:rPr>
          <w:rFonts w:hint="cs"/>
          <w:rtl/>
        </w:rPr>
        <w:t>4 -</w:t>
      </w:r>
      <w:r w:rsidRPr="00BF3AAA">
        <w:rPr>
          <w:rFonts w:hint="cs"/>
          <w:rtl/>
        </w:rPr>
        <w:tab/>
        <w:t xml:space="preserve"> ويجب الاهتمام على وجه الخصوص بتحديد مواطن انعدام المناعة لدى المرأة والفتاة في حالات الكوارث والتصدي لها وبخاصة العنف القائم على أساس نوع الجنس، والاعتداءات الجنسية عليهما والاتجار بهما. ولما كانت حماية سلامة وكرامة الناجين من أولويات العمل </w:t>
      </w:r>
      <w:proofErr w:type="spellStart"/>
      <w:r w:rsidRPr="00BF3AAA">
        <w:rPr>
          <w:rFonts w:hint="cs"/>
          <w:rtl/>
        </w:rPr>
        <w:t>الغوثي</w:t>
      </w:r>
      <w:proofErr w:type="spellEnd"/>
      <w:r w:rsidRPr="00BF3AAA">
        <w:rPr>
          <w:rFonts w:hint="cs"/>
          <w:rtl/>
        </w:rPr>
        <w:t>، فإنه يجب إيلاء اهتمام خاص لمنع العنف ضد المرأة والاعتداءات على النساء والفتيات. ويجب محاكمة جميع الذين يعتدون على النساء والفتيات في هذه الحالة التي تنعدم فيها مناعتهن بشدة، وإنزال عقوبات شديدة بحقهم.</w:t>
      </w:r>
    </w:p>
    <w:p w:rsidR="00D86DF6" w:rsidRPr="00BF3AAA" w:rsidRDefault="00D86DF6" w:rsidP="00D86DF6">
      <w:pPr>
        <w:pStyle w:val="SingleTxt"/>
        <w:rPr>
          <w:rtl/>
        </w:rPr>
      </w:pPr>
      <w:r w:rsidRPr="00BF3AAA">
        <w:rPr>
          <w:rFonts w:hint="cs"/>
          <w:rtl/>
        </w:rPr>
        <w:t>5 -</w:t>
      </w:r>
      <w:r w:rsidRPr="00BF3AAA">
        <w:rPr>
          <w:rFonts w:hint="cs"/>
          <w:rtl/>
        </w:rPr>
        <w:tab/>
        <w:t xml:space="preserve">وتناشد اللجنة جميع الذين يقدمون المساعدة والإغاثة، ويساهمون في تعمير المجتمعات المحلية التي لحق بها الدمار أن يستجيبوا على نحو كامل للاحتياجات الخاصة بالمرأة والفتاة. وتحث اللجنة على الاستفادة من الجهود الجارية لكفالة أن يكون تعزيز المساواة بين الجنسين من العناصر المركزية المعتمد عليها في تعمير وتنمية المجتمعات المتضررة، وعلى تعميم منظور جنساني في جميع جهود العمل الإنساني. وهي تقترح أيضا أن تنظر إحدى الهيئات الحكومية الدولية المناسبة في الأمم المتحدة في إعداد قرار شامل عملي المنحى بشان المنظورات الجنسانية للمساعدة الغوثية والإنسانية، </w:t>
      </w:r>
      <w:proofErr w:type="spellStart"/>
      <w:r w:rsidRPr="00BF3AAA">
        <w:rPr>
          <w:rFonts w:hint="cs"/>
          <w:rtl/>
        </w:rPr>
        <w:t>اقتداء</w:t>
      </w:r>
      <w:proofErr w:type="spellEnd"/>
      <w:r w:rsidRPr="00BF3AAA">
        <w:rPr>
          <w:rFonts w:hint="cs"/>
          <w:rtl/>
        </w:rPr>
        <w:t xml:space="preserve"> بقرار مجلس الأمن 1325 (2000) المتعلق بالمرأة والسلام والأمن.</w:t>
      </w:r>
    </w:p>
    <w:p w:rsidR="00D86DF6" w:rsidRDefault="00D86DF6" w:rsidP="00D86DF6">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sidRPr="00BF3AAA">
        <w:rPr>
          <w:rtl/>
        </w:rPr>
        <w:br w:type="page"/>
      </w:r>
      <w:r>
        <w:rPr>
          <w:rFonts w:hint="cs"/>
          <w:rtl/>
        </w:rPr>
        <w:tab/>
        <w:t>المرفق الثالث</w:t>
      </w:r>
    </w:p>
    <w:p w:rsidR="00D86DF6" w:rsidRPr="00BF3AAA" w:rsidRDefault="00D86DF6" w:rsidP="00D86DF6">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r>
      <w:r w:rsidRPr="00BF3AAA">
        <w:rPr>
          <w:rFonts w:hint="cs"/>
          <w:rtl/>
        </w:rPr>
        <w:t xml:space="preserve">الآراء التي قدمتها </w:t>
      </w:r>
      <w:r w:rsidRPr="00BF3AAA">
        <w:rPr>
          <w:rtl/>
        </w:rPr>
        <w:t>اللجنة المعنية بالقضاء على التمييز ضد المرأة بموجب الفقرة</w:t>
      </w:r>
      <w:r w:rsidRPr="00BF3AAA">
        <w:rPr>
          <w:rFonts w:hint="cs"/>
          <w:rtl/>
        </w:rPr>
        <w:t> </w:t>
      </w:r>
      <w:r w:rsidRPr="00BF3AAA">
        <w:rPr>
          <w:rtl/>
        </w:rPr>
        <w:t>3 من المادة 7 من البروتوكول الاختياري الملحق باتفاقية القضاء على جميع أشكال التمييز ضد المرأة</w:t>
      </w:r>
    </w:p>
    <w:p w:rsidR="00D86DF6" w:rsidRPr="00BF3AAA" w:rsidRDefault="00D86DF6" w:rsidP="00D86DF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Pr="00BF3AAA">
        <w:rPr>
          <w:rtl/>
        </w:rPr>
        <w:t>الرسالة رقم: 2/2003</w:t>
      </w:r>
      <w:r w:rsidRPr="00BF3AAA">
        <w:rPr>
          <w:rFonts w:hint="cs"/>
          <w:rtl/>
        </w:rPr>
        <w:t>، السيدة أ.ت ضد هنغاريا</w:t>
      </w:r>
      <w:r>
        <w:rPr>
          <w:rStyle w:val="FootnoteReference"/>
          <w:rtl/>
        </w:rPr>
        <w:footnoteReference w:customMarkFollows="1" w:id="2"/>
        <w:t>(</w:t>
      </w:r>
      <w:r>
        <w:rPr>
          <w:rStyle w:val="FootnoteReference"/>
          <w:rFonts w:hint="cs"/>
          <w:rtl/>
        </w:rPr>
        <w:t>أ</w:t>
      </w:r>
      <w:r>
        <w:rPr>
          <w:rStyle w:val="FootnoteReference"/>
          <w:rtl/>
        </w:rPr>
        <w:t>)</w:t>
      </w:r>
    </w:p>
    <w:p w:rsidR="00D86DF6" w:rsidRPr="00BF3AAA" w:rsidRDefault="00D86DF6" w:rsidP="00D86DF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Pr="00BF3AAA">
        <w:rPr>
          <w:rFonts w:hint="cs"/>
          <w:rtl/>
        </w:rPr>
        <w:t xml:space="preserve">(تم </w:t>
      </w:r>
      <w:r>
        <w:rPr>
          <w:rFonts w:hint="cs"/>
          <w:rtl/>
        </w:rPr>
        <w:t>اعتماد</w:t>
      </w:r>
      <w:r w:rsidRPr="00BF3AAA">
        <w:rPr>
          <w:rFonts w:hint="cs"/>
          <w:rtl/>
        </w:rPr>
        <w:t xml:space="preserve"> هذه الآراء في 26 كانون الثاني/يناير 2005، </w:t>
      </w:r>
      <w:r w:rsidRPr="00BF3AAA">
        <w:rPr>
          <w:rtl/>
        </w:rPr>
        <w:t>الدورة الثانية والثلاث</w:t>
      </w:r>
      <w:r w:rsidRPr="00BF3AAA">
        <w:rPr>
          <w:rFonts w:hint="cs"/>
          <w:rtl/>
        </w:rPr>
        <w:t>و</w:t>
      </w:r>
      <w:r w:rsidRPr="00BF3AAA">
        <w:rPr>
          <w:rtl/>
        </w:rPr>
        <w:t>ن</w:t>
      </w:r>
      <w:r w:rsidRPr="00BF3AAA">
        <w:rPr>
          <w:rFonts w:hint="cs"/>
          <w:rtl/>
        </w:rPr>
        <w:t>)</w:t>
      </w:r>
    </w:p>
    <w:p w:rsidR="00D86DF6" w:rsidRPr="00BF3AAA" w:rsidRDefault="00D86DF6" w:rsidP="00D86DF6">
      <w:pPr>
        <w:pStyle w:val="SingleTxt"/>
        <w:rPr>
          <w:rFonts w:hint="cs"/>
          <w:b/>
          <w:bCs/>
          <w:rtl/>
        </w:rPr>
      </w:pPr>
      <w:r w:rsidRPr="00BF3AAA">
        <w:rPr>
          <w:b/>
          <w:bCs/>
          <w:rtl/>
        </w:rPr>
        <w:tab/>
      </w:r>
      <w:r w:rsidRPr="00E469F5">
        <w:rPr>
          <w:b/>
          <w:bCs/>
          <w:i/>
          <w:iCs/>
          <w:rtl/>
        </w:rPr>
        <w:t>مقدمة من</w:t>
      </w:r>
      <w:r w:rsidRPr="00BF3AAA">
        <w:rPr>
          <w:b/>
          <w:bCs/>
          <w:rtl/>
        </w:rPr>
        <w:t>:</w:t>
      </w:r>
      <w:r w:rsidRPr="00BF3AAA">
        <w:rPr>
          <w:rFonts w:hint="cs"/>
          <w:b/>
          <w:bCs/>
          <w:rtl/>
        </w:rPr>
        <w:tab/>
      </w:r>
      <w:r>
        <w:rPr>
          <w:rFonts w:hint="cs"/>
          <w:b/>
          <w:bCs/>
          <w:rtl/>
        </w:rPr>
        <w:tab/>
      </w:r>
      <w:r w:rsidRPr="00BF3AAA">
        <w:rPr>
          <w:b/>
          <w:bCs/>
          <w:rtl/>
        </w:rPr>
        <w:t>السيدة أ</w:t>
      </w:r>
      <w:r w:rsidRPr="00BF3AAA">
        <w:rPr>
          <w:rFonts w:hint="cs"/>
          <w:b/>
          <w:bCs/>
          <w:rtl/>
        </w:rPr>
        <w:t>.</w:t>
      </w:r>
      <w:r w:rsidRPr="00BF3AAA">
        <w:rPr>
          <w:b/>
          <w:bCs/>
          <w:rtl/>
        </w:rPr>
        <w:t xml:space="preserve"> ت</w:t>
      </w:r>
    </w:p>
    <w:p w:rsidR="00D86DF6" w:rsidRPr="00BF3AAA" w:rsidRDefault="00D86DF6" w:rsidP="00D86DF6">
      <w:pPr>
        <w:pStyle w:val="SingleTxt"/>
        <w:rPr>
          <w:rFonts w:hint="cs"/>
          <w:rtl/>
        </w:rPr>
      </w:pPr>
      <w:r>
        <w:rPr>
          <w:rFonts w:hint="cs"/>
          <w:b/>
          <w:bCs/>
          <w:rtl/>
        </w:rPr>
        <w:tab/>
      </w:r>
      <w:r w:rsidRPr="00E469F5">
        <w:rPr>
          <w:b/>
          <w:bCs/>
          <w:i/>
          <w:iCs/>
          <w:rtl/>
        </w:rPr>
        <w:t>ال</w:t>
      </w:r>
      <w:r w:rsidRPr="00E469F5">
        <w:rPr>
          <w:rFonts w:hint="cs"/>
          <w:b/>
          <w:bCs/>
          <w:i/>
          <w:iCs/>
          <w:rtl/>
        </w:rPr>
        <w:t>مدع</w:t>
      </w:r>
      <w:r w:rsidRPr="00E469F5">
        <w:rPr>
          <w:b/>
          <w:bCs/>
          <w:i/>
          <w:iCs/>
          <w:rtl/>
        </w:rPr>
        <w:t>ية</w:t>
      </w:r>
      <w:r w:rsidRPr="00E469F5">
        <w:rPr>
          <w:i/>
          <w:iCs/>
          <w:rtl/>
        </w:rPr>
        <w:t>:</w:t>
      </w:r>
      <w:r w:rsidRPr="00E469F5">
        <w:rPr>
          <w:rFonts w:hint="cs"/>
          <w:i/>
          <w:iCs/>
          <w:rtl/>
        </w:rPr>
        <w:tab/>
      </w:r>
      <w:r>
        <w:rPr>
          <w:rtl/>
        </w:rPr>
        <w:tab/>
      </w:r>
      <w:r w:rsidRPr="00BF3AAA">
        <w:rPr>
          <w:rFonts w:hint="cs"/>
          <w:rtl/>
        </w:rPr>
        <w:tab/>
      </w:r>
      <w:r w:rsidRPr="00BF3AAA">
        <w:rPr>
          <w:rtl/>
        </w:rPr>
        <w:t>صاحبة الرسالة</w:t>
      </w:r>
    </w:p>
    <w:p w:rsidR="00D86DF6" w:rsidRPr="00BF3AAA" w:rsidRDefault="00D86DF6" w:rsidP="00D86DF6">
      <w:pPr>
        <w:pStyle w:val="SingleTxt"/>
        <w:rPr>
          <w:rtl/>
        </w:rPr>
      </w:pPr>
      <w:r>
        <w:rPr>
          <w:rFonts w:hint="cs"/>
          <w:b/>
          <w:bCs/>
          <w:rtl/>
        </w:rPr>
        <w:tab/>
      </w:r>
      <w:r w:rsidRPr="00E469F5">
        <w:rPr>
          <w:b/>
          <w:bCs/>
          <w:i/>
          <w:iCs/>
          <w:rtl/>
        </w:rPr>
        <w:t>الدولة الطرف</w:t>
      </w:r>
      <w:r w:rsidRPr="00BF3AAA">
        <w:rPr>
          <w:rtl/>
        </w:rPr>
        <w:t>:</w:t>
      </w:r>
      <w:r w:rsidRPr="00BF3AAA">
        <w:rPr>
          <w:rtl/>
        </w:rPr>
        <w:tab/>
      </w:r>
      <w:r>
        <w:rPr>
          <w:rFonts w:hint="cs"/>
          <w:rtl/>
        </w:rPr>
        <w:tab/>
      </w:r>
      <w:r w:rsidRPr="00BF3AAA">
        <w:rPr>
          <w:rtl/>
        </w:rPr>
        <w:t>هنغاريا</w:t>
      </w:r>
    </w:p>
    <w:p w:rsidR="00D86DF6" w:rsidRPr="00BF3AAA" w:rsidRDefault="00D86DF6" w:rsidP="00D86DF6">
      <w:pPr>
        <w:pStyle w:val="SingleTxt"/>
        <w:rPr>
          <w:rtl/>
        </w:rPr>
      </w:pPr>
      <w:r>
        <w:rPr>
          <w:rFonts w:hint="cs"/>
          <w:b/>
          <w:bCs/>
          <w:rtl/>
        </w:rPr>
        <w:tab/>
      </w:r>
      <w:r w:rsidRPr="00E469F5">
        <w:rPr>
          <w:b/>
          <w:bCs/>
          <w:i/>
          <w:iCs/>
          <w:rtl/>
        </w:rPr>
        <w:t>تاريخ الرسالة</w:t>
      </w:r>
      <w:r w:rsidRPr="00E469F5">
        <w:rPr>
          <w:i/>
          <w:iCs/>
          <w:rtl/>
        </w:rPr>
        <w:t>:</w:t>
      </w:r>
      <w:r w:rsidRPr="00BF3AAA">
        <w:rPr>
          <w:rtl/>
        </w:rPr>
        <w:tab/>
      </w:r>
      <w:r>
        <w:rPr>
          <w:rFonts w:hint="cs"/>
          <w:rtl/>
        </w:rPr>
        <w:tab/>
      </w:r>
      <w:r w:rsidRPr="00BF3AAA">
        <w:rPr>
          <w:rtl/>
        </w:rPr>
        <w:t>10 تشرين الأول/أكتوبر 2003 (التقديم الأولي)</w:t>
      </w:r>
    </w:p>
    <w:p w:rsidR="00D86DF6" w:rsidRPr="00BF3AAA" w:rsidRDefault="00D86DF6" w:rsidP="00D86DF6">
      <w:pPr>
        <w:pStyle w:val="SingleTxt"/>
        <w:rPr>
          <w:rtl/>
        </w:rPr>
      </w:pPr>
      <w:r w:rsidRPr="00BF3AAA">
        <w:rPr>
          <w:rtl/>
        </w:rPr>
        <w:tab/>
      </w:r>
      <w:r w:rsidRPr="00BF3AAA">
        <w:rPr>
          <w:b/>
          <w:bCs/>
          <w:i/>
          <w:iCs/>
          <w:rtl/>
        </w:rPr>
        <w:t>إن اللجنة المعنية بالقضاء على التمييز ضد المرأة</w:t>
      </w:r>
      <w:r w:rsidRPr="00BF3AAA">
        <w:rPr>
          <w:rtl/>
        </w:rPr>
        <w:t>، المنشأة بموجب المادة 17 من اتفاقية القضاء على جميع أشكال التمييز ضد المرأة،</w:t>
      </w:r>
    </w:p>
    <w:p w:rsidR="00D86DF6" w:rsidRPr="00BF3AAA" w:rsidRDefault="00D86DF6" w:rsidP="00D86DF6">
      <w:pPr>
        <w:pStyle w:val="SingleTxt"/>
        <w:rPr>
          <w:rtl/>
        </w:rPr>
      </w:pPr>
      <w:r w:rsidRPr="00BF3AAA">
        <w:rPr>
          <w:rtl/>
        </w:rPr>
        <w:tab/>
      </w:r>
      <w:r w:rsidRPr="00BF3AAA">
        <w:rPr>
          <w:bCs/>
          <w:i/>
          <w:iCs/>
          <w:rtl/>
        </w:rPr>
        <w:t>إذ اجتمعت</w:t>
      </w:r>
      <w:r w:rsidRPr="00BF3AAA">
        <w:rPr>
          <w:bCs/>
          <w:rtl/>
        </w:rPr>
        <w:t xml:space="preserve"> </w:t>
      </w:r>
      <w:r w:rsidRPr="00BF3AAA">
        <w:rPr>
          <w:rtl/>
        </w:rPr>
        <w:t xml:space="preserve">في </w:t>
      </w:r>
      <w:r w:rsidRPr="00BF3AAA">
        <w:rPr>
          <w:rFonts w:hint="cs"/>
          <w:rtl/>
        </w:rPr>
        <w:t>26 كانون الثاني/يناير</w:t>
      </w:r>
      <w:r w:rsidRPr="00BF3AAA">
        <w:rPr>
          <w:rtl/>
        </w:rPr>
        <w:t xml:space="preserve"> 2005،</w:t>
      </w:r>
    </w:p>
    <w:p w:rsidR="00D86DF6" w:rsidRPr="00BF3AAA" w:rsidRDefault="00D86DF6" w:rsidP="00D86DF6">
      <w:pPr>
        <w:pStyle w:val="SingleTxt"/>
        <w:rPr>
          <w:rtl/>
        </w:rPr>
      </w:pPr>
      <w:r w:rsidRPr="00BF3AAA">
        <w:rPr>
          <w:rtl/>
        </w:rPr>
        <w:tab/>
      </w:r>
      <w:r w:rsidRPr="00BF3AAA">
        <w:rPr>
          <w:bCs/>
          <w:i/>
          <w:iCs/>
          <w:rtl/>
        </w:rPr>
        <w:t>و</w:t>
      </w:r>
      <w:r w:rsidRPr="00BF3AAA">
        <w:rPr>
          <w:rFonts w:hint="cs"/>
          <w:bCs/>
          <w:i/>
          <w:iCs/>
          <w:rtl/>
        </w:rPr>
        <w:t xml:space="preserve">قد فرغت </w:t>
      </w:r>
      <w:r w:rsidRPr="00BF3AAA">
        <w:rPr>
          <w:rtl/>
        </w:rPr>
        <w:t xml:space="preserve">من </w:t>
      </w:r>
      <w:r w:rsidRPr="00BF3AAA">
        <w:rPr>
          <w:rFonts w:hint="cs"/>
          <w:rtl/>
        </w:rPr>
        <w:t>ال</w:t>
      </w:r>
      <w:r w:rsidRPr="00BF3AAA">
        <w:rPr>
          <w:rtl/>
        </w:rPr>
        <w:t xml:space="preserve">نظر </w:t>
      </w:r>
      <w:r w:rsidRPr="00BF3AAA">
        <w:rPr>
          <w:rFonts w:hint="cs"/>
          <w:rtl/>
        </w:rPr>
        <w:t xml:space="preserve">في </w:t>
      </w:r>
      <w:r w:rsidRPr="00BF3AAA">
        <w:rPr>
          <w:rtl/>
        </w:rPr>
        <w:t>الرسالة رقم 2/2003 المقدمة إلي</w:t>
      </w:r>
      <w:r w:rsidRPr="00BF3AAA">
        <w:rPr>
          <w:rFonts w:hint="cs"/>
          <w:rtl/>
        </w:rPr>
        <w:t>ها</w:t>
      </w:r>
      <w:r w:rsidRPr="00BF3AAA">
        <w:rPr>
          <w:rtl/>
        </w:rPr>
        <w:t xml:space="preserve"> من السيدة أ</w:t>
      </w:r>
      <w:r w:rsidRPr="00BF3AAA">
        <w:rPr>
          <w:rFonts w:hint="cs"/>
          <w:rtl/>
        </w:rPr>
        <w:t>.ت</w:t>
      </w:r>
      <w:r w:rsidRPr="00BF3AAA">
        <w:rPr>
          <w:rtl/>
        </w:rPr>
        <w:t xml:space="preserve"> بموجب البروتوكول الاختياري </w:t>
      </w:r>
      <w:r w:rsidRPr="00BF3AAA">
        <w:rPr>
          <w:rFonts w:hint="cs"/>
          <w:rtl/>
        </w:rPr>
        <w:t>ل</w:t>
      </w:r>
      <w:r w:rsidRPr="00BF3AAA">
        <w:rPr>
          <w:rtl/>
        </w:rPr>
        <w:t>اتفاقية القضاء على جميع أشكال التمييز ضد المرأة،</w:t>
      </w:r>
    </w:p>
    <w:p w:rsidR="00D86DF6" w:rsidRPr="00BF3AAA" w:rsidRDefault="00D86DF6" w:rsidP="00D86DF6">
      <w:pPr>
        <w:pStyle w:val="SingleTxt"/>
        <w:rPr>
          <w:rFonts w:hint="cs"/>
          <w:rtl/>
        </w:rPr>
      </w:pPr>
      <w:r w:rsidRPr="00BF3AAA">
        <w:rPr>
          <w:rtl/>
        </w:rPr>
        <w:tab/>
      </w:r>
      <w:r w:rsidRPr="00BF3AAA">
        <w:rPr>
          <w:bCs/>
          <w:i/>
          <w:iCs/>
          <w:rtl/>
        </w:rPr>
        <w:t xml:space="preserve">وإذ </w:t>
      </w:r>
      <w:r w:rsidRPr="00BF3AAA">
        <w:rPr>
          <w:rFonts w:hint="cs"/>
          <w:bCs/>
          <w:i/>
          <w:iCs/>
          <w:rtl/>
        </w:rPr>
        <w:t xml:space="preserve">تضع </w:t>
      </w:r>
      <w:r w:rsidRPr="00BF3AAA">
        <w:rPr>
          <w:bCs/>
          <w:i/>
          <w:iCs/>
          <w:rtl/>
        </w:rPr>
        <w:t>اعتبار</w:t>
      </w:r>
      <w:r w:rsidRPr="00BF3AAA">
        <w:rPr>
          <w:rFonts w:hint="cs"/>
          <w:bCs/>
          <w:i/>
          <w:iCs/>
          <w:rtl/>
        </w:rPr>
        <w:t>ها</w:t>
      </w:r>
      <w:r w:rsidRPr="00BF3AAA">
        <w:rPr>
          <w:bCs/>
          <w:i/>
          <w:iCs/>
          <w:rtl/>
        </w:rPr>
        <w:t xml:space="preserve"> </w:t>
      </w:r>
      <w:r w:rsidRPr="00BF3AAA">
        <w:rPr>
          <w:rtl/>
        </w:rPr>
        <w:t>جميع المعلومات المدونة التي أطلعتها عليها صاحبة الرسالة والدولة الطرف،</w:t>
      </w:r>
    </w:p>
    <w:p w:rsidR="00D86DF6" w:rsidRPr="00BF3AAA" w:rsidRDefault="00D86DF6" w:rsidP="00D86DF6">
      <w:pPr>
        <w:pStyle w:val="SingleTxt"/>
        <w:rPr>
          <w:b/>
          <w:bCs/>
          <w:i/>
          <w:iCs/>
          <w:rtl/>
        </w:rPr>
      </w:pPr>
      <w:r w:rsidRPr="00BF3AAA">
        <w:rPr>
          <w:rtl/>
        </w:rPr>
        <w:tab/>
      </w:r>
      <w:r w:rsidRPr="00BF3AAA">
        <w:rPr>
          <w:b/>
          <w:bCs/>
          <w:i/>
          <w:iCs/>
          <w:rtl/>
        </w:rPr>
        <w:t>تعتمد ما يلي:</w:t>
      </w:r>
    </w:p>
    <w:p w:rsidR="00D86DF6" w:rsidRPr="00BF3AAA" w:rsidRDefault="00D86DF6" w:rsidP="00D86DF6">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BF3AAA">
        <w:rPr>
          <w:rFonts w:hint="cs"/>
          <w:rtl/>
        </w:rPr>
        <w:tab/>
      </w:r>
      <w:r w:rsidRPr="00BF3AAA">
        <w:rPr>
          <w:rtl/>
        </w:rPr>
        <w:tab/>
      </w:r>
      <w:r w:rsidRPr="00BF3AAA">
        <w:rPr>
          <w:rFonts w:hint="cs"/>
          <w:rtl/>
        </w:rPr>
        <w:t xml:space="preserve">الآراء المقدمة </w:t>
      </w:r>
      <w:r w:rsidRPr="00BF3AAA">
        <w:rPr>
          <w:rtl/>
        </w:rPr>
        <w:t>بموجب الفقرة 3 من المادة 7 من البروتوكول الاختياري</w:t>
      </w:r>
    </w:p>
    <w:p w:rsidR="00D86DF6" w:rsidRPr="00BF3AAA" w:rsidRDefault="00D86DF6" w:rsidP="00E469F5">
      <w:pPr>
        <w:pStyle w:val="SingleTxt"/>
        <w:rPr>
          <w:rFonts w:hint="cs"/>
          <w:rtl/>
        </w:rPr>
      </w:pPr>
      <w:r w:rsidRPr="007358CA">
        <w:rPr>
          <w:rFonts w:hint="cs"/>
          <w:rtl/>
        </w:rPr>
        <w:t>1</w:t>
      </w:r>
      <w:r w:rsidRPr="00BF3AAA">
        <w:rPr>
          <w:rFonts w:hint="cs"/>
          <w:rtl/>
        </w:rPr>
        <w:t>-1</w:t>
      </w:r>
      <w:r w:rsidRPr="00BF3AAA">
        <w:rPr>
          <w:rtl/>
        </w:rPr>
        <w:tab/>
        <w:t xml:space="preserve">وردت الرسالة المؤرخة 10 تشرين الأول/أكتوبر 2003، والمعلومات التكميلية المؤرخة 2 كانون الثاني/يناير 2004، من السيدة </w:t>
      </w:r>
      <w:r w:rsidRPr="00BF3AAA">
        <w:rPr>
          <w:rFonts w:hint="cs"/>
          <w:b/>
          <w:bCs/>
          <w:rtl/>
        </w:rPr>
        <w:tab/>
      </w:r>
      <w:r w:rsidRPr="00BF3AAA">
        <w:rPr>
          <w:rtl/>
        </w:rPr>
        <w:t>أ</w:t>
      </w:r>
      <w:r w:rsidRPr="00BF3AAA">
        <w:rPr>
          <w:rFonts w:hint="cs"/>
          <w:rtl/>
        </w:rPr>
        <w:t xml:space="preserve">. </w:t>
      </w:r>
      <w:r w:rsidRPr="00BF3AAA">
        <w:rPr>
          <w:rtl/>
        </w:rPr>
        <w:t>ت، المواطنة الهنغارية المولودة في 10 تشرين الأول/أكتوبر 1968. وتدعي صاحبة الرسالة أنها ضحية انتهاكات من جانب هنغاريا للمواد 2</w:t>
      </w:r>
      <w:r w:rsidRPr="00BF3AAA">
        <w:rPr>
          <w:rFonts w:hint="cs"/>
          <w:rtl/>
        </w:rPr>
        <w:t xml:space="preserve"> </w:t>
      </w:r>
      <w:r w:rsidRPr="00BF3AAA">
        <w:rPr>
          <w:rtl/>
        </w:rPr>
        <w:t>(أ) و</w:t>
      </w:r>
      <w:r w:rsidRPr="00BF3AAA">
        <w:rPr>
          <w:rFonts w:hint="cs"/>
          <w:rtl/>
        </w:rPr>
        <w:t xml:space="preserve"> </w:t>
      </w:r>
      <w:r w:rsidRPr="00BF3AAA">
        <w:rPr>
          <w:rtl/>
        </w:rPr>
        <w:t>(ب) و</w:t>
      </w:r>
      <w:r w:rsidRPr="00BF3AAA">
        <w:rPr>
          <w:rFonts w:hint="cs"/>
          <w:rtl/>
        </w:rPr>
        <w:t xml:space="preserve"> </w:t>
      </w:r>
      <w:r w:rsidRPr="00BF3AAA">
        <w:rPr>
          <w:rtl/>
        </w:rPr>
        <w:t>(هـ) و</w:t>
      </w:r>
      <w:r w:rsidRPr="00BF3AAA">
        <w:rPr>
          <w:rFonts w:hint="cs"/>
          <w:rtl/>
        </w:rPr>
        <w:t xml:space="preserve"> </w:t>
      </w:r>
      <w:r w:rsidRPr="00BF3AAA">
        <w:rPr>
          <w:rtl/>
        </w:rPr>
        <w:t>5 (أ) و</w:t>
      </w:r>
      <w:r w:rsidRPr="00BF3AAA">
        <w:rPr>
          <w:rFonts w:hint="cs"/>
          <w:rtl/>
        </w:rPr>
        <w:t xml:space="preserve"> </w:t>
      </w:r>
      <w:r w:rsidRPr="00BF3AAA">
        <w:rPr>
          <w:rtl/>
        </w:rPr>
        <w:t>16</w:t>
      </w:r>
      <w:r w:rsidRPr="00BF3AAA">
        <w:rPr>
          <w:rFonts w:hint="cs"/>
          <w:rtl/>
        </w:rPr>
        <w:t xml:space="preserve"> </w:t>
      </w:r>
      <w:r w:rsidRPr="00BF3AAA">
        <w:rPr>
          <w:rtl/>
        </w:rPr>
        <w:t xml:space="preserve">من اتفاقية القضاء على جميع أشكال التمييز ضد المرأة. وصاحبة الرسالة تمثل نفسها. وقد </w:t>
      </w:r>
      <w:r w:rsidRPr="00BF3AAA">
        <w:rPr>
          <w:rFonts w:hint="cs"/>
          <w:rtl/>
        </w:rPr>
        <w:t xml:space="preserve">دخلت </w:t>
      </w:r>
      <w:r w:rsidRPr="00BF3AAA">
        <w:rPr>
          <w:rtl/>
        </w:rPr>
        <w:t>الاتفاقية وبروتوكو</w:t>
      </w:r>
      <w:r w:rsidRPr="00BF3AAA">
        <w:rPr>
          <w:rFonts w:hint="cs"/>
          <w:rtl/>
        </w:rPr>
        <w:t>لها الاختياري</w:t>
      </w:r>
      <w:r w:rsidRPr="00BF3AAA">
        <w:rPr>
          <w:rtl/>
        </w:rPr>
        <w:t xml:space="preserve"> </w:t>
      </w:r>
      <w:r w:rsidRPr="00BF3AAA">
        <w:rPr>
          <w:rFonts w:hint="cs"/>
          <w:rtl/>
        </w:rPr>
        <w:t xml:space="preserve">حيز النفاذ في </w:t>
      </w:r>
      <w:r w:rsidRPr="00BF3AAA">
        <w:rPr>
          <w:rtl/>
        </w:rPr>
        <w:t>الدولة الطرف في 3 أيلول/سبتمبر 1981 و</w:t>
      </w:r>
      <w:r w:rsidRPr="00BF3AAA">
        <w:rPr>
          <w:rFonts w:hint="cs"/>
          <w:rtl/>
        </w:rPr>
        <w:t xml:space="preserve"> </w:t>
      </w:r>
      <w:r w:rsidRPr="00BF3AAA">
        <w:rPr>
          <w:rtl/>
        </w:rPr>
        <w:t>22 آذار/</w:t>
      </w:r>
      <w:r w:rsidRPr="00BF3AAA">
        <w:rPr>
          <w:rFonts w:hint="cs"/>
          <w:rtl/>
        </w:rPr>
        <w:t xml:space="preserve"> </w:t>
      </w:r>
      <w:r w:rsidRPr="00BF3AAA">
        <w:rPr>
          <w:rtl/>
        </w:rPr>
        <w:t>مارس 2001 على التوالي.</w:t>
      </w:r>
    </w:p>
    <w:p w:rsidR="00D86DF6" w:rsidRPr="00BF3AAA" w:rsidRDefault="00D86DF6" w:rsidP="00E469F5">
      <w:pPr>
        <w:pStyle w:val="SingleTxt"/>
        <w:rPr>
          <w:rtl/>
        </w:rPr>
      </w:pPr>
      <w:r w:rsidRPr="00BF3AAA">
        <w:rPr>
          <w:rFonts w:hint="cs"/>
          <w:rtl/>
        </w:rPr>
        <w:t>1-2</w:t>
      </w:r>
      <w:r w:rsidRPr="00BF3AAA">
        <w:rPr>
          <w:rFonts w:hint="cs"/>
          <w:rtl/>
        </w:rPr>
        <w:tab/>
      </w:r>
      <w:r w:rsidRPr="00BF3AAA">
        <w:rPr>
          <w:rtl/>
        </w:rPr>
        <w:t xml:space="preserve">وعندما قدمت صاحبة الرسالة رسالتها، ألحت في طلب تدابير حماية مؤقتة فعالة وفقا للفقرة 1 من المادة 5 من البروتوكول خشية </w:t>
      </w:r>
      <w:r w:rsidRPr="00BF3AAA">
        <w:rPr>
          <w:rFonts w:hint="cs"/>
          <w:rtl/>
        </w:rPr>
        <w:t xml:space="preserve">منها </w:t>
      </w:r>
      <w:r w:rsidRPr="00BF3AAA">
        <w:rPr>
          <w:rtl/>
        </w:rPr>
        <w:t>على حياتها.</w:t>
      </w:r>
    </w:p>
    <w:p w:rsidR="00D86DF6" w:rsidRPr="007358CA" w:rsidRDefault="00D86DF6" w:rsidP="00D86DF6">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sidRPr="007358CA">
        <w:rPr>
          <w:rFonts w:hint="cs"/>
          <w:rtl/>
        </w:rPr>
        <w:tab/>
      </w:r>
      <w:r w:rsidRPr="007358CA">
        <w:rPr>
          <w:rtl/>
        </w:rPr>
        <w:t>وفي</w:t>
      </w:r>
      <w:r w:rsidRPr="007358CA">
        <w:rPr>
          <w:rFonts w:hint="cs"/>
          <w:rtl/>
        </w:rPr>
        <w:t xml:space="preserve"> </w:t>
      </w:r>
      <w:r w:rsidRPr="007358CA">
        <w:rPr>
          <w:rtl/>
        </w:rPr>
        <w:t xml:space="preserve">ما يلي الوقائع </w:t>
      </w:r>
      <w:r w:rsidRPr="007358CA">
        <w:rPr>
          <w:rFonts w:hint="cs"/>
          <w:rtl/>
        </w:rPr>
        <w:t>وف</w:t>
      </w:r>
      <w:r w:rsidRPr="007358CA">
        <w:rPr>
          <w:rtl/>
        </w:rPr>
        <w:t>قا لروايتها:</w:t>
      </w:r>
    </w:p>
    <w:p w:rsidR="00D86DF6" w:rsidRPr="00BF3AAA" w:rsidRDefault="00D86DF6" w:rsidP="00E469F5">
      <w:pPr>
        <w:pStyle w:val="SingleTxt"/>
        <w:rPr>
          <w:rtl/>
        </w:rPr>
      </w:pPr>
      <w:r w:rsidRPr="00BF3AAA">
        <w:rPr>
          <w:rtl/>
        </w:rPr>
        <w:t>2-1</w:t>
      </w:r>
      <w:r w:rsidRPr="00BF3AAA">
        <w:rPr>
          <w:rtl/>
        </w:rPr>
        <w:tab/>
        <w:t xml:space="preserve">ذكرت صاحبة الرسالة أنها ظلت على مدار السنوات الأربع السابقة تتعرض </w:t>
      </w:r>
      <w:r w:rsidRPr="00BF3AAA">
        <w:rPr>
          <w:rFonts w:hint="cs"/>
          <w:rtl/>
        </w:rPr>
        <w:t xml:space="preserve">بصفة منتظمة </w:t>
      </w:r>
      <w:r w:rsidRPr="00BF3AAA">
        <w:rPr>
          <w:rtl/>
        </w:rPr>
        <w:t>لعنف من</w:t>
      </w:r>
      <w:r w:rsidRPr="00BF3AAA">
        <w:rPr>
          <w:rFonts w:hint="cs"/>
          <w:rtl/>
        </w:rPr>
        <w:t>ـ</w:t>
      </w:r>
      <w:r w:rsidRPr="00BF3AAA">
        <w:rPr>
          <w:rtl/>
        </w:rPr>
        <w:t xml:space="preserve">زلي </w:t>
      </w:r>
      <w:r w:rsidRPr="00BF3AAA">
        <w:rPr>
          <w:rFonts w:hint="cs"/>
          <w:rtl/>
        </w:rPr>
        <w:t xml:space="preserve">شديد </w:t>
      </w:r>
      <w:r w:rsidRPr="00BF3AAA">
        <w:rPr>
          <w:rtl/>
        </w:rPr>
        <w:t xml:space="preserve">وتهديدات خطيرة </w:t>
      </w:r>
      <w:r w:rsidRPr="00BF3AAA">
        <w:rPr>
          <w:rFonts w:hint="cs"/>
          <w:rtl/>
        </w:rPr>
        <w:t xml:space="preserve">على يد زوجها </w:t>
      </w:r>
      <w:r w:rsidRPr="00BF3AAA">
        <w:rPr>
          <w:rtl/>
        </w:rPr>
        <w:t>المدعو ل</w:t>
      </w:r>
      <w:r w:rsidRPr="00BF3AAA">
        <w:rPr>
          <w:rFonts w:hint="cs"/>
          <w:rtl/>
        </w:rPr>
        <w:t>.</w:t>
      </w:r>
      <w:r w:rsidRPr="00BF3AAA">
        <w:rPr>
          <w:rtl/>
        </w:rPr>
        <w:t xml:space="preserve"> ف، الذي اقترنت به بعقد زواج مدني، و</w:t>
      </w:r>
      <w:r w:rsidRPr="00BF3AAA">
        <w:rPr>
          <w:rFonts w:hint="cs"/>
          <w:rtl/>
        </w:rPr>
        <w:t>أنجبت منه طفلين</w:t>
      </w:r>
      <w:r w:rsidRPr="00BF3AAA">
        <w:rPr>
          <w:rtl/>
        </w:rPr>
        <w:t xml:space="preserve"> يعاني </w:t>
      </w:r>
      <w:proofErr w:type="spellStart"/>
      <w:r w:rsidRPr="00BF3AAA">
        <w:rPr>
          <w:rtl/>
        </w:rPr>
        <w:t>أحدهما</w:t>
      </w:r>
      <w:proofErr w:type="spellEnd"/>
      <w:r w:rsidRPr="00BF3AAA">
        <w:rPr>
          <w:rtl/>
        </w:rPr>
        <w:t xml:space="preserve"> من تلف خطير في المخ. ورغم أن </w:t>
      </w:r>
      <w:r>
        <w:rPr>
          <w:rtl/>
        </w:rPr>
        <w:t>ل. ف.</w:t>
      </w:r>
      <w:r w:rsidRPr="00BF3AAA">
        <w:rPr>
          <w:rFonts w:hint="cs"/>
          <w:rtl/>
        </w:rPr>
        <w:t>، فيما زُعم،</w:t>
      </w:r>
      <w:r w:rsidRPr="00BF3AAA">
        <w:rPr>
          <w:rtl/>
        </w:rPr>
        <w:t xml:space="preserve"> </w:t>
      </w:r>
      <w:r w:rsidRPr="00BF3AAA">
        <w:rPr>
          <w:rFonts w:hint="cs"/>
          <w:rtl/>
        </w:rPr>
        <w:t xml:space="preserve">يمتلك </w:t>
      </w:r>
      <w:r w:rsidRPr="00BF3AAA">
        <w:rPr>
          <w:rtl/>
        </w:rPr>
        <w:t>سلاحا ناريا وأنه هددها بالقتل واغتصاب الطفلين، لم</w:t>
      </w:r>
      <w:r w:rsidRPr="00BF3AAA">
        <w:rPr>
          <w:rFonts w:hint="cs"/>
          <w:rtl/>
        </w:rPr>
        <w:t xml:space="preserve"> تتوجه صاحبة الرسالة إلى أي مأوى لأنه</w:t>
      </w:r>
      <w:r w:rsidRPr="00BF3AAA">
        <w:rPr>
          <w:rtl/>
        </w:rPr>
        <w:t>، حسبما ورد،</w:t>
      </w:r>
      <w:r w:rsidRPr="00BF3AAA">
        <w:rPr>
          <w:rFonts w:hint="cs"/>
          <w:rtl/>
        </w:rPr>
        <w:t xml:space="preserve"> لا</w:t>
      </w:r>
      <w:r>
        <w:rPr>
          <w:rFonts w:hint="eastAsia"/>
          <w:rtl/>
        </w:rPr>
        <w:t> </w:t>
      </w:r>
      <w:r w:rsidRPr="00BF3AAA">
        <w:rPr>
          <w:rFonts w:hint="cs"/>
          <w:rtl/>
        </w:rPr>
        <w:t xml:space="preserve">يوجد </w:t>
      </w:r>
      <w:r w:rsidRPr="00BF3AAA">
        <w:rPr>
          <w:rtl/>
        </w:rPr>
        <w:t xml:space="preserve">في البلد </w:t>
      </w:r>
      <w:r w:rsidRPr="00BF3AAA">
        <w:rPr>
          <w:rFonts w:hint="cs"/>
          <w:rtl/>
        </w:rPr>
        <w:t xml:space="preserve">مأوى </w:t>
      </w:r>
      <w:r w:rsidRPr="00BF3AAA">
        <w:rPr>
          <w:rtl/>
        </w:rPr>
        <w:t xml:space="preserve">مجهز لاستقبال طفل يعاني من إعاقة تامة مع أمه وأخته. وذكرت صاحبة الرسالة أيضا أن القانون الهنغاري </w:t>
      </w:r>
      <w:r w:rsidRPr="00BF3AAA">
        <w:rPr>
          <w:rFonts w:hint="cs"/>
          <w:rtl/>
        </w:rPr>
        <w:t xml:space="preserve">الحالي </w:t>
      </w:r>
      <w:r w:rsidRPr="00BF3AAA">
        <w:rPr>
          <w:rtl/>
        </w:rPr>
        <w:t xml:space="preserve">لا يتيح في حالتها إصدار أوامر </w:t>
      </w:r>
      <w:r w:rsidRPr="00BF3AAA">
        <w:rPr>
          <w:rFonts w:hint="cs"/>
          <w:rtl/>
        </w:rPr>
        <w:t>ل</w:t>
      </w:r>
      <w:r w:rsidRPr="00BF3AAA">
        <w:rPr>
          <w:rtl/>
        </w:rPr>
        <w:t>حمايتها أو بمنع زوجها من التعرض لها.</w:t>
      </w:r>
    </w:p>
    <w:p w:rsidR="00D86DF6" w:rsidRPr="00BF3AAA" w:rsidRDefault="00D86DF6" w:rsidP="00E469F5">
      <w:pPr>
        <w:pStyle w:val="SingleTxt"/>
        <w:rPr>
          <w:rtl/>
        </w:rPr>
      </w:pPr>
      <w:r w:rsidRPr="00BF3AAA">
        <w:rPr>
          <w:rtl/>
        </w:rPr>
        <w:t>2-2</w:t>
      </w:r>
      <w:r w:rsidRPr="00BF3AAA">
        <w:rPr>
          <w:rtl/>
        </w:rPr>
        <w:tab/>
        <w:t xml:space="preserve">وقد هجر </w:t>
      </w:r>
      <w:r>
        <w:rPr>
          <w:rFonts w:hint="cs"/>
          <w:rtl/>
        </w:rPr>
        <w:t xml:space="preserve">ل. ف. </w:t>
      </w:r>
      <w:r w:rsidRPr="00BF3AAA">
        <w:rPr>
          <w:rtl/>
        </w:rPr>
        <w:t>شقة الأسرة في آذار/مارس 1999. وكان</w:t>
      </w:r>
      <w:r w:rsidRPr="00BF3AAA">
        <w:rPr>
          <w:rFonts w:hint="cs"/>
          <w:rtl/>
        </w:rPr>
        <w:t>ت</w:t>
      </w:r>
      <w:r w:rsidRPr="00BF3AAA">
        <w:rPr>
          <w:rtl/>
        </w:rPr>
        <w:t xml:space="preserve"> </w:t>
      </w:r>
      <w:r w:rsidRPr="00BF3AAA">
        <w:rPr>
          <w:rFonts w:hint="cs"/>
          <w:rtl/>
        </w:rPr>
        <w:t xml:space="preserve">حوادث </w:t>
      </w:r>
      <w:r w:rsidRPr="00BF3AAA">
        <w:rPr>
          <w:rtl/>
        </w:rPr>
        <w:t xml:space="preserve">الضرب و/أو </w:t>
      </w:r>
      <w:proofErr w:type="spellStart"/>
      <w:r w:rsidRPr="00BF3AAA">
        <w:rPr>
          <w:rtl/>
        </w:rPr>
        <w:t>الزعيق</w:t>
      </w:r>
      <w:proofErr w:type="spellEnd"/>
      <w:r w:rsidRPr="00BF3AAA">
        <w:rPr>
          <w:rtl/>
        </w:rPr>
        <w:t>، فيما زُعم، قاسما مشتركا لزياراته التالية، ومما زاد</w:t>
      </w:r>
      <w:r>
        <w:rPr>
          <w:rFonts w:hint="cs"/>
          <w:rtl/>
        </w:rPr>
        <w:t xml:space="preserve"> الأمر</w:t>
      </w:r>
      <w:r w:rsidRPr="00BF3AAA">
        <w:rPr>
          <w:rFonts w:hint="cs"/>
          <w:rtl/>
        </w:rPr>
        <w:t xml:space="preserve"> سوءا </w:t>
      </w:r>
      <w:r w:rsidRPr="00BF3AAA">
        <w:rPr>
          <w:rtl/>
        </w:rPr>
        <w:t>أنه كان يأتي مخمورا.</w:t>
      </w:r>
      <w:r w:rsidRPr="00BF3AAA">
        <w:rPr>
          <w:rFonts w:hint="cs"/>
          <w:rtl/>
        </w:rPr>
        <w:t xml:space="preserve"> وفي آذار/مارس 2000، </w:t>
      </w:r>
      <w:r w:rsidRPr="00BF3AAA">
        <w:rPr>
          <w:rtl/>
        </w:rPr>
        <w:t>انتقل ل</w:t>
      </w:r>
      <w:r w:rsidRPr="00BF3AAA">
        <w:rPr>
          <w:rFonts w:hint="cs"/>
          <w:rtl/>
        </w:rPr>
        <w:t>.ف</w:t>
      </w:r>
      <w:r w:rsidRPr="00BF3AAA">
        <w:rPr>
          <w:rtl/>
        </w:rPr>
        <w:t xml:space="preserve"> ل</w:t>
      </w:r>
      <w:r w:rsidRPr="00BF3AAA">
        <w:rPr>
          <w:rFonts w:hint="cs"/>
          <w:rtl/>
        </w:rPr>
        <w:t>ي</w:t>
      </w:r>
      <w:r w:rsidRPr="00BF3AAA">
        <w:rPr>
          <w:rtl/>
        </w:rPr>
        <w:t xml:space="preserve">عيش مع </w:t>
      </w:r>
      <w:r w:rsidRPr="00BF3AAA">
        <w:rPr>
          <w:rFonts w:hint="cs"/>
          <w:rtl/>
        </w:rPr>
        <w:t xml:space="preserve">شريكة جديدة </w:t>
      </w:r>
      <w:r w:rsidRPr="00BF3AAA">
        <w:rPr>
          <w:rtl/>
        </w:rPr>
        <w:t>حسبما ورد، وغادر شقة الأسرة حاملا معه معظم أثاث البيت والحاجيات المنزلية. وتد</w:t>
      </w:r>
      <w:r w:rsidRPr="00BF3AAA">
        <w:rPr>
          <w:rFonts w:hint="cs"/>
          <w:rtl/>
        </w:rPr>
        <w:t>ّ</w:t>
      </w:r>
      <w:r w:rsidRPr="00BF3AAA">
        <w:rPr>
          <w:rtl/>
        </w:rPr>
        <w:t xml:space="preserve">عي صاحبة الرسالة أنه لم يدفع نفقات الطفلين لمدة ثلاث سنوات، </w:t>
      </w:r>
      <w:r w:rsidRPr="00BF3AAA">
        <w:rPr>
          <w:rFonts w:hint="cs"/>
          <w:rtl/>
        </w:rPr>
        <w:t xml:space="preserve">وهو </w:t>
      </w:r>
      <w:r w:rsidRPr="00BF3AAA">
        <w:rPr>
          <w:rtl/>
        </w:rPr>
        <w:t>ما</w:t>
      </w:r>
      <w:r>
        <w:rPr>
          <w:rFonts w:hint="cs"/>
          <w:rtl/>
        </w:rPr>
        <w:t> </w:t>
      </w:r>
      <w:r w:rsidRPr="00BF3AAA">
        <w:rPr>
          <w:rtl/>
        </w:rPr>
        <w:t>أرغمها على مطالبته ب</w:t>
      </w:r>
      <w:r w:rsidRPr="00BF3AAA">
        <w:rPr>
          <w:rFonts w:hint="cs"/>
          <w:rtl/>
        </w:rPr>
        <w:t>دفع</w:t>
      </w:r>
      <w:r w:rsidRPr="00BF3AAA">
        <w:rPr>
          <w:rtl/>
        </w:rPr>
        <w:t>ها باللجوء إلى المحاكم و</w:t>
      </w:r>
      <w:r w:rsidRPr="00BF3AAA">
        <w:rPr>
          <w:rFonts w:hint="cs"/>
          <w:rtl/>
        </w:rPr>
        <w:t xml:space="preserve">إلى </w:t>
      </w:r>
      <w:r w:rsidRPr="00BF3AAA">
        <w:rPr>
          <w:rtl/>
        </w:rPr>
        <w:t>الشرطة، وأنه استخدم هذا</w:t>
      </w:r>
      <w:r w:rsidRPr="00BF3AAA">
        <w:rPr>
          <w:rFonts w:hint="cs"/>
          <w:rtl/>
        </w:rPr>
        <w:t xml:space="preserve"> الشكل</w:t>
      </w:r>
      <w:r w:rsidRPr="00BF3AAA">
        <w:rPr>
          <w:rtl/>
        </w:rPr>
        <w:t xml:space="preserve"> من</w:t>
      </w:r>
      <w:r w:rsidRPr="00BF3AAA">
        <w:rPr>
          <w:rFonts w:hint="cs"/>
          <w:rtl/>
        </w:rPr>
        <w:t xml:space="preserve"> أشكال</w:t>
      </w:r>
      <w:r w:rsidRPr="00BF3AAA">
        <w:rPr>
          <w:rtl/>
        </w:rPr>
        <w:t xml:space="preserve"> </w:t>
      </w:r>
      <w:r w:rsidRPr="00BF3AAA">
        <w:rPr>
          <w:rFonts w:hint="cs"/>
          <w:rtl/>
        </w:rPr>
        <w:t xml:space="preserve">الاضطهاد </w:t>
      </w:r>
      <w:r w:rsidRPr="00BF3AAA">
        <w:rPr>
          <w:rtl/>
        </w:rPr>
        <w:t>المالي للتنكيل بها فضلا عن ملاحقته المستمرة لها بالتهديد بإيذائها بدنيا. وأفادت صاحبة الرسالة بأنها غيرت قفل باب شقة الأسرة في 11 آذار/مارس 2000 على أمل أن تحمي نفسها وطفليها، وأن ل</w:t>
      </w:r>
      <w:r>
        <w:rPr>
          <w:rFonts w:hint="cs"/>
          <w:rtl/>
        </w:rPr>
        <w:t xml:space="preserve">. </w:t>
      </w:r>
      <w:r w:rsidRPr="00BF3AAA">
        <w:rPr>
          <w:rFonts w:hint="cs"/>
          <w:rtl/>
        </w:rPr>
        <w:t>ف</w:t>
      </w:r>
      <w:r>
        <w:rPr>
          <w:rFonts w:hint="cs"/>
          <w:rtl/>
        </w:rPr>
        <w:t xml:space="preserve">. </w:t>
      </w:r>
      <w:r w:rsidRPr="00BF3AAA">
        <w:rPr>
          <w:rtl/>
        </w:rPr>
        <w:t>عمد في 14 و</w:t>
      </w:r>
      <w:r w:rsidRPr="00BF3AAA">
        <w:rPr>
          <w:rFonts w:hint="cs"/>
          <w:rtl/>
        </w:rPr>
        <w:t xml:space="preserve"> </w:t>
      </w:r>
      <w:r w:rsidRPr="00BF3AAA">
        <w:rPr>
          <w:rtl/>
        </w:rPr>
        <w:t xml:space="preserve">26 آذار/مارس 2000 إلى ملء القفل بالصمغ، وفي 28 آذار/مارس 2000 </w:t>
      </w:r>
      <w:r w:rsidRPr="00BF3AAA">
        <w:rPr>
          <w:rFonts w:hint="cs"/>
          <w:rtl/>
        </w:rPr>
        <w:t xml:space="preserve">ركل </w:t>
      </w:r>
      <w:r w:rsidRPr="00BF3AAA">
        <w:rPr>
          <w:rtl/>
        </w:rPr>
        <w:t>الباب بشدة حتى حطم جزء</w:t>
      </w:r>
      <w:r w:rsidRPr="00BF3AAA">
        <w:rPr>
          <w:rFonts w:hint="cs"/>
          <w:rtl/>
        </w:rPr>
        <w:t>ا</w:t>
      </w:r>
      <w:r w:rsidRPr="00BF3AAA">
        <w:rPr>
          <w:rtl/>
        </w:rPr>
        <w:t xml:space="preserve"> منه عندما رفضت صاحبة الرسالة السماح له</w:t>
      </w:r>
      <w:r>
        <w:rPr>
          <w:rFonts w:hint="cs"/>
          <w:rtl/>
        </w:rPr>
        <w:t> </w:t>
      </w:r>
      <w:r w:rsidRPr="00BF3AAA">
        <w:rPr>
          <w:rtl/>
        </w:rPr>
        <w:t>بدخول الشقة. وذكرت صاحبة الرسالة أيضا أن ل</w:t>
      </w:r>
      <w:r>
        <w:rPr>
          <w:rFonts w:hint="cs"/>
          <w:rtl/>
        </w:rPr>
        <w:t xml:space="preserve">. </w:t>
      </w:r>
      <w:r w:rsidRPr="00BF3AAA">
        <w:rPr>
          <w:rFonts w:hint="cs"/>
          <w:rtl/>
        </w:rPr>
        <w:t>ف</w:t>
      </w:r>
      <w:r>
        <w:rPr>
          <w:rFonts w:hint="cs"/>
          <w:rtl/>
        </w:rPr>
        <w:t xml:space="preserve">. </w:t>
      </w:r>
      <w:r w:rsidRPr="00BF3AAA">
        <w:rPr>
          <w:rtl/>
        </w:rPr>
        <w:t>اقتحم الشقة في 27</w:t>
      </w:r>
      <w:r>
        <w:rPr>
          <w:rFonts w:hint="cs"/>
          <w:rtl/>
        </w:rPr>
        <w:t> </w:t>
      </w:r>
      <w:r w:rsidRPr="00BF3AAA">
        <w:rPr>
          <w:rtl/>
        </w:rPr>
        <w:t>تموز/يوليه 2001</w:t>
      </w:r>
      <w:r w:rsidRPr="00BF3AAA">
        <w:rPr>
          <w:rFonts w:hint="cs"/>
          <w:rtl/>
        </w:rPr>
        <w:t xml:space="preserve"> باللجوء إلى العنف</w:t>
      </w:r>
      <w:r w:rsidRPr="00BF3AAA">
        <w:rPr>
          <w:rtl/>
        </w:rPr>
        <w:t>.</w:t>
      </w:r>
    </w:p>
    <w:p w:rsidR="00D86DF6" w:rsidRPr="00BF3AAA" w:rsidRDefault="00D86DF6" w:rsidP="00E469F5">
      <w:pPr>
        <w:pStyle w:val="SingleTxt"/>
        <w:rPr>
          <w:rtl/>
        </w:rPr>
      </w:pPr>
      <w:r w:rsidRPr="00BF3AAA">
        <w:rPr>
          <w:rtl/>
        </w:rPr>
        <w:t>2-3</w:t>
      </w:r>
      <w:r w:rsidRPr="00BF3AAA">
        <w:rPr>
          <w:rtl/>
        </w:rPr>
        <w:tab/>
        <w:t xml:space="preserve">وقيل إن </w:t>
      </w:r>
      <w:r>
        <w:rPr>
          <w:rtl/>
        </w:rPr>
        <w:t>ل. ف.</w:t>
      </w:r>
      <w:r w:rsidRPr="00BF3AAA">
        <w:rPr>
          <w:rtl/>
        </w:rPr>
        <w:t xml:space="preserve"> اعتدى مرارا بالضرب المبرح على صاحبة الرسالة </w:t>
      </w:r>
      <w:r w:rsidRPr="00BF3AAA">
        <w:rPr>
          <w:rFonts w:hint="cs"/>
          <w:rtl/>
        </w:rPr>
        <w:t xml:space="preserve">منذ </w:t>
      </w:r>
      <w:r w:rsidRPr="00BF3AAA">
        <w:rPr>
          <w:rtl/>
        </w:rPr>
        <w:t>آذار/مارس 199</w:t>
      </w:r>
      <w:r w:rsidRPr="00BF3AAA">
        <w:rPr>
          <w:rFonts w:hint="cs"/>
          <w:rtl/>
        </w:rPr>
        <w:t>8</w:t>
      </w:r>
      <w:r w:rsidRPr="00BF3AAA">
        <w:rPr>
          <w:rtl/>
        </w:rPr>
        <w:t>. و</w:t>
      </w:r>
      <w:r w:rsidRPr="00BF3AAA">
        <w:rPr>
          <w:rFonts w:hint="cs"/>
          <w:rtl/>
        </w:rPr>
        <w:t xml:space="preserve">قد حدث </w:t>
      </w:r>
      <w:r w:rsidRPr="00BF3AAA">
        <w:rPr>
          <w:rtl/>
        </w:rPr>
        <w:t xml:space="preserve">منذ ذلك الحين </w:t>
      </w:r>
      <w:r w:rsidRPr="00BF3AAA">
        <w:rPr>
          <w:rFonts w:hint="cs"/>
          <w:rtl/>
        </w:rPr>
        <w:t xml:space="preserve">أن </w:t>
      </w:r>
      <w:r w:rsidRPr="00BF3AAA">
        <w:rPr>
          <w:rtl/>
        </w:rPr>
        <w:t xml:space="preserve">صدرت </w:t>
      </w:r>
      <w:r w:rsidRPr="00BF3AAA">
        <w:rPr>
          <w:rFonts w:hint="cs"/>
          <w:rtl/>
        </w:rPr>
        <w:t>10</w:t>
      </w:r>
      <w:r w:rsidRPr="00BF3AAA">
        <w:rPr>
          <w:rtl/>
        </w:rPr>
        <w:t xml:space="preserve"> شهادات طبية في </w:t>
      </w:r>
      <w:r w:rsidRPr="00BF3AAA">
        <w:rPr>
          <w:rFonts w:hint="cs"/>
          <w:rtl/>
        </w:rPr>
        <w:t xml:space="preserve">حوادث </w:t>
      </w:r>
      <w:r w:rsidRPr="00BF3AAA">
        <w:rPr>
          <w:rtl/>
        </w:rPr>
        <w:t xml:space="preserve">متفرقة تعرضت فيها صاحبة الرسالة لضرب </w:t>
      </w:r>
      <w:r w:rsidRPr="00BF3AAA">
        <w:rPr>
          <w:rFonts w:hint="cs"/>
          <w:rtl/>
        </w:rPr>
        <w:t>عنيف</w:t>
      </w:r>
      <w:r>
        <w:rPr>
          <w:rFonts w:hint="cs"/>
          <w:rtl/>
        </w:rPr>
        <w:t xml:space="preserve">، وهي سلسلة متصلة </w:t>
      </w:r>
      <w:r w:rsidRPr="00BF3AAA">
        <w:rPr>
          <w:rtl/>
        </w:rPr>
        <w:t>من العنف الذي استمر حتى بعد أن غادر ل</w:t>
      </w:r>
      <w:r w:rsidRPr="00BF3AAA">
        <w:rPr>
          <w:rFonts w:hint="cs"/>
          <w:rtl/>
        </w:rPr>
        <w:t>.ف</w:t>
      </w:r>
      <w:r w:rsidRPr="00BF3AAA">
        <w:rPr>
          <w:rtl/>
        </w:rPr>
        <w:t xml:space="preserve"> منزل الأسرة. وكان آخر تلك الحوادث في 27</w:t>
      </w:r>
      <w:r w:rsidRPr="00BF3AAA">
        <w:rPr>
          <w:rFonts w:hint="cs"/>
          <w:rtl/>
        </w:rPr>
        <w:t> </w:t>
      </w:r>
      <w:r w:rsidRPr="00BF3AAA">
        <w:rPr>
          <w:rtl/>
        </w:rPr>
        <w:t xml:space="preserve">تموز/يوليه 2001، حينما اقتحم </w:t>
      </w:r>
      <w:r>
        <w:rPr>
          <w:rtl/>
        </w:rPr>
        <w:t>ل. ف.</w:t>
      </w:r>
      <w:r w:rsidRPr="00BF3AAA">
        <w:rPr>
          <w:rtl/>
        </w:rPr>
        <w:t xml:space="preserve"> الشقة وانهال بالضرب المبرح على صاحبة الرسالة، </w:t>
      </w:r>
      <w:r w:rsidRPr="00BF3AAA">
        <w:rPr>
          <w:rFonts w:hint="cs"/>
          <w:rtl/>
        </w:rPr>
        <w:t xml:space="preserve">وهو </w:t>
      </w:r>
      <w:r w:rsidRPr="00BF3AAA">
        <w:rPr>
          <w:rtl/>
        </w:rPr>
        <w:t>ما استدعى نقلها إلى المستشفى ل</w:t>
      </w:r>
      <w:r w:rsidRPr="00BF3AAA">
        <w:rPr>
          <w:rFonts w:hint="cs"/>
          <w:rtl/>
        </w:rPr>
        <w:t>تلقي ال</w:t>
      </w:r>
      <w:r w:rsidRPr="00BF3AAA">
        <w:rPr>
          <w:rtl/>
        </w:rPr>
        <w:t>علاج.</w:t>
      </w:r>
    </w:p>
    <w:p w:rsidR="00D86DF6" w:rsidRPr="00BF3AAA" w:rsidRDefault="00D86DF6" w:rsidP="00E469F5">
      <w:pPr>
        <w:pStyle w:val="SingleTxt"/>
        <w:rPr>
          <w:rtl/>
        </w:rPr>
      </w:pPr>
      <w:r w:rsidRPr="00BF3AAA">
        <w:rPr>
          <w:rtl/>
        </w:rPr>
        <w:t>2-4</w:t>
      </w:r>
      <w:r w:rsidRPr="00BF3AAA">
        <w:rPr>
          <w:rtl/>
        </w:rPr>
        <w:tab/>
        <w:t>وأشارت صاحبة الرسالة إلى وجود دعوى مدنية بشأن تمكين</w:t>
      </w:r>
      <w:r>
        <w:rPr>
          <w:rFonts w:hint="cs"/>
          <w:rtl/>
        </w:rPr>
        <w:t xml:space="preserve"> </w:t>
      </w:r>
      <w:r w:rsidRPr="00BF3AAA">
        <w:rPr>
          <w:rtl/>
        </w:rPr>
        <w:t>ل</w:t>
      </w:r>
      <w:r w:rsidRPr="00BF3AAA">
        <w:rPr>
          <w:rFonts w:hint="cs"/>
          <w:rtl/>
        </w:rPr>
        <w:t>. ف</w:t>
      </w:r>
      <w:r w:rsidRPr="00BF3AAA">
        <w:rPr>
          <w:rtl/>
        </w:rPr>
        <w:t xml:space="preserve"> من دخول </w:t>
      </w:r>
      <w:r>
        <w:rPr>
          <w:rFonts w:hint="cs"/>
          <w:rtl/>
        </w:rPr>
        <w:t>م</w:t>
      </w:r>
      <w:r w:rsidRPr="00BF3AAA">
        <w:rPr>
          <w:rFonts w:hint="cs"/>
          <w:rtl/>
        </w:rPr>
        <w:t xml:space="preserve">سكن </w:t>
      </w:r>
      <w:r w:rsidRPr="00BF3AAA">
        <w:rPr>
          <w:rtl/>
        </w:rPr>
        <w:t>الأسرة</w:t>
      </w:r>
      <w:r>
        <w:rPr>
          <w:rFonts w:hint="cs"/>
          <w:rtl/>
        </w:rPr>
        <w:t xml:space="preserve">، وهو </w:t>
      </w:r>
      <w:r w:rsidRPr="00BF3AAA">
        <w:rPr>
          <w:rtl/>
        </w:rPr>
        <w:t xml:space="preserve">شقة </w:t>
      </w:r>
      <w:r w:rsidRPr="00BF3AAA">
        <w:rPr>
          <w:rFonts w:hint="cs"/>
          <w:rtl/>
        </w:rPr>
        <w:t xml:space="preserve">مؤلفة </w:t>
      </w:r>
      <w:r w:rsidRPr="00BF3AAA">
        <w:rPr>
          <w:rtl/>
        </w:rPr>
        <w:t>من غرفتين ونصف غرفة (</w:t>
      </w:r>
      <w:r w:rsidRPr="00BF3AAA">
        <w:rPr>
          <w:rFonts w:hint="cs"/>
          <w:rtl/>
        </w:rPr>
        <w:t xml:space="preserve">مساحتها </w:t>
      </w:r>
      <w:r w:rsidRPr="00BF3AAA">
        <w:rPr>
          <w:rtl/>
        </w:rPr>
        <w:t>54/56 مترا مربعا) تتقاسم معه ملكيته</w:t>
      </w:r>
      <w:r w:rsidRPr="00BF3AAA">
        <w:rPr>
          <w:rFonts w:hint="cs"/>
          <w:rtl/>
        </w:rPr>
        <w:t>ا</w:t>
      </w:r>
      <w:r w:rsidRPr="00BF3AAA">
        <w:rPr>
          <w:rtl/>
        </w:rPr>
        <w:t>. وقد أصدرت المحكمة الابتدائية</w:t>
      </w:r>
      <w:r w:rsidRPr="00BF3AAA">
        <w:rPr>
          <w:rFonts w:hint="cs"/>
          <w:rtl/>
        </w:rPr>
        <w:t xml:space="preserve">، محكمة </w:t>
      </w:r>
      <w:proofErr w:type="spellStart"/>
      <w:r w:rsidRPr="00BF3AAA">
        <w:rPr>
          <w:rFonts w:hint="cs"/>
          <w:rtl/>
        </w:rPr>
        <w:t>بشتي</w:t>
      </w:r>
      <w:proofErr w:type="spellEnd"/>
      <w:r w:rsidRPr="00BF3AAA">
        <w:rPr>
          <w:rFonts w:hint="cs"/>
          <w:rtl/>
        </w:rPr>
        <w:t xml:space="preserve"> المحلية المركزية، (</w:t>
      </w:r>
      <w:proofErr w:type="spellStart"/>
      <w:r w:rsidRPr="00BF3AAA">
        <w:rPr>
          <w:rtl/>
        </w:rPr>
        <w:t>بشتي</w:t>
      </w:r>
      <w:proofErr w:type="spellEnd"/>
      <w:r w:rsidRPr="00BF3AAA">
        <w:rPr>
          <w:rtl/>
        </w:rPr>
        <w:t xml:space="preserve"> </w:t>
      </w:r>
      <w:proofErr w:type="spellStart"/>
      <w:r w:rsidRPr="00BF3AAA">
        <w:rPr>
          <w:rtl/>
        </w:rPr>
        <w:t>كوتسبونتي</w:t>
      </w:r>
      <w:proofErr w:type="spellEnd"/>
      <w:r w:rsidRPr="00BF3AAA">
        <w:rPr>
          <w:rtl/>
        </w:rPr>
        <w:t xml:space="preserve"> </w:t>
      </w:r>
      <w:proofErr w:type="spellStart"/>
      <w:r w:rsidRPr="00BF3AAA">
        <w:rPr>
          <w:rtl/>
        </w:rPr>
        <w:t>كيروليتي</w:t>
      </w:r>
      <w:proofErr w:type="spellEnd"/>
      <w:r w:rsidRPr="00BF3AAA">
        <w:rPr>
          <w:rtl/>
        </w:rPr>
        <w:t xml:space="preserve"> </w:t>
      </w:r>
      <w:proofErr w:type="spellStart"/>
      <w:r w:rsidRPr="00BF3AAA">
        <w:rPr>
          <w:rtl/>
        </w:rPr>
        <w:t>بيروشاغ</w:t>
      </w:r>
      <w:proofErr w:type="spellEnd"/>
      <w:r w:rsidRPr="00BF3AAA">
        <w:rPr>
          <w:rtl/>
        </w:rPr>
        <w:t>) حكمها في 9 آذار/مارس 2001</w:t>
      </w:r>
      <w:r>
        <w:rPr>
          <w:rFonts w:hint="cs"/>
          <w:rtl/>
        </w:rPr>
        <w:t>،</w:t>
      </w:r>
      <w:r w:rsidRPr="00BF3AAA">
        <w:rPr>
          <w:rFonts w:hint="cs"/>
          <w:rtl/>
        </w:rPr>
        <w:t xml:space="preserve"> ثم أتبعته بآخر</w:t>
      </w:r>
      <w:r w:rsidRPr="00BF3AAA">
        <w:rPr>
          <w:rtl/>
        </w:rPr>
        <w:t xml:space="preserve"> في 13 أيلول/سبتمبر 2002</w:t>
      </w:r>
      <w:r w:rsidRPr="00BF3AAA">
        <w:rPr>
          <w:rFonts w:hint="cs"/>
          <w:rtl/>
        </w:rPr>
        <w:t xml:space="preserve"> (حكم تكميلي)</w:t>
      </w:r>
      <w:r w:rsidRPr="00BF3AAA">
        <w:rPr>
          <w:rtl/>
        </w:rPr>
        <w:t xml:space="preserve">. وفي 4 أيلول/سبتمبر 2003، أصدرت محكمة </w:t>
      </w:r>
      <w:proofErr w:type="spellStart"/>
      <w:r w:rsidRPr="00BF3AAA">
        <w:rPr>
          <w:rtl/>
        </w:rPr>
        <w:t>بودابست</w:t>
      </w:r>
      <w:proofErr w:type="spellEnd"/>
      <w:r w:rsidRPr="00BF3AAA">
        <w:rPr>
          <w:rtl/>
        </w:rPr>
        <w:t xml:space="preserve"> الإقليمية (</w:t>
      </w:r>
      <w:proofErr w:type="spellStart"/>
      <w:r w:rsidRPr="00BF3AAA">
        <w:rPr>
          <w:rtl/>
        </w:rPr>
        <w:t>فورفاروشي</w:t>
      </w:r>
      <w:proofErr w:type="spellEnd"/>
      <w:r w:rsidRPr="00BF3AAA">
        <w:rPr>
          <w:rtl/>
        </w:rPr>
        <w:t xml:space="preserve"> </w:t>
      </w:r>
      <w:proofErr w:type="spellStart"/>
      <w:r w:rsidRPr="00BF3AAA">
        <w:rPr>
          <w:rtl/>
        </w:rPr>
        <w:t>بيروشاغ</w:t>
      </w:r>
      <w:proofErr w:type="spellEnd"/>
      <w:r w:rsidRPr="00BF3AAA">
        <w:rPr>
          <w:rtl/>
        </w:rPr>
        <w:t xml:space="preserve">) حكمها النهائي في القضية بتمكين </w:t>
      </w:r>
      <w:r>
        <w:rPr>
          <w:rtl/>
        </w:rPr>
        <w:t>ل. ف.</w:t>
      </w:r>
      <w:r w:rsidRPr="00BF3AAA">
        <w:rPr>
          <w:rtl/>
        </w:rPr>
        <w:t xml:space="preserve"> من العودة إلى الشقة</w:t>
      </w:r>
      <w:r w:rsidRPr="00BF3AAA">
        <w:rPr>
          <w:rFonts w:hint="cs"/>
          <w:rtl/>
        </w:rPr>
        <w:t xml:space="preserve"> واستخدامها</w:t>
      </w:r>
      <w:r w:rsidRPr="00BF3AAA">
        <w:rPr>
          <w:rtl/>
        </w:rPr>
        <w:t>. وورد أن القضاة استندوا في حكمهم إلى الأسباب التالية: (</w:t>
      </w:r>
      <w:r>
        <w:rPr>
          <w:rFonts w:hint="cs"/>
          <w:rtl/>
        </w:rPr>
        <w:t>أ</w:t>
      </w:r>
      <w:r w:rsidR="00E469F5">
        <w:rPr>
          <w:rtl/>
        </w:rPr>
        <w:t>)</w:t>
      </w:r>
      <w:r w:rsidR="00E469F5">
        <w:rPr>
          <w:rFonts w:hint="cs"/>
          <w:rtl/>
        </w:rPr>
        <w:t> </w:t>
      </w:r>
      <w:r w:rsidRPr="00BF3AAA">
        <w:rPr>
          <w:rtl/>
        </w:rPr>
        <w:t xml:space="preserve">الافتقار إلى أدلة تثبت الادعاء بأن </w:t>
      </w:r>
      <w:r>
        <w:rPr>
          <w:rtl/>
        </w:rPr>
        <w:t>ل. ف.</w:t>
      </w:r>
      <w:r w:rsidRPr="00BF3AAA">
        <w:rPr>
          <w:rtl/>
        </w:rPr>
        <w:t xml:space="preserve"> كان دائب الاعتداء بالضرب على صاحبة الرسالة؛ و</w:t>
      </w:r>
      <w:r w:rsidRPr="00BF3AAA">
        <w:rPr>
          <w:rFonts w:hint="cs"/>
          <w:rtl/>
        </w:rPr>
        <w:t xml:space="preserve"> </w:t>
      </w:r>
      <w:r w:rsidRPr="00BF3AAA">
        <w:rPr>
          <w:rtl/>
        </w:rPr>
        <w:t>(</w:t>
      </w:r>
      <w:r>
        <w:rPr>
          <w:rFonts w:hint="cs"/>
          <w:rtl/>
        </w:rPr>
        <w:t>ب</w:t>
      </w:r>
      <w:r w:rsidRPr="00BF3AAA">
        <w:rPr>
          <w:rtl/>
        </w:rPr>
        <w:t xml:space="preserve">) عدم جواز تقييد حق </w:t>
      </w:r>
      <w:r>
        <w:rPr>
          <w:rtl/>
        </w:rPr>
        <w:t>ل. ف.</w:t>
      </w:r>
      <w:r w:rsidRPr="00BF3AAA">
        <w:rPr>
          <w:rtl/>
        </w:rPr>
        <w:t xml:space="preserve"> في ملكية </w:t>
      </w:r>
      <w:r w:rsidRPr="00BF3AAA">
        <w:rPr>
          <w:rFonts w:hint="cs"/>
          <w:rtl/>
        </w:rPr>
        <w:t>العين</w:t>
      </w:r>
      <w:r w:rsidRPr="00BF3AAA">
        <w:rPr>
          <w:rtl/>
        </w:rPr>
        <w:t>، بما في ذلك</w:t>
      </w:r>
      <w:r w:rsidRPr="00BF3AAA">
        <w:rPr>
          <w:rFonts w:hint="cs"/>
          <w:rtl/>
        </w:rPr>
        <w:t xml:space="preserve"> الانتفاع منه</w:t>
      </w:r>
      <w:r w:rsidRPr="00BF3AAA">
        <w:rPr>
          <w:rtl/>
        </w:rPr>
        <w:t>. وتد</w:t>
      </w:r>
      <w:r w:rsidRPr="00BF3AAA">
        <w:rPr>
          <w:rFonts w:hint="cs"/>
          <w:rtl/>
        </w:rPr>
        <w:t>ّ</w:t>
      </w:r>
      <w:r w:rsidRPr="00BF3AAA">
        <w:rPr>
          <w:rtl/>
        </w:rPr>
        <w:t xml:space="preserve">عي صاحبة الرسالة أن أخطارا شديدة باتت تهدد سلامتها </w:t>
      </w:r>
      <w:proofErr w:type="spellStart"/>
      <w:r w:rsidRPr="00BF3AAA">
        <w:rPr>
          <w:rtl/>
        </w:rPr>
        <w:t>البدنية</w:t>
      </w:r>
      <w:proofErr w:type="spellEnd"/>
      <w:r w:rsidRPr="00BF3AAA">
        <w:rPr>
          <w:rtl/>
        </w:rPr>
        <w:t xml:space="preserve"> وصحتها </w:t>
      </w:r>
      <w:proofErr w:type="spellStart"/>
      <w:r w:rsidRPr="00BF3AAA">
        <w:rPr>
          <w:rtl/>
        </w:rPr>
        <w:t>البدنية</w:t>
      </w:r>
      <w:proofErr w:type="spellEnd"/>
      <w:r w:rsidRPr="00BF3AAA">
        <w:rPr>
          <w:rtl/>
        </w:rPr>
        <w:t xml:space="preserve"> والعقلية</w:t>
      </w:r>
      <w:r w:rsidRPr="00BF3AAA">
        <w:rPr>
          <w:rFonts w:hint="cs"/>
          <w:rtl/>
        </w:rPr>
        <w:t xml:space="preserve"> وحياتها</w:t>
      </w:r>
      <w:r w:rsidRPr="00BF3AAA">
        <w:rPr>
          <w:rtl/>
        </w:rPr>
        <w:t xml:space="preserve"> وأنها باتت تعيش في خوف مقيم منذ ذلك </w:t>
      </w:r>
      <w:r w:rsidRPr="00BF3AAA">
        <w:rPr>
          <w:rFonts w:hint="cs"/>
          <w:rtl/>
        </w:rPr>
        <w:t xml:space="preserve">الحين جراء </w:t>
      </w:r>
      <w:r w:rsidRPr="00BF3AAA">
        <w:rPr>
          <w:rtl/>
        </w:rPr>
        <w:t>ما تعرضت له من قبل على يد</w:t>
      </w:r>
      <w:r w:rsidRPr="00BF3AAA">
        <w:rPr>
          <w:rFonts w:hint="cs"/>
          <w:rtl/>
        </w:rPr>
        <w:t xml:space="preserve"> قرينها </w:t>
      </w:r>
      <w:r w:rsidRPr="00BF3AAA">
        <w:rPr>
          <w:rtl/>
        </w:rPr>
        <w:t xml:space="preserve">السابق من اعتداءات وتهديدات لفظية. وورد أن صاحبة الرسالة التمست من المحكمة العليا مراجعة الحكم الصادر </w:t>
      </w:r>
      <w:r w:rsidRPr="00BF3AAA">
        <w:rPr>
          <w:rFonts w:hint="cs"/>
          <w:rtl/>
        </w:rPr>
        <w:t xml:space="preserve">في </w:t>
      </w:r>
      <w:r w:rsidRPr="00BF3AAA">
        <w:rPr>
          <w:rtl/>
        </w:rPr>
        <w:t xml:space="preserve">4 أيلول/سبتمبر 2003، وأن الالتماس كان قيد النظر وقت </w:t>
      </w:r>
      <w:r w:rsidRPr="00BF3AAA">
        <w:rPr>
          <w:rFonts w:hint="cs"/>
          <w:rtl/>
        </w:rPr>
        <w:t xml:space="preserve">تقديمها </w:t>
      </w:r>
      <w:r w:rsidRPr="00BF3AAA">
        <w:rPr>
          <w:rtl/>
        </w:rPr>
        <w:t>المعلومات التكميلية إلى اللجنة في 2 كانون الثاني/يناير 2004.</w:t>
      </w:r>
    </w:p>
    <w:p w:rsidR="00D86DF6" w:rsidRPr="00BF3AAA" w:rsidRDefault="00D86DF6" w:rsidP="00E469F5">
      <w:pPr>
        <w:pStyle w:val="SingleTxt"/>
        <w:rPr>
          <w:rtl/>
        </w:rPr>
      </w:pPr>
      <w:r w:rsidRPr="00BF3AAA">
        <w:rPr>
          <w:rtl/>
        </w:rPr>
        <w:t>2-5</w:t>
      </w:r>
      <w:r w:rsidRPr="00BF3AAA">
        <w:rPr>
          <w:rtl/>
        </w:rPr>
        <w:tab/>
        <w:t xml:space="preserve">وقالت صاحبة الرسالة </w:t>
      </w:r>
      <w:r w:rsidRPr="00BF3AAA">
        <w:rPr>
          <w:rFonts w:hint="cs"/>
          <w:rtl/>
        </w:rPr>
        <w:t>إ</w:t>
      </w:r>
      <w:r w:rsidRPr="00BF3AAA">
        <w:rPr>
          <w:rtl/>
        </w:rPr>
        <w:t>نها رفعت أيضا دعوى مدنية بشأن تقسيم ملكية العين، و</w:t>
      </w:r>
      <w:r w:rsidRPr="00BF3AAA">
        <w:rPr>
          <w:rFonts w:hint="cs"/>
          <w:rtl/>
        </w:rPr>
        <w:t>إن</w:t>
      </w:r>
      <w:r w:rsidRPr="00BF3AAA">
        <w:rPr>
          <w:rtl/>
        </w:rPr>
        <w:t xml:space="preserve"> </w:t>
      </w:r>
      <w:r w:rsidRPr="00BF3AAA">
        <w:rPr>
          <w:rFonts w:hint="cs"/>
          <w:rtl/>
        </w:rPr>
        <w:t>إجراءات الدعوى واقفة</w:t>
      </w:r>
      <w:r w:rsidRPr="00BF3AAA">
        <w:rPr>
          <w:rtl/>
        </w:rPr>
        <w:t xml:space="preserve">. وادعت أن </w:t>
      </w:r>
      <w:r>
        <w:rPr>
          <w:rtl/>
        </w:rPr>
        <w:t>ل. ف.</w:t>
      </w:r>
      <w:r w:rsidRPr="00BF3AAA">
        <w:rPr>
          <w:rtl/>
        </w:rPr>
        <w:t xml:space="preserve"> رفض عرضها بتعويضه عن نصف قيمة الشقة مقابل تنازله عنه</w:t>
      </w:r>
      <w:r w:rsidRPr="00BF3AAA">
        <w:rPr>
          <w:rFonts w:hint="cs"/>
          <w:rtl/>
        </w:rPr>
        <w:t>ا</w:t>
      </w:r>
      <w:r w:rsidRPr="00BF3AAA">
        <w:rPr>
          <w:rtl/>
        </w:rPr>
        <w:t xml:space="preserve"> لها. وورد أن صاحبة الرسالة طلبت في هذه الدعوى</w:t>
      </w:r>
      <w:r w:rsidRPr="00BF3AAA">
        <w:rPr>
          <w:rFonts w:hint="cs"/>
          <w:rtl/>
        </w:rPr>
        <w:t xml:space="preserve"> استصدار أمر بمنعه من دخول الشقة</w:t>
      </w:r>
      <w:r w:rsidRPr="00BF3AAA">
        <w:rPr>
          <w:rtl/>
        </w:rPr>
        <w:t xml:space="preserve"> (</w:t>
      </w:r>
      <w:r w:rsidRPr="00BF3AAA">
        <w:rPr>
          <w:rFonts w:hint="cs"/>
          <w:rtl/>
        </w:rPr>
        <w:t>ليصبح حق استخدام الشقة مقصورا عليها</w:t>
      </w:r>
      <w:r w:rsidRPr="00BF3AAA">
        <w:rPr>
          <w:rtl/>
        </w:rPr>
        <w:t>)، وقد رفضت المحكمة الدعوى في 25 تموز/يوليه 2000.</w:t>
      </w:r>
    </w:p>
    <w:p w:rsidR="00D86DF6" w:rsidRPr="00BF3AAA" w:rsidRDefault="00D86DF6" w:rsidP="00E469F5">
      <w:pPr>
        <w:pStyle w:val="SingleTxt"/>
        <w:rPr>
          <w:rtl/>
        </w:rPr>
      </w:pPr>
      <w:r w:rsidRPr="00BF3AAA">
        <w:rPr>
          <w:rtl/>
        </w:rPr>
        <w:t>2-6</w:t>
      </w:r>
      <w:r w:rsidRPr="00BF3AAA">
        <w:rPr>
          <w:rFonts w:hint="cs"/>
          <w:rtl/>
        </w:rPr>
        <w:tab/>
      </w:r>
      <w:r w:rsidRPr="00BF3AAA">
        <w:rPr>
          <w:rtl/>
        </w:rPr>
        <w:t>وأفادت صاحبة الرسالة بوجود دعو</w:t>
      </w:r>
      <w:r w:rsidRPr="00BF3AAA">
        <w:rPr>
          <w:rFonts w:hint="cs"/>
          <w:rtl/>
        </w:rPr>
        <w:t>ي</w:t>
      </w:r>
      <w:r w:rsidRPr="00BF3AAA">
        <w:rPr>
          <w:rtl/>
        </w:rPr>
        <w:t xml:space="preserve">ين </w:t>
      </w:r>
      <w:r>
        <w:rPr>
          <w:rFonts w:hint="cs"/>
          <w:rtl/>
        </w:rPr>
        <w:t xml:space="preserve">جنائيتين </w:t>
      </w:r>
      <w:r w:rsidRPr="00BF3AAA">
        <w:rPr>
          <w:rtl/>
        </w:rPr>
        <w:t xml:space="preserve">ضد </w:t>
      </w:r>
      <w:r>
        <w:rPr>
          <w:rtl/>
        </w:rPr>
        <w:t>ل. ف.</w:t>
      </w:r>
      <w:r w:rsidRPr="00BF3AAA">
        <w:rPr>
          <w:rtl/>
        </w:rPr>
        <w:t xml:space="preserve"> مازالتا </w:t>
      </w:r>
      <w:r w:rsidRPr="00BF3AAA">
        <w:rPr>
          <w:rFonts w:hint="cs"/>
          <w:rtl/>
        </w:rPr>
        <w:t xml:space="preserve">قيد النظر </w:t>
      </w:r>
      <w:r w:rsidRPr="00BF3AAA">
        <w:rPr>
          <w:rtl/>
        </w:rPr>
        <w:t xml:space="preserve">في المحاكم، وقد رفعت الأولى في عام 1999 أمام محكمة </w:t>
      </w:r>
      <w:proofErr w:type="spellStart"/>
      <w:r w:rsidRPr="00BF3AAA">
        <w:rPr>
          <w:rtl/>
        </w:rPr>
        <w:t>بشت</w:t>
      </w:r>
      <w:r w:rsidRPr="00BF3AAA">
        <w:rPr>
          <w:rFonts w:hint="cs"/>
          <w:rtl/>
        </w:rPr>
        <w:t>ي</w:t>
      </w:r>
      <w:proofErr w:type="spellEnd"/>
      <w:r w:rsidRPr="00BF3AAA">
        <w:rPr>
          <w:rtl/>
        </w:rPr>
        <w:t xml:space="preserve"> المحلية المركزية (</w:t>
      </w:r>
      <w:proofErr w:type="spellStart"/>
      <w:r w:rsidRPr="00BF3AAA">
        <w:rPr>
          <w:rtl/>
        </w:rPr>
        <w:t>بشتي</w:t>
      </w:r>
      <w:proofErr w:type="spellEnd"/>
      <w:r w:rsidRPr="00BF3AAA">
        <w:rPr>
          <w:rtl/>
        </w:rPr>
        <w:t xml:space="preserve"> </w:t>
      </w:r>
      <w:proofErr w:type="spellStart"/>
      <w:r w:rsidRPr="00BF3AAA">
        <w:rPr>
          <w:rtl/>
        </w:rPr>
        <w:t>كوتسبونتي</w:t>
      </w:r>
      <w:proofErr w:type="spellEnd"/>
      <w:r w:rsidRPr="00BF3AAA">
        <w:rPr>
          <w:rtl/>
        </w:rPr>
        <w:t xml:space="preserve"> </w:t>
      </w:r>
      <w:proofErr w:type="spellStart"/>
      <w:r w:rsidRPr="00BF3AAA">
        <w:rPr>
          <w:rtl/>
        </w:rPr>
        <w:t>كيروليتي</w:t>
      </w:r>
      <w:proofErr w:type="spellEnd"/>
      <w:r w:rsidRPr="00BF3AAA">
        <w:rPr>
          <w:rtl/>
        </w:rPr>
        <w:t xml:space="preserve"> </w:t>
      </w:r>
      <w:proofErr w:type="spellStart"/>
      <w:r w:rsidRPr="00BF3AAA">
        <w:rPr>
          <w:rtl/>
        </w:rPr>
        <w:t>بيروشاغ</w:t>
      </w:r>
      <w:proofErr w:type="spellEnd"/>
      <w:r w:rsidRPr="00BF3AAA">
        <w:rPr>
          <w:rtl/>
        </w:rPr>
        <w:t xml:space="preserve">) بشأن واقعتين </w:t>
      </w:r>
      <w:r w:rsidRPr="00BF3AAA">
        <w:rPr>
          <w:rFonts w:hint="cs"/>
          <w:rtl/>
        </w:rPr>
        <w:t xml:space="preserve">تعرضت فيهما </w:t>
      </w:r>
      <w:r w:rsidRPr="00BF3AAA">
        <w:rPr>
          <w:rtl/>
        </w:rPr>
        <w:t xml:space="preserve">للتعدي </w:t>
      </w:r>
      <w:r w:rsidRPr="00BF3AAA">
        <w:rPr>
          <w:rFonts w:hint="cs"/>
          <w:rtl/>
        </w:rPr>
        <w:t xml:space="preserve">والاعتداء </w:t>
      </w:r>
      <w:r w:rsidRPr="00BF3AAA">
        <w:rPr>
          <w:rtl/>
        </w:rPr>
        <w:t xml:space="preserve">بالضرب </w:t>
      </w:r>
      <w:r w:rsidRPr="00BF3AAA">
        <w:rPr>
          <w:rFonts w:hint="cs"/>
          <w:rtl/>
        </w:rPr>
        <w:t xml:space="preserve">ولحقت بها فيهما </w:t>
      </w:r>
      <w:r w:rsidRPr="00BF3AAA">
        <w:rPr>
          <w:rtl/>
        </w:rPr>
        <w:t>أضرار بدنية</w:t>
      </w:r>
      <w:r w:rsidRPr="00BF3AAA">
        <w:rPr>
          <w:rFonts w:hint="cs"/>
          <w:rtl/>
        </w:rPr>
        <w:t>،</w:t>
      </w:r>
      <w:r w:rsidRPr="00BF3AAA">
        <w:rPr>
          <w:rtl/>
        </w:rPr>
        <w:t xml:space="preserve"> ورفعت الثانية في تموز/يوليه 2001 بشأن واقعة تعد </w:t>
      </w:r>
      <w:r w:rsidRPr="00BF3AAA">
        <w:rPr>
          <w:rFonts w:hint="cs"/>
          <w:rtl/>
        </w:rPr>
        <w:t xml:space="preserve">واعتداء </w:t>
      </w:r>
      <w:r w:rsidRPr="00BF3AAA">
        <w:rPr>
          <w:rtl/>
        </w:rPr>
        <w:t xml:space="preserve">بالضرب </w:t>
      </w:r>
      <w:r w:rsidRPr="00BF3AAA">
        <w:rPr>
          <w:rFonts w:hint="cs"/>
          <w:rtl/>
        </w:rPr>
        <w:t xml:space="preserve">وهو ما </w:t>
      </w:r>
      <w:r w:rsidRPr="00BF3AAA">
        <w:rPr>
          <w:rtl/>
        </w:rPr>
        <w:t xml:space="preserve">استلزم علاجها في المستشفى لمدة أسبوع من إصابة خطيرة بالكلى. وأفادت صاحبة الرسالة في </w:t>
      </w:r>
      <w:r w:rsidRPr="00BF3AAA">
        <w:rPr>
          <w:rFonts w:hint="cs"/>
          <w:rtl/>
        </w:rPr>
        <w:t xml:space="preserve">الشكوى </w:t>
      </w:r>
      <w:r w:rsidRPr="00BF3AAA">
        <w:rPr>
          <w:rtl/>
        </w:rPr>
        <w:t>التي قدمتها في 2 كانون الثاني/يناير 2004 بأن</w:t>
      </w:r>
      <w:r>
        <w:rPr>
          <w:rFonts w:hint="cs"/>
          <w:rtl/>
        </w:rPr>
        <w:t xml:space="preserve">ه ستجري </w:t>
      </w:r>
      <w:r w:rsidRPr="00BF3AAA">
        <w:rPr>
          <w:rtl/>
        </w:rPr>
        <w:t>محاكم</w:t>
      </w:r>
      <w:r>
        <w:rPr>
          <w:rFonts w:hint="cs"/>
          <w:rtl/>
        </w:rPr>
        <w:t>ته</w:t>
      </w:r>
      <w:r w:rsidRPr="00BF3AAA">
        <w:rPr>
          <w:rtl/>
        </w:rPr>
        <w:t xml:space="preserve"> في 9</w:t>
      </w:r>
      <w:r w:rsidRPr="00BF3AAA">
        <w:rPr>
          <w:rFonts w:hint="cs"/>
          <w:rtl/>
        </w:rPr>
        <w:t xml:space="preserve"> </w:t>
      </w:r>
      <w:r w:rsidRPr="00BF3AAA">
        <w:rPr>
          <w:rtl/>
        </w:rPr>
        <w:t xml:space="preserve">كانون الثاني/يناير 2004. وورد أن المستشفى رفعت هذه الدعوى من </w:t>
      </w:r>
      <w:proofErr w:type="spellStart"/>
      <w:r w:rsidRPr="00BF3AAA">
        <w:rPr>
          <w:rtl/>
        </w:rPr>
        <w:t>تلقاء</w:t>
      </w:r>
      <w:proofErr w:type="spellEnd"/>
      <w:r w:rsidRPr="00BF3AAA">
        <w:rPr>
          <w:rtl/>
        </w:rPr>
        <w:t xml:space="preserve"> نفسها. وذكرت صاحبة الرسالة أيضا أن </w:t>
      </w:r>
      <w:r>
        <w:rPr>
          <w:rtl/>
        </w:rPr>
        <w:t>ل. ف.</w:t>
      </w:r>
      <w:r w:rsidRPr="00BF3AAA">
        <w:rPr>
          <w:rtl/>
        </w:rPr>
        <w:t xml:space="preserve"> لم يتعرض للاحتجاز قط </w:t>
      </w:r>
      <w:r w:rsidRPr="00BF3AAA">
        <w:rPr>
          <w:rFonts w:hint="cs"/>
          <w:rtl/>
        </w:rPr>
        <w:t xml:space="preserve">في هذا الشأن </w:t>
      </w:r>
      <w:r w:rsidRPr="00BF3AAA">
        <w:rPr>
          <w:rtl/>
        </w:rPr>
        <w:t>ولم تتخذ السلطات الهنغارية أي</w:t>
      </w:r>
      <w:r>
        <w:rPr>
          <w:rFonts w:hint="cs"/>
          <w:rtl/>
        </w:rPr>
        <w:t> </w:t>
      </w:r>
      <w:r w:rsidRPr="00BF3AAA">
        <w:rPr>
          <w:rtl/>
        </w:rPr>
        <w:t>إجراء لحمايتها منه. وتدعي صاحبة الرسالة أن</w:t>
      </w:r>
      <w:r w:rsidRPr="00BF3AAA">
        <w:rPr>
          <w:rFonts w:hint="cs"/>
          <w:rtl/>
        </w:rPr>
        <w:t>ها، كضحية، ل</w:t>
      </w:r>
      <w:r w:rsidRPr="00BF3AAA">
        <w:rPr>
          <w:rtl/>
        </w:rPr>
        <w:t>م</w:t>
      </w:r>
      <w:r w:rsidRPr="00BF3AAA">
        <w:rPr>
          <w:rFonts w:hint="cs"/>
          <w:rtl/>
        </w:rPr>
        <w:t> </w:t>
      </w:r>
      <w:proofErr w:type="spellStart"/>
      <w:r w:rsidRPr="00BF3AAA">
        <w:rPr>
          <w:rtl/>
        </w:rPr>
        <w:t>يتح</w:t>
      </w:r>
      <w:proofErr w:type="spellEnd"/>
      <w:r w:rsidRPr="00BF3AAA">
        <w:rPr>
          <w:rtl/>
        </w:rPr>
        <w:t xml:space="preserve"> لها</w:t>
      </w:r>
      <w:r w:rsidRPr="00BF3AAA">
        <w:rPr>
          <w:rFonts w:hint="cs"/>
          <w:rtl/>
        </w:rPr>
        <w:t xml:space="preserve"> الإطلاع</w:t>
      </w:r>
      <w:r w:rsidRPr="00BF3AAA">
        <w:rPr>
          <w:rtl/>
        </w:rPr>
        <w:t xml:space="preserve"> على وثائق المحكمة، و</w:t>
      </w:r>
      <w:r w:rsidRPr="00BF3AAA">
        <w:rPr>
          <w:rFonts w:hint="cs"/>
          <w:rtl/>
        </w:rPr>
        <w:t xml:space="preserve">أنها بالتالي </w:t>
      </w:r>
      <w:r w:rsidRPr="00BF3AAA">
        <w:rPr>
          <w:rtl/>
        </w:rPr>
        <w:t>لا تستطيع تقديمها إلى اللجنة.</w:t>
      </w:r>
    </w:p>
    <w:p w:rsidR="00D86DF6" w:rsidRPr="00BF3AAA" w:rsidRDefault="00D86DF6" w:rsidP="00E469F5">
      <w:pPr>
        <w:pStyle w:val="SingleTxt"/>
        <w:rPr>
          <w:rtl/>
        </w:rPr>
      </w:pPr>
      <w:r w:rsidRPr="00BF3AAA">
        <w:rPr>
          <w:rtl/>
        </w:rPr>
        <w:t>2-7</w:t>
      </w:r>
      <w:r w:rsidRPr="00BF3AAA">
        <w:rPr>
          <w:rtl/>
        </w:rPr>
        <w:tab/>
        <w:t>وأفادت كذلك صاحبة الرسالة بأنها التمست المساعدة من السلطات المعنية بحماية الطفل كتابة وشخص</w:t>
      </w:r>
      <w:r w:rsidRPr="00BF3AAA">
        <w:rPr>
          <w:rFonts w:hint="cs"/>
          <w:rtl/>
        </w:rPr>
        <w:t>ي</w:t>
      </w:r>
      <w:r w:rsidRPr="00BF3AAA">
        <w:rPr>
          <w:rtl/>
        </w:rPr>
        <w:t xml:space="preserve">ا وعن طريق الهاتف، ولكن طلباتها لم تجد استجابة لأن السلطات، فيما زعمت، </w:t>
      </w:r>
      <w:r w:rsidRPr="00BF3AAA">
        <w:rPr>
          <w:rFonts w:hint="cs"/>
          <w:rtl/>
        </w:rPr>
        <w:t xml:space="preserve">رأت </w:t>
      </w:r>
      <w:r w:rsidRPr="00BF3AAA">
        <w:rPr>
          <w:rtl/>
        </w:rPr>
        <w:t>أن</w:t>
      </w:r>
      <w:r w:rsidRPr="00BF3AAA">
        <w:rPr>
          <w:rFonts w:hint="cs"/>
          <w:rtl/>
        </w:rPr>
        <w:t>ه</w:t>
      </w:r>
      <w:r w:rsidRPr="00BF3AAA">
        <w:rPr>
          <w:rtl/>
        </w:rPr>
        <w:t xml:space="preserve"> </w:t>
      </w:r>
      <w:r w:rsidRPr="00BF3AAA">
        <w:rPr>
          <w:rFonts w:hint="cs"/>
          <w:rtl/>
        </w:rPr>
        <w:t xml:space="preserve">لم يكن </w:t>
      </w:r>
      <w:r w:rsidRPr="00BF3AAA">
        <w:rPr>
          <w:rtl/>
        </w:rPr>
        <w:t>بوسعها أن تفعل شيئا في هذه الحالة.</w:t>
      </w:r>
    </w:p>
    <w:p w:rsidR="00D86DF6" w:rsidRPr="008854F5" w:rsidRDefault="00D86DF6" w:rsidP="00D86DF6">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sidRPr="008854F5">
        <w:rPr>
          <w:rFonts w:hint="cs"/>
          <w:rtl/>
        </w:rPr>
        <w:tab/>
      </w:r>
      <w:r w:rsidRPr="008854F5">
        <w:rPr>
          <w:rtl/>
        </w:rPr>
        <w:tab/>
      </w:r>
      <w:r w:rsidRPr="008854F5">
        <w:rPr>
          <w:rFonts w:hint="cs"/>
          <w:rtl/>
        </w:rPr>
        <w:t>الشكوى</w:t>
      </w:r>
    </w:p>
    <w:p w:rsidR="00D86DF6" w:rsidRPr="00BF3AAA" w:rsidRDefault="00D86DF6" w:rsidP="00E469F5">
      <w:pPr>
        <w:pStyle w:val="SingleTxt"/>
        <w:rPr>
          <w:rtl/>
        </w:rPr>
      </w:pPr>
      <w:r w:rsidRPr="00BF3AAA">
        <w:rPr>
          <w:rtl/>
        </w:rPr>
        <w:t>3-1</w:t>
      </w:r>
      <w:r w:rsidRPr="00BF3AAA">
        <w:rPr>
          <w:rtl/>
        </w:rPr>
        <w:tab/>
        <w:t>تزعم صاحبة الرسالة أنها ضحية انتهاكات للمواد 2</w:t>
      </w:r>
      <w:r w:rsidRPr="00BF3AAA">
        <w:rPr>
          <w:rFonts w:hint="cs"/>
          <w:rtl/>
        </w:rPr>
        <w:t xml:space="preserve"> </w:t>
      </w:r>
      <w:r w:rsidRPr="00BF3AAA">
        <w:rPr>
          <w:rtl/>
        </w:rPr>
        <w:t>(أ) و</w:t>
      </w:r>
      <w:r w:rsidRPr="00BF3AAA">
        <w:rPr>
          <w:rFonts w:hint="cs"/>
          <w:rtl/>
        </w:rPr>
        <w:t xml:space="preserve"> </w:t>
      </w:r>
      <w:r w:rsidRPr="00BF3AAA">
        <w:rPr>
          <w:rtl/>
        </w:rPr>
        <w:t>(ب) و</w:t>
      </w:r>
      <w:r w:rsidRPr="00BF3AAA">
        <w:rPr>
          <w:rFonts w:hint="cs"/>
          <w:rtl/>
        </w:rPr>
        <w:t xml:space="preserve"> </w:t>
      </w:r>
      <w:r w:rsidRPr="00BF3AAA">
        <w:rPr>
          <w:rtl/>
        </w:rPr>
        <w:t>(هـ) و</w:t>
      </w:r>
      <w:r w:rsidRPr="00BF3AAA">
        <w:rPr>
          <w:rFonts w:hint="cs"/>
          <w:rtl/>
        </w:rPr>
        <w:t xml:space="preserve"> </w:t>
      </w:r>
      <w:r w:rsidRPr="00BF3AAA">
        <w:rPr>
          <w:rtl/>
        </w:rPr>
        <w:t>5 (أ) و</w:t>
      </w:r>
      <w:r>
        <w:rPr>
          <w:rFonts w:hint="eastAsia"/>
          <w:rtl/>
        </w:rPr>
        <w:t> </w:t>
      </w:r>
      <w:r w:rsidRPr="00BF3AAA">
        <w:rPr>
          <w:rtl/>
        </w:rPr>
        <w:t xml:space="preserve">16 من اتفاقية </w:t>
      </w:r>
      <w:r w:rsidRPr="00BF3AAA">
        <w:rPr>
          <w:rFonts w:hint="cs"/>
          <w:rtl/>
        </w:rPr>
        <w:t xml:space="preserve">القضاء على </w:t>
      </w:r>
      <w:r w:rsidRPr="00BF3AAA">
        <w:rPr>
          <w:rtl/>
        </w:rPr>
        <w:t>جميع أشكال التمييز ضد المرأة ارتكبتها هنغاريا</w:t>
      </w:r>
      <w:r w:rsidRPr="00BF3AAA">
        <w:rPr>
          <w:rFonts w:hint="cs"/>
          <w:rtl/>
        </w:rPr>
        <w:t>،</w:t>
      </w:r>
      <w:r w:rsidRPr="00BF3AAA">
        <w:rPr>
          <w:rtl/>
        </w:rPr>
        <w:t xml:space="preserve"> حيث تقاعست عن توفير حماية فعالة لها من زوجها السابق، الذي اقترنت به مدنيا. وتد</w:t>
      </w:r>
      <w:r w:rsidRPr="00BF3AAA">
        <w:rPr>
          <w:rFonts w:hint="cs"/>
          <w:rtl/>
        </w:rPr>
        <w:t>ّ</w:t>
      </w:r>
      <w:r w:rsidRPr="00BF3AAA">
        <w:rPr>
          <w:rtl/>
        </w:rPr>
        <w:t xml:space="preserve">عي أن الدولة الطرف أهملت التزاماتها بموجب الاتفاقية حيث تقاعست عن اتخاذ إجراءات </w:t>
      </w:r>
      <w:r w:rsidRPr="00BF3AAA">
        <w:rPr>
          <w:rFonts w:hint="cs"/>
          <w:rtl/>
        </w:rPr>
        <w:t>”</w:t>
      </w:r>
      <w:r w:rsidRPr="00BF3AAA">
        <w:rPr>
          <w:rtl/>
        </w:rPr>
        <w:t>إيجابية</w:t>
      </w:r>
      <w:r w:rsidRPr="00BF3AAA">
        <w:rPr>
          <w:rFonts w:hint="cs"/>
          <w:rtl/>
        </w:rPr>
        <w:t>“</w:t>
      </w:r>
      <w:r w:rsidRPr="00BF3AAA">
        <w:rPr>
          <w:rtl/>
        </w:rPr>
        <w:t xml:space="preserve"> مما تمليه هذه الالتزامات، و</w:t>
      </w:r>
      <w:r w:rsidRPr="00BF3AAA">
        <w:rPr>
          <w:rFonts w:hint="cs"/>
          <w:rtl/>
        </w:rPr>
        <w:t xml:space="preserve">ساعدت في </w:t>
      </w:r>
      <w:r w:rsidRPr="00BF3AAA">
        <w:rPr>
          <w:rtl/>
        </w:rPr>
        <w:t xml:space="preserve">استمرار </w:t>
      </w:r>
      <w:r w:rsidRPr="00BF3AAA">
        <w:rPr>
          <w:rFonts w:hint="cs"/>
          <w:rtl/>
        </w:rPr>
        <w:t xml:space="preserve">حالة كانت فيها ضحية </w:t>
      </w:r>
      <w:r w:rsidRPr="00BF3AAA">
        <w:rPr>
          <w:rtl/>
        </w:rPr>
        <w:t>عنف منزلي.</w:t>
      </w:r>
    </w:p>
    <w:p w:rsidR="00D86DF6" w:rsidRPr="00BF3AAA" w:rsidRDefault="00D86DF6" w:rsidP="00E469F5">
      <w:pPr>
        <w:pStyle w:val="SingleTxt"/>
        <w:rPr>
          <w:rtl/>
        </w:rPr>
      </w:pPr>
      <w:r w:rsidRPr="00BF3AAA">
        <w:rPr>
          <w:rtl/>
        </w:rPr>
        <w:t>3-2</w:t>
      </w:r>
      <w:r w:rsidRPr="00BF3AAA">
        <w:rPr>
          <w:rtl/>
        </w:rPr>
        <w:tab/>
        <w:t xml:space="preserve">وتدعي أن طول </w:t>
      </w:r>
      <w:r w:rsidRPr="00BF3AAA">
        <w:rPr>
          <w:rFonts w:hint="cs"/>
          <w:rtl/>
        </w:rPr>
        <w:t>ال</w:t>
      </w:r>
      <w:r w:rsidRPr="00BF3AAA">
        <w:rPr>
          <w:rtl/>
        </w:rPr>
        <w:t xml:space="preserve">نظر </w:t>
      </w:r>
      <w:r w:rsidRPr="00BF3AAA">
        <w:rPr>
          <w:rFonts w:hint="cs"/>
          <w:rtl/>
        </w:rPr>
        <w:t xml:space="preserve">في </w:t>
      </w:r>
      <w:r w:rsidRPr="00BF3AAA">
        <w:rPr>
          <w:rtl/>
        </w:rPr>
        <w:t xml:space="preserve">الدعاوى الجنائية المرفوعة ضد </w:t>
      </w:r>
      <w:r>
        <w:rPr>
          <w:rtl/>
        </w:rPr>
        <w:t>ل. ف.</w:t>
      </w:r>
      <w:r>
        <w:rPr>
          <w:rFonts w:hint="cs"/>
          <w:rtl/>
        </w:rPr>
        <w:t xml:space="preserve">، </w:t>
      </w:r>
      <w:r w:rsidRPr="00BF3AAA">
        <w:rPr>
          <w:rtl/>
        </w:rPr>
        <w:t xml:space="preserve">الذي جاوز حد المعقول، وعدم صدور أوامر بحمايتها منه أو منعه من التعرض لها </w:t>
      </w:r>
      <w:r w:rsidRPr="00BF3AAA">
        <w:rPr>
          <w:rFonts w:hint="cs"/>
          <w:rtl/>
        </w:rPr>
        <w:t xml:space="preserve">بموجب </w:t>
      </w:r>
      <w:r w:rsidRPr="00BF3AAA">
        <w:rPr>
          <w:rtl/>
        </w:rPr>
        <w:t>القانون الهنغاري الحالي، وعدم احتجاز</w:t>
      </w:r>
      <w:r>
        <w:rPr>
          <w:rFonts w:hint="cs"/>
          <w:rtl/>
        </w:rPr>
        <w:t xml:space="preserve">ه </w:t>
      </w:r>
      <w:r w:rsidRPr="00BF3AAA">
        <w:rPr>
          <w:rtl/>
        </w:rPr>
        <w:t xml:space="preserve">لأية فترة </w:t>
      </w:r>
      <w:r w:rsidRPr="00BF3AAA">
        <w:rPr>
          <w:rFonts w:hint="cs"/>
          <w:rtl/>
        </w:rPr>
        <w:t xml:space="preserve">كل ذلك يعد </w:t>
      </w:r>
      <w:r w:rsidRPr="00BF3AAA">
        <w:rPr>
          <w:rtl/>
        </w:rPr>
        <w:t xml:space="preserve">انتهاكا لحقوقها </w:t>
      </w:r>
      <w:proofErr w:type="spellStart"/>
      <w:r w:rsidRPr="00BF3AAA">
        <w:rPr>
          <w:rtl/>
        </w:rPr>
        <w:t>المكفولة</w:t>
      </w:r>
      <w:proofErr w:type="spellEnd"/>
      <w:r w:rsidRPr="00BF3AAA">
        <w:rPr>
          <w:rtl/>
        </w:rPr>
        <w:t xml:space="preserve"> بموجب الاتفاقية وانتهاكا للتوصية العامة 19 للجنة. وترى أنه ليس من المعقول اعتبار الدعاوى الجنائية ضربا من الحماية الفعالة و/أو الفورية.</w:t>
      </w:r>
    </w:p>
    <w:p w:rsidR="00D86DF6" w:rsidRPr="00BF3AAA" w:rsidRDefault="00D86DF6" w:rsidP="00E469F5">
      <w:pPr>
        <w:pStyle w:val="SingleTxt"/>
        <w:rPr>
          <w:rtl/>
        </w:rPr>
      </w:pPr>
      <w:r w:rsidRPr="00BF3AAA">
        <w:rPr>
          <w:rtl/>
        </w:rPr>
        <w:t>3-</w:t>
      </w:r>
      <w:r w:rsidRPr="00BF3AAA">
        <w:rPr>
          <w:rFonts w:hint="cs"/>
          <w:rtl/>
        </w:rPr>
        <w:t>3</w:t>
      </w:r>
      <w:r w:rsidRPr="00BF3AAA">
        <w:rPr>
          <w:rFonts w:hint="cs"/>
          <w:rtl/>
        </w:rPr>
        <w:tab/>
      </w:r>
      <w:r w:rsidRPr="00BF3AAA">
        <w:rPr>
          <w:rtl/>
        </w:rPr>
        <w:t xml:space="preserve">وتلتمس </w:t>
      </w:r>
      <w:r w:rsidRPr="00BF3AAA">
        <w:rPr>
          <w:rFonts w:hint="cs"/>
          <w:rtl/>
        </w:rPr>
        <w:t>صاحبة الرسالة</w:t>
      </w:r>
      <w:r w:rsidRPr="00BF3AAA">
        <w:rPr>
          <w:rtl/>
        </w:rPr>
        <w:t xml:space="preserve"> </w:t>
      </w:r>
      <w:r w:rsidRPr="00BF3AAA">
        <w:rPr>
          <w:rFonts w:hint="cs"/>
          <w:rtl/>
        </w:rPr>
        <w:t xml:space="preserve">العدل </w:t>
      </w:r>
      <w:r w:rsidRPr="00BF3AAA">
        <w:rPr>
          <w:rtl/>
        </w:rPr>
        <w:t>لنفسها ول</w:t>
      </w:r>
      <w:r w:rsidRPr="00BF3AAA">
        <w:rPr>
          <w:rFonts w:hint="cs"/>
          <w:rtl/>
        </w:rPr>
        <w:t>طفلي</w:t>
      </w:r>
      <w:r w:rsidRPr="00BF3AAA">
        <w:rPr>
          <w:rtl/>
        </w:rPr>
        <w:t xml:space="preserve">ها، بما في ذلك الحصول على تعويض عادل عما </w:t>
      </w:r>
      <w:r w:rsidRPr="00BF3AAA">
        <w:rPr>
          <w:rFonts w:hint="cs"/>
          <w:rtl/>
        </w:rPr>
        <w:t xml:space="preserve">تعرضوا له </w:t>
      </w:r>
      <w:r w:rsidRPr="00BF3AAA">
        <w:rPr>
          <w:rtl/>
        </w:rPr>
        <w:t>من معاناة</w:t>
      </w:r>
      <w:r w:rsidRPr="00BF3AAA">
        <w:rPr>
          <w:rFonts w:hint="cs"/>
          <w:rtl/>
        </w:rPr>
        <w:t>،</w:t>
      </w:r>
      <w:r w:rsidRPr="00BF3AAA">
        <w:rPr>
          <w:rtl/>
        </w:rPr>
        <w:t xml:space="preserve"> وعن انتهاك الدولة الطرف للاتفاقية نصا وروحا.</w:t>
      </w:r>
    </w:p>
    <w:p w:rsidR="00D86DF6" w:rsidRPr="00BF3AAA" w:rsidRDefault="00D86DF6" w:rsidP="00E469F5">
      <w:pPr>
        <w:pStyle w:val="SingleTxt"/>
        <w:rPr>
          <w:rtl/>
        </w:rPr>
      </w:pPr>
      <w:r w:rsidRPr="00BF3AAA">
        <w:rPr>
          <w:rtl/>
        </w:rPr>
        <w:t>3-4</w:t>
      </w:r>
      <w:r w:rsidRPr="00BF3AAA">
        <w:rPr>
          <w:rtl/>
        </w:rPr>
        <w:tab/>
        <w:t xml:space="preserve">وتلتمس صاحبة الرسالة أيضا من اللجنة أن تتدخل لإصلاح </w:t>
      </w:r>
      <w:r>
        <w:rPr>
          <w:rFonts w:hint="cs"/>
          <w:rtl/>
        </w:rPr>
        <w:t xml:space="preserve">هذه </w:t>
      </w:r>
      <w:r w:rsidRPr="00BF3AAA">
        <w:rPr>
          <w:rtl/>
        </w:rPr>
        <w:t xml:space="preserve">الحالة التي لا يمكن السكوت عنها والتي </w:t>
      </w:r>
      <w:r w:rsidRPr="00BF3AAA">
        <w:rPr>
          <w:rFonts w:hint="cs"/>
          <w:rtl/>
        </w:rPr>
        <w:t xml:space="preserve">تمس </w:t>
      </w:r>
      <w:r w:rsidRPr="00BF3AAA">
        <w:rPr>
          <w:rtl/>
        </w:rPr>
        <w:t>الكثير من النساء من كافة شرائح المجتمع الهنغاري. ودعت بالأخص إلى</w:t>
      </w:r>
      <w:r w:rsidRPr="00BF3AAA">
        <w:rPr>
          <w:rFonts w:hint="cs"/>
          <w:rtl/>
        </w:rPr>
        <w:t xml:space="preserve">: (أ) اتخاذ </w:t>
      </w:r>
      <w:r w:rsidRPr="00BF3AAA">
        <w:rPr>
          <w:rtl/>
        </w:rPr>
        <w:t>تدابير لتوفير الحماية الفعالة الفورية لضحايا العنف المنزلي في النظام القضائي، و</w:t>
      </w:r>
      <w:r w:rsidRPr="00BF3AAA">
        <w:rPr>
          <w:rFonts w:hint="cs"/>
          <w:rtl/>
        </w:rPr>
        <w:t xml:space="preserve"> (ب)</w:t>
      </w:r>
      <w:r w:rsidRPr="00BF3AAA">
        <w:rPr>
          <w:rtl/>
        </w:rPr>
        <w:t xml:space="preserve"> توفير برامج تدريب للتوعية بال</w:t>
      </w:r>
      <w:r w:rsidRPr="00BF3AAA">
        <w:rPr>
          <w:rFonts w:hint="cs"/>
          <w:rtl/>
        </w:rPr>
        <w:t>مسائل</w:t>
      </w:r>
      <w:r w:rsidRPr="00BF3AAA">
        <w:rPr>
          <w:rtl/>
        </w:rPr>
        <w:t xml:space="preserve"> الجنسانية والتعريف بالاتفاقية</w:t>
      </w:r>
      <w:r w:rsidRPr="00BF3AAA">
        <w:rPr>
          <w:rFonts w:hint="cs"/>
          <w:rtl/>
        </w:rPr>
        <w:t xml:space="preserve"> و</w:t>
      </w:r>
      <w:r w:rsidRPr="00BF3AAA">
        <w:rPr>
          <w:rtl/>
        </w:rPr>
        <w:t xml:space="preserve">البروتوكول، على أن يكون من بين المستهدفين </w:t>
      </w:r>
      <w:r w:rsidRPr="00BF3AAA">
        <w:rPr>
          <w:rFonts w:hint="cs"/>
          <w:rtl/>
        </w:rPr>
        <w:t>ب</w:t>
      </w:r>
      <w:r w:rsidRPr="00BF3AAA">
        <w:rPr>
          <w:rtl/>
        </w:rPr>
        <w:t>ها القضاة والمد</w:t>
      </w:r>
      <w:r w:rsidRPr="00BF3AAA">
        <w:rPr>
          <w:rFonts w:hint="cs"/>
          <w:rtl/>
        </w:rPr>
        <w:t>ّ</w:t>
      </w:r>
      <w:r w:rsidRPr="00BF3AAA">
        <w:rPr>
          <w:rtl/>
        </w:rPr>
        <w:t xml:space="preserve">عون </w:t>
      </w:r>
      <w:proofErr w:type="spellStart"/>
      <w:r w:rsidRPr="00BF3AAA">
        <w:rPr>
          <w:rtl/>
        </w:rPr>
        <w:t>العامون</w:t>
      </w:r>
      <w:proofErr w:type="spellEnd"/>
      <w:r w:rsidRPr="00BF3AAA">
        <w:rPr>
          <w:rtl/>
        </w:rPr>
        <w:t xml:space="preserve"> والشرطة والمحامون الممارسون، و</w:t>
      </w:r>
      <w:r w:rsidRPr="00BF3AAA">
        <w:rPr>
          <w:rFonts w:hint="cs"/>
          <w:rtl/>
        </w:rPr>
        <w:t xml:space="preserve"> (ج)</w:t>
      </w:r>
      <w:r w:rsidRPr="00BF3AAA">
        <w:rPr>
          <w:rtl/>
        </w:rPr>
        <w:t xml:space="preserve"> توفير المساعدة القانونية المجانية لضحايا ضروب العنف </w:t>
      </w:r>
      <w:r w:rsidRPr="00BF3AAA">
        <w:rPr>
          <w:rFonts w:hint="cs"/>
          <w:rtl/>
        </w:rPr>
        <w:t>التي تتعرض لها المرأة</w:t>
      </w:r>
      <w:r w:rsidRPr="00BF3AAA">
        <w:rPr>
          <w:rtl/>
        </w:rPr>
        <w:t>، بما فيها العنف المنزلي.</w:t>
      </w:r>
    </w:p>
    <w:p w:rsidR="00D86DF6" w:rsidRPr="00BF3AAA" w:rsidRDefault="00D86DF6" w:rsidP="00E469F5">
      <w:pPr>
        <w:pStyle w:val="SingleTxt"/>
        <w:rPr>
          <w:rtl/>
        </w:rPr>
      </w:pPr>
      <w:r w:rsidRPr="00BF3AAA">
        <w:rPr>
          <w:rtl/>
        </w:rPr>
        <w:t>3-5</w:t>
      </w:r>
      <w:r w:rsidRPr="00BF3AAA">
        <w:rPr>
          <w:rtl/>
        </w:rPr>
        <w:tab/>
        <w:t xml:space="preserve">وفيما يتعلق </w:t>
      </w:r>
      <w:proofErr w:type="spellStart"/>
      <w:r w:rsidRPr="00BF3AAA">
        <w:rPr>
          <w:rtl/>
        </w:rPr>
        <w:t>بمقبولية</w:t>
      </w:r>
      <w:proofErr w:type="spellEnd"/>
      <w:r w:rsidRPr="00BF3AAA">
        <w:rPr>
          <w:rtl/>
        </w:rPr>
        <w:t xml:space="preserve"> الرسالة، أفادت مقدمتها بأنها استنفدت جميع وسائل ال</w:t>
      </w:r>
      <w:r w:rsidRPr="00BF3AAA">
        <w:rPr>
          <w:rFonts w:hint="cs"/>
          <w:rtl/>
        </w:rPr>
        <w:t>انتصاف</w:t>
      </w:r>
      <w:r w:rsidRPr="00BF3AAA">
        <w:rPr>
          <w:rtl/>
        </w:rPr>
        <w:t xml:space="preserve"> المحلية المتاحة. غير أنها أشارت إلى أن المحكمة العليا تنظر في التماس قدم</w:t>
      </w:r>
      <w:r w:rsidRPr="00BF3AAA">
        <w:rPr>
          <w:rFonts w:hint="cs"/>
          <w:rtl/>
        </w:rPr>
        <w:t>ته إليها</w:t>
      </w:r>
      <w:r w:rsidRPr="00BF3AAA">
        <w:rPr>
          <w:rtl/>
        </w:rPr>
        <w:t xml:space="preserve"> لإعادة النظر في الحكم الصادر </w:t>
      </w:r>
      <w:r w:rsidRPr="00BF3AAA">
        <w:rPr>
          <w:rFonts w:hint="cs"/>
          <w:rtl/>
        </w:rPr>
        <w:t xml:space="preserve">في </w:t>
      </w:r>
      <w:r w:rsidRPr="00BF3AAA">
        <w:rPr>
          <w:rtl/>
        </w:rPr>
        <w:t>4 أيلول/سبتمبر 2003.</w:t>
      </w:r>
      <w:r w:rsidRPr="00BF3AAA">
        <w:rPr>
          <w:rFonts w:hint="cs"/>
          <w:rtl/>
        </w:rPr>
        <w:t xml:space="preserve"> </w:t>
      </w:r>
      <w:r w:rsidRPr="00BF3AAA">
        <w:rPr>
          <w:rtl/>
        </w:rPr>
        <w:t xml:space="preserve">ووصفت صاحبة الرسالة هذا السبيل </w:t>
      </w:r>
      <w:r w:rsidRPr="00BF3AAA">
        <w:rPr>
          <w:rFonts w:hint="cs"/>
          <w:rtl/>
        </w:rPr>
        <w:t>ل</w:t>
      </w:r>
      <w:r w:rsidRPr="00BF3AAA">
        <w:rPr>
          <w:rtl/>
        </w:rPr>
        <w:t>لانتصاف بأنه استثنائي وأنه غير متاح إلا في الدعاوى التي تنتهك فيها محكمة دنيا</w:t>
      </w:r>
      <w:r w:rsidRPr="00BF3AAA">
        <w:rPr>
          <w:rFonts w:hint="cs"/>
          <w:rtl/>
        </w:rPr>
        <w:t xml:space="preserve"> أحكام</w:t>
      </w:r>
      <w:r w:rsidRPr="00BF3AAA">
        <w:rPr>
          <w:rtl/>
        </w:rPr>
        <w:t xml:space="preserve"> القانون؛ ويستغرق الفصل في هذه الدعاوى، حسبما ورد، زهاء الستة أشهر. وتستبعد صاحبة الرسالة بشدة أن تجد المحكمة العليا أن </w:t>
      </w:r>
      <w:r w:rsidRPr="00BF3AAA">
        <w:rPr>
          <w:rFonts w:hint="cs"/>
          <w:rtl/>
        </w:rPr>
        <w:t>ثمة انتهاكا لأحكام</w:t>
      </w:r>
      <w:r w:rsidRPr="00BF3AAA">
        <w:rPr>
          <w:rtl/>
        </w:rPr>
        <w:t xml:space="preserve"> القانون، لأن المحاكم الهنغاري</w:t>
      </w:r>
      <w:r w:rsidRPr="00BF3AAA">
        <w:rPr>
          <w:rFonts w:hint="cs"/>
          <w:rtl/>
        </w:rPr>
        <w:t>ة</w:t>
      </w:r>
      <w:r w:rsidRPr="00BF3AAA">
        <w:rPr>
          <w:rtl/>
        </w:rPr>
        <w:t xml:space="preserve">، </w:t>
      </w:r>
      <w:r w:rsidRPr="00BF3AAA">
        <w:rPr>
          <w:rFonts w:hint="cs"/>
          <w:rtl/>
        </w:rPr>
        <w:t>كم</w:t>
      </w:r>
      <w:r w:rsidRPr="00BF3AAA">
        <w:rPr>
          <w:rtl/>
        </w:rPr>
        <w:t>ا يُزعم، لا تعتبر الاتفاقية قانونا يتعين عليها تطبيقه. وطلبت عدم أخذ هذا بمعنى أنها لم تستنفد وسائل الانتصاف المحلية لأغراض البروتوكول الاختياري.</w:t>
      </w:r>
    </w:p>
    <w:p w:rsidR="00D86DF6" w:rsidRPr="00BF3AAA" w:rsidRDefault="00D86DF6" w:rsidP="00E469F5">
      <w:pPr>
        <w:pStyle w:val="SingleTxt"/>
        <w:rPr>
          <w:rFonts w:hint="cs"/>
          <w:rtl/>
        </w:rPr>
      </w:pPr>
      <w:r w:rsidRPr="00BF3AAA">
        <w:rPr>
          <w:rtl/>
        </w:rPr>
        <w:t>3-6</w:t>
      </w:r>
      <w:r w:rsidRPr="00BF3AAA">
        <w:rPr>
          <w:rtl/>
        </w:rPr>
        <w:tab/>
        <w:t>و</w:t>
      </w:r>
      <w:r w:rsidRPr="00BF3AAA">
        <w:rPr>
          <w:rFonts w:hint="cs"/>
          <w:rtl/>
        </w:rPr>
        <w:t>تذهب</w:t>
      </w:r>
      <w:r w:rsidRPr="00BF3AAA">
        <w:rPr>
          <w:rtl/>
        </w:rPr>
        <w:t xml:space="preserve"> صاحبة الرسالة </w:t>
      </w:r>
      <w:r w:rsidRPr="00BF3AAA">
        <w:rPr>
          <w:rFonts w:hint="cs"/>
          <w:rtl/>
        </w:rPr>
        <w:t xml:space="preserve">إلى </w:t>
      </w:r>
      <w:r w:rsidRPr="00BF3AAA">
        <w:rPr>
          <w:rtl/>
        </w:rPr>
        <w:t xml:space="preserve">أن معظم الوقائع المشكو منها </w:t>
      </w:r>
      <w:r w:rsidRPr="00BF3AAA">
        <w:rPr>
          <w:rFonts w:hint="cs"/>
          <w:rtl/>
        </w:rPr>
        <w:t xml:space="preserve">وإن كانت </w:t>
      </w:r>
      <w:r w:rsidRPr="00BF3AAA">
        <w:rPr>
          <w:rtl/>
        </w:rPr>
        <w:t xml:space="preserve">قد حدثت قبل آذار/مارس 2001 عندما </w:t>
      </w:r>
      <w:r w:rsidRPr="00BF3AAA">
        <w:rPr>
          <w:rFonts w:hint="cs"/>
          <w:rtl/>
        </w:rPr>
        <w:t xml:space="preserve">دخل </w:t>
      </w:r>
      <w:r w:rsidRPr="00BF3AAA">
        <w:rPr>
          <w:rtl/>
        </w:rPr>
        <w:t xml:space="preserve">البروتوكول الاختياري </w:t>
      </w:r>
      <w:r w:rsidRPr="00BF3AAA">
        <w:rPr>
          <w:rFonts w:hint="cs"/>
          <w:rtl/>
        </w:rPr>
        <w:t xml:space="preserve">حيز النفاذ في </w:t>
      </w:r>
      <w:r w:rsidRPr="00BF3AAA">
        <w:rPr>
          <w:rtl/>
        </w:rPr>
        <w:t>هنغاريا، ف</w:t>
      </w:r>
      <w:r w:rsidRPr="00BF3AAA">
        <w:rPr>
          <w:rFonts w:hint="cs"/>
          <w:rtl/>
        </w:rPr>
        <w:t>إنها</w:t>
      </w:r>
      <w:r w:rsidRPr="00BF3AAA">
        <w:rPr>
          <w:rtl/>
        </w:rPr>
        <w:t xml:space="preserve"> تمثل </w:t>
      </w:r>
      <w:r w:rsidRPr="00BF3AAA">
        <w:rPr>
          <w:rFonts w:hint="cs"/>
          <w:rtl/>
        </w:rPr>
        <w:t xml:space="preserve">حلقات من </w:t>
      </w:r>
      <w:r w:rsidRPr="00BF3AAA">
        <w:rPr>
          <w:rtl/>
        </w:rPr>
        <w:t>مسلسل واضح من</w:t>
      </w:r>
      <w:r w:rsidRPr="00BF3AAA">
        <w:rPr>
          <w:rFonts w:hint="cs"/>
          <w:rtl/>
        </w:rPr>
        <w:t xml:space="preserve"> أعمال العنف </w:t>
      </w:r>
      <w:r w:rsidRPr="00BF3AAA">
        <w:rPr>
          <w:rtl/>
        </w:rPr>
        <w:t>المنزلي المنتظمة وأن حياتها ما</w:t>
      </w:r>
      <w:r>
        <w:rPr>
          <w:rFonts w:hint="eastAsia"/>
          <w:rtl/>
        </w:rPr>
        <w:t> </w:t>
      </w:r>
      <w:r w:rsidRPr="00BF3AAA">
        <w:rPr>
          <w:rtl/>
        </w:rPr>
        <w:t xml:space="preserve">زالت معرضة للخطر. وزعمت بأن أحد الانتهاكات الخطيرة وقع في تموز/يوليه 2001، أي بعد سريان </w:t>
      </w:r>
      <w:r w:rsidRPr="00BF3AAA">
        <w:rPr>
          <w:rFonts w:hint="cs"/>
          <w:rtl/>
        </w:rPr>
        <w:t xml:space="preserve">مفعول </w:t>
      </w:r>
      <w:r w:rsidRPr="00BF3AAA">
        <w:rPr>
          <w:rtl/>
        </w:rPr>
        <w:t xml:space="preserve">البروتوكول الاختياري </w:t>
      </w:r>
      <w:r w:rsidRPr="00BF3AAA">
        <w:rPr>
          <w:rFonts w:hint="cs"/>
          <w:rtl/>
        </w:rPr>
        <w:t>في البلد</w:t>
      </w:r>
      <w:r w:rsidRPr="00BF3AAA">
        <w:rPr>
          <w:rtl/>
        </w:rPr>
        <w:t xml:space="preserve">. وتدعي أيضا أن هنغاريا ملتزمة بالاتفاقية منذ أن أصبحت طرفا فيها في عام 1982. ورأت صاحبة الرسالة أيضا أن هنغاريا ساعدت بالفعل على استمرار العنف من خلال </w:t>
      </w:r>
      <w:r w:rsidRPr="00BF3AAA">
        <w:rPr>
          <w:rFonts w:hint="cs"/>
          <w:rtl/>
        </w:rPr>
        <w:t>إ</w:t>
      </w:r>
      <w:r w:rsidRPr="00BF3AAA">
        <w:rPr>
          <w:rtl/>
        </w:rPr>
        <w:t xml:space="preserve">طالة </w:t>
      </w:r>
      <w:r w:rsidRPr="00BF3AAA">
        <w:rPr>
          <w:rFonts w:hint="cs"/>
          <w:rtl/>
        </w:rPr>
        <w:t>ال</w:t>
      </w:r>
      <w:r w:rsidRPr="00BF3AAA">
        <w:rPr>
          <w:rtl/>
        </w:rPr>
        <w:t xml:space="preserve">نظر </w:t>
      </w:r>
      <w:r w:rsidRPr="00BF3AAA">
        <w:rPr>
          <w:rFonts w:hint="cs"/>
          <w:rtl/>
        </w:rPr>
        <w:t xml:space="preserve">في </w:t>
      </w:r>
      <w:r w:rsidRPr="00BF3AAA">
        <w:rPr>
          <w:rtl/>
        </w:rPr>
        <w:t>الدعاوى و</w:t>
      </w:r>
      <w:r w:rsidRPr="00BF3AAA">
        <w:rPr>
          <w:rFonts w:hint="cs"/>
          <w:rtl/>
        </w:rPr>
        <w:t>عدم</w:t>
      </w:r>
      <w:r w:rsidRPr="00BF3AAA">
        <w:rPr>
          <w:rtl/>
        </w:rPr>
        <w:t xml:space="preserve"> اتخاذ تدابير للحماية، بما في ذلك إدانة الجاني في وقت مناسب وأمره بعدم التعرض لها و</w:t>
      </w:r>
      <w:r w:rsidRPr="00BF3AAA">
        <w:rPr>
          <w:rFonts w:hint="cs"/>
          <w:rtl/>
        </w:rPr>
        <w:t xml:space="preserve">من خلال </w:t>
      </w:r>
      <w:r w:rsidRPr="00BF3AAA">
        <w:rPr>
          <w:rtl/>
        </w:rPr>
        <w:t xml:space="preserve">الحكم الصادر </w:t>
      </w:r>
      <w:r w:rsidRPr="00BF3AAA">
        <w:rPr>
          <w:rFonts w:hint="cs"/>
          <w:rtl/>
        </w:rPr>
        <w:t xml:space="preserve">في </w:t>
      </w:r>
      <w:r w:rsidRPr="00BF3AAA">
        <w:rPr>
          <w:rtl/>
        </w:rPr>
        <w:t>4</w:t>
      </w:r>
      <w:r w:rsidRPr="00BF3AAA">
        <w:rPr>
          <w:rFonts w:hint="cs"/>
          <w:rtl/>
        </w:rPr>
        <w:t> </w:t>
      </w:r>
      <w:r w:rsidRPr="00BF3AAA">
        <w:rPr>
          <w:rtl/>
        </w:rPr>
        <w:t>أيلول/سبتمبر 2003.</w:t>
      </w:r>
    </w:p>
    <w:p w:rsidR="00D86DF6" w:rsidRPr="00D667D8" w:rsidRDefault="00D86DF6" w:rsidP="00D86DF6">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D667D8">
        <w:rPr>
          <w:rFonts w:hint="cs"/>
          <w:rtl/>
        </w:rPr>
        <w:tab/>
      </w:r>
      <w:r w:rsidRPr="00D667D8">
        <w:rPr>
          <w:rFonts w:hint="cs"/>
          <w:rtl/>
        </w:rPr>
        <w:tab/>
      </w:r>
      <w:r w:rsidRPr="00D667D8">
        <w:rPr>
          <w:rtl/>
        </w:rPr>
        <w:t>طلب تدابير مؤقتة للحماية وفقا للفقرة 1 من المادة 5 من البروتوكول الاختياري</w:t>
      </w:r>
    </w:p>
    <w:p w:rsidR="00D86DF6" w:rsidRPr="00BF3AAA" w:rsidRDefault="00D86DF6" w:rsidP="00E469F5">
      <w:pPr>
        <w:pStyle w:val="SingleTxt"/>
        <w:rPr>
          <w:rtl/>
        </w:rPr>
      </w:pPr>
      <w:r w:rsidRPr="00BF3AAA">
        <w:rPr>
          <w:rtl/>
        </w:rPr>
        <w:t>4-1</w:t>
      </w:r>
      <w:r w:rsidRPr="00BF3AAA">
        <w:rPr>
          <w:rtl/>
        </w:rPr>
        <w:tab/>
        <w:t xml:space="preserve">طلبت صاحبة الرسالة </w:t>
      </w:r>
      <w:r w:rsidRPr="00BF3AAA">
        <w:rPr>
          <w:rFonts w:hint="cs"/>
          <w:rtl/>
        </w:rPr>
        <w:t xml:space="preserve">أيضا </w:t>
      </w:r>
      <w:r w:rsidRPr="00BF3AAA">
        <w:rPr>
          <w:rtl/>
        </w:rPr>
        <w:t xml:space="preserve">في شكواها المبدئية في 10 تشرين الأول/أكتوبر 2003 </w:t>
      </w:r>
      <w:r w:rsidRPr="00BF3AAA">
        <w:rPr>
          <w:rFonts w:hint="cs"/>
          <w:rtl/>
        </w:rPr>
        <w:t xml:space="preserve">أن يتم على سبيل الاستعجال </w:t>
      </w:r>
      <w:r w:rsidRPr="00BF3AAA">
        <w:rPr>
          <w:rtl/>
        </w:rPr>
        <w:t xml:space="preserve">توفير </w:t>
      </w:r>
      <w:r w:rsidRPr="00BF3AAA">
        <w:rPr>
          <w:rFonts w:hint="cs"/>
          <w:rtl/>
        </w:rPr>
        <w:t>ما قد يلزم من</w:t>
      </w:r>
      <w:r w:rsidRPr="00BF3AAA">
        <w:rPr>
          <w:rtl/>
        </w:rPr>
        <w:t xml:space="preserve"> تدابير مؤقتة فعالة وفقا للفقرة 1 من المادة 5 من البروتوكول الاختياري لتلافي </w:t>
      </w:r>
      <w:r w:rsidRPr="00BF3AAA">
        <w:rPr>
          <w:rFonts w:hint="cs"/>
          <w:rtl/>
        </w:rPr>
        <w:t xml:space="preserve">احتمال تعرض </w:t>
      </w:r>
      <w:r w:rsidRPr="00BF3AAA">
        <w:rPr>
          <w:rtl/>
        </w:rPr>
        <w:t xml:space="preserve">شخصها إلى ضرر يتعذر إصلاحه، أي إنقاذ حياتها التي </w:t>
      </w:r>
      <w:r w:rsidRPr="00BF3AAA">
        <w:rPr>
          <w:rFonts w:hint="cs"/>
          <w:rtl/>
        </w:rPr>
        <w:t xml:space="preserve">باتت </w:t>
      </w:r>
      <w:r w:rsidRPr="00BF3AAA">
        <w:rPr>
          <w:rtl/>
        </w:rPr>
        <w:t>تشعر أنها مهددة من جانب</w:t>
      </w:r>
      <w:r w:rsidRPr="00BF3AAA">
        <w:rPr>
          <w:rFonts w:hint="cs"/>
          <w:rtl/>
        </w:rPr>
        <w:t xml:space="preserve"> قرينها</w:t>
      </w:r>
      <w:r w:rsidRPr="00BF3AAA">
        <w:rPr>
          <w:rtl/>
        </w:rPr>
        <w:t xml:space="preserve"> السابق الذي لا</w:t>
      </w:r>
      <w:r w:rsidRPr="00BF3AAA">
        <w:rPr>
          <w:rFonts w:hint="cs"/>
          <w:rtl/>
        </w:rPr>
        <w:t> </w:t>
      </w:r>
      <w:r w:rsidRPr="00BF3AAA">
        <w:rPr>
          <w:rtl/>
        </w:rPr>
        <w:t>يتورع عن استخدام العنف.</w:t>
      </w:r>
    </w:p>
    <w:p w:rsidR="00D86DF6" w:rsidRPr="00BF3AAA" w:rsidRDefault="00D86DF6" w:rsidP="00E469F5">
      <w:pPr>
        <w:pStyle w:val="SingleTxt"/>
        <w:rPr>
          <w:rtl/>
        </w:rPr>
      </w:pPr>
      <w:r w:rsidRPr="00BF3AAA">
        <w:rPr>
          <w:rtl/>
        </w:rPr>
        <w:t>4-2</w:t>
      </w:r>
      <w:r w:rsidRPr="00BF3AAA">
        <w:rPr>
          <w:rtl/>
        </w:rPr>
        <w:tab/>
        <w:t>وفي 20 تشرين الأول/أكتوبر 2003</w:t>
      </w:r>
      <w:r w:rsidRPr="00BF3AAA">
        <w:rPr>
          <w:rFonts w:hint="cs"/>
          <w:rtl/>
        </w:rPr>
        <w:t xml:space="preserve">، </w:t>
      </w:r>
      <w:r w:rsidRPr="00BF3AAA">
        <w:rPr>
          <w:rtl/>
        </w:rPr>
        <w:t>وُجهت مذكرة شفوية إلى الدولة الطرف (مع تصويب مؤرخ 17 تشرين الثاني/نوفمبر 2003) للنظر فيها على وجه الاستعجال، وطلب إليها أن توفر تدابير مؤقتة وقائية فورية مناسبة ملموسة من أجل</w:t>
      </w:r>
      <w:r w:rsidRPr="00BF3AAA">
        <w:rPr>
          <w:rFonts w:hint="cs"/>
          <w:rtl/>
        </w:rPr>
        <w:t xml:space="preserve"> توفير الحماية اللازمة</w:t>
      </w:r>
      <w:r w:rsidRPr="00BF3AAA">
        <w:rPr>
          <w:rtl/>
        </w:rPr>
        <w:t xml:space="preserve"> </w:t>
      </w:r>
      <w:r w:rsidRPr="00BF3AAA">
        <w:rPr>
          <w:rFonts w:hint="cs"/>
          <w:rtl/>
        </w:rPr>
        <w:t>ل</w:t>
      </w:r>
      <w:r w:rsidRPr="00BF3AAA">
        <w:rPr>
          <w:rtl/>
        </w:rPr>
        <w:t>صاحبة الرسالة</w:t>
      </w:r>
      <w:r w:rsidRPr="00BF3AAA">
        <w:rPr>
          <w:rFonts w:hint="cs"/>
          <w:rtl/>
        </w:rPr>
        <w:t xml:space="preserve">، عند الاقتضاء، </w:t>
      </w:r>
      <w:r w:rsidRPr="00BF3AAA">
        <w:rPr>
          <w:rtl/>
        </w:rPr>
        <w:t>لتلافي تعرض</w:t>
      </w:r>
      <w:r w:rsidRPr="00BF3AAA">
        <w:rPr>
          <w:rFonts w:hint="cs"/>
          <w:rtl/>
        </w:rPr>
        <w:t xml:space="preserve"> شخصها </w:t>
      </w:r>
      <w:r w:rsidRPr="00BF3AAA">
        <w:rPr>
          <w:rtl/>
        </w:rPr>
        <w:t>لضرر يتعذر إصلاحه. وأ</w:t>
      </w:r>
      <w:r w:rsidRPr="00BF3AAA">
        <w:rPr>
          <w:rFonts w:hint="cs"/>
          <w:rtl/>
        </w:rPr>
        <w:t>ُ</w:t>
      </w:r>
      <w:r w:rsidRPr="00BF3AAA">
        <w:rPr>
          <w:rtl/>
        </w:rPr>
        <w:t xml:space="preserve">بلغت الدولة </w:t>
      </w:r>
      <w:r w:rsidRPr="00BF3AAA">
        <w:rPr>
          <w:rFonts w:hint="cs"/>
          <w:rtl/>
        </w:rPr>
        <w:t xml:space="preserve">أن هذا الطلب، </w:t>
      </w:r>
      <w:r w:rsidRPr="00BF3AAA">
        <w:rPr>
          <w:rtl/>
        </w:rPr>
        <w:t xml:space="preserve">بموجب </w:t>
      </w:r>
      <w:r w:rsidRPr="00BF3AAA">
        <w:rPr>
          <w:rFonts w:hint="cs"/>
          <w:rtl/>
        </w:rPr>
        <w:t xml:space="preserve">نص </w:t>
      </w:r>
      <w:r w:rsidRPr="00BF3AAA">
        <w:rPr>
          <w:rtl/>
        </w:rPr>
        <w:t>الفقرة 2 من المادة 5 من البروتوكول الاختياري</w:t>
      </w:r>
      <w:r w:rsidRPr="00BF3AAA">
        <w:rPr>
          <w:rFonts w:hint="cs"/>
          <w:rtl/>
        </w:rPr>
        <w:t>،</w:t>
      </w:r>
      <w:r w:rsidRPr="00BF3AAA">
        <w:rPr>
          <w:rtl/>
        </w:rPr>
        <w:t xml:space="preserve"> لا </w:t>
      </w:r>
      <w:r w:rsidRPr="00BF3AAA">
        <w:rPr>
          <w:rFonts w:hint="cs"/>
          <w:rtl/>
        </w:rPr>
        <w:t xml:space="preserve">ينطوي على </w:t>
      </w:r>
      <w:r w:rsidRPr="00BF3AAA">
        <w:rPr>
          <w:rtl/>
        </w:rPr>
        <w:t xml:space="preserve">قرار </w:t>
      </w:r>
      <w:proofErr w:type="spellStart"/>
      <w:r w:rsidRPr="00BF3AAA">
        <w:rPr>
          <w:rFonts w:hint="cs"/>
          <w:rtl/>
        </w:rPr>
        <w:t>ب</w:t>
      </w:r>
      <w:r w:rsidRPr="00BF3AAA">
        <w:rPr>
          <w:rtl/>
        </w:rPr>
        <w:t>مقبولية</w:t>
      </w:r>
      <w:proofErr w:type="spellEnd"/>
      <w:r w:rsidRPr="00BF3AAA">
        <w:rPr>
          <w:rtl/>
        </w:rPr>
        <w:t xml:space="preserve"> الرسالة ولا</w:t>
      </w:r>
      <w:r>
        <w:rPr>
          <w:rFonts w:hint="eastAsia"/>
          <w:rtl/>
        </w:rPr>
        <w:t> </w:t>
      </w:r>
      <w:r w:rsidRPr="00BF3AAA">
        <w:rPr>
          <w:rFonts w:hint="cs"/>
          <w:rtl/>
        </w:rPr>
        <w:t>بوجاهة موضوعها</w:t>
      </w:r>
      <w:r w:rsidRPr="00BF3AAA">
        <w:rPr>
          <w:rtl/>
        </w:rPr>
        <w:t xml:space="preserve">. ودعت اللجنة الدولة الطرف إلى تقديم معلومات في موعد لا يتجاوز 20 كانون الأول/ديسمبر 2003 حول نوع التدابير التي اتخذتها </w:t>
      </w:r>
      <w:r w:rsidRPr="00BF3AAA">
        <w:rPr>
          <w:rFonts w:hint="cs"/>
          <w:rtl/>
        </w:rPr>
        <w:t xml:space="preserve">لتنفيذ </w:t>
      </w:r>
      <w:r w:rsidRPr="00BF3AAA">
        <w:rPr>
          <w:rtl/>
        </w:rPr>
        <w:t>طلب اللجنة بموجب الفقرة 1 من المادة 5 من البروتوكول الاختياري.</w:t>
      </w:r>
    </w:p>
    <w:p w:rsidR="00D86DF6" w:rsidRPr="00BF3AAA" w:rsidRDefault="00D86DF6" w:rsidP="00E469F5">
      <w:pPr>
        <w:pStyle w:val="SingleTxt"/>
        <w:rPr>
          <w:rtl/>
        </w:rPr>
      </w:pPr>
      <w:r w:rsidRPr="00BF3AAA">
        <w:rPr>
          <w:rtl/>
        </w:rPr>
        <w:t>4-3</w:t>
      </w:r>
      <w:r w:rsidRPr="00BF3AAA">
        <w:rPr>
          <w:rtl/>
        </w:rPr>
        <w:tab/>
        <w:t xml:space="preserve">وأفادت صاحبة الرسالة في المعلومات التكميلية المقدمة </w:t>
      </w:r>
      <w:r w:rsidRPr="00BF3AAA">
        <w:rPr>
          <w:rFonts w:hint="cs"/>
          <w:rtl/>
        </w:rPr>
        <w:t xml:space="preserve">في </w:t>
      </w:r>
      <w:r w:rsidRPr="00BF3AAA">
        <w:rPr>
          <w:rtl/>
        </w:rPr>
        <w:t>2 كانون الثاني/يناير 2004 بأنه</w:t>
      </w:r>
      <w:r w:rsidRPr="00BF3AAA">
        <w:rPr>
          <w:rFonts w:hint="cs"/>
          <w:rtl/>
        </w:rPr>
        <w:t>ا،</w:t>
      </w:r>
      <w:r w:rsidRPr="00BF3AAA">
        <w:rPr>
          <w:rtl/>
        </w:rPr>
        <w:t xml:space="preserve"> فيما خلا استجواب الشرطة المحلية لها في مخفر الشرطة في حيها في اليوم السابق على عيد الميلاد، لم تسمع شيئا من السلطات عن السبل والوسائل التي ستزودها من خلالها بالحماية المباشرة الفعالة وفقا لطلب اللجنة.</w:t>
      </w:r>
    </w:p>
    <w:p w:rsidR="00D86DF6" w:rsidRPr="00BF3AAA" w:rsidRDefault="00D86DF6" w:rsidP="00E469F5">
      <w:pPr>
        <w:pStyle w:val="SingleTxt"/>
        <w:rPr>
          <w:rtl/>
        </w:rPr>
      </w:pPr>
      <w:r w:rsidRPr="00BF3AAA">
        <w:rPr>
          <w:rtl/>
        </w:rPr>
        <w:t>4-4</w:t>
      </w:r>
      <w:r w:rsidRPr="00BF3AAA">
        <w:rPr>
          <w:rtl/>
        </w:rPr>
        <w:tab/>
        <w:t>وأبلغت الدولة الطرف اللجنة في ردها المؤرخ 20 نيسان/أبريل 2004</w:t>
      </w:r>
      <w:r w:rsidRPr="00BF3AAA">
        <w:rPr>
          <w:rFonts w:hint="cs"/>
          <w:rtl/>
        </w:rPr>
        <w:t xml:space="preserve"> </w:t>
      </w:r>
      <w:r w:rsidRPr="00BF3AAA">
        <w:rPr>
          <w:rtl/>
        </w:rPr>
        <w:t>بأن مكتب تكافؤ الفرص التابع للحكومة (</w:t>
      </w:r>
      <w:r w:rsidRPr="00BF3AAA">
        <w:rPr>
          <w:rFonts w:hint="cs"/>
          <w:rtl/>
        </w:rPr>
        <w:t xml:space="preserve">يُشار إليه </w:t>
      </w:r>
      <w:r w:rsidRPr="00BF3AAA">
        <w:rPr>
          <w:rtl/>
        </w:rPr>
        <w:t>في</w:t>
      </w:r>
      <w:r w:rsidRPr="00BF3AAA">
        <w:rPr>
          <w:rFonts w:hint="cs"/>
          <w:rtl/>
        </w:rPr>
        <w:t xml:space="preserve"> </w:t>
      </w:r>
      <w:r w:rsidRPr="00BF3AAA">
        <w:rPr>
          <w:rtl/>
        </w:rPr>
        <w:t xml:space="preserve">ما </w:t>
      </w:r>
      <w:r w:rsidRPr="00BF3AAA">
        <w:rPr>
          <w:rFonts w:hint="cs"/>
          <w:rtl/>
        </w:rPr>
        <w:t>بعد</w:t>
      </w:r>
      <w:r w:rsidRPr="00BF3AAA">
        <w:rPr>
          <w:rtl/>
        </w:rPr>
        <w:t xml:space="preserve"> </w:t>
      </w:r>
      <w:r w:rsidRPr="00BF3AAA">
        <w:rPr>
          <w:rFonts w:hint="cs"/>
          <w:rtl/>
        </w:rPr>
        <w:t>ب</w:t>
      </w:r>
      <w:r w:rsidRPr="00BF3AAA">
        <w:rPr>
          <w:rtl/>
        </w:rPr>
        <w:t xml:space="preserve">المكتب) اتصل بصاحبة الرسالة في كانون الثاني/يناير 2004 من أجل الاستفسار عن حالتها وأنه تبين أنها لم يكن لديها في ذلك الوقت محام موكل عنها في الدعوى، </w:t>
      </w:r>
      <w:r w:rsidRPr="00BF3AAA">
        <w:rPr>
          <w:rFonts w:hint="cs"/>
          <w:rtl/>
        </w:rPr>
        <w:t xml:space="preserve">لذلك </w:t>
      </w:r>
      <w:r w:rsidRPr="00BF3AAA">
        <w:rPr>
          <w:rtl/>
        </w:rPr>
        <w:t xml:space="preserve">انتدب </w:t>
      </w:r>
      <w:r w:rsidRPr="00BF3AAA">
        <w:rPr>
          <w:rFonts w:hint="cs"/>
          <w:rtl/>
        </w:rPr>
        <w:t xml:space="preserve">المكتب </w:t>
      </w:r>
      <w:r w:rsidRPr="00BF3AAA">
        <w:rPr>
          <w:rtl/>
        </w:rPr>
        <w:t>محاميا على خبرة ودراية مهنية بحالات العنف المنزلي لتمثيلها.</w:t>
      </w:r>
    </w:p>
    <w:p w:rsidR="00D86DF6" w:rsidRPr="00BF3AAA" w:rsidRDefault="00D86DF6" w:rsidP="00E469F5">
      <w:pPr>
        <w:pStyle w:val="SingleTxt"/>
        <w:rPr>
          <w:rtl/>
        </w:rPr>
      </w:pPr>
      <w:r w:rsidRPr="00BF3AAA">
        <w:rPr>
          <w:rtl/>
        </w:rPr>
        <w:t>4-5</w:t>
      </w:r>
      <w:r w:rsidRPr="00BF3AAA">
        <w:rPr>
          <w:rtl/>
        </w:rPr>
        <w:tab/>
        <w:t xml:space="preserve">وأبلغت الدولة الطرف اللجنة أيضا بأن المكتب أجرى في 26 كانون الثاني/يناير 2004 اتصالات مع دائرة رعاية الأسرة والطفولة المختصة التابعة لحكومة </w:t>
      </w:r>
      <w:proofErr w:type="spellStart"/>
      <w:r w:rsidRPr="00BF3AAA">
        <w:rPr>
          <w:rtl/>
        </w:rPr>
        <w:t>فيرين</w:t>
      </w:r>
      <w:r w:rsidRPr="00BF3AAA">
        <w:rPr>
          <w:rFonts w:hint="cs"/>
          <w:rtl/>
        </w:rPr>
        <w:t>تس</w:t>
      </w:r>
      <w:r w:rsidRPr="00BF3AAA">
        <w:rPr>
          <w:rtl/>
        </w:rPr>
        <w:t>فارو</w:t>
      </w:r>
      <w:r w:rsidRPr="00BF3AAA">
        <w:rPr>
          <w:rFonts w:hint="cs"/>
          <w:rtl/>
        </w:rPr>
        <w:t>ش</w:t>
      </w:r>
      <w:proofErr w:type="spellEnd"/>
      <w:r w:rsidRPr="00BF3AAA">
        <w:rPr>
          <w:rtl/>
        </w:rPr>
        <w:t xml:space="preserve"> المحلية </w:t>
      </w:r>
      <w:r w:rsidRPr="00BF3AAA">
        <w:rPr>
          <w:rFonts w:hint="cs"/>
          <w:rtl/>
        </w:rPr>
        <w:t xml:space="preserve">بشأن </w:t>
      </w:r>
      <w:r w:rsidRPr="00BF3AAA">
        <w:rPr>
          <w:rtl/>
        </w:rPr>
        <w:t xml:space="preserve">وقف </w:t>
      </w:r>
      <w:r w:rsidRPr="00BF3AAA">
        <w:rPr>
          <w:rFonts w:hint="cs"/>
          <w:rtl/>
        </w:rPr>
        <w:t xml:space="preserve">أشكال </w:t>
      </w:r>
      <w:r w:rsidRPr="00BF3AAA">
        <w:rPr>
          <w:rtl/>
        </w:rPr>
        <w:t>العنف المنزلي ال</w:t>
      </w:r>
      <w:r w:rsidRPr="00BF3AAA">
        <w:rPr>
          <w:rFonts w:hint="cs"/>
          <w:rtl/>
        </w:rPr>
        <w:t>ذ</w:t>
      </w:r>
      <w:r w:rsidRPr="00BF3AAA">
        <w:rPr>
          <w:rtl/>
        </w:rPr>
        <w:t>ي تتعرض له صاحبة الرسالة و</w:t>
      </w:r>
      <w:r w:rsidRPr="00BF3AAA">
        <w:rPr>
          <w:rFonts w:hint="cs"/>
          <w:rtl/>
        </w:rPr>
        <w:t>طفلاها</w:t>
      </w:r>
      <w:r w:rsidRPr="00BF3AAA">
        <w:rPr>
          <w:rtl/>
        </w:rPr>
        <w:t>. وأفادت الدولة الطرف بأن تدابير عاجلة اتخذت لضمان سلامة</w:t>
      </w:r>
      <w:r w:rsidRPr="00BF3AAA">
        <w:rPr>
          <w:rFonts w:hint="cs"/>
          <w:rtl/>
        </w:rPr>
        <w:t xml:space="preserve"> الطفلين ونموهما</w:t>
      </w:r>
      <w:r w:rsidRPr="00BF3AAA">
        <w:rPr>
          <w:rtl/>
        </w:rPr>
        <w:t xml:space="preserve"> الشخصي.</w:t>
      </w:r>
    </w:p>
    <w:p w:rsidR="00D86DF6" w:rsidRPr="00BF3AAA" w:rsidRDefault="00D86DF6" w:rsidP="00E469F5">
      <w:pPr>
        <w:pStyle w:val="SingleTxt"/>
        <w:rPr>
          <w:rtl/>
        </w:rPr>
      </w:pPr>
      <w:r w:rsidRPr="00BF3AAA">
        <w:rPr>
          <w:rtl/>
        </w:rPr>
        <w:t>4-6</w:t>
      </w:r>
      <w:r w:rsidRPr="00BF3AAA">
        <w:rPr>
          <w:rtl/>
        </w:rPr>
        <w:tab/>
        <w:t xml:space="preserve">وفي 9 شباط/فبراير 2004، أرسل المكتب خطابا إلى كاتب العدل بحكومة </w:t>
      </w:r>
      <w:proofErr w:type="spellStart"/>
      <w:r w:rsidRPr="00BF3AAA">
        <w:rPr>
          <w:rtl/>
        </w:rPr>
        <w:t>فيرين</w:t>
      </w:r>
      <w:r w:rsidRPr="00BF3AAA">
        <w:rPr>
          <w:rFonts w:hint="cs"/>
          <w:rtl/>
        </w:rPr>
        <w:t>تس</w:t>
      </w:r>
      <w:r w:rsidRPr="00BF3AAA">
        <w:rPr>
          <w:rtl/>
        </w:rPr>
        <w:t>فارو</w:t>
      </w:r>
      <w:r w:rsidRPr="00BF3AAA">
        <w:rPr>
          <w:rFonts w:hint="cs"/>
          <w:rtl/>
        </w:rPr>
        <w:t>ش</w:t>
      </w:r>
      <w:proofErr w:type="spellEnd"/>
      <w:r w:rsidRPr="00BF3AAA">
        <w:rPr>
          <w:rtl/>
        </w:rPr>
        <w:t xml:space="preserve"> المحلية بسط فيه تفاصيل حالة صاحبة الرسالة</w:t>
      </w:r>
      <w:r w:rsidRPr="00BF3AAA">
        <w:rPr>
          <w:rFonts w:hint="cs"/>
          <w:rtl/>
        </w:rPr>
        <w:t xml:space="preserve"> وطفليها</w:t>
      </w:r>
      <w:r w:rsidRPr="00BF3AAA">
        <w:rPr>
          <w:rtl/>
        </w:rPr>
        <w:t xml:space="preserve">. وطلب المكتب إليه عقد ما يوصف بأنه </w:t>
      </w:r>
      <w:r w:rsidRPr="00BF3AAA">
        <w:rPr>
          <w:rFonts w:hint="cs"/>
          <w:rtl/>
        </w:rPr>
        <w:t>”</w:t>
      </w:r>
      <w:r w:rsidRPr="00BF3AAA">
        <w:rPr>
          <w:rtl/>
        </w:rPr>
        <w:t>اجتماع لمناقشة الحالة</w:t>
      </w:r>
      <w:r w:rsidRPr="00BF3AAA">
        <w:rPr>
          <w:rFonts w:hint="cs"/>
          <w:rtl/>
        </w:rPr>
        <w:t>“</w:t>
      </w:r>
      <w:r w:rsidRPr="00BF3AAA">
        <w:rPr>
          <w:rtl/>
        </w:rPr>
        <w:t xml:space="preserve"> بهدف تحديد التدابير الأخرى اللازمة لت</w:t>
      </w:r>
      <w:r w:rsidRPr="00BF3AAA">
        <w:rPr>
          <w:rFonts w:hint="cs"/>
          <w:rtl/>
        </w:rPr>
        <w:t xml:space="preserve">قديم </w:t>
      </w:r>
      <w:r w:rsidRPr="00BF3AAA">
        <w:rPr>
          <w:rtl/>
        </w:rPr>
        <w:t xml:space="preserve">حماية فعالة لصاحبة الرسالة </w:t>
      </w:r>
      <w:r w:rsidRPr="00BF3AAA">
        <w:rPr>
          <w:rFonts w:hint="cs"/>
          <w:rtl/>
        </w:rPr>
        <w:t>وطفلي</w:t>
      </w:r>
      <w:r w:rsidRPr="00BF3AAA">
        <w:rPr>
          <w:rtl/>
        </w:rPr>
        <w:t>ها. و</w:t>
      </w:r>
      <w:r w:rsidRPr="00BF3AAA">
        <w:rPr>
          <w:rFonts w:hint="cs"/>
          <w:rtl/>
        </w:rPr>
        <w:t xml:space="preserve">في </w:t>
      </w:r>
      <w:r w:rsidRPr="00BF3AAA">
        <w:rPr>
          <w:rtl/>
        </w:rPr>
        <w:t>20 نيسان/أبريل 2004</w:t>
      </w:r>
      <w:r w:rsidRPr="00BF3AAA">
        <w:rPr>
          <w:rFonts w:hint="cs"/>
          <w:rtl/>
        </w:rPr>
        <w:t xml:space="preserve">، </w:t>
      </w:r>
      <w:r w:rsidRPr="00BF3AAA">
        <w:rPr>
          <w:rtl/>
        </w:rPr>
        <w:t>لم يكن المكتب قد تلقى بعد ردا على رسالته.</w:t>
      </w:r>
    </w:p>
    <w:p w:rsidR="00D86DF6" w:rsidRPr="00BF3AAA" w:rsidRDefault="00D86DF6" w:rsidP="00E469F5">
      <w:pPr>
        <w:pStyle w:val="SingleTxt"/>
        <w:rPr>
          <w:rtl/>
        </w:rPr>
      </w:pPr>
      <w:r w:rsidRPr="00BF3AAA">
        <w:rPr>
          <w:rtl/>
        </w:rPr>
        <w:t>4-7</w:t>
      </w:r>
      <w:r w:rsidRPr="00BF3AAA">
        <w:rPr>
          <w:rtl/>
        </w:rPr>
        <w:tab/>
        <w:t>وفي 13 تموز/يوليه 2004، أُرسلت مذكرة شفوية باسم الفريق العامل المعني بالرسائل إلى الدولة الطرف في إطار متابعة طلب اللجنة المؤرخ 20 تشرين الأول/أكتوبر و</w:t>
      </w:r>
      <w:r w:rsidRPr="00BF3AAA">
        <w:rPr>
          <w:rFonts w:hint="eastAsia"/>
          <w:rtl/>
        </w:rPr>
        <w:t> </w:t>
      </w:r>
      <w:r w:rsidRPr="00BF3AAA">
        <w:rPr>
          <w:rtl/>
        </w:rPr>
        <w:t>17 تشرين الثاني/نوفمبر 2003، وأعربت المذكرة عن أسف الفريق العامل لضآلة المعلومات التي قدمتها الدولة الطرف عن التدابير المؤقتة المتخذة لتلافي تعريض صاحبة الرسالة إلى ضرر يتعذر إصلاحه. وطلب الفريق العامل تزويد أ</w:t>
      </w:r>
      <w:r w:rsidRPr="00BF3AAA">
        <w:rPr>
          <w:rFonts w:hint="cs"/>
          <w:rtl/>
        </w:rPr>
        <w:t>.</w:t>
      </w:r>
      <w:r w:rsidRPr="00BF3AAA">
        <w:rPr>
          <w:rtl/>
        </w:rPr>
        <w:t>ت و</w:t>
      </w:r>
      <w:r w:rsidRPr="00BF3AAA">
        <w:rPr>
          <w:rFonts w:hint="cs"/>
          <w:rtl/>
        </w:rPr>
        <w:t>طفليه</w:t>
      </w:r>
      <w:r w:rsidRPr="00BF3AAA">
        <w:rPr>
          <w:rtl/>
        </w:rPr>
        <w:t>ا على الفور بم</w:t>
      </w:r>
      <w:r w:rsidRPr="00BF3AAA">
        <w:rPr>
          <w:rFonts w:hint="cs"/>
          <w:rtl/>
        </w:rPr>
        <w:t>كان</w:t>
      </w:r>
      <w:r w:rsidRPr="00BF3AAA">
        <w:rPr>
          <w:rtl/>
        </w:rPr>
        <w:t xml:space="preserve"> آمن للعيش فيه وأن تكفل الدولة الطرف حصول صاحبة الرسالة على مساعدة مالية كافية إذا كانت بحاجة إليها. ود</w:t>
      </w:r>
      <w:r w:rsidRPr="00BF3AAA">
        <w:rPr>
          <w:rFonts w:hint="cs"/>
          <w:rtl/>
        </w:rPr>
        <w:t>ُ</w:t>
      </w:r>
      <w:r w:rsidRPr="00BF3AAA">
        <w:rPr>
          <w:rtl/>
        </w:rPr>
        <w:t xml:space="preserve">عيت الدولة الطرف إلى </w:t>
      </w:r>
      <w:r w:rsidRPr="00BF3AAA">
        <w:rPr>
          <w:rFonts w:hint="cs"/>
          <w:rtl/>
        </w:rPr>
        <w:t xml:space="preserve">إبلاغ </w:t>
      </w:r>
      <w:r w:rsidRPr="00BF3AAA">
        <w:rPr>
          <w:rtl/>
        </w:rPr>
        <w:t>الفريق العامل في أقرب وقت ممكن بأية تدابير محددة تتخذها استجابة للطلب.</w:t>
      </w:r>
    </w:p>
    <w:p w:rsidR="00D86DF6" w:rsidRPr="00BF3AAA" w:rsidRDefault="00D86DF6" w:rsidP="00E469F5">
      <w:pPr>
        <w:pStyle w:val="SingleTxt"/>
        <w:rPr>
          <w:rtl/>
        </w:rPr>
      </w:pPr>
      <w:r w:rsidRPr="00BF3AAA">
        <w:rPr>
          <w:rtl/>
        </w:rPr>
        <w:t>4-8</w:t>
      </w:r>
      <w:r w:rsidRPr="00BF3AAA">
        <w:rPr>
          <w:rtl/>
        </w:rPr>
        <w:tab/>
      </w:r>
      <w:r>
        <w:rPr>
          <w:rFonts w:hint="cs"/>
          <w:rtl/>
        </w:rPr>
        <w:t>و</w:t>
      </w:r>
      <w:r w:rsidRPr="00BF3AAA">
        <w:rPr>
          <w:rtl/>
        </w:rPr>
        <w:t>كررت الدولة الطرف في مذكرتها المؤرخة 27 آب/أغسطس 2004</w:t>
      </w:r>
      <w:r w:rsidRPr="00BF3AAA">
        <w:rPr>
          <w:rFonts w:hint="cs"/>
          <w:b/>
          <w:bCs/>
          <w:rtl/>
        </w:rPr>
        <w:t xml:space="preserve"> </w:t>
      </w:r>
      <w:r w:rsidRPr="00BF3AAA">
        <w:rPr>
          <w:rtl/>
        </w:rPr>
        <w:t xml:space="preserve">قولها بأنها أجرت اتصالات مع صاحبة الرسالة وانتدبت </w:t>
      </w:r>
      <w:r w:rsidRPr="00BF3AAA">
        <w:rPr>
          <w:rFonts w:hint="cs"/>
          <w:rtl/>
        </w:rPr>
        <w:t xml:space="preserve">محاميا </w:t>
      </w:r>
      <w:r w:rsidRPr="00BF3AAA">
        <w:rPr>
          <w:rtl/>
        </w:rPr>
        <w:t>لتمثيلها في الدعاوى المدنية وأجرت اتصالا بكاتب العدل المختص ودوائر رعاية الطفولة المختصة.</w:t>
      </w:r>
    </w:p>
    <w:p w:rsidR="00E469F5" w:rsidRPr="00E469F5" w:rsidRDefault="00E469F5" w:rsidP="00E469F5">
      <w:pPr>
        <w:pStyle w:val="H4"/>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rFonts w:hint="cs"/>
          <w:sz w:val="10"/>
          <w:rtl/>
        </w:rPr>
      </w:pPr>
    </w:p>
    <w:p w:rsidR="00D86DF6" w:rsidRPr="00D667D8" w:rsidRDefault="00D86DF6" w:rsidP="00D86DF6">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sidRPr="00D667D8">
        <w:rPr>
          <w:rFonts w:hint="cs"/>
          <w:rtl/>
        </w:rPr>
        <w:tab/>
      </w:r>
      <w:r w:rsidRPr="00D667D8">
        <w:rPr>
          <w:rFonts w:hint="cs"/>
          <w:rtl/>
        </w:rPr>
        <w:tab/>
      </w:r>
      <w:r w:rsidRPr="00D667D8">
        <w:rPr>
          <w:rtl/>
        </w:rPr>
        <w:t xml:space="preserve">الملاحظات المقدمة من الدولة الطرف بشأن </w:t>
      </w:r>
      <w:proofErr w:type="spellStart"/>
      <w:r w:rsidRPr="00D667D8">
        <w:rPr>
          <w:rtl/>
        </w:rPr>
        <w:t>مقبولية</w:t>
      </w:r>
      <w:proofErr w:type="spellEnd"/>
      <w:r w:rsidRPr="00D667D8">
        <w:rPr>
          <w:rtl/>
        </w:rPr>
        <w:t xml:space="preserve"> الرسالة </w:t>
      </w:r>
      <w:r w:rsidRPr="00D667D8">
        <w:rPr>
          <w:rFonts w:hint="cs"/>
          <w:rtl/>
        </w:rPr>
        <w:t>ووجاهة موضوعها</w:t>
      </w:r>
    </w:p>
    <w:p w:rsidR="00D86DF6" w:rsidRPr="00BF3AAA" w:rsidRDefault="00D86DF6" w:rsidP="00E469F5">
      <w:pPr>
        <w:pStyle w:val="SingleTxt"/>
        <w:rPr>
          <w:rtl/>
        </w:rPr>
      </w:pPr>
      <w:r w:rsidRPr="00BF3AAA">
        <w:rPr>
          <w:rtl/>
        </w:rPr>
        <w:t>5-1</w:t>
      </w:r>
      <w:r w:rsidRPr="00BF3AAA">
        <w:rPr>
          <w:rtl/>
        </w:rPr>
        <w:tab/>
      </w:r>
      <w:r w:rsidRPr="00BF3AAA">
        <w:rPr>
          <w:rFonts w:hint="cs"/>
          <w:rtl/>
        </w:rPr>
        <w:t xml:space="preserve">فسرت </w:t>
      </w:r>
      <w:r w:rsidRPr="00BF3AAA">
        <w:rPr>
          <w:rtl/>
        </w:rPr>
        <w:t xml:space="preserve">الدولة الطرف في ملاحظاتها المقدمة بتاريخ 20 نيسان/أبريل 2004 </w:t>
      </w:r>
      <w:r w:rsidRPr="00BF3AAA">
        <w:rPr>
          <w:rFonts w:hint="cs"/>
          <w:rtl/>
        </w:rPr>
        <w:t xml:space="preserve">موضوع </w:t>
      </w:r>
      <w:r w:rsidRPr="00BF3AAA">
        <w:rPr>
          <w:rtl/>
        </w:rPr>
        <w:t xml:space="preserve">الدعاوى </w:t>
      </w:r>
      <w:r w:rsidRPr="00BF3AAA">
        <w:rPr>
          <w:rFonts w:hint="cs"/>
          <w:rtl/>
        </w:rPr>
        <w:t xml:space="preserve">المدنية </w:t>
      </w:r>
      <w:r w:rsidRPr="00BF3AAA">
        <w:rPr>
          <w:rtl/>
        </w:rPr>
        <w:t xml:space="preserve">التي أشارت </w:t>
      </w:r>
      <w:r w:rsidRPr="00BF3AAA">
        <w:rPr>
          <w:rFonts w:hint="cs"/>
          <w:rtl/>
        </w:rPr>
        <w:t xml:space="preserve">إليها </w:t>
      </w:r>
      <w:r w:rsidRPr="00BF3AAA">
        <w:rPr>
          <w:rtl/>
        </w:rPr>
        <w:t xml:space="preserve">صاحبة الرسالة حيث ذكرت أن </w:t>
      </w:r>
      <w:r>
        <w:rPr>
          <w:rtl/>
        </w:rPr>
        <w:t>ل. ف.</w:t>
      </w:r>
      <w:r w:rsidRPr="00BF3AAA">
        <w:rPr>
          <w:rtl/>
        </w:rPr>
        <w:t xml:space="preserve"> رفع دعوى في أيار/مايو 2000 ضد صاحبة الرسالة اتهمها فيها بالتعدي على </w:t>
      </w:r>
      <w:r w:rsidRPr="00BF3AAA">
        <w:rPr>
          <w:rFonts w:hint="cs"/>
          <w:rtl/>
        </w:rPr>
        <w:t xml:space="preserve">ممتلكاته </w:t>
      </w:r>
      <w:r w:rsidRPr="00BF3AAA">
        <w:rPr>
          <w:rtl/>
        </w:rPr>
        <w:t>لأنها غيرت قفل باب شق</w:t>
      </w:r>
      <w:r w:rsidRPr="00BF3AAA">
        <w:rPr>
          <w:rFonts w:hint="cs"/>
          <w:rtl/>
        </w:rPr>
        <w:t xml:space="preserve">تهما </w:t>
      </w:r>
      <w:r w:rsidRPr="00BF3AAA">
        <w:rPr>
          <w:rtl/>
        </w:rPr>
        <w:t xml:space="preserve">ومنعته من </w:t>
      </w:r>
      <w:r w:rsidRPr="00BF3AAA">
        <w:rPr>
          <w:rFonts w:hint="cs"/>
          <w:rtl/>
        </w:rPr>
        <w:t>استخدام ممتلكاته</w:t>
      </w:r>
      <w:r w:rsidRPr="00BF3AAA">
        <w:rPr>
          <w:rtl/>
        </w:rPr>
        <w:t xml:space="preserve">. وأمر كاتب العدل بحكومة </w:t>
      </w:r>
      <w:proofErr w:type="spellStart"/>
      <w:r w:rsidRPr="00BF3AAA">
        <w:rPr>
          <w:rtl/>
        </w:rPr>
        <w:t>فيرين</w:t>
      </w:r>
      <w:r w:rsidRPr="00BF3AAA">
        <w:rPr>
          <w:rFonts w:hint="cs"/>
          <w:rtl/>
        </w:rPr>
        <w:t>تس</w:t>
      </w:r>
      <w:r w:rsidRPr="00BF3AAA">
        <w:rPr>
          <w:rtl/>
        </w:rPr>
        <w:t>فارو</w:t>
      </w:r>
      <w:r w:rsidRPr="00BF3AAA">
        <w:rPr>
          <w:rFonts w:hint="cs"/>
          <w:rtl/>
        </w:rPr>
        <w:t>ش</w:t>
      </w:r>
      <w:proofErr w:type="spellEnd"/>
      <w:r w:rsidRPr="00BF3AAA">
        <w:rPr>
          <w:rtl/>
        </w:rPr>
        <w:t xml:space="preserve"> المحلية صاحبة الرسالة بأن تتوقف عن التدخل في حقوق السيد </w:t>
      </w:r>
      <w:r w:rsidRPr="00BF3AAA">
        <w:rPr>
          <w:rFonts w:hint="cs"/>
          <w:rtl/>
        </w:rPr>
        <w:t>ل.</w:t>
      </w:r>
      <w:r w:rsidRPr="00BF3AAA">
        <w:rPr>
          <w:rtl/>
        </w:rPr>
        <w:t>ف في الملكية. و</w:t>
      </w:r>
      <w:r w:rsidRPr="00BF3AAA">
        <w:rPr>
          <w:rFonts w:hint="cs"/>
          <w:rtl/>
        </w:rPr>
        <w:t xml:space="preserve">لجأت </w:t>
      </w:r>
      <w:r w:rsidRPr="00BF3AAA">
        <w:rPr>
          <w:rtl/>
        </w:rPr>
        <w:t xml:space="preserve">صاحبة الرسالة </w:t>
      </w:r>
      <w:r w:rsidRPr="00BF3AAA">
        <w:rPr>
          <w:rFonts w:hint="cs"/>
          <w:rtl/>
        </w:rPr>
        <w:t xml:space="preserve">إلى </w:t>
      </w:r>
      <w:r w:rsidRPr="00BF3AAA">
        <w:rPr>
          <w:rtl/>
        </w:rPr>
        <w:t xml:space="preserve">محكمة </w:t>
      </w:r>
      <w:proofErr w:type="spellStart"/>
      <w:r w:rsidRPr="00BF3AAA">
        <w:rPr>
          <w:rtl/>
        </w:rPr>
        <w:t>بشت</w:t>
      </w:r>
      <w:r w:rsidRPr="00BF3AAA">
        <w:rPr>
          <w:rFonts w:hint="cs"/>
          <w:rtl/>
        </w:rPr>
        <w:t>ي</w:t>
      </w:r>
      <w:proofErr w:type="spellEnd"/>
      <w:r w:rsidRPr="00BF3AAA">
        <w:rPr>
          <w:rtl/>
        </w:rPr>
        <w:t xml:space="preserve"> المحلية المركزية (</w:t>
      </w:r>
      <w:proofErr w:type="spellStart"/>
      <w:r w:rsidRPr="00BF3AAA">
        <w:rPr>
          <w:rtl/>
        </w:rPr>
        <w:t>بشتي</w:t>
      </w:r>
      <w:proofErr w:type="spellEnd"/>
      <w:r w:rsidRPr="00BF3AAA">
        <w:rPr>
          <w:rtl/>
        </w:rPr>
        <w:t xml:space="preserve"> </w:t>
      </w:r>
      <w:proofErr w:type="spellStart"/>
      <w:r w:rsidRPr="00BF3AAA">
        <w:rPr>
          <w:rtl/>
        </w:rPr>
        <w:t>كوتسبونتي</w:t>
      </w:r>
      <w:proofErr w:type="spellEnd"/>
      <w:r w:rsidRPr="00BF3AAA">
        <w:rPr>
          <w:rtl/>
        </w:rPr>
        <w:t xml:space="preserve"> </w:t>
      </w:r>
      <w:proofErr w:type="spellStart"/>
      <w:r w:rsidRPr="00BF3AAA">
        <w:rPr>
          <w:rtl/>
        </w:rPr>
        <w:t>كيروليتي</w:t>
      </w:r>
      <w:proofErr w:type="spellEnd"/>
      <w:r w:rsidRPr="00BF3AAA">
        <w:rPr>
          <w:rtl/>
        </w:rPr>
        <w:t xml:space="preserve"> </w:t>
      </w:r>
      <w:proofErr w:type="spellStart"/>
      <w:r w:rsidRPr="00BF3AAA">
        <w:rPr>
          <w:rtl/>
        </w:rPr>
        <w:t>بيروشاغ</w:t>
      </w:r>
      <w:proofErr w:type="spellEnd"/>
      <w:r w:rsidRPr="00BF3AAA">
        <w:rPr>
          <w:rtl/>
        </w:rPr>
        <w:t>)</w:t>
      </w:r>
      <w:r w:rsidRPr="00BF3AAA">
        <w:rPr>
          <w:rFonts w:hint="cs"/>
          <w:rtl/>
        </w:rPr>
        <w:t xml:space="preserve"> لتلتمس منها تنحية</w:t>
      </w:r>
      <w:r w:rsidRPr="00BF3AAA">
        <w:rPr>
          <w:rtl/>
        </w:rPr>
        <w:t xml:space="preserve"> الأمر وإقرار حقها في استخدام الشقة. ورفضت المحكمة المحلية </w:t>
      </w:r>
      <w:r w:rsidRPr="00BF3AAA">
        <w:rPr>
          <w:rFonts w:hint="cs"/>
          <w:rtl/>
        </w:rPr>
        <w:t xml:space="preserve">دعوى </w:t>
      </w:r>
      <w:r w:rsidRPr="00BF3AAA">
        <w:rPr>
          <w:rtl/>
        </w:rPr>
        <w:t>صاحبة الرسالة بناء على أن من حق ل</w:t>
      </w:r>
      <w:r w:rsidRPr="00BF3AAA">
        <w:rPr>
          <w:rFonts w:hint="cs"/>
          <w:rtl/>
        </w:rPr>
        <w:t>.ف</w:t>
      </w:r>
      <w:r w:rsidRPr="00BF3AAA">
        <w:rPr>
          <w:rtl/>
        </w:rPr>
        <w:t xml:space="preserve"> استخدام مم</w:t>
      </w:r>
      <w:r w:rsidRPr="00BF3AAA">
        <w:rPr>
          <w:rFonts w:hint="cs"/>
          <w:rtl/>
        </w:rPr>
        <w:t>ت</w:t>
      </w:r>
      <w:r w:rsidRPr="00BF3AAA">
        <w:rPr>
          <w:rtl/>
        </w:rPr>
        <w:t>ل</w:t>
      </w:r>
      <w:r w:rsidRPr="00BF3AAA">
        <w:rPr>
          <w:rFonts w:hint="cs"/>
          <w:rtl/>
        </w:rPr>
        <w:t xml:space="preserve">كاته </w:t>
      </w:r>
      <w:r w:rsidRPr="00BF3AAA">
        <w:rPr>
          <w:rtl/>
        </w:rPr>
        <w:t xml:space="preserve">وأنه كان </w:t>
      </w:r>
      <w:r w:rsidRPr="00BF3AAA">
        <w:rPr>
          <w:rFonts w:hint="cs"/>
          <w:rtl/>
        </w:rPr>
        <w:t xml:space="preserve">متوقعا </w:t>
      </w:r>
      <w:r w:rsidRPr="00BF3AAA">
        <w:rPr>
          <w:rtl/>
        </w:rPr>
        <w:t xml:space="preserve">من صاحبة الرسالة أن </w:t>
      </w:r>
      <w:r w:rsidRPr="00BF3AAA">
        <w:rPr>
          <w:rFonts w:hint="cs"/>
          <w:rtl/>
        </w:rPr>
        <w:t xml:space="preserve">تسعى إلى تسوية </w:t>
      </w:r>
      <w:r w:rsidRPr="00BF3AAA">
        <w:rPr>
          <w:rtl/>
        </w:rPr>
        <w:t>النزاع بالطرق القانونية بدلا من اللجوء إلى الأساليب التعسفية التي استخدمتها. وقضت المحكمة المحلية في حكم تكميلي مؤرخ 13 أيلول/سبتمبر 2002 بأن من حق صاحبة الرسالة استخدام الشقة، ولكن المحكمة رأت أنها ليست مختصة بتحديد ما إذا كان من حق صاحبة الرسالة استعمال الشقة وحدها لأنها لم</w:t>
      </w:r>
      <w:r>
        <w:rPr>
          <w:rFonts w:hint="cs"/>
          <w:rtl/>
        </w:rPr>
        <w:t> </w:t>
      </w:r>
      <w:r w:rsidRPr="00BF3AAA">
        <w:rPr>
          <w:rtl/>
        </w:rPr>
        <w:t>تقدم طلبا بهذا الشأن. و</w:t>
      </w:r>
      <w:r w:rsidRPr="00BF3AAA">
        <w:rPr>
          <w:rFonts w:hint="cs"/>
          <w:rtl/>
        </w:rPr>
        <w:t>أيد</w:t>
      </w:r>
      <w:r w:rsidRPr="00BF3AAA">
        <w:rPr>
          <w:rtl/>
        </w:rPr>
        <w:t xml:space="preserve"> الحكم</w:t>
      </w:r>
      <w:r w:rsidRPr="00BF3AAA">
        <w:rPr>
          <w:rFonts w:hint="cs"/>
          <w:rtl/>
        </w:rPr>
        <w:t xml:space="preserve"> الصادر في 4 </w:t>
      </w:r>
      <w:r w:rsidRPr="00BF3AAA">
        <w:rPr>
          <w:rtl/>
        </w:rPr>
        <w:t xml:space="preserve">أيلول/سبتمبر 2003 عن محكمة </w:t>
      </w:r>
      <w:proofErr w:type="spellStart"/>
      <w:r w:rsidRPr="00BF3AAA">
        <w:rPr>
          <w:rtl/>
        </w:rPr>
        <w:t>بودابست</w:t>
      </w:r>
      <w:proofErr w:type="spellEnd"/>
      <w:r w:rsidRPr="00BF3AAA">
        <w:rPr>
          <w:rtl/>
        </w:rPr>
        <w:t xml:space="preserve"> الإقليمية (</w:t>
      </w:r>
      <w:proofErr w:type="spellStart"/>
      <w:r w:rsidRPr="00BF3AAA">
        <w:rPr>
          <w:rtl/>
        </w:rPr>
        <w:t>فورفاروشي</w:t>
      </w:r>
      <w:proofErr w:type="spellEnd"/>
      <w:r w:rsidRPr="00BF3AAA">
        <w:rPr>
          <w:rtl/>
        </w:rPr>
        <w:t xml:space="preserve"> </w:t>
      </w:r>
      <w:proofErr w:type="spellStart"/>
      <w:r w:rsidRPr="00BF3AAA">
        <w:rPr>
          <w:rtl/>
        </w:rPr>
        <w:t>بيروشاغ</w:t>
      </w:r>
      <w:proofErr w:type="spellEnd"/>
      <w:r w:rsidRPr="00BF3AAA">
        <w:rPr>
          <w:rtl/>
        </w:rPr>
        <w:t>) قرار المحكمة المحلية</w:t>
      </w:r>
      <w:r w:rsidRPr="00BF3AAA">
        <w:rPr>
          <w:rFonts w:hint="cs"/>
          <w:rtl/>
        </w:rPr>
        <w:t>.</w:t>
      </w:r>
      <w:r w:rsidRPr="00BF3AAA">
        <w:rPr>
          <w:rtl/>
        </w:rPr>
        <w:t xml:space="preserve"> واستأنفت صاحبة الرسالة الحكم أمام المحكمة العليا في </w:t>
      </w:r>
      <w:r w:rsidRPr="00BF3AAA">
        <w:rPr>
          <w:rFonts w:hint="cs"/>
          <w:rtl/>
        </w:rPr>
        <w:t xml:space="preserve">8 </w:t>
      </w:r>
      <w:r w:rsidRPr="00BF3AAA">
        <w:rPr>
          <w:rtl/>
        </w:rPr>
        <w:t xml:space="preserve">كانون الأول/ديسمبر 2003، وكان الاستئناف </w:t>
      </w:r>
      <w:r w:rsidRPr="00BF3AAA">
        <w:rPr>
          <w:rFonts w:hint="cs"/>
          <w:rtl/>
        </w:rPr>
        <w:t xml:space="preserve">لا يزال قيد النظر </w:t>
      </w:r>
      <w:r w:rsidRPr="00BF3AAA">
        <w:rPr>
          <w:rtl/>
        </w:rPr>
        <w:t>في 20 نيسان/أبريل 2004، وهو التاريخ الذي قدمت فيه الدولة الطرف ملاحظاتها.</w:t>
      </w:r>
    </w:p>
    <w:p w:rsidR="00D86DF6" w:rsidRPr="00BF3AAA" w:rsidRDefault="00D86DF6" w:rsidP="00E469F5">
      <w:pPr>
        <w:pStyle w:val="SingleTxt"/>
        <w:rPr>
          <w:rtl/>
        </w:rPr>
      </w:pPr>
      <w:r w:rsidRPr="00BF3AAA">
        <w:rPr>
          <w:rtl/>
        </w:rPr>
        <w:t>5-2</w:t>
      </w:r>
      <w:r w:rsidRPr="00BF3AAA">
        <w:rPr>
          <w:rtl/>
        </w:rPr>
        <w:tab/>
        <w:t xml:space="preserve">وفي 2 أيار/مايو 2000، رفعت صاحبة الرسالة دعوى ضد </w:t>
      </w:r>
      <w:r>
        <w:rPr>
          <w:rtl/>
        </w:rPr>
        <w:t>ل. ف.</w:t>
      </w:r>
      <w:r w:rsidRPr="00BF3AAA">
        <w:rPr>
          <w:rtl/>
        </w:rPr>
        <w:t xml:space="preserve"> أمام محكمة </w:t>
      </w:r>
      <w:proofErr w:type="spellStart"/>
      <w:r w:rsidRPr="00BF3AAA">
        <w:rPr>
          <w:rtl/>
        </w:rPr>
        <w:t>بشت</w:t>
      </w:r>
      <w:r w:rsidRPr="00BF3AAA">
        <w:rPr>
          <w:rFonts w:hint="cs"/>
          <w:rtl/>
        </w:rPr>
        <w:t>ي</w:t>
      </w:r>
      <w:proofErr w:type="spellEnd"/>
      <w:r w:rsidRPr="00BF3AAA">
        <w:rPr>
          <w:rtl/>
        </w:rPr>
        <w:t xml:space="preserve"> المحلية المركزية تطلب فصل ممتلكاتهما المشتركة. وفي 25 تموز/يوليه 2000، رفضت </w:t>
      </w:r>
      <w:r w:rsidRPr="00BF3AAA">
        <w:rPr>
          <w:rFonts w:hint="cs"/>
          <w:rtl/>
        </w:rPr>
        <w:t>ال</w:t>
      </w:r>
      <w:r w:rsidRPr="00BF3AAA">
        <w:rPr>
          <w:rtl/>
        </w:rPr>
        <w:t>محكمة المحلية طلب صاحبة الرسالة اتخاذ تدابير مؤقتة تكفل لها استخدام وحيازة ال</w:t>
      </w:r>
      <w:r w:rsidRPr="00BF3AAA">
        <w:rPr>
          <w:rFonts w:hint="cs"/>
          <w:rtl/>
        </w:rPr>
        <w:t xml:space="preserve">ممتلكات </w:t>
      </w:r>
      <w:r w:rsidRPr="00BF3AAA">
        <w:rPr>
          <w:rtl/>
        </w:rPr>
        <w:t xml:space="preserve">المشتركة بناء على وجود دعوى قضائية أخرى </w:t>
      </w:r>
      <w:r w:rsidRPr="00BF3AAA">
        <w:rPr>
          <w:rFonts w:hint="cs"/>
          <w:rtl/>
        </w:rPr>
        <w:t xml:space="preserve">متعلقة بهذه المسألة </w:t>
      </w:r>
      <w:r w:rsidRPr="00BF3AAA">
        <w:rPr>
          <w:rtl/>
        </w:rPr>
        <w:t>(</w:t>
      </w:r>
      <w:r w:rsidRPr="00BF3AAA">
        <w:rPr>
          <w:rFonts w:hint="cs"/>
          <w:rtl/>
        </w:rPr>
        <w:t>”</w:t>
      </w:r>
      <w:r w:rsidRPr="00BF3AAA">
        <w:rPr>
          <w:rtl/>
        </w:rPr>
        <w:t xml:space="preserve">دعوى التعدي على </w:t>
      </w:r>
      <w:r w:rsidRPr="00BF3AAA">
        <w:rPr>
          <w:rFonts w:hint="cs"/>
          <w:rtl/>
        </w:rPr>
        <w:t>الممتلكات“</w:t>
      </w:r>
      <w:r w:rsidRPr="00BF3AAA">
        <w:rPr>
          <w:rtl/>
        </w:rPr>
        <w:t>) وأنها غير مختصة با</w:t>
      </w:r>
      <w:r w:rsidRPr="00BF3AAA">
        <w:rPr>
          <w:rFonts w:hint="cs"/>
          <w:rtl/>
        </w:rPr>
        <w:t>لبت</w:t>
      </w:r>
      <w:r w:rsidRPr="00BF3AAA">
        <w:rPr>
          <w:rtl/>
        </w:rPr>
        <w:t xml:space="preserve"> في</w:t>
      </w:r>
      <w:r w:rsidRPr="00BF3AAA">
        <w:rPr>
          <w:rFonts w:hint="cs"/>
          <w:rtl/>
        </w:rPr>
        <w:t xml:space="preserve"> هذا الأمر أثناء نظرها في</w:t>
      </w:r>
      <w:r w:rsidRPr="00BF3AAA">
        <w:rPr>
          <w:rtl/>
        </w:rPr>
        <w:t xml:space="preserve"> دعوى فصل الممتلكات. ودفعت الدولة الطرف بأن </w:t>
      </w:r>
      <w:r w:rsidRPr="00BF3AAA">
        <w:rPr>
          <w:rFonts w:hint="cs"/>
          <w:rtl/>
        </w:rPr>
        <w:t xml:space="preserve">النظر في </w:t>
      </w:r>
      <w:r w:rsidRPr="00BF3AAA">
        <w:rPr>
          <w:rtl/>
        </w:rPr>
        <w:t xml:space="preserve">الدعوى قد </w:t>
      </w:r>
      <w:r w:rsidRPr="00BF3AAA">
        <w:rPr>
          <w:rFonts w:hint="cs"/>
          <w:rtl/>
        </w:rPr>
        <w:t xml:space="preserve">تعرقل </w:t>
      </w:r>
      <w:r w:rsidRPr="00BF3AAA">
        <w:rPr>
          <w:rtl/>
        </w:rPr>
        <w:t xml:space="preserve">إلى حد بعيد بسبب تقاعس صاحبة الرسالة عن التعاون مع محاميها في ذلك الوقت وتوانيها عن تقديم المستندات المطلوبة، علاوة على أنه </w:t>
      </w:r>
      <w:proofErr w:type="spellStart"/>
      <w:r w:rsidRPr="00BF3AAA">
        <w:rPr>
          <w:rtl/>
        </w:rPr>
        <w:t>اتضح</w:t>
      </w:r>
      <w:proofErr w:type="spellEnd"/>
      <w:r w:rsidRPr="00BF3AAA">
        <w:rPr>
          <w:rtl/>
        </w:rPr>
        <w:t xml:space="preserve"> عدم تسجيل ملكية الزوجين للشقة </w:t>
      </w:r>
      <w:r w:rsidRPr="00BF3AAA">
        <w:rPr>
          <w:rFonts w:hint="cs"/>
          <w:rtl/>
        </w:rPr>
        <w:t xml:space="preserve">وقد أُوقفت الدعوى المدنية المرفوعة </w:t>
      </w:r>
      <w:r w:rsidRPr="00BF3AAA">
        <w:rPr>
          <w:rtl/>
        </w:rPr>
        <w:t>بهذا الخصوص.</w:t>
      </w:r>
    </w:p>
    <w:p w:rsidR="00D86DF6" w:rsidRPr="00BF3AAA" w:rsidRDefault="00D86DF6" w:rsidP="00E469F5">
      <w:pPr>
        <w:pStyle w:val="SingleTxt"/>
        <w:rPr>
          <w:rtl/>
        </w:rPr>
      </w:pPr>
      <w:r w:rsidRPr="00BF3AAA">
        <w:rPr>
          <w:rtl/>
        </w:rPr>
        <w:t>5-3</w:t>
      </w:r>
      <w:r w:rsidRPr="00BF3AAA">
        <w:rPr>
          <w:rtl/>
        </w:rPr>
        <w:tab/>
        <w:t xml:space="preserve">وأفادت الدولة الطرف بأن عدة دعاوى جنائية </w:t>
      </w:r>
      <w:r w:rsidRPr="00BF3AAA">
        <w:rPr>
          <w:rFonts w:hint="cs"/>
          <w:rtl/>
        </w:rPr>
        <w:t xml:space="preserve">أُقيمت </w:t>
      </w:r>
      <w:r w:rsidRPr="00BF3AAA">
        <w:rPr>
          <w:rtl/>
        </w:rPr>
        <w:t>ضد ل</w:t>
      </w:r>
      <w:r w:rsidRPr="00BF3AAA">
        <w:rPr>
          <w:rFonts w:hint="cs"/>
          <w:rtl/>
        </w:rPr>
        <w:t>. ف</w:t>
      </w:r>
      <w:r w:rsidRPr="00BF3AAA">
        <w:rPr>
          <w:rtl/>
        </w:rPr>
        <w:t xml:space="preserve"> بتهمة التعدي </w:t>
      </w:r>
      <w:r w:rsidRPr="00BF3AAA">
        <w:rPr>
          <w:rFonts w:hint="cs"/>
          <w:rtl/>
        </w:rPr>
        <w:t xml:space="preserve">والاعتداء </w:t>
      </w:r>
      <w:r w:rsidRPr="00BF3AAA">
        <w:rPr>
          <w:rtl/>
        </w:rPr>
        <w:t xml:space="preserve">بالضرب. ففي 3 تشرين الأول/أكتوبر 2001، أدانته محكمة بشت المحلية المركزية </w:t>
      </w:r>
      <w:r w:rsidRPr="00BF3AAA">
        <w:rPr>
          <w:rFonts w:hint="cs"/>
          <w:rtl/>
        </w:rPr>
        <w:t>ب</w:t>
      </w:r>
      <w:r w:rsidRPr="00BF3AAA">
        <w:rPr>
          <w:rtl/>
        </w:rPr>
        <w:t>ارتكاب جريمة تعد في 22</w:t>
      </w:r>
      <w:r w:rsidRPr="00BF3AAA">
        <w:rPr>
          <w:rFonts w:hint="cs"/>
          <w:rtl/>
        </w:rPr>
        <w:t> </w:t>
      </w:r>
      <w:r w:rsidRPr="00BF3AAA">
        <w:rPr>
          <w:rtl/>
        </w:rPr>
        <w:t xml:space="preserve">نيسان/أبريل 1999 وقضت عليه بغرامة قدرها 000 60 </w:t>
      </w:r>
      <w:proofErr w:type="spellStart"/>
      <w:r w:rsidRPr="00BF3AAA">
        <w:rPr>
          <w:rtl/>
        </w:rPr>
        <w:t>فورنت</w:t>
      </w:r>
      <w:proofErr w:type="spellEnd"/>
      <w:r w:rsidRPr="00BF3AAA">
        <w:rPr>
          <w:rtl/>
        </w:rPr>
        <w:t xml:space="preserve"> هنغاري. وبرأته </w:t>
      </w:r>
      <w:r w:rsidRPr="00BF3AAA">
        <w:rPr>
          <w:rFonts w:hint="cs"/>
          <w:rtl/>
        </w:rPr>
        <w:t xml:space="preserve">المحكمة </w:t>
      </w:r>
      <w:r w:rsidRPr="00BF3AAA">
        <w:rPr>
          <w:rtl/>
        </w:rPr>
        <w:t xml:space="preserve">المحلية من </w:t>
      </w:r>
      <w:r w:rsidRPr="00BF3AAA">
        <w:rPr>
          <w:rFonts w:hint="cs"/>
          <w:rtl/>
        </w:rPr>
        <w:t>تهم</w:t>
      </w:r>
      <w:r w:rsidRPr="00BF3AAA">
        <w:rPr>
          <w:rtl/>
        </w:rPr>
        <w:t xml:space="preserve">ة تعد </w:t>
      </w:r>
      <w:r w:rsidRPr="00BF3AAA">
        <w:rPr>
          <w:rFonts w:hint="cs"/>
          <w:rtl/>
        </w:rPr>
        <w:t xml:space="preserve">أخرى </w:t>
      </w:r>
      <w:r w:rsidRPr="00BF3AAA">
        <w:rPr>
          <w:rtl/>
        </w:rPr>
        <w:t>زُعم أنه ارتكبها في 19 كانون الثاني/يناير 2000 لعدم كفاية الأدلة. واستأنف مكتب المدعي العام الحكم، لكن ملف القضية ف</w:t>
      </w:r>
      <w:r w:rsidRPr="00BF3AAA">
        <w:rPr>
          <w:rFonts w:hint="cs"/>
          <w:rtl/>
        </w:rPr>
        <w:t>ُ</w:t>
      </w:r>
      <w:r w:rsidRPr="00BF3AAA">
        <w:rPr>
          <w:rtl/>
        </w:rPr>
        <w:t xml:space="preserve">قد أثناء نقله إلى محكمة </w:t>
      </w:r>
      <w:proofErr w:type="spellStart"/>
      <w:r w:rsidRPr="00BF3AAA">
        <w:rPr>
          <w:rtl/>
        </w:rPr>
        <w:t>بودابست</w:t>
      </w:r>
      <w:proofErr w:type="spellEnd"/>
      <w:r w:rsidRPr="00BF3AAA">
        <w:rPr>
          <w:rtl/>
        </w:rPr>
        <w:t xml:space="preserve"> الإقليمية. وفي 29</w:t>
      </w:r>
      <w:r w:rsidRPr="00BF3AAA">
        <w:rPr>
          <w:rFonts w:hint="cs"/>
          <w:rtl/>
        </w:rPr>
        <w:t> </w:t>
      </w:r>
      <w:r w:rsidRPr="00BF3AAA">
        <w:rPr>
          <w:rtl/>
        </w:rPr>
        <w:t xml:space="preserve">نيسان/أبريل 2003، قضت محكمة </w:t>
      </w:r>
      <w:proofErr w:type="spellStart"/>
      <w:r w:rsidRPr="00BF3AAA">
        <w:rPr>
          <w:rtl/>
        </w:rPr>
        <w:t>بودابست</w:t>
      </w:r>
      <w:proofErr w:type="spellEnd"/>
      <w:r w:rsidRPr="00BF3AAA">
        <w:rPr>
          <w:rtl/>
        </w:rPr>
        <w:t xml:space="preserve"> الإقليمية بإعادة المحاكمة. واستؤنف </w:t>
      </w:r>
      <w:r w:rsidRPr="00BF3AAA">
        <w:rPr>
          <w:rFonts w:hint="cs"/>
          <w:rtl/>
        </w:rPr>
        <w:t>ال</w:t>
      </w:r>
      <w:r w:rsidRPr="00BF3AAA">
        <w:rPr>
          <w:rtl/>
        </w:rPr>
        <w:t xml:space="preserve">نظر </w:t>
      </w:r>
      <w:r w:rsidRPr="00BF3AAA">
        <w:rPr>
          <w:rFonts w:hint="cs"/>
          <w:rtl/>
        </w:rPr>
        <w:t xml:space="preserve">في </w:t>
      </w:r>
      <w:r w:rsidRPr="00BF3AAA">
        <w:rPr>
          <w:rtl/>
        </w:rPr>
        <w:t>الدعوى أمام محكمة بشت المحلية المركزية وضمت إلى دعوى جنائية أخرى ضد ل</w:t>
      </w:r>
      <w:r w:rsidRPr="00BF3AAA">
        <w:rPr>
          <w:rFonts w:hint="cs"/>
          <w:rtl/>
        </w:rPr>
        <w:t>. ف</w:t>
      </w:r>
      <w:r w:rsidRPr="00BF3AAA">
        <w:rPr>
          <w:rtl/>
        </w:rPr>
        <w:t xml:space="preserve"> كانت </w:t>
      </w:r>
      <w:r w:rsidRPr="00BF3AAA">
        <w:rPr>
          <w:rFonts w:hint="cs"/>
          <w:rtl/>
        </w:rPr>
        <w:t xml:space="preserve">مرفوعة </w:t>
      </w:r>
      <w:r w:rsidRPr="00BF3AAA">
        <w:rPr>
          <w:rtl/>
        </w:rPr>
        <w:t>أمام المحكمة نفسها.</w:t>
      </w:r>
    </w:p>
    <w:p w:rsidR="00D86DF6" w:rsidRPr="00BF3AAA" w:rsidRDefault="00D86DF6" w:rsidP="00E469F5">
      <w:pPr>
        <w:pStyle w:val="SingleTxt"/>
        <w:rPr>
          <w:rFonts w:hint="cs"/>
          <w:rtl/>
        </w:rPr>
      </w:pPr>
      <w:r w:rsidRPr="00BF3AAA">
        <w:rPr>
          <w:rtl/>
        </w:rPr>
        <w:t>5-4</w:t>
      </w:r>
      <w:r w:rsidRPr="00BF3AAA">
        <w:rPr>
          <w:rtl/>
        </w:rPr>
        <w:tab/>
        <w:t>وأ</w:t>
      </w:r>
      <w:r w:rsidRPr="00BF3AAA">
        <w:rPr>
          <w:rFonts w:hint="cs"/>
          <w:rtl/>
        </w:rPr>
        <w:t>ُ</w:t>
      </w:r>
      <w:r w:rsidRPr="00BF3AAA">
        <w:rPr>
          <w:rtl/>
        </w:rPr>
        <w:t xml:space="preserve">قيمت دعوى ضد </w:t>
      </w:r>
      <w:r>
        <w:rPr>
          <w:rtl/>
        </w:rPr>
        <w:t>ل. ف.</w:t>
      </w:r>
      <w:r w:rsidRPr="00BF3AAA">
        <w:rPr>
          <w:rtl/>
        </w:rPr>
        <w:t xml:space="preserve"> بتهمة التعدي على صاحبة الرسالة في واقعة</w:t>
      </w:r>
      <w:r w:rsidRPr="00BF3AAA">
        <w:rPr>
          <w:rFonts w:hint="cs"/>
          <w:rtl/>
        </w:rPr>
        <w:t xml:space="preserve"> حدثت </w:t>
      </w:r>
      <w:r w:rsidRPr="00BF3AAA">
        <w:rPr>
          <w:rtl/>
        </w:rPr>
        <w:t xml:space="preserve">في 27 تموز/يوليه 2001 </w:t>
      </w:r>
      <w:r w:rsidRPr="00BF3AAA">
        <w:rPr>
          <w:rFonts w:hint="cs"/>
          <w:rtl/>
        </w:rPr>
        <w:t>أسفرت عن إصابتها بكدمات</w:t>
      </w:r>
      <w:r w:rsidRPr="00BF3AAA">
        <w:rPr>
          <w:rtl/>
        </w:rPr>
        <w:t xml:space="preserve"> </w:t>
      </w:r>
      <w:r w:rsidRPr="00BF3AAA">
        <w:rPr>
          <w:rFonts w:hint="cs"/>
          <w:rtl/>
        </w:rPr>
        <w:t xml:space="preserve">في منطقة </w:t>
      </w:r>
      <w:r w:rsidRPr="00BF3AAA">
        <w:rPr>
          <w:rtl/>
        </w:rPr>
        <w:t>الكلى فيما زُعم. ورغم أن الشرطة أوقفت التحقيق مرتين (في 6 كانون الأول/ديسمبر 2001 و</w:t>
      </w:r>
      <w:r w:rsidRPr="00BF3AAA">
        <w:rPr>
          <w:rFonts w:hint="eastAsia"/>
          <w:rtl/>
        </w:rPr>
        <w:t> </w:t>
      </w:r>
      <w:r w:rsidRPr="00BF3AAA">
        <w:rPr>
          <w:rtl/>
        </w:rPr>
        <w:t>4</w:t>
      </w:r>
      <w:r w:rsidRPr="00BF3AAA">
        <w:rPr>
          <w:rFonts w:hint="cs"/>
          <w:rtl/>
        </w:rPr>
        <w:t> </w:t>
      </w:r>
      <w:r w:rsidRPr="00BF3AAA">
        <w:rPr>
          <w:rtl/>
        </w:rPr>
        <w:t xml:space="preserve">كانون الأول/ديسمبر 2002)، فقد استؤنف التحقيق بأمر من مكتب المدعي العام. وأُخذت أقوال الشهود والخبراء وصدرت لائحة اتهام ضد </w:t>
      </w:r>
      <w:r>
        <w:rPr>
          <w:rtl/>
        </w:rPr>
        <w:t>ل. ف.</w:t>
      </w:r>
      <w:r w:rsidRPr="00BF3AAA">
        <w:rPr>
          <w:rtl/>
        </w:rPr>
        <w:t xml:space="preserve"> في 27</w:t>
      </w:r>
      <w:r w:rsidRPr="00BF3AAA">
        <w:rPr>
          <w:rFonts w:hint="cs"/>
          <w:rtl/>
        </w:rPr>
        <w:t> </w:t>
      </w:r>
      <w:r w:rsidRPr="00BF3AAA">
        <w:rPr>
          <w:rtl/>
        </w:rPr>
        <w:t>آب/أغسطس 2003 أمام محكمة بشت المحلية المركزية</w:t>
      </w:r>
      <w:r w:rsidRPr="00BF3AAA">
        <w:rPr>
          <w:rFonts w:hint="cs"/>
          <w:rtl/>
        </w:rPr>
        <w:t>.</w:t>
      </w:r>
    </w:p>
    <w:p w:rsidR="00D86DF6" w:rsidRPr="00BF3AAA" w:rsidRDefault="00D86DF6" w:rsidP="00E469F5">
      <w:pPr>
        <w:pStyle w:val="SingleTxt"/>
        <w:rPr>
          <w:rtl/>
        </w:rPr>
      </w:pPr>
      <w:r w:rsidRPr="00BF3AAA">
        <w:rPr>
          <w:rtl/>
        </w:rPr>
        <w:t>5-5</w:t>
      </w:r>
      <w:r w:rsidRPr="00BF3AAA">
        <w:rPr>
          <w:rtl/>
        </w:rPr>
        <w:tab/>
        <w:t>وأفادت الدولة الطرف بضم الدعو</w:t>
      </w:r>
      <w:r w:rsidRPr="00BF3AAA">
        <w:rPr>
          <w:rFonts w:hint="cs"/>
          <w:rtl/>
        </w:rPr>
        <w:t>ي</w:t>
      </w:r>
      <w:r w:rsidRPr="00BF3AAA">
        <w:rPr>
          <w:rtl/>
        </w:rPr>
        <w:t>ين الجنائيتين (</w:t>
      </w:r>
      <w:r w:rsidRPr="00BF3AAA">
        <w:rPr>
          <w:rFonts w:hint="cs"/>
          <w:rtl/>
        </w:rPr>
        <w:t xml:space="preserve">أي الدعويين </w:t>
      </w:r>
      <w:r w:rsidRPr="00BF3AAA">
        <w:rPr>
          <w:rtl/>
        </w:rPr>
        <w:t>المرفوعتين</w:t>
      </w:r>
      <w:r>
        <w:rPr>
          <w:rFonts w:hint="cs"/>
          <w:rtl/>
        </w:rPr>
        <w:br/>
      </w:r>
      <w:r w:rsidRPr="00BF3AAA">
        <w:rPr>
          <w:rtl/>
        </w:rPr>
        <w:t xml:space="preserve">بشأن واقعتي تعدٍ منفصلتين يُزعم </w:t>
      </w:r>
      <w:proofErr w:type="spellStart"/>
      <w:r w:rsidRPr="00BF3AAA">
        <w:rPr>
          <w:rtl/>
        </w:rPr>
        <w:t>ارتكابهما</w:t>
      </w:r>
      <w:proofErr w:type="spellEnd"/>
      <w:r w:rsidRPr="00BF3AAA">
        <w:rPr>
          <w:rtl/>
        </w:rPr>
        <w:t xml:space="preserve"> في 19 كانون الثاني/يناير 2000</w:t>
      </w:r>
      <w:r>
        <w:rPr>
          <w:rFonts w:hint="cs"/>
          <w:rtl/>
        </w:rPr>
        <w:br/>
      </w:r>
      <w:r w:rsidRPr="00BF3AAA">
        <w:rPr>
          <w:rtl/>
        </w:rPr>
        <w:t>و</w:t>
      </w:r>
      <w:r w:rsidRPr="00BF3AAA">
        <w:rPr>
          <w:rFonts w:hint="cs"/>
          <w:rtl/>
        </w:rPr>
        <w:t xml:space="preserve"> </w:t>
      </w:r>
      <w:r w:rsidRPr="00BF3AAA">
        <w:rPr>
          <w:rtl/>
        </w:rPr>
        <w:t>21 تموز/يوليه 2001) في قضية واحدة. وعقدت محكمة بشت المحلية المركزية جلسات استماع في 5 تشرين الثاني/نوفمبر 2003، و</w:t>
      </w:r>
      <w:r w:rsidRPr="00BF3AAA">
        <w:rPr>
          <w:rFonts w:hint="cs"/>
          <w:rtl/>
        </w:rPr>
        <w:t xml:space="preserve"> </w:t>
      </w:r>
      <w:r w:rsidRPr="00BF3AAA">
        <w:rPr>
          <w:rtl/>
        </w:rPr>
        <w:t>9 كانون الثاني/يناير 2004 و</w:t>
      </w:r>
      <w:r w:rsidRPr="00BF3AAA">
        <w:rPr>
          <w:rFonts w:hint="cs"/>
          <w:rtl/>
        </w:rPr>
        <w:t xml:space="preserve"> </w:t>
      </w:r>
      <w:r w:rsidRPr="00BF3AAA">
        <w:rPr>
          <w:rtl/>
        </w:rPr>
        <w:t>13 شباط/فبراير 2004، وتقرر عقد الجلسة التالية في 21 نيسان/أبريل 2004.</w:t>
      </w:r>
    </w:p>
    <w:p w:rsidR="00D86DF6" w:rsidRPr="00BF3AAA" w:rsidRDefault="00D86DF6" w:rsidP="00E469F5">
      <w:pPr>
        <w:pStyle w:val="SingleTxt"/>
        <w:rPr>
          <w:rtl/>
        </w:rPr>
      </w:pPr>
      <w:r w:rsidRPr="00BF3AAA">
        <w:rPr>
          <w:rtl/>
        </w:rPr>
        <w:t>5-6</w:t>
      </w:r>
      <w:r w:rsidRPr="00BF3AAA">
        <w:rPr>
          <w:rtl/>
        </w:rPr>
        <w:tab/>
        <w:t>وأفادت الدولة الطرف بأنه</w:t>
      </w:r>
      <w:r w:rsidRPr="00BF3AAA">
        <w:rPr>
          <w:rFonts w:hint="cs"/>
          <w:rtl/>
        </w:rPr>
        <w:t>ا،</w:t>
      </w:r>
      <w:r w:rsidRPr="00BF3AAA">
        <w:rPr>
          <w:rtl/>
        </w:rPr>
        <w:t xml:space="preserve"> على الرغم من </w:t>
      </w:r>
      <w:r w:rsidRPr="00BF3AAA">
        <w:rPr>
          <w:rFonts w:hint="cs"/>
          <w:rtl/>
        </w:rPr>
        <w:t xml:space="preserve">عدم استخدام </w:t>
      </w:r>
      <w:r w:rsidRPr="00BF3AAA">
        <w:rPr>
          <w:rtl/>
        </w:rPr>
        <w:t xml:space="preserve">صاحبة الرسالة وسائل الانتصاف المحلية المتاحة أمامها </w:t>
      </w:r>
      <w:r w:rsidRPr="00BF3AAA">
        <w:rPr>
          <w:rFonts w:hint="cs"/>
          <w:rtl/>
        </w:rPr>
        <w:t xml:space="preserve">استخداما فعالا </w:t>
      </w:r>
      <w:r w:rsidRPr="00BF3AAA">
        <w:rPr>
          <w:rtl/>
        </w:rPr>
        <w:t>و</w:t>
      </w:r>
      <w:r w:rsidRPr="00BF3AAA">
        <w:rPr>
          <w:rFonts w:hint="cs"/>
          <w:rtl/>
        </w:rPr>
        <w:t xml:space="preserve">من </w:t>
      </w:r>
      <w:r w:rsidRPr="00BF3AAA">
        <w:rPr>
          <w:rtl/>
        </w:rPr>
        <w:t>وجود بعض الدعاوى القضائية المحلية التي ما</w:t>
      </w:r>
      <w:r w:rsidRPr="00BF3AAA">
        <w:rPr>
          <w:rFonts w:hint="cs"/>
          <w:rtl/>
        </w:rPr>
        <w:t xml:space="preserve"> </w:t>
      </w:r>
      <w:r w:rsidRPr="00BF3AAA">
        <w:rPr>
          <w:rtl/>
        </w:rPr>
        <w:t xml:space="preserve">زالت منظورة أمام المحاكم، لا تود أن تثير أية اعتراضات مبدئية على </w:t>
      </w:r>
      <w:proofErr w:type="spellStart"/>
      <w:r w:rsidRPr="00BF3AAA">
        <w:rPr>
          <w:rtl/>
        </w:rPr>
        <w:t>مقبولية</w:t>
      </w:r>
      <w:proofErr w:type="spellEnd"/>
      <w:r w:rsidRPr="00BF3AAA">
        <w:rPr>
          <w:rtl/>
        </w:rPr>
        <w:t xml:space="preserve"> الرسالة. وتقر الدولة الطرف في الوقت ذاته بأن وسائل الانتصاف هذه لا</w:t>
      </w:r>
      <w:r>
        <w:rPr>
          <w:rFonts w:hint="cs"/>
          <w:rtl/>
        </w:rPr>
        <w:t> </w:t>
      </w:r>
      <w:r w:rsidRPr="00BF3AAA">
        <w:rPr>
          <w:rtl/>
        </w:rPr>
        <w:t>تستطيع أن توفر لصاحبة الرسالة حماية فورية من سوء المعاملة على يد قرينها السابق.</w:t>
      </w:r>
    </w:p>
    <w:p w:rsidR="00D86DF6" w:rsidRPr="00BF3AAA" w:rsidRDefault="00D86DF6" w:rsidP="00E469F5">
      <w:pPr>
        <w:pStyle w:val="SingleTxt"/>
        <w:rPr>
          <w:rtl/>
        </w:rPr>
      </w:pPr>
      <w:r w:rsidRPr="00BF3AAA">
        <w:rPr>
          <w:rtl/>
        </w:rPr>
        <w:t>5-7</w:t>
      </w:r>
      <w:r w:rsidRPr="00BF3AAA">
        <w:rPr>
          <w:rtl/>
        </w:rPr>
        <w:tab/>
        <w:t>وبعد أن</w:t>
      </w:r>
      <w:r w:rsidRPr="00BF3AAA">
        <w:rPr>
          <w:rFonts w:hint="cs"/>
          <w:rtl/>
        </w:rPr>
        <w:t xml:space="preserve"> أدركت</w:t>
      </w:r>
      <w:r w:rsidRPr="00BF3AAA">
        <w:rPr>
          <w:rtl/>
        </w:rPr>
        <w:t xml:space="preserve"> الدولة الطرف أن النقص يعتور نظام ال</w:t>
      </w:r>
      <w:r w:rsidRPr="00BF3AAA">
        <w:rPr>
          <w:rFonts w:hint="cs"/>
          <w:rtl/>
        </w:rPr>
        <w:t>انتصاف</w:t>
      </w:r>
      <w:r w:rsidRPr="00BF3AAA">
        <w:rPr>
          <w:rtl/>
        </w:rPr>
        <w:t xml:space="preserve"> من العنف المنزلي في القانون الهنغاري وأن فعالية الإجراءات المعمول بها ليست كافية، </w:t>
      </w:r>
      <w:r w:rsidRPr="00BF3AAA">
        <w:rPr>
          <w:rFonts w:hint="cs"/>
          <w:rtl/>
        </w:rPr>
        <w:t xml:space="preserve">أفادت بأنها </w:t>
      </w:r>
      <w:r w:rsidRPr="00BF3AAA">
        <w:rPr>
          <w:rtl/>
        </w:rPr>
        <w:t xml:space="preserve">بدأت </w:t>
      </w:r>
      <w:r w:rsidRPr="00BF3AAA">
        <w:rPr>
          <w:rFonts w:hint="cs"/>
          <w:rtl/>
        </w:rPr>
        <w:t xml:space="preserve">في عام 2003 </w:t>
      </w:r>
      <w:r w:rsidRPr="00BF3AAA">
        <w:rPr>
          <w:rtl/>
        </w:rPr>
        <w:t>برنامج عمل شامل لمناهضة العنف المنزلي. ففي 16</w:t>
      </w:r>
      <w:r>
        <w:rPr>
          <w:rFonts w:hint="cs"/>
          <w:rtl/>
        </w:rPr>
        <w:t> </w:t>
      </w:r>
      <w:r w:rsidRPr="00BF3AAA">
        <w:rPr>
          <w:rtl/>
        </w:rPr>
        <w:t xml:space="preserve">نيسان/أبريل 2003، اعتمد البرلمان الهنغاري قرارا بشأن الاستراتيجية الوطنية </w:t>
      </w:r>
      <w:r w:rsidRPr="00BF3AAA">
        <w:rPr>
          <w:rFonts w:hint="cs"/>
          <w:rtl/>
        </w:rPr>
        <w:t xml:space="preserve">لمنع </w:t>
      </w:r>
      <w:r w:rsidRPr="00BF3AAA">
        <w:rPr>
          <w:rtl/>
        </w:rPr>
        <w:t xml:space="preserve">العنف الأسري </w:t>
      </w:r>
      <w:r w:rsidRPr="00BF3AAA">
        <w:rPr>
          <w:rFonts w:hint="cs"/>
          <w:rtl/>
        </w:rPr>
        <w:t xml:space="preserve">ومعالجته بأسلوب فعال يتضمن </w:t>
      </w:r>
      <w:r w:rsidRPr="00BF3AAA">
        <w:rPr>
          <w:rtl/>
        </w:rPr>
        <w:t xml:space="preserve">عددا من </w:t>
      </w:r>
      <w:r w:rsidRPr="00BF3AAA">
        <w:rPr>
          <w:rFonts w:hint="cs"/>
          <w:rtl/>
        </w:rPr>
        <w:t xml:space="preserve">التدابير التشريعية </w:t>
      </w:r>
      <w:r w:rsidRPr="00BF3AAA">
        <w:rPr>
          <w:rtl/>
        </w:rPr>
        <w:t xml:space="preserve">والإجراءات الأخرى التي ينبغي للدولة الطرف اتخاذها على الصعيد الميداني. ومن بين هذه الإجراءات: </w:t>
      </w:r>
      <w:r w:rsidRPr="00BF3AAA">
        <w:rPr>
          <w:rFonts w:hint="cs"/>
          <w:rtl/>
        </w:rPr>
        <w:t xml:space="preserve">إدخال أمر تقييدي </w:t>
      </w:r>
      <w:r w:rsidRPr="00BF3AAA">
        <w:rPr>
          <w:rtl/>
        </w:rPr>
        <w:t>في التشريع</w:t>
      </w:r>
      <w:r w:rsidRPr="00BF3AAA">
        <w:rPr>
          <w:rFonts w:hint="cs"/>
          <w:rtl/>
        </w:rPr>
        <w:t>؛</w:t>
      </w:r>
      <w:r w:rsidRPr="00BF3AAA">
        <w:rPr>
          <w:rtl/>
        </w:rPr>
        <w:t xml:space="preserve"> وكفالة </w:t>
      </w:r>
      <w:r w:rsidRPr="00BF3AAA">
        <w:rPr>
          <w:rFonts w:hint="cs"/>
          <w:rtl/>
        </w:rPr>
        <w:t xml:space="preserve">إيلاء </w:t>
      </w:r>
      <w:r w:rsidRPr="00BF3AAA">
        <w:rPr>
          <w:rtl/>
        </w:rPr>
        <w:t xml:space="preserve">الأولوية لحالات العنف المنزلي في الدعاوى </w:t>
      </w:r>
      <w:r w:rsidRPr="00BF3AAA">
        <w:rPr>
          <w:rFonts w:hint="cs"/>
          <w:rtl/>
        </w:rPr>
        <w:t xml:space="preserve">التي تنظر فيها </w:t>
      </w:r>
      <w:r w:rsidRPr="00BF3AAA">
        <w:rPr>
          <w:rtl/>
        </w:rPr>
        <w:t>المحاكم</w:t>
      </w:r>
      <w:r w:rsidRPr="00BF3AAA">
        <w:rPr>
          <w:rFonts w:hint="cs"/>
          <w:rtl/>
        </w:rPr>
        <w:t>،</w:t>
      </w:r>
      <w:r w:rsidRPr="00BF3AAA">
        <w:rPr>
          <w:rtl/>
        </w:rPr>
        <w:t xml:space="preserve"> والإجراءات التي </w:t>
      </w:r>
      <w:proofErr w:type="spellStart"/>
      <w:r w:rsidRPr="00BF3AAA">
        <w:rPr>
          <w:rtl/>
        </w:rPr>
        <w:t>تباشرها</w:t>
      </w:r>
      <w:proofErr w:type="spellEnd"/>
      <w:r w:rsidRPr="00BF3AAA">
        <w:rPr>
          <w:rtl/>
        </w:rPr>
        <w:t xml:space="preserve"> السلطات الأخرى؛ وتعزيز </w:t>
      </w:r>
      <w:r w:rsidRPr="00BF3AAA">
        <w:rPr>
          <w:rFonts w:hint="cs"/>
          <w:rtl/>
        </w:rPr>
        <w:t>ال</w:t>
      </w:r>
      <w:r w:rsidRPr="00BF3AAA">
        <w:rPr>
          <w:rtl/>
        </w:rPr>
        <w:t xml:space="preserve">قواعد </w:t>
      </w:r>
      <w:r w:rsidRPr="00BF3AAA">
        <w:rPr>
          <w:rFonts w:hint="cs"/>
          <w:rtl/>
        </w:rPr>
        <w:t>الحالية المتعلقة ب</w:t>
      </w:r>
      <w:r w:rsidRPr="00BF3AAA">
        <w:rPr>
          <w:rtl/>
        </w:rPr>
        <w:t xml:space="preserve">حماية الشهود </w:t>
      </w:r>
      <w:r w:rsidRPr="00BF3AAA">
        <w:rPr>
          <w:rFonts w:hint="cs"/>
          <w:rtl/>
        </w:rPr>
        <w:t xml:space="preserve">ووضع </w:t>
      </w:r>
      <w:r w:rsidRPr="00BF3AAA">
        <w:rPr>
          <w:rtl/>
        </w:rPr>
        <w:t>قواعد جديدة</w:t>
      </w:r>
      <w:r w:rsidRPr="00BF3AAA">
        <w:rPr>
          <w:rFonts w:hint="cs"/>
          <w:rtl/>
        </w:rPr>
        <w:t xml:space="preserve"> تهدف إلى ضمان توفير</w:t>
      </w:r>
      <w:r w:rsidRPr="00BF3AAA">
        <w:rPr>
          <w:rtl/>
        </w:rPr>
        <w:t xml:space="preserve"> حماية قانونية كافية للأمن الشخصي لضحايا العنف </w:t>
      </w:r>
      <w:r w:rsidRPr="00BF3AAA">
        <w:rPr>
          <w:rFonts w:hint="cs"/>
          <w:rtl/>
        </w:rPr>
        <w:t>داخل الأسرة</w:t>
      </w:r>
      <w:r w:rsidRPr="00BF3AAA">
        <w:rPr>
          <w:rtl/>
        </w:rPr>
        <w:t xml:space="preserve">؛ ووضع بروتوكولات واضحة من أجل الشرطة والأجهزة المعنية برعاية الطفل والمؤسسات الاجتماعية والطبية؛ وتوسيع وتحديث شبكة الملاجئ وإقامة مراكز </w:t>
      </w:r>
      <w:r w:rsidRPr="00BF3AAA">
        <w:rPr>
          <w:rFonts w:hint="cs"/>
          <w:rtl/>
        </w:rPr>
        <w:t xml:space="preserve">إغاثة </w:t>
      </w:r>
      <w:r w:rsidRPr="00BF3AAA">
        <w:rPr>
          <w:rtl/>
        </w:rPr>
        <w:t xml:space="preserve">لحماية الضحايا؛ وتوفير مساعدات قانونية مجانية في حالات معينة؛ ووضع برنامج عمل مركب على الصعيد الوطني للقضاء على العنف الأسري يطبق جزاءات وتدابير </w:t>
      </w:r>
      <w:r w:rsidRPr="00BF3AAA">
        <w:rPr>
          <w:rFonts w:hint="cs"/>
          <w:rtl/>
        </w:rPr>
        <w:t>للحماية</w:t>
      </w:r>
      <w:r w:rsidRPr="00BF3AAA">
        <w:rPr>
          <w:rtl/>
        </w:rPr>
        <w:t xml:space="preserve">؛ وتدريب المهنيين؛ وضمان جمع بيانات عن العنف الأسري؛ ومطالبة القضاء بتنظيم دورات تدريبية للقضاة وإيجاد وسيلة لضمان إعطاء أولوية للحالات المتصلة بالعنف الأسري؛ وبدء حملة على الصعيد الوطني للتغلب على حالة اللامبالاة إزاء العنف الأسري وتبديد </w:t>
      </w:r>
      <w:r w:rsidRPr="00BF3AAA">
        <w:rPr>
          <w:rFonts w:hint="cs"/>
          <w:rtl/>
        </w:rPr>
        <w:t xml:space="preserve">الفكرة القائمة على أن </w:t>
      </w:r>
      <w:r w:rsidRPr="00BF3AAA">
        <w:rPr>
          <w:rtl/>
        </w:rPr>
        <w:t>العنف الأسري مسألة</w:t>
      </w:r>
      <w:r w:rsidRPr="00BF3AAA">
        <w:rPr>
          <w:rFonts w:hint="cs"/>
          <w:rtl/>
        </w:rPr>
        <w:t xml:space="preserve"> من خصوصيات الأسرة،</w:t>
      </w:r>
      <w:r w:rsidRPr="00BF3AAA">
        <w:rPr>
          <w:rtl/>
        </w:rPr>
        <w:t xml:space="preserve"> وتوعية </w:t>
      </w:r>
      <w:r w:rsidRPr="00BF3AAA">
        <w:rPr>
          <w:rFonts w:hint="cs"/>
          <w:rtl/>
        </w:rPr>
        <w:t>الأجهزة الحكومية والبلدية و</w:t>
      </w:r>
      <w:r w:rsidRPr="00BF3AAA">
        <w:rPr>
          <w:rtl/>
        </w:rPr>
        <w:t xml:space="preserve">الاجتماعية والصحفيين. ومع المراعاة الواجبة للفصل بين السلطات، </w:t>
      </w:r>
      <w:r w:rsidRPr="00BF3AAA">
        <w:rPr>
          <w:rFonts w:hint="cs"/>
          <w:rtl/>
        </w:rPr>
        <w:t xml:space="preserve">اقترح أيضا </w:t>
      </w:r>
      <w:r w:rsidRPr="00BF3AAA">
        <w:rPr>
          <w:rtl/>
        </w:rPr>
        <w:t xml:space="preserve">البرلمان </w:t>
      </w:r>
      <w:r w:rsidRPr="00BF3AAA">
        <w:rPr>
          <w:rFonts w:hint="cs"/>
          <w:rtl/>
        </w:rPr>
        <w:t xml:space="preserve">الهنغاري </w:t>
      </w:r>
      <w:r w:rsidRPr="00BF3AAA">
        <w:rPr>
          <w:rtl/>
        </w:rPr>
        <w:t>في قرار</w:t>
      </w:r>
      <w:r w:rsidRPr="00BF3AAA">
        <w:rPr>
          <w:rFonts w:hint="cs"/>
          <w:rtl/>
        </w:rPr>
        <w:t xml:space="preserve"> اتخذه في </w:t>
      </w:r>
      <w:r w:rsidRPr="00BF3AAA">
        <w:rPr>
          <w:rtl/>
        </w:rPr>
        <w:t xml:space="preserve">16 نيسان/أبريل 2003 </w:t>
      </w:r>
      <w:r w:rsidRPr="00BF3AAA">
        <w:rPr>
          <w:rFonts w:hint="cs"/>
          <w:rtl/>
        </w:rPr>
        <w:t xml:space="preserve">أن يقوم </w:t>
      </w:r>
      <w:r w:rsidRPr="00BF3AAA">
        <w:rPr>
          <w:rtl/>
        </w:rPr>
        <w:t xml:space="preserve">المجلس الوطني للقضاء </w:t>
      </w:r>
      <w:r w:rsidRPr="00BF3AAA">
        <w:rPr>
          <w:rFonts w:hint="cs"/>
          <w:rtl/>
        </w:rPr>
        <w:t>ب</w:t>
      </w:r>
      <w:r w:rsidRPr="00BF3AAA">
        <w:rPr>
          <w:rtl/>
        </w:rPr>
        <w:t xml:space="preserve">تنظيم برامج تدريب للقضاة وإيجاد وسيلة لضمان إعطاء أولوية </w:t>
      </w:r>
      <w:r w:rsidRPr="00BF3AAA">
        <w:rPr>
          <w:rFonts w:hint="cs"/>
          <w:rtl/>
        </w:rPr>
        <w:t xml:space="preserve">للقضايا </w:t>
      </w:r>
      <w:r w:rsidRPr="00BF3AAA">
        <w:rPr>
          <w:rtl/>
        </w:rPr>
        <w:t>المتعلقة بالعنف الأسري. وكان من بين ما</w:t>
      </w:r>
      <w:r w:rsidRPr="00BF3AAA">
        <w:rPr>
          <w:rFonts w:hint="cs"/>
          <w:rtl/>
        </w:rPr>
        <w:t> </w:t>
      </w:r>
      <w:r w:rsidRPr="00BF3AAA">
        <w:rPr>
          <w:rtl/>
        </w:rPr>
        <w:t xml:space="preserve">أشار إليه البرلمان في القرار اتفاقية القضاء على جميع أشكال التمييز ضد المرأة، والتعليقات الختامية للجنة بشأن </w:t>
      </w:r>
      <w:r w:rsidRPr="00BF3AAA">
        <w:rPr>
          <w:rFonts w:hint="cs"/>
          <w:rtl/>
        </w:rPr>
        <w:t>تقريري هنغاريا الدوريين</w:t>
      </w:r>
      <w:r w:rsidRPr="00BF3AAA">
        <w:rPr>
          <w:rtl/>
        </w:rPr>
        <w:t xml:space="preserve"> الرابع والخامس الموحد</w:t>
      </w:r>
      <w:r w:rsidRPr="00BF3AAA">
        <w:rPr>
          <w:rFonts w:hint="cs"/>
          <w:rtl/>
        </w:rPr>
        <w:t xml:space="preserve">ين اللذين </w:t>
      </w:r>
      <w:proofErr w:type="spellStart"/>
      <w:r w:rsidRPr="00BF3AAA">
        <w:rPr>
          <w:rFonts w:hint="cs"/>
          <w:rtl/>
        </w:rPr>
        <w:t>اعتمدهما</w:t>
      </w:r>
      <w:proofErr w:type="spellEnd"/>
      <w:r w:rsidRPr="00BF3AAA">
        <w:rPr>
          <w:rtl/>
        </w:rPr>
        <w:t xml:space="preserve"> البرلمان في دورته الاستثنائية </w:t>
      </w:r>
      <w:r w:rsidRPr="00BF3AAA">
        <w:rPr>
          <w:rFonts w:hint="cs"/>
          <w:rtl/>
        </w:rPr>
        <w:t xml:space="preserve">المعقودة </w:t>
      </w:r>
      <w:r w:rsidRPr="00BF3AAA">
        <w:rPr>
          <w:rtl/>
        </w:rPr>
        <w:t>في آب/أغسطس 2002 و</w:t>
      </w:r>
      <w:r w:rsidRPr="00BF3AAA">
        <w:rPr>
          <w:rFonts w:hint="cs"/>
          <w:rtl/>
        </w:rPr>
        <w:t>ال</w:t>
      </w:r>
      <w:r w:rsidRPr="00BF3AAA">
        <w:rPr>
          <w:rtl/>
        </w:rPr>
        <w:t xml:space="preserve">إعلان </w:t>
      </w:r>
      <w:r w:rsidRPr="00BF3AAA">
        <w:rPr>
          <w:rFonts w:hint="cs"/>
          <w:rtl/>
        </w:rPr>
        <w:t>المتعلق ب</w:t>
      </w:r>
      <w:r w:rsidRPr="00BF3AAA">
        <w:rPr>
          <w:rtl/>
        </w:rPr>
        <w:t>القضاء على العنف ضد المرأة.</w:t>
      </w:r>
    </w:p>
    <w:p w:rsidR="00D86DF6" w:rsidRPr="00BF3AAA" w:rsidRDefault="00D86DF6" w:rsidP="00E469F5">
      <w:pPr>
        <w:pStyle w:val="SingleTxt"/>
        <w:rPr>
          <w:rtl/>
        </w:rPr>
      </w:pPr>
      <w:r w:rsidRPr="00BF3AAA">
        <w:rPr>
          <w:rtl/>
        </w:rPr>
        <w:t>5-8</w:t>
      </w:r>
      <w:r w:rsidRPr="00BF3AAA">
        <w:rPr>
          <w:rtl/>
        </w:rPr>
        <w:tab/>
        <w:t xml:space="preserve">وأوضح البرلمان في قرار ثان أيضا أن </w:t>
      </w:r>
      <w:r w:rsidRPr="00BF3AAA">
        <w:rPr>
          <w:rFonts w:hint="cs"/>
          <w:rtl/>
        </w:rPr>
        <w:t xml:space="preserve">الحماية </w:t>
      </w:r>
      <w:r w:rsidRPr="00BF3AAA">
        <w:rPr>
          <w:rtl/>
        </w:rPr>
        <w:t xml:space="preserve">من العنف الأسري </w:t>
      </w:r>
      <w:r>
        <w:rPr>
          <w:rFonts w:hint="cs"/>
          <w:rtl/>
        </w:rPr>
        <w:t>ت</w:t>
      </w:r>
      <w:r w:rsidRPr="00BF3AAA">
        <w:rPr>
          <w:rFonts w:hint="cs"/>
          <w:rtl/>
        </w:rPr>
        <w:t>حظى ب</w:t>
      </w:r>
      <w:r w:rsidRPr="00BF3AAA">
        <w:rPr>
          <w:rtl/>
        </w:rPr>
        <w:t xml:space="preserve">أولوية عليا في الاستراتيجية الوطنية لمنع الجريمة، ووصف المهام المطلوبة من مختلف </w:t>
      </w:r>
      <w:r w:rsidRPr="00BF3AAA">
        <w:rPr>
          <w:rFonts w:hint="cs"/>
          <w:rtl/>
        </w:rPr>
        <w:t xml:space="preserve">مؤسسات </w:t>
      </w:r>
      <w:r w:rsidRPr="00BF3AAA">
        <w:rPr>
          <w:rtl/>
        </w:rPr>
        <w:t xml:space="preserve">الدولة والقوى الفاعلة في المجتمع في هذا الشأن، ومن بينها: التدخل السريع الفعال من جانب الشرطة وسلطات التحقيق الأخرى؛ وإخضاع الأشخاص الذين يعانون من نزعات </w:t>
      </w:r>
      <w:r w:rsidRPr="00BF3AAA">
        <w:rPr>
          <w:rFonts w:hint="cs"/>
          <w:rtl/>
        </w:rPr>
        <w:t xml:space="preserve">عدوانية </w:t>
      </w:r>
      <w:r w:rsidRPr="00BF3AAA">
        <w:rPr>
          <w:rtl/>
        </w:rPr>
        <w:t xml:space="preserve">مرضية للعلاج الطبي وتطبيق تدابير لحماية الأشخاص الذين يعيشون في محيطهم؛ وتوفير خطوط </w:t>
      </w:r>
      <w:r w:rsidRPr="00BF3AAA">
        <w:rPr>
          <w:rFonts w:hint="cs"/>
          <w:rtl/>
        </w:rPr>
        <w:t>”</w:t>
      </w:r>
      <w:r w:rsidRPr="00BF3AAA">
        <w:rPr>
          <w:rtl/>
        </w:rPr>
        <w:t>إغاثة</w:t>
      </w:r>
      <w:r w:rsidRPr="00BF3AAA">
        <w:rPr>
          <w:rFonts w:hint="cs"/>
          <w:rtl/>
        </w:rPr>
        <w:t>“</w:t>
      </w:r>
      <w:r w:rsidRPr="00BF3AAA">
        <w:rPr>
          <w:rtl/>
        </w:rPr>
        <w:t xml:space="preserve"> هاتفية على مدار الأربع والعشرين ساعة؛ وتنظيم برامج </w:t>
      </w:r>
      <w:r w:rsidRPr="00BF3AAA">
        <w:rPr>
          <w:rFonts w:hint="cs"/>
          <w:rtl/>
        </w:rPr>
        <w:t>ل</w:t>
      </w:r>
      <w:r w:rsidRPr="00BF3AAA">
        <w:rPr>
          <w:rtl/>
        </w:rPr>
        <w:t xml:space="preserve">إعادة </w:t>
      </w:r>
      <w:r w:rsidRPr="00BF3AAA">
        <w:rPr>
          <w:rFonts w:hint="cs"/>
          <w:rtl/>
        </w:rPr>
        <w:t>ال</w:t>
      </w:r>
      <w:r w:rsidRPr="00BF3AAA">
        <w:rPr>
          <w:rtl/>
        </w:rPr>
        <w:t xml:space="preserve">تأهيل؛ وتنظيم أنشطة رياضية وترويحية للشباب والأطفال ممن يعيشون في كنف أسر ميالة للعنف؛ </w:t>
      </w:r>
      <w:r w:rsidRPr="00BF3AAA">
        <w:rPr>
          <w:rFonts w:hint="cs"/>
          <w:rtl/>
        </w:rPr>
        <w:t>و</w:t>
      </w:r>
      <w:r w:rsidRPr="00BF3AAA">
        <w:rPr>
          <w:rtl/>
        </w:rPr>
        <w:t xml:space="preserve">إدخال أساليب </w:t>
      </w:r>
      <w:r w:rsidRPr="00BF3AAA">
        <w:rPr>
          <w:rFonts w:hint="cs"/>
          <w:rtl/>
        </w:rPr>
        <w:t>ل</w:t>
      </w:r>
      <w:r w:rsidRPr="00BF3AAA">
        <w:rPr>
          <w:rtl/>
        </w:rPr>
        <w:t>حل المنازعات</w:t>
      </w:r>
      <w:r w:rsidRPr="00BF3AAA">
        <w:rPr>
          <w:rFonts w:hint="cs"/>
          <w:rtl/>
        </w:rPr>
        <w:t xml:space="preserve"> بالطرق السلمية</w:t>
      </w:r>
      <w:r w:rsidRPr="00BF3AAA">
        <w:rPr>
          <w:rtl/>
        </w:rPr>
        <w:t xml:space="preserve"> والإعداد للحياة الأسرية في نظام التعليم العام؛ وتأسيس وتشغيل دور معنية بالتدخل في حالات </w:t>
      </w:r>
      <w:r w:rsidRPr="00BF3AAA">
        <w:rPr>
          <w:rFonts w:hint="cs"/>
          <w:rtl/>
        </w:rPr>
        <w:t xml:space="preserve">الأزمات </w:t>
      </w:r>
      <w:r w:rsidRPr="00BF3AAA">
        <w:rPr>
          <w:rtl/>
        </w:rPr>
        <w:t xml:space="preserve">وكذلك مراكز لرعاية الأمومة والطفولة وتشجيع البلديات على اعتماد </w:t>
      </w:r>
      <w:r w:rsidRPr="00BF3AAA">
        <w:rPr>
          <w:rFonts w:hint="cs"/>
          <w:rtl/>
        </w:rPr>
        <w:t>منظمات مدنية للمساعدة في هذا الشأن</w:t>
      </w:r>
      <w:r w:rsidRPr="00BF3AAA">
        <w:rPr>
          <w:rtl/>
        </w:rPr>
        <w:t>؛ وتنظيم حملة إعلامية لمناهضة العنف الأسري.</w:t>
      </w:r>
    </w:p>
    <w:p w:rsidR="00D86DF6" w:rsidRPr="00BF3AAA" w:rsidRDefault="00D86DF6" w:rsidP="00E469F5">
      <w:pPr>
        <w:pStyle w:val="SingleTxt"/>
        <w:rPr>
          <w:rtl/>
        </w:rPr>
      </w:pPr>
      <w:r w:rsidRPr="00BF3AAA">
        <w:rPr>
          <w:rtl/>
        </w:rPr>
        <w:t>5-9</w:t>
      </w:r>
      <w:r w:rsidRPr="00BF3AAA">
        <w:rPr>
          <w:rtl/>
        </w:rPr>
        <w:tab/>
        <w:t xml:space="preserve">وأفادت الدولة الطرف أيضا بأنها نفذت تدابير شتى للقضاء على العنف المنزلي، من بينها تسجيل الدعاوى الجنائية (نظام </w:t>
      </w:r>
      <w:r w:rsidRPr="00BF3AAA">
        <w:t>ROBOTZSARU</w:t>
      </w:r>
      <w:r w:rsidRPr="00BF3AAA">
        <w:rPr>
          <w:rtl/>
        </w:rPr>
        <w:t xml:space="preserve">) </w:t>
      </w:r>
      <w:r w:rsidRPr="00BF3AAA">
        <w:rPr>
          <w:rFonts w:hint="cs"/>
          <w:rtl/>
        </w:rPr>
        <w:t>بطريقة من شأنها تيسير</w:t>
      </w:r>
      <w:r w:rsidRPr="00BF3AAA">
        <w:rPr>
          <w:rtl/>
        </w:rPr>
        <w:t xml:space="preserve"> التعرف على التوجهات القائمة في الجرائم المتصلة بالعنف الأسري، وكذلك جمع البيانات، </w:t>
      </w:r>
      <w:r w:rsidRPr="00BF3AAA">
        <w:rPr>
          <w:rFonts w:hint="cs"/>
          <w:rtl/>
        </w:rPr>
        <w:t xml:space="preserve">وتوسيع نطاق تنفيذ </w:t>
      </w:r>
      <w:r w:rsidRPr="00BF3AAA">
        <w:rPr>
          <w:rtl/>
        </w:rPr>
        <w:t xml:space="preserve">خدمات حماية الأسرة بحلول 1 تموز/يوليه 2005، </w:t>
      </w:r>
      <w:r>
        <w:rPr>
          <w:rFonts w:hint="cs"/>
          <w:rtl/>
        </w:rPr>
        <w:t xml:space="preserve">الأمر الذي </w:t>
      </w:r>
      <w:r w:rsidRPr="00BF3AAA">
        <w:rPr>
          <w:rtl/>
        </w:rPr>
        <w:t xml:space="preserve">يشمل </w:t>
      </w:r>
      <w:r>
        <w:rPr>
          <w:rFonts w:hint="cs"/>
          <w:rtl/>
        </w:rPr>
        <w:t xml:space="preserve">تخصيص </w:t>
      </w:r>
      <w:r w:rsidRPr="00BF3AAA">
        <w:rPr>
          <w:rtl/>
        </w:rPr>
        <w:t xml:space="preserve">وحدات </w:t>
      </w:r>
      <w:r w:rsidRPr="00BF3AAA">
        <w:rPr>
          <w:rFonts w:hint="cs"/>
          <w:rtl/>
        </w:rPr>
        <w:t xml:space="preserve">في </w:t>
      </w:r>
      <w:proofErr w:type="spellStart"/>
      <w:r w:rsidRPr="00BF3AAA">
        <w:rPr>
          <w:rFonts w:hint="cs"/>
          <w:rtl/>
        </w:rPr>
        <w:t>بودابست</w:t>
      </w:r>
      <w:proofErr w:type="spellEnd"/>
      <w:r w:rsidRPr="00BF3AAA">
        <w:rPr>
          <w:rFonts w:hint="cs"/>
          <w:rtl/>
        </w:rPr>
        <w:t xml:space="preserve"> </w:t>
      </w:r>
      <w:r w:rsidRPr="00BF3AAA">
        <w:rPr>
          <w:rtl/>
        </w:rPr>
        <w:t xml:space="preserve">لحماية ضحايا سوء المعاملة من النساء </w:t>
      </w:r>
      <w:r w:rsidRPr="00BF3AAA">
        <w:rPr>
          <w:rFonts w:hint="cs"/>
          <w:rtl/>
        </w:rPr>
        <w:t>اللاتي من دون أطفال</w:t>
      </w:r>
      <w:r w:rsidRPr="00BF3AAA">
        <w:rPr>
          <w:rtl/>
        </w:rPr>
        <w:t>، و</w:t>
      </w:r>
      <w:r w:rsidRPr="00BF3AAA">
        <w:rPr>
          <w:rFonts w:hint="cs"/>
          <w:rtl/>
        </w:rPr>
        <w:t>ي</w:t>
      </w:r>
      <w:r w:rsidRPr="00BF3AAA">
        <w:rPr>
          <w:rtl/>
        </w:rPr>
        <w:t>ل</w:t>
      </w:r>
      <w:r>
        <w:rPr>
          <w:rFonts w:hint="cs"/>
          <w:rtl/>
        </w:rPr>
        <w:t>ي ذلك</w:t>
      </w:r>
      <w:r w:rsidRPr="00BF3AAA">
        <w:rPr>
          <w:rFonts w:hint="cs"/>
          <w:rtl/>
        </w:rPr>
        <w:t xml:space="preserve"> إنشاء </w:t>
      </w:r>
      <w:r w:rsidRPr="00BF3AAA">
        <w:rPr>
          <w:rtl/>
        </w:rPr>
        <w:t>سبعة مراكز إقليمية. ومن المعتزم إقامة أول ملجأ في عام 2004. وأعدت الحكومة مشروع قانون يبدأ سريانه في 1</w:t>
      </w:r>
      <w:r>
        <w:rPr>
          <w:rFonts w:hint="cs"/>
          <w:rtl/>
        </w:rPr>
        <w:t> </w:t>
      </w:r>
      <w:r w:rsidRPr="00BF3AAA">
        <w:rPr>
          <w:rtl/>
        </w:rPr>
        <w:t xml:space="preserve">تموز/يوليه 2005، وهو يوفر </w:t>
      </w:r>
      <w:r w:rsidRPr="00BF3AAA">
        <w:rPr>
          <w:rFonts w:hint="cs"/>
          <w:rtl/>
        </w:rPr>
        <w:t xml:space="preserve">وسيلة انتصاف جديدة لحماية </w:t>
      </w:r>
      <w:r w:rsidRPr="00BF3AAA">
        <w:rPr>
          <w:rtl/>
        </w:rPr>
        <w:t xml:space="preserve">ضحايا العنف المنزلي، </w:t>
      </w:r>
      <w:r w:rsidRPr="00BF3AAA">
        <w:rPr>
          <w:rFonts w:hint="cs"/>
          <w:rtl/>
        </w:rPr>
        <w:t xml:space="preserve">تتمثل </w:t>
      </w:r>
      <w:r w:rsidRPr="00BF3AAA">
        <w:rPr>
          <w:rtl/>
        </w:rPr>
        <w:t xml:space="preserve">في أمر </w:t>
      </w:r>
      <w:r w:rsidRPr="00BF3AAA">
        <w:rPr>
          <w:rFonts w:hint="cs"/>
          <w:rtl/>
        </w:rPr>
        <w:t xml:space="preserve">تقييدي </w:t>
      </w:r>
      <w:r w:rsidRPr="00BF3AAA">
        <w:rPr>
          <w:rtl/>
        </w:rPr>
        <w:t>مؤقت تصدره الشرطة وأمر</w:t>
      </w:r>
      <w:r w:rsidRPr="00BF3AAA">
        <w:rPr>
          <w:rFonts w:hint="cs"/>
          <w:rtl/>
        </w:rPr>
        <w:t xml:space="preserve"> تقييدي </w:t>
      </w:r>
      <w:r w:rsidRPr="00BF3AAA">
        <w:rPr>
          <w:rtl/>
        </w:rPr>
        <w:t xml:space="preserve">تصدره المحاكم مع توقيع غرامة على من يخالفه متعمدا، </w:t>
      </w:r>
      <w:r w:rsidRPr="00BF3AAA">
        <w:rPr>
          <w:rFonts w:hint="cs"/>
          <w:rtl/>
        </w:rPr>
        <w:t>و</w:t>
      </w:r>
      <w:r w:rsidRPr="00BF3AAA">
        <w:rPr>
          <w:rtl/>
        </w:rPr>
        <w:t>قررت تحسين خدمات الدعم المتاحة لهؤلاء الضحايا.</w:t>
      </w:r>
    </w:p>
    <w:p w:rsidR="00D86DF6" w:rsidRPr="00BF3AAA" w:rsidRDefault="00D86DF6" w:rsidP="00E469F5">
      <w:pPr>
        <w:pStyle w:val="SingleTxt"/>
        <w:rPr>
          <w:rFonts w:hint="cs"/>
          <w:rtl/>
        </w:rPr>
      </w:pPr>
      <w:r w:rsidRPr="00BF3AAA">
        <w:rPr>
          <w:rtl/>
        </w:rPr>
        <w:t>5-10</w:t>
      </w:r>
      <w:r w:rsidRPr="00BF3AAA">
        <w:rPr>
          <w:rtl/>
        </w:rPr>
        <w:tab/>
        <w:t>وبالإضافة إلى ذلك، أوضحت الدولة الطرف أنها تبدي اهتماما خاصا بمعالجة الشرطة لحالات العنف المنزلي، ونوهت بأن الجهود المبذولة في هذا الميدان أتت بالفعل بنتائج هامة أوجزتها القيادة الوطنية للشرطة في بيان صحفي صادر في كانون الأول/ديسمبر 2003. وشاركت المنظمات غير الحكومية أيضا في رسم السياسة الحكومية لمناهضة العنف</w:t>
      </w:r>
      <w:r w:rsidRPr="00BF3AAA">
        <w:rPr>
          <w:rFonts w:hint="cs"/>
          <w:rtl/>
        </w:rPr>
        <w:t xml:space="preserve"> </w:t>
      </w:r>
      <w:r w:rsidRPr="00BF3AAA">
        <w:rPr>
          <w:rtl/>
        </w:rPr>
        <w:t>المنزلي.</w:t>
      </w:r>
    </w:p>
    <w:p w:rsidR="00E469F5" w:rsidRPr="00E469F5" w:rsidRDefault="00E469F5" w:rsidP="00E469F5">
      <w:pPr>
        <w:pStyle w:val="H4"/>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rFonts w:hint="cs"/>
          <w:sz w:val="10"/>
          <w:rtl/>
        </w:rPr>
      </w:pPr>
    </w:p>
    <w:p w:rsidR="00D86DF6" w:rsidRPr="00D667D8" w:rsidRDefault="00D86DF6" w:rsidP="00D86DF6">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sidRPr="00D667D8">
        <w:rPr>
          <w:rFonts w:hint="cs"/>
          <w:rtl/>
        </w:rPr>
        <w:tab/>
      </w:r>
      <w:r w:rsidRPr="00D667D8">
        <w:rPr>
          <w:rFonts w:hint="cs"/>
          <w:rtl/>
        </w:rPr>
        <w:tab/>
      </w:r>
      <w:r w:rsidRPr="00D667D8">
        <w:rPr>
          <w:rtl/>
        </w:rPr>
        <w:t xml:space="preserve">تعليقات صاحبة الرسالة على الملاحظات المقدمة من الدولة الطرف بشأن </w:t>
      </w:r>
      <w:proofErr w:type="spellStart"/>
      <w:r w:rsidRPr="00D667D8">
        <w:rPr>
          <w:rtl/>
        </w:rPr>
        <w:t>مقبولية</w:t>
      </w:r>
      <w:proofErr w:type="spellEnd"/>
      <w:r w:rsidRPr="00D667D8">
        <w:rPr>
          <w:rtl/>
        </w:rPr>
        <w:t xml:space="preserve"> الرسالة </w:t>
      </w:r>
      <w:r w:rsidRPr="00D667D8">
        <w:rPr>
          <w:rFonts w:hint="cs"/>
          <w:rtl/>
        </w:rPr>
        <w:t>ووجاهة موضوعها</w:t>
      </w:r>
    </w:p>
    <w:p w:rsidR="00D86DF6" w:rsidRPr="00BF3AAA" w:rsidRDefault="00D86DF6" w:rsidP="00E469F5">
      <w:pPr>
        <w:pStyle w:val="SingleTxt"/>
        <w:rPr>
          <w:rtl/>
        </w:rPr>
      </w:pPr>
      <w:r w:rsidRPr="00BF3AAA">
        <w:rPr>
          <w:rtl/>
        </w:rPr>
        <w:t>6-1</w:t>
      </w:r>
      <w:r w:rsidRPr="00BF3AAA">
        <w:rPr>
          <w:rtl/>
        </w:rPr>
        <w:tab/>
        <w:t xml:space="preserve">أفادت صاحبة الرسالة في تعليقاتها المؤرخة 23 حزيران/يونيه 2004 بأن الخطوة الوحيدة التي </w:t>
      </w:r>
      <w:r w:rsidRPr="00BF3AAA">
        <w:rPr>
          <w:rFonts w:hint="cs"/>
          <w:rtl/>
        </w:rPr>
        <w:t xml:space="preserve">اتُخذت </w:t>
      </w:r>
      <w:r w:rsidRPr="00BF3AAA">
        <w:rPr>
          <w:rtl/>
        </w:rPr>
        <w:t xml:space="preserve">بموجب المرسوم/القرار البرلماني بشأن منع أعمال العنف المنزلي والتصدي لها </w:t>
      </w:r>
      <w:r w:rsidRPr="00BF3AAA">
        <w:rPr>
          <w:rFonts w:hint="cs"/>
          <w:rtl/>
        </w:rPr>
        <w:t xml:space="preserve">رغم الوعود التي قُطعت، كانت </w:t>
      </w:r>
      <w:r w:rsidRPr="00BF3AAA">
        <w:rPr>
          <w:rtl/>
        </w:rPr>
        <w:t>إنفاذ البروتوكول الجديد للشرطة التي باتت الآن تتصدى لحالات العنف المنزلي</w:t>
      </w:r>
      <w:r w:rsidRPr="00BF3AAA">
        <w:rPr>
          <w:rFonts w:hint="cs"/>
          <w:rtl/>
        </w:rPr>
        <w:t xml:space="preserve">. </w:t>
      </w:r>
      <w:r w:rsidRPr="00BF3AAA">
        <w:rPr>
          <w:rtl/>
        </w:rPr>
        <w:t>و</w:t>
      </w:r>
      <w:r w:rsidRPr="00BF3AAA">
        <w:rPr>
          <w:rFonts w:hint="cs"/>
          <w:rtl/>
        </w:rPr>
        <w:t xml:space="preserve">ذكرت أن البروتوكول الجديد </w:t>
      </w:r>
      <w:r w:rsidRPr="00BF3AAA">
        <w:rPr>
          <w:rtl/>
        </w:rPr>
        <w:t xml:space="preserve">لا يساير الاتفاقية، فهي لا تحتجز المعتدين بالضرب لأنها تعتبر احتجازهم انتهاكا لحقوق الإنسان </w:t>
      </w:r>
      <w:proofErr w:type="spellStart"/>
      <w:r w:rsidRPr="00BF3AAA">
        <w:rPr>
          <w:rtl/>
        </w:rPr>
        <w:t>المكفولة</w:t>
      </w:r>
      <w:proofErr w:type="spellEnd"/>
      <w:r w:rsidRPr="00BF3AAA">
        <w:rPr>
          <w:rtl/>
        </w:rPr>
        <w:t xml:space="preserve"> لهم، وبدلا من ذلك تعمد في معظم الحالات، وفقا لما رددته وسائط الإعلام، إلى التوسط لحل المشكلة في مسرح الواقعة.</w:t>
      </w:r>
    </w:p>
    <w:p w:rsidR="00D86DF6" w:rsidRPr="00BF3AAA" w:rsidRDefault="00D86DF6" w:rsidP="00E469F5">
      <w:pPr>
        <w:pStyle w:val="SingleTxt"/>
        <w:rPr>
          <w:rtl/>
        </w:rPr>
      </w:pPr>
      <w:r w:rsidRPr="00BF3AAA">
        <w:rPr>
          <w:rtl/>
        </w:rPr>
        <w:t>6-2</w:t>
      </w:r>
      <w:r w:rsidRPr="00BF3AAA">
        <w:rPr>
          <w:rtl/>
        </w:rPr>
        <w:tab/>
        <w:t xml:space="preserve">وذكرت صاحبة الرسالة أيضا أن البرلمان أرجأ مناقشة مشروع القانون المتعلق </w:t>
      </w:r>
      <w:r w:rsidRPr="00BF3AAA">
        <w:rPr>
          <w:rFonts w:hint="cs"/>
          <w:rtl/>
        </w:rPr>
        <w:t xml:space="preserve">بالأوامر </w:t>
      </w:r>
      <w:proofErr w:type="spellStart"/>
      <w:r w:rsidRPr="00BF3AAA">
        <w:rPr>
          <w:rFonts w:hint="cs"/>
          <w:rtl/>
        </w:rPr>
        <w:t>التقييدية</w:t>
      </w:r>
      <w:proofErr w:type="spellEnd"/>
      <w:r w:rsidRPr="00BF3AAA">
        <w:rPr>
          <w:rFonts w:hint="cs"/>
          <w:rtl/>
        </w:rPr>
        <w:t xml:space="preserve"> </w:t>
      </w:r>
      <w:r w:rsidRPr="00BF3AAA">
        <w:rPr>
          <w:rtl/>
        </w:rPr>
        <w:t xml:space="preserve">إلى الخريف، فالمعارضة للتغيير، كما يقال، قوية، </w:t>
      </w:r>
      <w:r>
        <w:rPr>
          <w:rFonts w:hint="cs"/>
          <w:rtl/>
        </w:rPr>
        <w:t>والمشرعون</w:t>
      </w:r>
      <w:r w:rsidRPr="00BF3AAA">
        <w:rPr>
          <w:rtl/>
        </w:rPr>
        <w:t xml:space="preserve"> ما</w:t>
      </w:r>
      <w:r>
        <w:rPr>
          <w:rFonts w:hint="eastAsia"/>
          <w:rtl/>
        </w:rPr>
        <w:t> </w:t>
      </w:r>
      <w:r w:rsidRPr="00BF3AAA">
        <w:rPr>
          <w:rtl/>
        </w:rPr>
        <w:t xml:space="preserve">زالوا، حسبما يُزعم، لا يعون تماما دواعي تدخلهم في أمر يعتبرونه من خصوصيات الأسرة. وترى صاحبة الرسالة أن </w:t>
      </w:r>
      <w:r w:rsidRPr="00BF3AAA">
        <w:rPr>
          <w:rFonts w:hint="cs"/>
          <w:rtl/>
        </w:rPr>
        <w:t xml:space="preserve">البت في </w:t>
      </w:r>
      <w:r w:rsidRPr="00BF3AAA">
        <w:rPr>
          <w:rtl/>
        </w:rPr>
        <w:t xml:space="preserve">حالتها في وقت مناسب سوف يساعدهم على إدراك أن منع العنف </w:t>
      </w:r>
      <w:r w:rsidRPr="00BF3AAA">
        <w:rPr>
          <w:rFonts w:hint="cs"/>
          <w:rtl/>
        </w:rPr>
        <w:t xml:space="preserve">المنزلي </w:t>
      </w:r>
      <w:r w:rsidRPr="00BF3AAA">
        <w:rPr>
          <w:rtl/>
        </w:rPr>
        <w:t xml:space="preserve">والتصدي له بأسلوب فعال ليس مجرد مطلب للضحايا وللمنظمات غير الحكومية </w:t>
      </w:r>
      <w:r w:rsidRPr="00BF3AAA">
        <w:rPr>
          <w:rFonts w:hint="cs"/>
          <w:rtl/>
        </w:rPr>
        <w:t>"</w:t>
      </w:r>
      <w:r w:rsidRPr="00BF3AAA">
        <w:rPr>
          <w:rtl/>
        </w:rPr>
        <w:t>المتطرفة</w:t>
      </w:r>
      <w:r w:rsidRPr="00BF3AAA">
        <w:rPr>
          <w:rFonts w:hint="cs"/>
          <w:rtl/>
        </w:rPr>
        <w:t>"</w:t>
      </w:r>
      <w:r w:rsidRPr="00BF3AAA">
        <w:rPr>
          <w:rtl/>
        </w:rPr>
        <w:t>، بل إنه مطلب للمجتمع الدولي لحقوق الإنسان.</w:t>
      </w:r>
    </w:p>
    <w:p w:rsidR="00D86DF6" w:rsidRPr="00BF3AAA" w:rsidRDefault="00D86DF6" w:rsidP="00E469F5">
      <w:pPr>
        <w:pStyle w:val="SingleTxt"/>
        <w:rPr>
          <w:rtl/>
        </w:rPr>
      </w:pPr>
      <w:r w:rsidRPr="00BF3AAA">
        <w:rPr>
          <w:rtl/>
        </w:rPr>
        <w:t>6-3</w:t>
      </w:r>
      <w:r w:rsidRPr="00BF3AAA">
        <w:rPr>
          <w:rtl/>
        </w:rPr>
        <w:tab/>
        <w:t>وأفادت صاحبة الرسالة بأن حالتها لم تتغير وأنها ما</w:t>
      </w:r>
      <w:r w:rsidRPr="00BF3AAA">
        <w:rPr>
          <w:rFonts w:hint="cs"/>
          <w:rtl/>
        </w:rPr>
        <w:t xml:space="preserve"> </w:t>
      </w:r>
      <w:r w:rsidRPr="00BF3AAA">
        <w:rPr>
          <w:rtl/>
        </w:rPr>
        <w:t xml:space="preserve">زالت تعيش في خوف مقيم من قرينها السابق، </w:t>
      </w:r>
      <w:r>
        <w:rPr>
          <w:rtl/>
        </w:rPr>
        <w:t>ل. ف.</w:t>
      </w:r>
      <w:r w:rsidRPr="00BF3AAA">
        <w:rPr>
          <w:rtl/>
        </w:rPr>
        <w:t>، الذي دأب من حين إلى حين على التحرش بها وتهديدها بالعودة إلى العيش في الشقة.</w:t>
      </w:r>
    </w:p>
    <w:p w:rsidR="00D86DF6" w:rsidRPr="00BF3AAA" w:rsidRDefault="00D86DF6" w:rsidP="00E469F5">
      <w:pPr>
        <w:pStyle w:val="SingleTxt"/>
        <w:rPr>
          <w:rtl/>
        </w:rPr>
      </w:pPr>
      <w:r w:rsidRPr="00BF3AAA">
        <w:rPr>
          <w:rtl/>
        </w:rPr>
        <w:t>6-4</w:t>
      </w:r>
      <w:r w:rsidRPr="00BF3AAA">
        <w:rPr>
          <w:rtl/>
        </w:rPr>
        <w:tab/>
        <w:t>وأفادت</w:t>
      </w:r>
      <w:r w:rsidRPr="00BF3AAA">
        <w:rPr>
          <w:rFonts w:hint="cs"/>
          <w:rtl/>
        </w:rPr>
        <w:t xml:space="preserve"> صاحبة الرسالة</w:t>
      </w:r>
      <w:r w:rsidRPr="00BF3AAA">
        <w:rPr>
          <w:rtl/>
        </w:rPr>
        <w:t xml:space="preserve"> بأن السلطة </w:t>
      </w:r>
      <w:r w:rsidRPr="00BF3AAA">
        <w:rPr>
          <w:rFonts w:hint="cs"/>
          <w:rtl/>
        </w:rPr>
        <w:t xml:space="preserve">المحلية </w:t>
      </w:r>
      <w:r w:rsidRPr="00BF3AAA">
        <w:rPr>
          <w:rtl/>
        </w:rPr>
        <w:t xml:space="preserve">المعنية بحماية الطفل ذكرت في محضر الاجتماع </w:t>
      </w:r>
      <w:r w:rsidRPr="00BF3AAA">
        <w:rPr>
          <w:rFonts w:hint="cs"/>
          <w:rtl/>
        </w:rPr>
        <w:t xml:space="preserve">الرسمي </w:t>
      </w:r>
      <w:r w:rsidRPr="00BF3AAA">
        <w:rPr>
          <w:rtl/>
        </w:rPr>
        <w:t xml:space="preserve">الذي عقدته في 9 أيار/مايو 2004 </w:t>
      </w:r>
      <w:r w:rsidRPr="00BF3AAA">
        <w:rPr>
          <w:rFonts w:hint="cs"/>
          <w:rtl/>
        </w:rPr>
        <w:t xml:space="preserve">لمناقشة حالتها </w:t>
      </w:r>
      <w:r w:rsidRPr="00BF3AAA">
        <w:rPr>
          <w:rtl/>
        </w:rPr>
        <w:t xml:space="preserve">أنها لا تستطيع </w:t>
      </w:r>
      <w:r w:rsidRPr="00BF3AAA">
        <w:rPr>
          <w:rFonts w:hint="cs"/>
          <w:rtl/>
        </w:rPr>
        <w:t xml:space="preserve">وضع حد لحالة التهديد التي تعيش في ظلها باتخاذ </w:t>
      </w:r>
      <w:r w:rsidRPr="00BF3AAA">
        <w:rPr>
          <w:rtl/>
        </w:rPr>
        <w:t>تدابير رسمية، وأوصتها بمواصلة طلب المساعدة من الشرطة واستصدار شهادات طبية توثق إصاباتها</w:t>
      </w:r>
      <w:r w:rsidRPr="00BF3AAA">
        <w:rPr>
          <w:rFonts w:hint="cs"/>
          <w:rtl/>
        </w:rPr>
        <w:t>،</w:t>
      </w:r>
      <w:r w:rsidRPr="00BF3AAA">
        <w:rPr>
          <w:rtl/>
        </w:rPr>
        <w:t xml:space="preserve"> والتماس المساعدة من أسرتها </w:t>
      </w:r>
      <w:r w:rsidRPr="00BF3AAA">
        <w:rPr>
          <w:rFonts w:hint="cs"/>
          <w:rtl/>
        </w:rPr>
        <w:t xml:space="preserve">الموسعة ومواصلة </w:t>
      </w:r>
      <w:r w:rsidRPr="00BF3AAA">
        <w:rPr>
          <w:rtl/>
        </w:rPr>
        <w:t xml:space="preserve">إبلاغ الشرطة بتطورات الأمور. </w:t>
      </w:r>
      <w:r w:rsidRPr="00BF3AAA">
        <w:rPr>
          <w:rFonts w:hint="cs"/>
          <w:rtl/>
        </w:rPr>
        <w:t xml:space="preserve">وذكرت </w:t>
      </w:r>
      <w:r w:rsidRPr="00BF3AAA">
        <w:rPr>
          <w:rtl/>
        </w:rPr>
        <w:t xml:space="preserve">السلطة المعنية بحماية الطفل </w:t>
      </w:r>
      <w:r w:rsidRPr="00BF3AAA">
        <w:rPr>
          <w:rFonts w:hint="cs"/>
          <w:rtl/>
        </w:rPr>
        <w:t>أيضا</w:t>
      </w:r>
      <w:r w:rsidRPr="00BF3AAA">
        <w:rPr>
          <w:rtl/>
        </w:rPr>
        <w:t>، فيما ورد، أنها سوف تستدعي ل</w:t>
      </w:r>
      <w:r w:rsidRPr="00BF3AAA">
        <w:rPr>
          <w:rFonts w:hint="cs"/>
          <w:rtl/>
        </w:rPr>
        <w:t>.ف</w:t>
      </w:r>
      <w:r w:rsidRPr="00BF3AAA">
        <w:rPr>
          <w:rtl/>
        </w:rPr>
        <w:t xml:space="preserve"> وتنذره في حالة استمرار اعتدائه عليها</w:t>
      </w:r>
      <w:r w:rsidRPr="00BF3AAA">
        <w:rPr>
          <w:rFonts w:hint="cs"/>
          <w:rtl/>
        </w:rPr>
        <w:t xml:space="preserve"> بالضرب</w:t>
      </w:r>
      <w:r w:rsidRPr="00BF3AAA">
        <w:rPr>
          <w:rtl/>
        </w:rPr>
        <w:t>.</w:t>
      </w:r>
    </w:p>
    <w:p w:rsidR="00D86DF6" w:rsidRPr="00BF3AAA" w:rsidRDefault="00D86DF6" w:rsidP="00E469F5">
      <w:pPr>
        <w:pStyle w:val="SingleTxt"/>
      </w:pPr>
      <w:r w:rsidRPr="00BF3AAA">
        <w:rPr>
          <w:rtl/>
        </w:rPr>
        <w:t>6-5</w:t>
      </w:r>
      <w:r w:rsidRPr="00BF3AAA">
        <w:rPr>
          <w:rtl/>
        </w:rPr>
        <w:tab/>
      </w:r>
      <w:r w:rsidRPr="00BF3AAA">
        <w:rPr>
          <w:rFonts w:hint="cs"/>
          <w:rtl/>
        </w:rPr>
        <w:t xml:space="preserve">ووفقا </w:t>
      </w:r>
      <w:r w:rsidRPr="00BF3AAA">
        <w:rPr>
          <w:rtl/>
        </w:rPr>
        <w:t xml:space="preserve">لما ذكرته صاحبة الرسالة، كانت الدعوى الجنائية المرفوعة ضد </w:t>
      </w:r>
      <w:r>
        <w:rPr>
          <w:rtl/>
        </w:rPr>
        <w:t>ل. ف.</w:t>
      </w:r>
      <w:r w:rsidRPr="00BF3AAA">
        <w:rPr>
          <w:rtl/>
        </w:rPr>
        <w:t xml:space="preserve"> ما</w:t>
      </w:r>
      <w:r>
        <w:rPr>
          <w:rFonts w:hint="eastAsia"/>
          <w:rtl/>
        </w:rPr>
        <w:t> </w:t>
      </w:r>
      <w:r w:rsidRPr="00BF3AAA">
        <w:rPr>
          <w:rtl/>
        </w:rPr>
        <w:t>زالت قيد النظر في 23 حزيران/يونيه 200</w:t>
      </w:r>
      <w:r w:rsidRPr="00BF3AAA">
        <w:rPr>
          <w:rFonts w:hint="cs"/>
          <w:rtl/>
        </w:rPr>
        <w:t>4</w:t>
      </w:r>
      <w:r w:rsidRPr="00BF3AAA">
        <w:rPr>
          <w:rtl/>
        </w:rPr>
        <w:t>. وقد أُجلت جلسة كان من المقرر عقدها في 21 نيسان/أبريل إلى 7 أيار/مايو، ثم أجلت مرة أخرى إلى 25</w:t>
      </w:r>
      <w:r w:rsidRPr="00BF3AAA">
        <w:rPr>
          <w:rFonts w:hint="cs"/>
          <w:rtl/>
        </w:rPr>
        <w:t> </w:t>
      </w:r>
      <w:r w:rsidRPr="00BF3AAA">
        <w:rPr>
          <w:rtl/>
        </w:rPr>
        <w:t>حزيران/يونيه 2004 لأن القاضي، حسبما ورد، كان مشغولا إلى حد أنه لم</w:t>
      </w:r>
      <w:r>
        <w:rPr>
          <w:rFonts w:hint="cs"/>
          <w:rtl/>
        </w:rPr>
        <w:t> </w:t>
      </w:r>
      <w:r w:rsidRPr="00BF3AAA">
        <w:rPr>
          <w:rtl/>
        </w:rPr>
        <w:t>يجد فسحة من الوقت</w:t>
      </w:r>
      <w:r w:rsidRPr="00BF3AAA">
        <w:rPr>
          <w:rFonts w:hint="cs"/>
          <w:rtl/>
        </w:rPr>
        <w:t xml:space="preserve"> لينظر فيها</w:t>
      </w:r>
      <w:r w:rsidRPr="00BF3AAA">
        <w:rPr>
          <w:rtl/>
        </w:rPr>
        <w:t xml:space="preserve">. وتعتقد صاحبة الرسالة أنه أيا كان الحكم </w:t>
      </w:r>
      <w:r w:rsidRPr="00BF3AAA">
        <w:rPr>
          <w:rFonts w:hint="cs"/>
          <w:rtl/>
        </w:rPr>
        <w:t xml:space="preserve">الذي سيصدر </w:t>
      </w:r>
      <w:r w:rsidRPr="00BF3AAA">
        <w:rPr>
          <w:rtl/>
        </w:rPr>
        <w:t xml:space="preserve">فيها، </w:t>
      </w:r>
      <w:r w:rsidRPr="00BF3AAA">
        <w:rPr>
          <w:rFonts w:hint="cs"/>
          <w:rtl/>
        </w:rPr>
        <w:t xml:space="preserve">فقد </w:t>
      </w:r>
      <w:r w:rsidRPr="00BF3AAA">
        <w:rPr>
          <w:rtl/>
        </w:rPr>
        <w:t xml:space="preserve">كانت </w:t>
      </w:r>
      <w:r w:rsidRPr="00BF3AAA">
        <w:rPr>
          <w:rFonts w:hint="cs"/>
          <w:rtl/>
        </w:rPr>
        <w:t xml:space="preserve">الإجراءات الجنائية </w:t>
      </w:r>
      <w:r w:rsidRPr="00BF3AAA">
        <w:rPr>
          <w:rtl/>
        </w:rPr>
        <w:t xml:space="preserve">مسرفة في الطول وأهملت سلامتها </w:t>
      </w:r>
      <w:r w:rsidRPr="00BF3AAA">
        <w:rPr>
          <w:rFonts w:hint="cs"/>
          <w:rtl/>
        </w:rPr>
        <w:t xml:space="preserve">لدرجة أنها لم تمنح حقها في الحماية </w:t>
      </w:r>
      <w:r w:rsidRPr="00BF3AAA">
        <w:rPr>
          <w:rtl/>
        </w:rPr>
        <w:t>و</w:t>
      </w:r>
      <w:r w:rsidRPr="00BF3AAA">
        <w:rPr>
          <w:rFonts w:hint="cs"/>
          <w:rtl/>
        </w:rPr>
        <w:t>ال</w:t>
      </w:r>
      <w:r w:rsidRPr="00BF3AAA">
        <w:rPr>
          <w:rtl/>
        </w:rPr>
        <w:t xml:space="preserve">إنصاف بطريقة فعالة في الوقت المناسب، </w:t>
      </w:r>
      <w:r w:rsidRPr="00BF3AAA">
        <w:rPr>
          <w:rFonts w:hint="cs"/>
          <w:rtl/>
        </w:rPr>
        <w:t xml:space="preserve">وهو </w:t>
      </w:r>
      <w:r w:rsidRPr="00BF3AAA">
        <w:rPr>
          <w:rtl/>
        </w:rPr>
        <w:t>ما</w:t>
      </w:r>
      <w:r w:rsidRPr="00BF3AAA">
        <w:rPr>
          <w:rFonts w:hint="cs"/>
          <w:rtl/>
        </w:rPr>
        <w:t> </w:t>
      </w:r>
      <w:r w:rsidRPr="00BF3AAA">
        <w:rPr>
          <w:rtl/>
        </w:rPr>
        <w:t>يمثل انتهاكا للاتفاقية والتوصية العامة 19 للجنة.</w:t>
      </w:r>
    </w:p>
    <w:p w:rsidR="00D86DF6" w:rsidRPr="00BF3AAA" w:rsidRDefault="00D86DF6" w:rsidP="00E469F5">
      <w:pPr>
        <w:pStyle w:val="SingleTxt"/>
        <w:rPr>
          <w:rFonts w:hint="cs"/>
          <w:rtl/>
        </w:rPr>
      </w:pPr>
      <w:r w:rsidRPr="00BF3AAA">
        <w:rPr>
          <w:rtl/>
        </w:rPr>
        <w:t>6-6</w:t>
      </w:r>
      <w:r w:rsidRPr="00BF3AAA">
        <w:rPr>
          <w:rtl/>
        </w:rPr>
        <w:tab/>
        <w:t>وتشير صاحبة الرسالة إلى الدعوى المدنية، ولا</w:t>
      </w:r>
      <w:r w:rsidRPr="00BF3AAA">
        <w:rPr>
          <w:rFonts w:hint="cs"/>
          <w:rtl/>
        </w:rPr>
        <w:t xml:space="preserve"> </w:t>
      </w:r>
      <w:r w:rsidRPr="00BF3AAA">
        <w:rPr>
          <w:rtl/>
        </w:rPr>
        <w:t>سيما</w:t>
      </w:r>
      <w:r w:rsidRPr="00BF3AAA">
        <w:rPr>
          <w:rFonts w:hint="cs"/>
          <w:rtl/>
        </w:rPr>
        <w:t xml:space="preserve"> التماس إعادة النظر المقدم إلى المحكمة العليا الذي اعتبرته وسيلة انتصاف استثنائية، وتقدمت به رغم علمها بهذا</w:t>
      </w:r>
      <w:r w:rsidRPr="00BF3AAA">
        <w:rPr>
          <w:rtl/>
        </w:rPr>
        <w:t>. وأفادت بأن الدولة الطرف تكفلت بالتكاليف القانونية اللازمة لكي تشفع التماسها بمرافعات إضافية استجابة</w:t>
      </w:r>
      <w:r w:rsidRPr="00BF3AAA">
        <w:rPr>
          <w:rFonts w:hint="cs"/>
          <w:rtl/>
        </w:rPr>
        <w:t xml:space="preserve"> لوساطة</w:t>
      </w:r>
      <w:r w:rsidRPr="00BF3AAA">
        <w:rPr>
          <w:rtl/>
        </w:rPr>
        <w:t xml:space="preserve"> اللجنة.</w:t>
      </w:r>
    </w:p>
    <w:p w:rsidR="00D86DF6" w:rsidRPr="00BF3AAA" w:rsidRDefault="00D86DF6" w:rsidP="00E469F5">
      <w:pPr>
        <w:pStyle w:val="SingleTxt"/>
        <w:rPr>
          <w:rFonts w:hint="cs"/>
          <w:rtl/>
        </w:rPr>
      </w:pPr>
      <w:r w:rsidRPr="00BF3AAA">
        <w:rPr>
          <w:rtl/>
        </w:rPr>
        <w:t>6-7</w:t>
      </w:r>
      <w:r w:rsidRPr="00BF3AAA">
        <w:rPr>
          <w:rtl/>
        </w:rPr>
        <w:tab/>
        <w:t xml:space="preserve">وفي 23 آذار/مارس 2004، رفضت المحكمة العليا الالتماس، وكان من بين حيثيات الرفض أن </w:t>
      </w:r>
      <w:r w:rsidRPr="00BF3AAA">
        <w:rPr>
          <w:rFonts w:hint="cs"/>
          <w:rtl/>
        </w:rPr>
        <w:t xml:space="preserve">الفقه القانوني </w:t>
      </w:r>
      <w:r w:rsidRPr="00BF3AAA">
        <w:rPr>
          <w:rtl/>
        </w:rPr>
        <w:t>محدد في</w:t>
      </w:r>
      <w:r w:rsidRPr="00BF3AAA">
        <w:rPr>
          <w:rFonts w:hint="cs"/>
          <w:rtl/>
        </w:rPr>
        <w:t>ما يتعلق ب</w:t>
      </w:r>
      <w:r w:rsidRPr="00BF3AAA">
        <w:rPr>
          <w:rtl/>
        </w:rPr>
        <w:t xml:space="preserve">المسألة </w:t>
      </w:r>
      <w:r w:rsidRPr="00BF3AAA">
        <w:rPr>
          <w:rFonts w:hint="cs"/>
          <w:rtl/>
        </w:rPr>
        <w:t xml:space="preserve">القانونية </w:t>
      </w:r>
      <w:r w:rsidRPr="00BF3AAA">
        <w:rPr>
          <w:rtl/>
        </w:rPr>
        <w:t>المثارة في الالتماس.</w:t>
      </w:r>
    </w:p>
    <w:p w:rsidR="00D86DF6" w:rsidRPr="00BF3AAA" w:rsidRDefault="00D86DF6" w:rsidP="00E469F5">
      <w:pPr>
        <w:pStyle w:val="SingleTxt"/>
        <w:rPr>
          <w:rtl/>
        </w:rPr>
      </w:pPr>
      <w:r w:rsidRPr="00BF3AAA">
        <w:rPr>
          <w:rtl/>
        </w:rPr>
        <w:t>6-8</w:t>
      </w:r>
      <w:r w:rsidRPr="00BF3AAA">
        <w:rPr>
          <w:rtl/>
        </w:rPr>
        <w:tab/>
      </w:r>
      <w:r w:rsidRPr="00BF3AAA">
        <w:rPr>
          <w:rFonts w:hint="cs"/>
          <w:rtl/>
        </w:rPr>
        <w:t xml:space="preserve">ورفضت </w:t>
      </w:r>
      <w:r w:rsidRPr="00BF3AAA">
        <w:rPr>
          <w:rtl/>
        </w:rPr>
        <w:t xml:space="preserve">صاحبة الرسالة ما ذكرته الدولة الطرف </w:t>
      </w:r>
      <w:r>
        <w:rPr>
          <w:rFonts w:hint="cs"/>
          <w:rtl/>
        </w:rPr>
        <w:t xml:space="preserve">من </w:t>
      </w:r>
      <w:r w:rsidRPr="00BF3AAA">
        <w:rPr>
          <w:rtl/>
        </w:rPr>
        <w:t>أنها لم تقدم طلبا بقصر استخدام الشقة عليها، حيث قالت إن محكمة الدرجة الثانية</w:t>
      </w:r>
      <w:r w:rsidRPr="00BF3AAA">
        <w:rPr>
          <w:rFonts w:hint="cs"/>
          <w:rtl/>
        </w:rPr>
        <w:t xml:space="preserve">، محكمة </w:t>
      </w:r>
      <w:proofErr w:type="spellStart"/>
      <w:r w:rsidRPr="00BF3AAA">
        <w:rPr>
          <w:rFonts w:hint="cs"/>
          <w:rtl/>
        </w:rPr>
        <w:t>بودابست</w:t>
      </w:r>
      <w:proofErr w:type="spellEnd"/>
      <w:r w:rsidRPr="00BF3AAA">
        <w:rPr>
          <w:rFonts w:hint="cs"/>
          <w:rtl/>
        </w:rPr>
        <w:t xml:space="preserve"> </w:t>
      </w:r>
      <w:r>
        <w:rPr>
          <w:rFonts w:hint="cs"/>
          <w:rtl/>
        </w:rPr>
        <w:t xml:space="preserve">الإقليمية، </w:t>
      </w:r>
      <w:r w:rsidRPr="00BF3AAA">
        <w:rPr>
          <w:rtl/>
        </w:rPr>
        <w:t>أمرت محكمة الدرجة الأولى</w:t>
      </w:r>
      <w:r w:rsidRPr="00BF3AAA">
        <w:rPr>
          <w:rFonts w:hint="cs"/>
          <w:rtl/>
        </w:rPr>
        <w:t xml:space="preserve">، محكمة </w:t>
      </w:r>
      <w:proofErr w:type="spellStart"/>
      <w:r w:rsidRPr="00BF3AAA">
        <w:rPr>
          <w:rFonts w:hint="cs"/>
          <w:rtl/>
        </w:rPr>
        <w:t>بيشتي</w:t>
      </w:r>
      <w:proofErr w:type="spellEnd"/>
      <w:r w:rsidRPr="00BF3AAA">
        <w:rPr>
          <w:rFonts w:hint="cs"/>
          <w:rtl/>
        </w:rPr>
        <w:t xml:space="preserve"> المحلية</w:t>
      </w:r>
      <w:r>
        <w:rPr>
          <w:rFonts w:hint="cs"/>
          <w:rtl/>
        </w:rPr>
        <w:t>،</w:t>
      </w:r>
      <w:r w:rsidRPr="00BF3AAA">
        <w:rPr>
          <w:rtl/>
        </w:rPr>
        <w:t xml:space="preserve"> بإعادة </w:t>
      </w:r>
      <w:r w:rsidRPr="00BF3AAA">
        <w:rPr>
          <w:rFonts w:hint="cs"/>
          <w:rtl/>
        </w:rPr>
        <w:t>ال</w:t>
      </w:r>
      <w:r w:rsidRPr="00BF3AAA">
        <w:rPr>
          <w:rtl/>
        </w:rPr>
        <w:t xml:space="preserve">نظر </w:t>
      </w:r>
      <w:r w:rsidRPr="00BF3AAA">
        <w:rPr>
          <w:rFonts w:hint="cs"/>
          <w:rtl/>
        </w:rPr>
        <w:t xml:space="preserve">في </w:t>
      </w:r>
      <w:r w:rsidRPr="00BF3AAA">
        <w:rPr>
          <w:rtl/>
        </w:rPr>
        <w:t>القضية لأنها لم</w:t>
      </w:r>
      <w:r w:rsidRPr="00BF3AAA">
        <w:rPr>
          <w:rFonts w:hint="cs"/>
          <w:rtl/>
        </w:rPr>
        <w:t> </w:t>
      </w:r>
      <w:r w:rsidRPr="00BF3AAA">
        <w:rPr>
          <w:rtl/>
        </w:rPr>
        <w:t>تبت في</w:t>
      </w:r>
      <w:r w:rsidRPr="00BF3AAA">
        <w:rPr>
          <w:rFonts w:hint="cs"/>
          <w:rtl/>
        </w:rPr>
        <w:t xml:space="preserve"> وجاهة </w:t>
      </w:r>
      <w:r w:rsidRPr="00BF3AAA">
        <w:rPr>
          <w:rtl/>
        </w:rPr>
        <w:t>الطلب. وتعتقد مقدمة الطلب أن من الواضح من السياق ومن وثائق المحكمة المتعلقة بها، ومنها قراراتها، أنها طلبت قصر</w:t>
      </w:r>
      <w:r w:rsidRPr="00BF3AAA">
        <w:rPr>
          <w:rFonts w:hint="cs"/>
          <w:rtl/>
        </w:rPr>
        <w:t xml:space="preserve"> ملكية </w:t>
      </w:r>
      <w:r w:rsidRPr="00BF3AAA">
        <w:rPr>
          <w:rtl/>
        </w:rPr>
        <w:t xml:space="preserve">الشقة عليها لتجنب استمرار </w:t>
      </w:r>
      <w:r w:rsidRPr="00BF3AAA">
        <w:rPr>
          <w:rFonts w:hint="cs"/>
          <w:rtl/>
        </w:rPr>
        <w:t>تعرضها ل</w:t>
      </w:r>
      <w:r w:rsidRPr="00BF3AAA">
        <w:rPr>
          <w:rtl/>
        </w:rPr>
        <w:t>لعنف. ولكنها أفادت بأن القوانين والتشريعات المعمول بها في الدولة الطرف لا</w:t>
      </w:r>
      <w:r w:rsidRPr="00BF3AAA">
        <w:rPr>
          <w:rFonts w:hint="cs"/>
          <w:rtl/>
        </w:rPr>
        <w:t xml:space="preserve"> تعتبر العنف المنزلي سببا يسوغ </w:t>
      </w:r>
      <w:r w:rsidRPr="00BF3AAA">
        <w:rPr>
          <w:rtl/>
        </w:rPr>
        <w:t>للأفراد المعرضين للاعتداء الحق في الانفراد باستعمال العين إذا كانت مملوكة/مؤجرة بصفة مشتركة.</w:t>
      </w:r>
    </w:p>
    <w:p w:rsidR="00D86DF6" w:rsidRPr="00BF3AAA" w:rsidRDefault="00D86DF6" w:rsidP="00E469F5">
      <w:pPr>
        <w:pStyle w:val="SingleTxt"/>
        <w:rPr>
          <w:rtl/>
        </w:rPr>
      </w:pPr>
      <w:r w:rsidRPr="00BF3AAA">
        <w:rPr>
          <w:rtl/>
        </w:rPr>
        <w:t>6-9</w:t>
      </w:r>
      <w:r w:rsidRPr="00BF3AAA">
        <w:rPr>
          <w:rtl/>
        </w:rPr>
        <w:tab/>
        <w:t xml:space="preserve">وطلبت صاحبة الرسالة إلى اللجنة اعتبار رسالتها مقبولة دون </w:t>
      </w:r>
      <w:r w:rsidRPr="00BF3AAA">
        <w:rPr>
          <w:rFonts w:hint="cs"/>
          <w:rtl/>
        </w:rPr>
        <w:t xml:space="preserve">إبطاء </w:t>
      </w:r>
      <w:r w:rsidRPr="00BF3AAA">
        <w:rPr>
          <w:rtl/>
        </w:rPr>
        <w:t xml:space="preserve">والبت في </w:t>
      </w:r>
      <w:r w:rsidRPr="00BF3AAA">
        <w:rPr>
          <w:rFonts w:hint="cs"/>
          <w:rtl/>
        </w:rPr>
        <w:t xml:space="preserve">وجاهة موضوعها </w:t>
      </w:r>
      <w:r w:rsidRPr="00BF3AAA">
        <w:rPr>
          <w:rtl/>
        </w:rPr>
        <w:t xml:space="preserve">بالإقرار بأن الدولة الطرف انتهكت الحقوق </w:t>
      </w:r>
      <w:proofErr w:type="spellStart"/>
      <w:r w:rsidRPr="00BF3AAA">
        <w:rPr>
          <w:rtl/>
        </w:rPr>
        <w:t>المكفولة</w:t>
      </w:r>
      <w:proofErr w:type="spellEnd"/>
      <w:r w:rsidRPr="00BF3AAA">
        <w:rPr>
          <w:rtl/>
        </w:rPr>
        <w:t xml:space="preserve"> بموجب الاتفاقية. وطلبت إلى اللجنة أن توصي الدولة الطرف بالتعجيل </w:t>
      </w:r>
      <w:r w:rsidRPr="00BF3AAA">
        <w:rPr>
          <w:rFonts w:hint="cs"/>
          <w:rtl/>
        </w:rPr>
        <w:t xml:space="preserve">بسن </w:t>
      </w:r>
      <w:r w:rsidRPr="00BF3AAA">
        <w:rPr>
          <w:rtl/>
        </w:rPr>
        <w:t>قوانين وتدابير فعالة تهدف إلى منع العنف المنزلي والتصدي له بأسلوب فعال في حالتها الخاصة وبوجه عام. كما تلتمس صاحبة الرسالة التعويض عن السنوات الطويلة من المعاناة المتصلة اتصالا مباشر</w:t>
      </w:r>
      <w:r w:rsidRPr="00BF3AAA">
        <w:rPr>
          <w:rFonts w:hint="cs"/>
          <w:rtl/>
        </w:rPr>
        <w:t>ا</w:t>
      </w:r>
      <w:r w:rsidRPr="00BF3AAA">
        <w:rPr>
          <w:rtl/>
        </w:rPr>
        <w:t xml:space="preserve"> بانتهاكات جسيمة خطيرة للاتفاقية. وتعتقد صاحبة الرسالة أن أنجع طريقة لذلك </w:t>
      </w:r>
      <w:r w:rsidRPr="00BF3AAA">
        <w:rPr>
          <w:rFonts w:hint="cs"/>
          <w:rtl/>
        </w:rPr>
        <w:t xml:space="preserve">هو </w:t>
      </w:r>
      <w:r w:rsidRPr="00BF3AAA">
        <w:rPr>
          <w:rtl/>
        </w:rPr>
        <w:t xml:space="preserve">تزويدها بمنزل آمن تستطيع أن تعيش فيه في أمن وسلام مع </w:t>
      </w:r>
      <w:r w:rsidRPr="00BF3AAA">
        <w:rPr>
          <w:rFonts w:hint="cs"/>
          <w:rtl/>
        </w:rPr>
        <w:t>طفلي</w:t>
      </w:r>
      <w:r w:rsidRPr="00BF3AAA">
        <w:rPr>
          <w:rtl/>
        </w:rPr>
        <w:t xml:space="preserve">ها دون خوف </w:t>
      </w:r>
      <w:r w:rsidRPr="00BF3AAA">
        <w:rPr>
          <w:rFonts w:hint="cs"/>
          <w:rtl/>
        </w:rPr>
        <w:t xml:space="preserve">دائم </w:t>
      </w:r>
      <w:r w:rsidRPr="00BF3AAA">
        <w:rPr>
          <w:rtl/>
        </w:rPr>
        <w:t xml:space="preserve">من </w:t>
      </w:r>
      <w:r w:rsidRPr="00BF3AAA">
        <w:rPr>
          <w:rFonts w:hint="cs"/>
          <w:rtl/>
        </w:rPr>
        <w:t xml:space="preserve">العودة </w:t>
      </w:r>
      <w:r w:rsidRPr="00BF3AAA">
        <w:rPr>
          <w:rFonts w:hint="eastAsia"/>
          <w:rtl/>
        </w:rPr>
        <w:t>”المشروعة</w:t>
      </w:r>
      <w:r w:rsidRPr="00BF3AAA">
        <w:rPr>
          <w:rFonts w:hint="cs"/>
          <w:rtl/>
        </w:rPr>
        <w:t xml:space="preserve">“ للرجل </w:t>
      </w:r>
      <w:r w:rsidRPr="00BF3AAA">
        <w:rPr>
          <w:rtl/>
        </w:rPr>
        <w:t>الذي دأب على الاعتداء عليها بالضرب و/أو الحصول على تعويض مالي كبير.</w:t>
      </w:r>
    </w:p>
    <w:p w:rsidR="00D86DF6" w:rsidRPr="00BF3AAA" w:rsidRDefault="00D86DF6" w:rsidP="00E469F5">
      <w:pPr>
        <w:pStyle w:val="SingleTxt"/>
        <w:rPr>
          <w:rtl/>
        </w:rPr>
      </w:pPr>
      <w:r w:rsidRPr="00BF3AAA">
        <w:rPr>
          <w:rtl/>
        </w:rPr>
        <w:t>6-10</w:t>
      </w:r>
      <w:r w:rsidRPr="00BF3AAA">
        <w:rPr>
          <w:rtl/>
        </w:rPr>
        <w:tab/>
        <w:t xml:space="preserve">وأبلغت صاحبة الرسالة اللجنة في تعليقاتها المقدمة </w:t>
      </w:r>
      <w:r w:rsidRPr="00BF3AAA">
        <w:rPr>
          <w:rFonts w:hint="cs"/>
          <w:rtl/>
        </w:rPr>
        <w:t xml:space="preserve">في </w:t>
      </w:r>
      <w:r w:rsidRPr="00BF3AAA">
        <w:rPr>
          <w:rtl/>
        </w:rPr>
        <w:t xml:space="preserve">30 حزيران/يونيه 2004 بأن الدعوى الجنائية </w:t>
      </w:r>
      <w:r w:rsidRPr="00BF3AAA">
        <w:rPr>
          <w:rFonts w:hint="cs"/>
          <w:rtl/>
        </w:rPr>
        <w:t xml:space="preserve">المقامة </w:t>
      </w:r>
      <w:r w:rsidRPr="00BF3AAA">
        <w:rPr>
          <w:rtl/>
        </w:rPr>
        <w:t xml:space="preserve">ضد </w:t>
      </w:r>
      <w:r>
        <w:rPr>
          <w:rtl/>
        </w:rPr>
        <w:t>ل. ف.</w:t>
      </w:r>
      <w:r w:rsidRPr="00BF3AAA">
        <w:rPr>
          <w:rtl/>
        </w:rPr>
        <w:t xml:space="preserve"> قد تأجلت إلى 1 تشرين الأول/أكتوبر 2004 من أجل سماع شهادة </w:t>
      </w:r>
      <w:r w:rsidRPr="00BF3AAA">
        <w:rPr>
          <w:rFonts w:hint="cs"/>
          <w:rtl/>
        </w:rPr>
        <w:t xml:space="preserve">أحد أفراد الشرطة، </w:t>
      </w:r>
      <w:r w:rsidRPr="00BF3AAA">
        <w:rPr>
          <w:rtl/>
        </w:rPr>
        <w:t>لأن القاضي يعتقد أن هناك تضارب</w:t>
      </w:r>
      <w:r w:rsidRPr="00BF3AAA">
        <w:rPr>
          <w:rFonts w:hint="cs"/>
          <w:rtl/>
        </w:rPr>
        <w:t>ا</w:t>
      </w:r>
      <w:r w:rsidRPr="00BF3AAA">
        <w:rPr>
          <w:rtl/>
        </w:rPr>
        <w:t xml:space="preserve"> طفيف</w:t>
      </w:r>
      <w:r w:rsidRPr="00BF3AAA">
        <w:rPr>
          <w:rFonts w:hint="cs"/>
          <w:rtl/>
        </w:rPr>
        <w:t>ا</w:t>
      </w:r>
      <w:r w:rsidRPr="00BF3AAA">
        <w:rPr>
          <w:rtl/>
        </w:rPr>
        <w:t xml:space="preserve"> بين تقريرين للشرطة.</w:t>
      </w:r>
    </w:p>
    <w:p w:rsidR="00D86DF6" w:rsidRPr="00BF3AAA" w:rsidRDefault="00D86DF6" w:rsidP="00E469F5">
      <w:pPr>
        <w:pStyle w:val="SingleTxt"/>
        <w:rPr>
          <w:rtl/>
        </w:rPr>
      </w:pPr>
      <w:r w:rsidRPr="00BF3AAA">
        <w:rPr>
          <w:rtl/>
        </w:rPr>
        <w:t>6-</w:t>
      </w:r>
      <w:r w:rsidRPr="00BF3AAA">
        <w:rPr>
          <w:rFonts w:hint="cs"/>
          <w:rtl/>
        </w:rPr>
        <w:t>11</w:t>
      </w:r>
      <w:r w:rsidRPr="00BF3AAA">
        <w:rPr>
          <w:rtl/>
        </w:rPr>
        <w:tab/>
        <w:t xml:space="preserve">وأبلغت صاحبة الرسالة اللجنة في تعليقاتها المقدمة </w:t>
      </w:r>
      <w:r w:rsidRPr="00BF3AAA">
        <w:rPr>
          <w:rFonts w:hint="cs"/>
          <w:rtl/>
        </w:rPr>
        <w:t xml:space="preserve">في </w:t>
      </w:r>
      <w:r w:rsidRPr="00BF3AAA">
        <w:rPr>
          <w:rtl/>
        </w:rPr>
        <w:t xml:space="preserve">19 تشرين الأول/أكتوبر 2004 بأن محكمة بشت المحلية المركزية أدانت </w:t>
      </w:r>
      <w:r>
        <w:rPr>
          <w:rtl/>
        </w:rPr>
        <w:t>ل. ف.</w:t>
      </w:r>
      <w:r w:rsidRPr="00BF3AAA">
        <w:rPr>
          <w:rtl/>
        </w:rPr>
        <w:t xml:space="preserve"> </w:t>
      </w:r>
      <w:r w:rsidRPr="00BF3AAA">
        <w:rPr>
          <w:rFonts w:hint="cs"/>
          <w:rtl/>
        </w:rPr>
        <w:t xml:space="preserve">في واقعتين اتُهم فيهما بإلحاق </w:t>
      </w:r>
      <w:r w:rsidRPr="00BF3AAA">
        <w:rPr>
          <w:rtl/>
        </w:rPr>
        <w:t>إصابات بدنية خطيرة</w:t>
      </w:r>
      <w:r w:rsidRPr="00BF3AAA">
        <w:rPr>
          <w:rFonts w:hint="cs"/>
          <w:rtl/>
        </w:rPr>
        <w:t xml:space="preserve"> بها</w:t>
      </w:r>
      <w:r w:rsidRPr="00BF3AAA">
        <w:rPr>
          <w:rtl/>
        </w:rPr>
        <w:t xml:space="preserve"> وقضت عليه بدفع غرامة تعادل 365 دولارا من دولارات الولايات المتحدة تقريبا.</w:t>
      </w:r>
    </w:p>
    <w:p w:rsidR="00D86DF6" w:rsidRPr="001536B2" w:rsidRDefault="00D86DF6" w:rsidP="00D86DF6">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1536B2">
        <w:rPr>
          <w:rFonts w:hint="cs"/>
          <w:rtl/>
        </w:rPr>
        <w:tab/>
      </w:r>
      <w:r w:rsidRPr="001536B2">
        <w:rPr>
          <w:rFonts w:hint="cs"/>
          <w:rtl/>
        </w:rPr>
        <w:tab/>
      </w:r>
      <w:r w:rsidRPr="001536B2">
        <w:rPr>
          <w:rtl/>
        </w:rPr>
        <w:t>ملاحظات الدولة الطرف التكميلية</w:t>
      </w:r>
    </w:p>
    <w:p w:rsidR="00D86DF6" w:rsidRPr="00BF3AAA" w:rsidRDefault="00D86DF6" w:rsidP="00E469F5">
      <w:pPr>
        <w:pStyle w:val="SingleTxt"/>
        <w:rPr>
          <w:rtl/>
        </w:rPr>
      </w:pPr>
      <w:r w:rsidRPr="00BF3AAA">
        <w:rPr>
          <w:rtl/>
        </w:rPr>
        <w:t>7-1</w:t>
      </w:r>
      <w:r w:rsidRPr="00BF3AAA">
        <w:rPr>
          <w:rtl/>
        </w:rPr>
        <w:tab/>
      </w:r>
      <w:r w:rsidRPr="00BF3AAA">
        <w:rPr>
          <w:rFonts w:hint="cs"/>
          <w:rtl/>
        </w:rPr>
        <w:t xml:space="preserve">تذكر </w:t>
      </w:r>
      <w:r w:rsidRPr="00BF3AAA">
        <w:rPr>
          <w:rtl/>
        </w:rPr>
        <w:t>الدولة الطرف في مذكرة مؤرخة 27 آب/أغسطس 2004 أنه على الرغم من أن المهام التي يقضي بها المرسوم/القرار البرلماني</w:t>
      </w:r>
      <w:r w:rsidRPr="00BF3AAA">
        <w:rPr>
          <w:rFonts w:hint="cs"/>
          <w:rtl/>
        </w:rPr>
        <w:t xml:space="preserve"> </w:t>
      </w:r>
      <w:r w:rsidRPr="00BF3AAA">
        <w:rPr>
          <w:rtl/>
        </w:rPr>
        <w:t xml:space="preserve">المتعلق بمنع أعمال العنف المنزلي والتصدي لها لم تنفذ </w:t>
      </w:r>
      <w:r w:rsidRPr="00BF3AAA">
        <w:rPr>
          <w:rFonts w:hint="cs"/>
          <w:rtl/>
        </w:rPr>
        <w:t xml:space="preserve">كلها </w:t>
      </w:r>
      <w:r w:rsidRPr="00BF3AAA">
        <w:rPr>
          <w:rtl/>
        </w:rPr>
        <w:t>على الوجه الكامل، لكن بعض الخطوات الإيجابية اتخذت، ومن بينها وضع معايير جديدة في ميدان مكافحة الجريمة وسن القانون رقم</w:t>
      </w:r>
      <w:r>
        <w:rPr>
          <w:rFonts w:hint="cs"/>
          <w:rtl/>
        </w:rPr>
        <w:t> </w:t>
      </w:r>
      <w:r w:rsidRPr="00BF3AAA">
        <w:rPr>
          <w:rtl/>
        </w:rPr>
        <w:t>80 لسنة 2003 بشأن شروط تقديم المساعدة القانونية</w:t>
      </w:r>
      <w:r w:rsidRPr="00BF3AAA">
        <w:rPr>
          <w:rFonts w:hint="cs"/>
          <w:rtl/>
        </w:rPr>
        <w:t xml:space="preserve"> </w:t>
      </w:r>
      <w:r>
        <w:rPr>
          <w:rFonts w:hint="cs"/>
          <w:rtl/>
        </w:rPr>
        <w:t>لمن يحتاجونها</w:t>
      </w:r>
      <w:r w:rsidRPr="00BF3AAA">
        <w:rPr>
          <w:rtl/>
        </w:rPr>
        <w:t xml:space="preserve">. وقالت إن هذه الصكوك تهيئ الفرصة لتأسيس شبكة وطنية </w:t>
      </w:r>
      <w:r w:rsidRPr="00BF3AAA">
        <w:rPr>
          <w:rFonts w:hint="cs"/>
          <w:rtl/>
        </w:rPr>
        <w:t>لتقديم ا</w:t>
      </w:r>
      <w:r w:rsidRPr="00BF3AAA">
        <w:rPr>
          <w:rtl/>
        </w:rPr>
        <w:t>لدعم القانوني والاجتماعي الشامل لضحايا العنف المنزلي</w:t>
      </w:r>
      <w:r w:rsidRPr="00BF3AAA">
        <w:rPr>
          <w:rFonts w:hint="cs"/>
          <w:rtl/>
        </w:rPr>
        <w:t xml:space="preserve"> في المستقبل</w:t>
      </w:r>
      <w:r w:rsidRPr="00BF3AAA">
        <w:rPr>
          <w:rtl/>
        </w:rPr>
        <w:t>.</w:t>
      </w:r>
    </w:p>
    <w:p w:rsidR="00D86DF6" w:rsidRPr="00BF3AAA" w:rsidRDefault="00D86DF6" w:rsidP="00D86DF6">
      <w:pPr>
        <w:pStyle w:val="SingleTxt"/>
        <w:ind w:left="1930" w:hanging="663"/>
        <w:rPr>
          <w:rtl/>
        </w:rPr>
      </w:pPr>
      <w:r w:rsidRPr="00BF3AAA">
        <w:rPr>
          <w:rtl/>
        </w:rPr>
        <w:t>7-2</w:t>
      </w:r>
      <w:r w:rsidRPr="00BF3AAA">
        <w:rPr>
          <w:rtl/>
        </w:rPr>
        <w:tab/>
        <w:t xml:space="preserve">وأكدت الدولة الطرف أن </w:t>
      </w:r>
      <w:r w:rsidRPr="00BF3AAA">
        <w:rPr>
          <w:rFonts w:hint="cs"/>
          <w:rtl/>
        </w:rPr>
        <w:t xml:space="preserve">النظر في </w:t>
      </w:r>
      <w:r w:rsidRPr="00BF3AAA">
        <w:rPr>
          <w:rtl/>
        </w:rPr>
        <w:t xml:space="preserve">مشروع القانون المتعلق </w:t>
      </w:r>
      <w:r w:rsidRPr="00BF3AAA">
        <w:rPr>
          <w:rFonts w:hint="cs"/>
          <w:rtl/>
        </w:rPr>
        <w:t xml:space="preserve">بالأوامر </w:t>
      </w:r>
      <w:proofErr w:type="spellStart"/>
      <w:r w:rsidRPr="00BF3AAA">
        <w:rPr>
          <w:rFonts w:hint="cs"/>
          <w:rtl/>
        </w:rPr>
        <w:t>التقييدية</w:t>
      </w:r>
      <w:proofErr w:type="spellEnd"/>
      <w:r w:rsidRPr="00BF3AAA">
        <w:rPr>
          <w:rFonts w:hint="cs"/>
          <w:rtl/>
        </w:rPr>
        <w:t xml:space="preserve"> التي تنطبق </w:t>
      </w:r>
      <w:r w:rsidRPr="00BF3AAA">
        <w:rPr>
          <w:rtl/>
        </w:rPr>
        <w:t xml:space="preserve">على حالات العنف الأسري قد تأجل إلى الدورة البرلمانية </w:t>
      </w:r>
      <w:r w:rsidRPr="00BF3AAA">
        <w:rPr>
          <w:rFonts w:hint="cs"/>
          <w:rtl/>
        </w:rPr>
        <w:t xml:space="preserve">التي تُعقد </w:t>
      </w:r>
      <w:r w:rsidRPr="00BF3AAA">
        <w:rPr>
          <w:rtl/>
        </w:rPr>
        <w:t>في الخريف.</w:t>
      </w:r>
    </w:p>
    <w:p w:rsidR="00D86DF6" w:rsidRPr="00BF3AAA" w:rsidRDefault="00D86DF6" w:rsidP="00E469F5">
      <w:pPr>
        <w:pStyle w:val="SingleTxt"/>
        <w:rPr>
          <w:rtl/>
        </w:rPr>
      </w:pPr>
      <w:r w:rsidRPr="00BF3AAA">
        <w:rPr>
          <w:rtl/>
        </w:rPr>
        <w:t>7-3</w:t>
      </w:r>
      <w:r w:rsidRPr="00BF3AAA">
        <w:rPr>
          <w:rtl/>
        </w:rPr>
        <w:tab/>
        <w:t>وأقرت الدولة الطرف أن تجربة المكتب والمعلومات المتوفرة لديها تظهر أن حالات العنف المنزلي من هذا القبيل لا تحظى بأولوية عليا في النظر أمام المحاكم.</w:t>
      </w:r>
    </w:p>
    <w:p w:rsidR="00D86DF6" w:rsidRDefault="00D86DF6" w:rsidP="00E469F5">
      <w:pPr>
        <w:pStyle w:val="SingleTxt"/>
        <w:rPr>
          <w:rFonts w:hint="cs"/>
          <w:rtl/>
        </w:rPr>
      </w:pPr>
      <w:r w:rsidRPr="00BF3AAA">
        <w:rPr>
          <w:rtl/>
        </w:rPr>
        <w:t>7-4</w:t>
      </w:r>
      <w:r w:rsidRPr="00BF3AAA">
        <w:rPr>
          <w:rtl/>
        </w:rPr>
        <w:tab/>
        <w:t xml:space="preserve">ومن المسلم به من واقع تجربة المكتب في ضوء هذه الحالة وبوجه عام أن النظام القانوني والمؤسسي في هنغاريا ليس مهيئا بعد لأن يكفل </w:t>
      </w:r>
      <w:r w:rsidRPr="00BF3AAA">
        <w:rPr>
          <w:rFonts w:hint="cs"/>
          <w:rtl/>
        </w:rPr>
        <w:t xml:space="preserve">تقديم </w:t>
      </w:r>
      <w:r w:rsidRPr="00BF3AAA">
        <w:rPr>
          <w:rtl/>
        </w:rPr>
        <w:t>الحماية والدعم لضحايا العنف المنزلي بمستوى التنسيق والشمول والفعالية  الذي يتوقعه المجتمع الدولي.</w:t>
      </w:r>
    </w:p>
    <w:p w:rsidR="00E469F5" w:rsidRPr="00E469F5" w:rsidRDefault="00E469F5" w:rsidP="00E469F5">
      <w:pPr>
        <w:pStyle w:val="SingleTxt"/>
        <w:spacing w:after="0" w:line="120" w:lineRule="exact"/>
        <w:rPr>
          <w:rFonts w:hint="cs"/>
          <w:sz w:val="10"/>
          <w:rtl/>
        </w:rPr>
      </w:pPr>
    </w:p>
    <w:p w:rsidR="00D86DF6" w:rsidRPr="00F2597E" w:rsidRDefault="00D86DF6" w:rsidP="00D86DF6">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sidRPr="00F2597E">
        <w:rPr>
          <w:rFonts w:hint="cs"/>
          <w:rtl/>
        </w:rPr>
        <w:tab/>
      </w:r>
      <w:r w:rsidRPr="00F2597E">
        <w:rPr>
          <w:rFonts w:hint="cs"/>
          <w:rtl/>
        </w:rPr>
        <w:tab/>
      </w:r>
      <w:r w:rsidRPr="00F2597E">
        <w:rPr>
          <w:rtl/>
        </w:rPr>
        <w:t>المسائل والإجراءات المطروحة على اللجنة</w:t>
      </w:r>
    </w:p>
    <w:p w:rsidR="00D86DF6" w:rsidRPr="00BF3AAA" w:rsidRDefault="00D86DF6" w:rsidP="00D86DF6">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r>
      <w:r w:rsidRPr="00BF3AAA">
        <w:rPr>
          <w:rtl/>
        </w:rPr>
        <w:t xml:space="preserve">النظر في </w:t>
      </w:r>
      <w:proofErr w:type="spellStart"/>
      <w:r w:rsidRPr="00BF3AAA">
        <w:rPr>
          <w:rtl/>
        </w:rPr>
        <w:t>مقبولية</w:t>
      </w:r>
      <w:proofErr w:type="spellEnd"/>
      <w:r w:rsidRPr="00BF3AAA">
        <w:rPr>
          <w:rtl/>
        </w:rPr>
        <w:t xml:space="preserve"> الرسالة</w:t>
      </w:r>
    </w:p>
    <w:p w:rsidR="00D86DF6" w:rsidRPr="00BF3AAA" w:rsidRDefault="00D86DF6" w:rsidP="00E469F5">
      <w:pPr>
        <w:pStyle w:val="SingleTxt"/>
        <w:rPr>
          <w:rtl/>
        </w:rPr>
      </w:pPr>
      <w:r w:rsidRPr="00BF3AAA">
        <w:rPr>
          <w:rtl/>
        </w:rPr>
        <w:t>8-1</w:t>
      </w:r>
      <w:r w:rsidRPr="00BF3AAA">
        <w:rPr>
          <w:rtl/>
        </w:rPr>
        <w:tab/>
        <w:t>ستقرر اللجنة، وفقا للمادة 64 من نظامها الداخلي، ما إذا كانت الرسالة مقبولة أو</w:t>
      </w:r>
      <w:r>
        <w:rPr>
          <w:rFonts w:hint="cs"/>
          <w:rtl/>
        </w:rPr>
        <w:t> </w:t>
      </w:r>
      <w:r w:rsidRPr="00BF3AAA">
        <w:rPr>
          <w:rtl/>
        </w:rPr>
        <w:t xml:space="preserve">غير مقبولة بموجب البروتوكول الاختياري. و ستبت في </w:t>
      </w:r>
      <w:proofErr w:type="spellStart"/>
      <w:r w:rsidRPr="00BF3AAA">
        <w:rPr>
          <w:rtl/>
        </w:rPr>
        <w:t>مقبولية</w:t>
      </w:r>
      <w:proofErr w:type="spellEnd"/>
      <w:r w:rsidRPr="00BF3AAA">
        <w:rPr>
          <w:rtl/>
        </w:rPr>
        <w:t xml:space="preserve"> الرسالة قبل النظر في </w:t>
      </w:r>
      <w:r w:rsidRPr="00BF3AAA">
        <w:rPr>
          <w:rFonts w:hint="cs"/>
          <w:rtl/>
        </w:rPr>
        <w:t xml:space="preserve">وجاهة موضوعها </w:t>
      </w:r>
      <w:r w:rsidRPr="00BF3AAA">
        <w:rPr>
          <w:rtl/>
        </w:rPr>
        <w:t>عملا بالفقرة 4 من المادة 72 من نظامها الداخلي.</w:t>
      </w:r>
    </w:p>
    <w:p w:rsidR="00D86DF6" w:rsidRPr="00BF3AAA" w:rsidRDefault="00D86DF6" w:rsidP="00E469F5">
      <w:pPr>
        <w:pStyle w:val="SingleTxt"/>
        <w:rPr>
          <w:rFonts w:hint="cs"/>
          <w:rtl/>
        </w:rPr>
      </w:pPr>
      <w:r w:rsidRPr="00BF3AAA">
        <w:rPr>
          <w:rtl/>
        </w:rPr>
        <w:t>8-2</w:t>
      </w:r>
      <w:r w:rsidRPr="00BF3AAA">
        <w:rPr>
          <w:rtl/>
        </w:rPr>
        <w:tab/>
        <w:t>وتأكدت اللجنة من أن المسألة لم ت</w:t>
      </w:r>
      <w:r w:rsidRPr="00BF3AAA">
        <w:rPr>
          <w:rFonts w:hint="cs"/>
          <w:rtl/>
        </w:rPr>
        <w:t>ُ</w:t>
      </w:r>
      <w:r w:rsidRPr="00BF3AAA">
        <w:rPr>
          <w:rtl/>
        </w:rPr>
        <w:t>بحث بالفعل ولا هي قيد البحث في إطار إجراء آخر من إجراءات الاستقصاءات أو التسويات الدولية.</w:t>
      </w:r>
    </w:p>
    <w:p w:rsidR="00D86DF6" w:rsidRPr="00BF3AAA" w:rsidRDefault="00D86DF6" w:rsidP="00E469F5">
      <w:pPr>
        <w:pStyle w:val="SingleTxt"/>
        <w:rPr>
          <w:rtl/>
        </w:rPr>
      </w:pPr>
      <w:r w:rsidRPr="00BF3AAA">
        <w:rPr>
          <w:rtl/>
        </w:rPr>
        <w:t>8-3</w:t>
      </w:r>
      <w:r w:rsidRPr="00BF3AAA">
        <w:rPr>
          <w:rtl/>
        </w:rPr>
        <w:tab/>
        <w:t xml:space="preserve">وفيما يتعلق بالفقرة 1 من المادة 4 من البروتوكول الاختياري، تلاحظ اللجنة أن الدولة الطرف لا تود إثارة أية اعتراضات مبدئية بشأن </w:t>
      </w:r>
      <w:proofErr w:type="spellStart"/>
      <w:r w:rsidRPr="00BF3AAA">
        <w:rPr>
          <w:rtl/>
        </w:rPr>
        <w:t>مقبولية</w:t>
      </w:r>
      <w:proofErr w:type="spellEnd"/>
      <w:r w:rsidRPr="00BF3AAA">
        <w:rPr>
          <w:rtl/>
        </w:rPr>
        <w:t xml:space="preserve"> الرسالة وتسلم علاوة على ذلك بأن وسائل الانتصاف الراهنة في هنغاريا لا تستطيع أن توفر حماية فورية لصاحبة الرسالة من </w:t>
      </w:r>
      <w:r w:rsidRPr="00BF3AAA">
        <w:rPr>
          <w:rFonts w:hint="cs"/>
          <w:rtl/>
        </w:rPr>
        <w:t>التعرض ل</w:t>
      </w:r>
      <w:r w:rsidRPr="00BF3AAA">
        <w:rPr>
          <w:rtl/>
        </w:rPr>
        <w:t>سوء المعاملة</w:t>
      </w:r>
      <w:r w:rsidRPr="00BF3AAA">
        <w:rPr>
          <w:rFonts w:hint="cs"/>
          <w:rtl/>
        </w:rPr>
        <w:t xml:space="preserve"> على يد </w:t>
      </w:r>
      <w:r>
        <w:rPr>
          <w:rtl/>
        </w:rPr>
        <w:t>ل. ف.</w:t>
      </w:r>
      <w:r w:rsidRPr="00BF3AAA">
        <w:rPr>
          <w:rtl/>
        </w:rPr>
        <w:t xml:space="preserve"> وتوافق اللجنة على هذا التقييم وترى أنها غير ممنوعة بموجب الفقرة 1 من المادة 4 من النظر في الرسالة.</w:t>
      </w:r>
    </w:p>
    <w:p w:rsidR="00D86DF6" w:rsidRPr="00BF3AAA" w:rsidRDefault="00D86DF6" w:rsidP="00E469F5">
      <w:pPr>
        <w:pStyle w:val="SingleTxt"/>
        <w:rPr>
          <w:rFonts w:hint="cs"/>
          <w:rtl/>
        </w:rPr>
      </w:pPr>
      <w:r w:rsidRPr="00BF3AAA">
        <w:rPr>
          <w:rtl/>
        </w:rPr>
        <w:t>8-4</w:t>
      </w:r>
      <w:r w:rsidRPr="00BF3AAA">
        <w:rPr>
          <w:rtl/>
        </w:rPr>
        <w:tab/>
        <w:t xml:space="preserve">غير أن اللجنة تود أن تبدي بعض الملاحظات على تعقيبات الدولة الطرف التي تقدمت بها </w:t>
      </w:r>
      <w:r w:rsidRPr="00BF3AAA">
        <w:rPr>
          <w:rFonts w:hint="cs"/>
          <w:rtl/>
        </w:rPr>
        <w:t xml:space="preserve">في </w:t>
      </w:r>
      <w:r w:rsidRPr="00BF3AAA">
        <w:rPr>
          <w:rtl/>
        </w:rPr>
        <w:t xml:space="preserve">20 نيسان/أبريل 2004 وأشارت فيها إلى </w:t>
      </w:r>
      <w:r w:rsidRPr="00BF3AAA">
        <w:rPr>
          <w:rFonts w:hint="cs"/>
          <w:rtl/>
        </w:rPr>
        <w:t>أن بعض الدعاوى ما</w:t>
      </w:r>
      <w:r>
        <w:rPr>
          <w:rFonts w:hint="eastAsia"/>
          <w:rtl/>
        </w:rPr>
        <w:t> </w:t>
      </w:r>
      <w:r w:rsidRPr="00BF3AAA">
        <w:rPr>
          <w:rFonts w:hint="cs"/>
          <w:rtl/>
        </w:rPr>
        <w:t xml:space="preserve">زالت </w:t>
      </w:r>
      <w:r w:rsidRPr="00BF3AAA">
        <w:rPr>
          <w:rtl/>
        </w:rPr>
        <w:t xml:space="preserve">قيد النظر أمام المحاكم المحلية. ففي الدعوى المدنية المتعلقة بحق </w:t>
      </w:r>
      <w:r>
        <w:rPr>
          <w:rtl/>
        </w:rPr>
        <w:t>ل. ف.</w:t>
      </w:r>
      <w:r w:rsidRPr="00BF3AAA">
        <w:rPr>
          <w:rtl/>
        </w:rPr>
        <w:t xml:space="preserve"> في دخول شقة الأسرة، </w:t>
      </w:r>
      <w:r w:rsidRPr="00BF3AAA">
        <w:rPr>
          <w:rFonts w:hint="cs"/>
          <w:rtl/>
        </w:rPr>
        <w:t>أفادت صاحبة الرسالة في تعليقاتها المقدمة في</w:t>
      </w:r>
      <w:r w:rsidRPr="00BF3AAA">
        <w:rPr>
          <w:rtl/>
        </w:rPr>
        <w:t xml:space="preserve"> 23 حزيران/يونيه 2004 </w:t>
      </w:r>
      <w:r w:rsidRPr="00BF3AAA">
        <w:rPr>
          <w:rFonts w:hint="cs"/>
          <w:rtl/>
        </w:rPr>
        <w:t xml:space="preserve">بأن المحكمة العليا رفضت </w:t>
      </w:r>
      <w:r w:rsidRPr="00BF3AAA">
        <w:rPr>
          <w:rtl/>
        </w:rPr>
        <w:t>التماس إعادة النظر</w:t>
      </w:r>
      <w:r w:rsidRPr="00BF3AAA">
        <w:rPr>
          <w:rFonts w:hint="cs"/>
          <w:rtl/>
        </w:rPr>
        <w:t xml:space="preserve"> في القضية في 23 آذار/مارس 2004. </w:t>
      </w:r>
      <w:r w:rsidRPr="00BF3AAA">
        <w:rPr>
          <w:rtl/>
        </w:rPr>
        <w:t xml:space="preserve">وأما الدعوى المدنية المتعلقة بتقسيم الملكية المشتركة فقد أوقف </w:t>
      </w:r>
      <w:r w:rsidRPr="00BF3AAA">
        <w:rPr>
          <w:rFonts w:hint="cs"/>
          <w:rtl/>
        </w:rPr>
        <w:t xml:space="preserve">النظر فيها لفترة لم تحدد </w:t>
      </w:r>
      <w:r w:rsidRPr="00BF3AAA">
        <w:rPr>
          <w:rtl/>
        </w:rPr>
        <w:t>من ناحية أخرى بسبب مسألة تسجيل الملكية. وترى اللجنة أن الحكم النهائي</w:t>
      </w:r>
      <w:r w:rsidRPr="00BF3AAA">
        <w:rPr>
          <w:rFonts w:hint="cs"/>
          <w:rtl/>
        </w:rPr>
        <w:t xml:space="preserve"> يرجح ألا يعالج بشكل فعال الانتهاك </w:t>
      </w:r>
      <w:r w:rsidRPr="00BF3AAA">
        <w:rPr>
          <w:rtl/>
        </w:rPr>
        <w:t xml:space="preserve">الحالي لأحكام الاتفاقية الذي اشتكت صاحبة الرسالة </w:t>
      </w:r>
      <w:r w:rsidRPr="00BF3AAA">
        <w:rPr>
          <w:rFonts w:hint="cs"/>
          <w:rtl/>
        </w:rPr>
        <w:t>ب</w:t>
      </w:r>
      <w:r w:rsidRPr="00BF3AAA">
        <w:rPr>
          <w:rtl/>
        </w:rPr>
        <w:t>أنه يعرض حياتها للخطر.</w:t>
      </w:r>
      <w:r w:rsidRPr="00BF3AAA">
        <w:rPr>
          <w:rFonts w:hint="cs"/>
          <w:rtl/>
        </w:rPr>
        <w:t xml:space="preserve"> وإلى جانب هذا، تلاحظ اللجنة أن هناك دعوتين جنائيتين اتُهم فيهما </w:t>
      </w:r>
      <w:r w:rsidRPr="00BF3AAA">
        <w:rPr>
          <w:rtl/>
        </w:rPr>
        <w:t>ل</w:t>
      </w:r>
      <w:r w:rsidRPr="00BF3AAA">
        <w:rPr>
          <w:rFonts w:hint="cs"/>
          <w:rtl/>
        </w:rPr>
        <w:t>.ف</w:t>
      </w:r>
      <w:r w:rsidRPr="00BF3AAA">
        <w:rPr>
          <w:rtl/>
        </w:rPr>
        <w:t xml:space="preserve"> </w:t>
      </w:r>
      <w:r w:rsidRPr="00BF3AAA">
        <w:rPr>
          <w:rFonts w:hint="cs"/>
          <w:rtl/>
        </w:rPr>
        <w:t xml:space="preserve">بالتعدي والاعتداء بالضرب في واقعتين مزعومتين ارتُكبتا في 19كانون الثاني/يناير 2000 و 21 تموز/يوليه 2001 قد ضُمتا في قضية واحدة وصدر الحكم فيهما، حسبما ذكرت صاحبة الرسالة، في 1 تشرين الأول/أكتوبر 2004 بإدانة </w:t>
      </w:r>
      <w:r w:rsidRPr="00BF3AAA">
        <w:rPr>
          <w:rtl/>
        </w:rPr>
        <w:t>ل</w:t>
      </w:r>
      <w:r w:rsidRPr="00BF3AAA">
        <w:rPr>
          <w:rFonts w:hint="cs"/>
          <w:rtl/>
        </w:rPr>
        <w:t>.ف</w:t>
      </w:r>
      <w:r w:rsidRPr="00BF3AAA">
        <w:rPr>
          <w:rtl/>
        </w:rPr>
        <w:t xml:space="preserve"> </w:t>
      </w:r>
      <w:r w:rsidRPr="00BF3AAA">
        <w:rPr>
          <w:rFonts w:hint="cs"/>
          <w:rtl/>
        </w:rPr>
        <w:t xml:space="preserve">وتغريمه مبلغا بلغ 365 دولارا تقريبا. ولم تبلغ اللجنة </w:t>
      </w:r>
      <w:r>
        <w:rPr>
          <w:rFonts w:hint="cs"/>
          <w:rtl/>
        </w:rPr>
        <w:t>ب</w:t>
      </w:r>
      <w:r w:rsidRPr="00BF3AAA">
        <w:rPr>
          <w:rFonts w:hint="cs"/>
          <w:rtl/>
        </w:rPr>
        <w:t xml:space="preserve">ما إذا كان المتهم قد يستأنف حكم الإدانة و/أو العقوبة أو أنه سيستأنف </w:t>
      </w:r>
      <w:proofErr w:type="spellStart"/>
      <w:r w:rsidRPr="00BF3AAA">
        <w:rPr>
          <w:rFonts w:hint="cs"/>
          <w:rtl/>
        </w:rPr>
        <w:t>ضدهما</w:t>
      </w:r>
      <w:proofErr w:type="spellEnd"/>
      <w:r w:rsidRPr="00BF3AAA">
        <w:rPr>
          <w:rFonts w:hint="cs"/>
          <w:rtl/>
        </w:rPr>
        <w:t>. غير أن اللجنة ترى أن تأخير الحكم على هذا النحو لأكثر من ثلاث سنوات منذ تاريخ الواقعتين المذكورتين يمثل أمدا طويلا إلى حد غير معقول في إطار فحوى الفقرة 1 من المادة 4 من البروتوكول الاختياري، ولا سيما بالنظر إلى أن صاحبة الرسالة كانت معرضة لضرر يتعذر إصلاحه وكانت حياتها مهددة بالخطر في تلك الفترة. وإلى جانب ذلك، تأخذ اللجنة في الحسبان أن صاحبة الرسالة لم يكن بوسعها الحصول على حماية مؤقتة بينما كانت الدعوى الجنائية قيد النظر وأن المتهم لم يحتجز في أي وقت.</w:t>
      </w:r>
    </w:p>
    <w:p w:rsidR="00D86DF6" w:rsidRPr="00BF3AAA" w:rsidRDefault="00D86DF6" w:rsidP="00E469F5">
      <w:pPr>
        <w:pStyle w:val="SingleTxt"/>
        <w:rPr>
          <w:rFonts w:hint="cs"/>
          <w:rtl/>
        </w:rPr>
      </w:pPr>
      <w:r w:rsidRPr="00BF3AAA">
        <w:rPr>
          <w:rFonts w:hint="cs"/>
          <w:rtl/>
        </w:rPr>
        <w:t>8-5</w:t>
      </w:r>
      <w:r w:rsidRPr="00BF3AAA">
        <w:rPr>
          <w:rFonts w:hint="cs"/>
          <w:rtl/>
        </w:rPr>
        <w:tab/>
        <w:t>وفيما يتعلق بالوقائع التي هي موضوع الرسالة، لاحظت اللجنة أن صاحبة الرسالة أشارت إلى أن معظم الحوادث المشكو منها وقعت قبل آذار/مارس 2001 عندما بدأ سريان البروتوكول الاختياري في هنغاريا. ولكن مقدمة الرسالة احتجت بأن حوادث العنف البدني الشديد العشر الموثقة طبيا، التي تمثل جزءا من مجموعة أكبر فيما يزعم من الاعتداءات، هي سلسلة واضحة متتابعة الحلقات من حوادث العنف المنزلي المنتظم وأن حياتها كان لا</w:t>
      </w:r>
      <w:r w:rsidRPr="00BF3AAA">
        <w:rPr>
          <w:rFonts w:hint="eastAsia"/>
          <w:rtl/>
        </w:rPr>
        <w:t> </w:t>
      </w:r>
      <w:r w:rsidRPr="00BF3AAA">
        <w:rPr>
          <w:rFonts w:hint="cs"/>
          <w:rtl/>
        </w:rPr>
        <w:t>تزال معرضة للخطر، حسبما هو موثق في واقعة الاعتداء بالضرب التي حدثت في 27</w:t>
      </w:r>
      <w:r w:rsidRPr="00BF3AAA">
        <w:rPr>
          <w:rFonts w:hint="eastAsia"/>
          <w:rtl/>
        </w:rPr>
        <w:t> </w:t>
      </w:r>
      <w:r w:rsidRPr="00BF3AAA">
        <w:rPr>
          <w:rFonts w:hint="cs"/>
          <w:rtl/>
        </w:rPr>
        <w:t>تموز/يوليه 2001 ، أي بعد سريان البروتوكول الاختياري في هنغاريا، مما يحمل اللجنة على الاعتقاد بأنها مختصة من الناحية الزمنية بالنظر في الرسالة برمتها، لأن الحقائق التي تمثل موضوعها تشمل الزعم بالافتقار للحماية/التقاعس الآثم المزعوم من جانب الدولة الطرف في سلسلة من الحوادث الخطيرة حدث فيها اعتداء بالضرب والتهديد بمزيد من العنف الذي كان سمة متواصلة اتسمت بها الفترة التي بدأت في عام 1998 وما زالت مستمرة إلى اليوم.</w:t>
      </w:r>
    </w:p>
    <w:p w:rsidR="00D86DF6" w:rsidRPr="00BF3AAA" w:rsidRDefault="00D86DF6" w:rsidP="00E469F5">
      <w:pPr>
        <w:pStyle w:val="SingleTxt"/>
        <w:rPr>
          <w:rFonts w:hint="cs"/>
          <w:rtl/>
        </w:rPr>
      </w:pPr>
      <w:r w:rsidRPr="00BF3AAA">
        <w:rPr>
          <w:rFonts w:hint="cs"/>
          <w:rtl/>
        </w:rPr>
        <w:t>8-6</w:t>
      </w:r>
      <w:r w:rsidRPr="00BF3AAA">
        <w:rPr>
          <w:rFonts w:hint="cs"/>
          <w:rtl/>
        </w:rPr>
        <w:tab/>
        <w:t>وليس لدى اللجنة أي سبب يدعوها لاعتبار الرسالة غير مقبولة على أي أساس، ومن ثم فإنها تعتبرها مقبولة.</w:t>
      </w:r>
    </w:p>
    <w:p w:rsidR="00E469F5" w:rsidRPr="00E469F5" w:rsidRDefault="00E469F5" w:rsidP="00E469F5">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rFonts w:hint="cs"/>
          <w:sz w:val="10"/>
          <w:rtl/>
        </w:rPr>
      </w:pPr>
    </w:p>
    <w:p w:rsidR="00D86DF6" w:rsidRPr="00BF3AAA" w:rsidRDefault="00D86DF6" w:rsidP="00D86DF6">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sidRPr="00BF3AAA">
        <w:rPr>
          <w:rFonts w:hint="cs"/>
          <w:rtl/>
        </w:rPr>
        <w:tab/>
      </w:r>
      <w:r w:rsidRPr="00BF3AAA">
        <w:rPr>
          <w:rFonts w:hint="cs"/>
          <w:rtl/>
        </w:rPr>
        <w:tab/>
        <w:t>النظر في وجاهة موضوع الرسالة</w:t>
      </w:r>
    </w:p>
    <w:p w:rsidR="00D86DF6" w:rsidRPr="00BF3AAA" w:rsidRDefault="00D86DF6" w:rsidP="00E469F5">
      <w:pPr>
        <w:pStyle w:val="SingleTxt"/>
        <w:rPr>
          <w:rFonts w:hint="cs"/>
          <w:rtl/>
        </w:rPr>
      </w:pPr>
      <w:r w:rsidRPr="00BF3AAA">
        <w:rPr>
          <w:rFonts w:hint="cs"/>
          <w:rtl/>
        </w:rPr>
        <w:t>9-1</w:t>
      </w:r>
      <w:r w:rsidRPr="00BF3AAA">
        <w:rPr>
          <w:rFonts w:hint="cs"/>
          <w:rtl/>
        </w:rPr>
        <w:tab/>
        <w:t>نظرت اللجنة في هذه الرسالة في ضوء جميع المعلومات المقدمة لها من صاحبتها والدولة الطرف وفق المنصوص عليه في الفقرة 1 من المادة 7 من البروتوكول الاختياري.</w:t>
      </w:r>
    </w:p>
    <w:p w:rsidR="00D86DF6" w:rsidRPr="00BF3AAA" w:rsidRDefault="00D86DF6" w:rsidP="00E469F5">
      <w:pPr>
        <w:pStyle w:val="SingleTxt"/>
        <w:rPr>
          <w:rFonts w:hint="cs"/>
          <w:rtl/>
        </w:rPr>
      </w:pPr>
      <w:r w:rsidRPr="00BF3AAA">
        <w:rPr>
          <w:rFonts w:hint="cs"/>
          <w:rtl/>
        </w:rPr>
        <w:t>9-2</w:t>
      </w:r>
      <w:r w:rsidRPr="00BF3AAA">
        <w:rPr>
          <w:rFonts w:hint="cs"/>
          <w:rtl/>
        </w:rPr>
        <w:tab/>
        <w:t xml:space="preserve">وتشير اللجنة إلى توصيتها العامة رقم 19 بشأن العنف ضد المرأة التي تناولت تعريف التمييز بقولها </w:t>
      </w:r>
      <w:r w:rsidRPr="00BF3AAA">
        <w:rPr>
          <w:rFonts w:hint="eastAsia"/>
          <w:rtl/>
        </w:rPr>
        <w:t>”</w:t>
      </w:r>
      <w:r w:rsidRPr="00BF3AAA">
        <w:rPr>
          <w:rFonts w:hint="cs"/>
          <w:rtl/>
        </w:rPr>
        <w:t xml:space="preserve">... </w:t>
      </w:r>
      <w:r w:rsidRPr="00BF3AAA">
        <w:rPr>
          <w:rtl/>
        </w:rPr>
        <w:t xml:space="preserve">يشمل هذا التعريف العنف </w:t>
      </w:r>
      <w:r w:rsidRPr="00BF3AAA">
        <w:rPr>
          <w:rFonts w:hint="cs"/>
          <w:rtl/>
        </w:rPr>
        <w:t>القائم على نوع الجنس</w:t>
      </w:r>
      <w:r w:rsidRPr="00BF3AAA">
        <w:rPr>
          <w:rFonts w:hint="eastAsia"/>
          <w:rtl/>
        </w:rPr>
        <w:t>“</w:t>
      </w:r>
      <w:r w:rsidRPr="00BF3AAA">
        <w:rPr>
          <w:rFonts w:hint="cs"/>
          <w:rtl/>
        </w:rPr>
        <w:t xml:space="preserve"> و </w:t>
      </w:r>
      <w:r w:rsidRPr="00BF3AAA">
        <w:rPr>
          <w:rFonts w:hint="eastAsia"/>
          <w:rtl/>
        </w:rPr>
        <w:t>”</w:t>
      </w:r>
      <w:r w:rsidRPr="00BF3AAA">
        <w:rPr>
          <w:rtl/>
        </w:rPr>
        <w:t xml:space="preserve">العنف القائم على أساس نوع الجنس قد يخرق أحكاما محددة من الاتفاقية بصرف النظر عما </w:t>
      </w:r>
      <w:r w:rsidRPr="00BF3AAA">
        <w:rPr>
          <w:rFonts w:hint="cs"/>
          <w:rtl/>
        </w:rPr>
        <w:t>إذا</w:t>
      </w:r>
      <w:r w:rsidRPr="00BF3AAA">
        <w:rPr>
          <w:rtl/>
        </w:rPr>
        <w:t xml:space="preserve"> كانت تلك الأحكام قد ذكرت العنف صراحة</w:t>
      </w:r>
      <w:r w:rsidRPr="00BF3AAA">
        <w:rPr>
          <w:rFonts w:hint="eastAsia"/>
          <w:rtl/>
        </w:rPr>
        <w:t>“</w:t>
      </w:r>
      <w:r w:rsidRPr="00BF3AAA">
        <w:rPr>
          <w:rFonts w:hint="cs"/>
          <w:rtl/>
        </w:rPr>
        <w:t xml:space="preserve">. وعلاوة على ذلك، ناقش التعليق العام مسألة ما إذا كان من الممكن اعتبار الدول </w:t>
      </w:r>
      <w:r>
        <w:rPr>
          <w:rFonts w:hint="cs"/>
          <w:rtl/>
        </w:rPr>
        <w:t>الأطراف</w:t>
      </w:r>
      <w:r w:rsidRPr="00BF3AAA">
        <w:rPr>
          <w:rFonts w:hint="cs"/>
          <w:rtl/>
        </w:rPr>
        <w:t xml:space="preserve"> </w:t>
      </w:r>
      <w:proofErr w:type="spellStart"/>
      <w:r w:rsidRPr="00BF3AAA">
        <w:rPr>
          <w:rFonts w:hint="cs"/>
          <w:rtl/>
        </w:rPr>
        <w:t>مسؤولة</w:t>
      </w:r>
      <w:proofErr w:type="spellEnd"/>
      <w:r w:rsidRPr="00BF3AAA">
        <w:rPr>
          <w:rFonts w:hint="cs"/>
          <w:rtl/>
        </w:rPr>
        <w:t xml:space="preserve"> عن سلوك القوى غير الحكومية حيث أوضح أن </w:t>
      </w:r>
      <w:r w:rsidRPr="00BF3AAA">
        <w:rPr>
          <w:rFonts w:hint="eastAsia"/>
          <w:rtl/>
        </w:rPr>
        <w:t>”</w:t>
      </w:r>
      <w:r w:rsidRPr="00BF3AAA">
        <w:rPr>
          <w:rFonts w:hint="cs"/>
          <w:rtl/>
        </w:rPr>
        <w:t xml:space="preserve">... </w:t>
      </w:r>
      <w:r w:rsidRPr="00BF3AAA">
        <w:rPr>
          <w:rtl/>
        </w:rPr>
        <w:t>التمييز في الاتفاقية لا يقتصر على أعمال من جانب الحكومات أو باسمها</w:t>
      </w:r>
      <w:r w:rsidRPr="00BF3AAA">
        <w:rPr>
          <w:rFonts w:hint="cs"/>
          <w:rtl/>
        </w:rPr>
        <w:t>...</w:t>
      </w:r>
      <w:r w:rsidRPr="00BF3AAA">
        <w:rPr>
          <w:rFonts w:hint="eastAsia"/>
          <w:rtl/>
        </w:rPr>
        <w:t>“</w:t>
      </w:r>
      <w:r w:rsidRPr="00BF3AAA">
        <w:rPr>
          <w:rFonts w:hint="cs"/>
          <w:rtl/>
        </w:rPr>
        <w:t xml:space="preserve"> و </w:t>
      </w:r>
      <w:r w:rsidRPr="00BF3AAA">
        <w:rPr>
          <w:rFonts w:hint="eastAsia"/>
          <w:rtl/>
        </w:rPr>
        <w:t>”</w:t>
      </w:r>
      <w:r w:rsidRPr="00BF3AAA">
        <w:rPr>
          <w:rFonts w:hint="cs"/>
          <w:rtl/>
        </w:rPr>
        <w:t xml:space="preserve">يجيز أيضا </w:t>
      </w:r>
      <w:r w:rsidRPr="00BF3AAA">
        <w:rPr>
          <w:rtl/>
        </w:rPr>
        <w:t>القانون الدولي العام وعهود معينة لحقوق الإنسان مساءلة الدول أيضا عن الأعمال الخاصة إذا لم تتصرف بالجدية الواجبة لمنع انتهاكات الحقوق أو للتحقيق في جرائم العنف ومعاقبة مرتكبيها وتعويض ضحاياها</w:t>
      </w:r>
      <w:r w:rsidRPr="00BF3AAA">
        <w:rPr>
          <w:rFonts w:hint="eastAsia"/>
          <w:rtl/>
        </w:rPr>
        <w:t>“</w:t>
      </w:r>
      <w:r w:rsidRPr="00BF3AAA">
        <w:rPr>
          <w:rFonts w:hint="cs"/>
          <w:rtl/>
        </w:rPr>
        <w:t xml:space="preserve">. وعليه، فالقضية التي تواجه اللجنة هي البت فيما إذا كانت صاحبة الرسالة ضحية انتهاك من الانتهاكات الواردة في المواد 2 (أ) و (ب) و (هـ) و 5 (أ) و 16 من الاتفاقية حيث إن الدولة الطرف، حسبما زعمت صاحبة الرسالة، تقاعست لمدة أربع سنوات عن واجبها في توفير الحماية الفعالة لها من الأخطار البالغة التي كان </w:t>
      </w:r>
      <w:r w:rsidRPr="00BF3AAA">
        <w:rPr>
          <w:rFonts w:hint="eastAsia"/>
          <w:rtl/>
        </w:rPr>
        <w:t>”</w:t>
      </w:r>
      <w:r w:rsidRPr="00BF3AAA">
        <w:rPr>
          <w:rFonts w:hint="cs"/>
          <w:rtl/>
        </w:rPr>
        <w:t>زوجها السابق المقترنة به مدنيا</w:t>
      </w:r>
      <w:r w:rsidRPr="00BF3AAA">
        <w:rPr>
          <w:rFonts w:hint="eastAsia"/>
          <w:rtl/>
        </w:rPr>
        <w:t>“</w:t>
      </w:r>
      <w:r w:rsidRPr="00BF3AAA">
        <w:rPr>
          <w:rFonts w:hint="cs"/>
          <w:rtl/>
        </w:rPr>
        <w:t xml:space="preserve"> يهدد بها سلامتها الجسدية وصحتها </w:t>
      </w:r>
      <w:proofErr w:type="spellStart"/>
      <w:r w:rsidRPr="00BF3AAA">
        <w:rPr>
          <w:rFonts w:hint="cs"/>
          <w:rtl/>
        </w:rPr>
        <w:t>البدنية</w:t>
      </w:r>
      <w:proofErr w:type="spellEnd"/>
      <w:r w:rsidRPr="00BF3AAA">
        <w:rPr>
          <w:rFonts w:hint="cs"/>
          <w:rtl/>
        </w:rPr>
        <w:t xml:space="preserve"> والنفسية.</w:t>
      </w:r>
    </w:p>
    <w:p w:rsidR="00D86DF6" w:rsidRPr="00BF3AAA" w:rsidRDefault="00D86DF6" w:rsidP="00E469F5">
      <w:pPr>
        <w:pStyle w:val="SingleTxt"/>
        <w:rPr>
          <w:rFonts w:hint="cs"/>
          <w:rtl/>
        </w:rPr>
      </w:pPr>
      <w:r w:rsidRPr="00BF3AAA">
        <w:rPr>
          <w:rFonts w:hint="cs"/>
          <w:rtl/>
        </w:rPr>
        <w:t>9-3</w:t>
      </w:r>
      <w:r w:rsidRPr="00BF3AAA">
        <w:rPr>
          <w:rFonts w:hint="cs"/>
          <w:rtl/>
        </w:rPr>
        <w:tab/>
        <w:t>وفيما يتعلق بالمواد 2 (أ) و (ب) و (هـ)، تلاحظ اللجنة أن الدولة الطرف أقرت بأن وسائل الانتصاف التي التمستها صاحبة الرسالة لم تكن كافية لتوفير حماية مباشرة لها من سوء المعاملة على يد قرينها السابق إلى جانب أن الترتيبات القانونية والمؤسسية في الدول الطرف لم تكن مهيأة بعد لأن تكفل لضحايا العنف المنزلي ما</w:t>
      </w:r>
      <w:r>
        <w:rPr>
          <w:rFonts w:hint="eastAsia"/>
          <w:rtl/>
        </w:rPr>
        <w:t> </w:t>
      </w:r>
      <w:r w:rsidRPr="00BF3AAA">
        <w:rPr>
          <w:rFonts w:hint="cs"/>
          <w:rtl/>
        </w:rPr>
        <w:t>يتوقعه المجتمع الدولي من ضروب الحماية والدعم المنسقة والشاملة والفعالة بحق. وفي حين أن اللجنة تنظر بعين التقدير إلى الجهود التي بذلتها الدولة الطرف لتأسيس برنامج عمل شامل لمناهضة العنف المنزلي وإلى التدابير القانونية والإجراءات الأخرى التي ترنو إلى اتخاذها، فهي تعتقد أن هذه الجهود لم تفد بعد صاحبة الرسالة ولم</w:t>
      </w:r>
      <w:r>
        <w:rPr>
          <w:rFonts w:hint="eastAsia"/>
          <w:rtl/>
        </w:rPr>
        <w:t> </w:t>
      </w:r>
      <w:r w:rsidRPr="00BF3AAA">
        <w:rPr>
          <w:rFonts w:hint="cs"/>
          <w:rtl/>
        </w:rPr>
        <w:t xml:space="preserve">تعالج حالة انعدام الأمن التي تعاني منها بصفة مستمرة. وتلاحظ اللجنة أيضا أن التقدير العام للدولة الطرف هو أن حالات العنف المنزلي لا تحظى بأولوية عليا في الدعاوى المنظورة أمام المحاكم. وترى اللجنة أن الوصف المقدم للإجراءات التي استُعين بها في هذه الحالة، المدنية والجنائية على السواء، متفق مع هذا التقييم العام. ولا يمكن التضحية بحقوق الإنسان </w:t>
      </w:r>
      <w:proofErr w:type="spellStart"/>
      <w:r w:rsidRPr="00BF3AAA">
        <w:rPr>
          <w:rFonts w:hint="cs"/>
          <w:rtl/>
        </w:rPr>
        <w:t>المكفولة</w:t>
      </w:r>
      <w:proofErr w:type="spellEnd"/>
      <w:r w:rsidRPr="00BF3AAA">
        <w:rPr>
          <w:rFonts w:hint="cs"/>
          <w:rtl/>
        </w:rPr>
        <w:t xml:space="preserve"> </w:t>
      </w:r>
      <w:proofErr w:type="spellStart"/>
      <w:r w:rsidRPr="00BF3AAA">
        <w:rPr>
          <w:rFonts w:hint="cs"/>
          <w:rtl/>
        </w:rPr>
        <w:t>للمرأة</w:t>
      </w:r>
      <w:proofErr w:type="spellEnd"/>
      <w:r w:rsidRPr="00BF3AAA">
        <w:rPr>
          <w:rFonts w:hint="cs"/>
          <w:rtl/>
        </w:rPr>
        <w:t xml:space="preserve"> في الحياة والسلامة </w:t>
      </w:r>
      <w:proofErr w:type="spellStart"/>
      <w:r w:rsidRPr="00BF3AAA">
        <w:rPr>
          <w:rFonts w:hint="cs"/>
          <w:rtl/>
        </w:rPr>
        <w:t>البدنية</w:t>
      </w:r>
      <w:proofErr w:type="spellEnd"/>
      <w:r w:rsidRPr="00BF3AAA">
        <w:rPr>
          <w:rFonts w:hint="cs"/>
          <w:rtl/>
        </w:rPr>
        <w:t xml:space="preserve"> والنفسية على مذبح حقوق أخرى، بما فيها الحق في الملكية والحق في الخصوصية. وتلاحظ اللجنة أيضا أن الدولة الطرف لم تقدم معلومات عن وجود سبل بديلة كان من الممكن لصاحبة الرسالة أن تلجأ لها وتلتمس منها حماية وأمنا كافيين لدرء خطر استمرار تعرضها للعنف. وتشير اللجنة في هذا الصدد إلى التعليقات الختامية التي عقّبت بها في آب/أغسطس 2002 على التقريرين الرابع والخامس الموحدين المقدمين من الدولة الطرف، حيث أعربت </w:t>
      </w:r>
      <w:r w:rsidRPr="00BF3AAA">
        <w:rPr>
          <w:rFonts w:hint="eastAsia"/>
          <w:rtl/>
        </w:rPr>
        <w:t>”</w:t>
      </w:r>
      <w:r w:rsidRPr="00BF3AAA">
        <w:rPr>
          <w:rFonts w:hint="cs"/>
          <w:rtl/>
        </w:rPr>
        <w:t>...</w:t>
      </w:r>
      <w:r w:rsidRPr="00BF3AAA">
        <w:rPr>
          <w:rtl/>
        </w:rPr>
        <w:t xml:space="preserve"> عن قلقها من انتشار العنف ضد النساء والفتيات، بما في ذلك العنف</w:t>
      </w:r>
      <w:r w:rsidRPr="00BF3AAA">
        <w:rPr>
          <w:rFonts w:hint="cs"/>
          <w:rtl/>
        </w:rPr>
        <w:t xml:space="preserve"> المنزلي</w:t>
      </w:r>
      <w:r w:rsidRPr="00BF3AAA">
        <w:rPr>
          <w:rtl/>
        </w:rPr>
        <w:t xml:space="preserve">. كما تشعر بالقلق بصفة خاصة من عدم سن أية تشريعات لمحاربة العنف </w:t>
      </w:r>
      <w:r w:rsidRPr="00BF3AAA">
        <w:rPr>
          <w:rFonts w:hint="cs"/>
          <w:rtl/>
        </w:rPr>
        <w:t xml:space="preserve">المنزلي </w:t>
      </w:r>
      <w:r w:rsidRPr="00BF3AAA">
        <w:rPr>
          <w:rtl/>
        </w:rPr>
        <w:t xml:space="preserve">والتحرشات الجنسية، ومن عدم </w:t>
      </w:r>
      <w:r w:rsidRPr="00BF3AAA">
        <w:rPr>
          <w:rFonts w:hint="cs"/>
          <w:rtl/>
        </w:rPr>
        <w:t xml:space="preserve">وجود أوامر </w:t>
      </w:r>
      <w:r w:rsidRPr="00BF3AAA">
        <w:rPr>
          <w:rtl/>
        </w:rPr>
        <w:t xml:space="preserve">حماية </w:t>
      </w:r>
      <w:r w:rsidRPr="00BF3AAA">
        <w:rPr>
          <w:rFonts w:hint="cs"/>
          <w:rtl/>
        </w:rPr>
        <w:t xml:space="preserve">أو </w:t>
      </w:r>
      <w:r w:rsidRPr="00BF3AAA">
        <w:rPr>
          <w:rtl/>
        </w:rPr>
        <w:t xml:space="preserve">إبعاد </w:t>
      </w:r>
      <w:r w:rsidRPr="00BF3AAA">
        <w:rPr>
          <w:rFonts w:hint="cs"/>
          <w:rtl/>
        </w:rPr>
        <w:t xml:space="preserve">أو </w:t>
      </w:r>
      <w:r w:rsidRPr="00BF3AAA">
        <w:rPr>
          <w:rtl/>
        </w:rPr>
        <w:t>ملاجئ لتوفير الحماية الفورية للنساء من ضحايا العنف</w:t>
      </w:r>
      <w:r w:rsidRPr="00BF3AAA">
        <w:rPr>
          <w:rFonts w:hint="cs"/>
          <w:rtl/>
        </w:rPr>
        <w:t xml:space="preserve"> المنزلي</w:t>
      </w:r>
      <w:r w:rsidRPr="00BF3AAA">
        <w:rPr>
          <w:rFonts w:hint="eastAsia"/>
          <w:rtl/>
        </w:rPr>
        <w:t>“</w:t>
      </w:r>
      <w:r w:rsidRPr="00BF3AAA">
        <w:rPr>
          <w:rFonts w:hint="cs"/>
          <w:rtl/>
        </w:rPr>
        <w:t>. وإذ تأخذ اللجنة هذا في الاعتبار، تخلص إلى أن التزامات الدولة الطرف المحددة في المواد 2 (أ) و</w:t>
      </w:r>
      <w:r w:rsidRPr="00BF3AAA">
        <w:rPr>
          <w:rFonts w:hint="eastAsia"/>
          <w:rtl/>
        </w:rPr>
        <w:t> </w:t>
      </w:r>
      <w:r w:rsidRPr="00BF3AAA">
        <w:rPr>
          <w:rFonts w:hint="cs"/>
          <w:rtl/>
        </w:rPr>
        <w:t>(ب) و</w:t>
      </w:r>
      <w:r w:rsidRPr="00BF3AAA">
        <w:rPr>
          <w:rFonts w:hint="eastAsia"/>
          <w:rtl/>
        </w:rPr>
        <w:t> </w:t>
      </w:r>
      <w:r w:rsidRPr="00BF3AAA">
        <w:rPr>
          <w:rFonts w:hint="cs"/>
          <w:rtl/>
        </w:rPr>
        <w:t xml:space="preserve">(هـ) من الاتفاقية تمتد لتشمل وقاية المرأة من العنف وحمايتها منه، وأنها ما زالت غير مستوفاة في هذه الحالة، وهو ما يمثل انتهاكا لحقوق الإنسان والحريات الأساسية </w:t>
      </w:r>
      <w:proofErr w:type="spellStart"/>
      <w:r w:rsidRPr="00BF3AAA">
        <w:rPr>
          <w:rFonts w:hint="cs"/>
          <w:rtl/>
        </w:rPr>
        <w:t>المكفولة</w:t>
      </w:r>
      <w:proofErr w:type="spellEnd"/>
      <w:r w:rsidRPr="00BF3AAA">
        <w:rPr>
          <w:rFonts w:hint="cs"/>
          <w:rtl/>
        </w:rPr>
        <w:t xml:space="preserve"> لصاحبة الرسالة، ولا سيما حقها في الأمن الشخصي.</w:t>
      </w:r>
    </w:p>
    <w:p w:rsidR="00D86DF6" w:rsidRPr="00BF3AAA" w:rsidRDefault="00D86DF6" w:rsidP="00217320">
      <w:pPr>
        <w:pStyle w:val="SingleTxt"/>
        <w:rPr>
          <w:rFonts w:hint="cs"/>
          <w:rtl/>
        </w:rPr>
      </w:pPr>
      <w:r w:rsidRPr="00BF3AAA">
        <w:rPr>
          <w:rFonts w:hint="cs"/>
          <w:rtl/>
        </w:rPr>
        <w:t>9-4</w:t>
      </w:r>
      <w:r w:rsidRPr="00BF3AAA">
        <w:rPr>
          <w:rFonts w:hint="cs"/>
          <w:rtl/>
        </w:rPr>
        <w:tab/>
        <w:t xml:space="preserve">وقد عالجت اللجنة المادتين 5 و 16 معا في توصيتها العامة رقم 19 في معرض تناولها لظاهرة </w:t>
      </w:r>
      <w:r w:rsidRPr="00BF3AAA">
        <w:rPr>
          <w:rtl/>
        </w:rPr>
        <w:t>العنف</w:t>
      </w:r>
      <w:r w:rsidRPr="00BF3AAA">
        <w:rPr>
          <w:rFonts w:hint="cs"/>
          <w:rtl/>
        </w:rPr>
        <w:t xml:space="preserve"> الأسري. فشددت اللجنة في توصيتها العامة رقم 19 على أن " أحكام التوصية العامة رقم 19 ... المتعلقة بالعنف الذي يستهدف المرأة تتسم بشديد الأهمية في مجال  قدرات المرأة على التمتع بحقوقها وحرياتها على قدم المساواة مع الرجل". وذكرت أن </w:t>
      </w:r>
      <w:r w:rsidRPr="00BF3AAA">
        <w:rPr>
          <w:rtl/>
        </w:rPr>
        <w:t>المواقف التقليدية</w:t>
      </w:r>
      <w:r w:rsidRPr="00BF3AAA">
        <w:rPr>
          <w:rFonts w:hint="cs"/>
          <w:rtl/>
        </w:rPr>
        <w:t xml:space="preserve"> التي ترى أن المرأة تابعة للرجل تساهم في شيوع أعمال العنف التي تستهدفها. وتبينت اللجنة هذه المواقف نفسها عندما نظرت في تقريري هنغاريا الدوريين الرابع والخامس المجمعين في عام 2002. وأعربت آنئذ عن قلقها بشأن </w:t>
      </w:r>
      <w:r w:rsidRPr="00BF3AAA">
        <w:rPr>
          <w:rFonts w:hint="eastAsia"/>
          <w:rtl/>
        </w:rPr>
        <w:t>”</w:t>
      </w:r>
      <w:r w:rsidRPr="00BF3AAA">
        <w:rPr>
          <w:rtl/>
        </w:rPr>
        <w:t>استمرار القوالب النمطية التقليدية الراسخة فيما</w:t>
      </w:r>
      <w:r>
        <w:rPr>
          <w:rFonts w:hint="cs"/>
          <w:rtl/>
        </w:rPr>
        <w:t> </w:t>
      </w:r>
      <w:r w:rsidRPr="00BF3AAA">
        <w:rPr>
          <w:rtl/>
        </w:rPr>
        <w:t>يتعلق بأدوار ومسؤوليات النساء والرجال في الأسرة</w:t>
      </w:r>
      <w:r w:rsidRPr="00BF3AAA">
        <w:rPr>
          <w:rFonts w:hint="cs"/>
          <w:rtl/>
        </w:rPr>
        <w:t>..</w:t>
      </w:r>
      <w:r w:rsidRPr="00BF3AAA">
        <w:rPr>
          <w:rtl/>
        </w:rPr>
        <w:t>.</w:t>
      </w:r>
      <w:r w:rsidRPr="00BF3AAA">
        <w:rPr>
          <w:rFonts w:hint="eastAsia"/>
          <w:rtl/>
        </w:rPr>
        <w:t>“</w:t>
      </w:r>
      <w:r w:rsidRPr="00BF3AAA">
        <w:rPr>
          <w:rFonts w:hint="cs"/>
          <w:rtl/>
        </w:rPr>
        <w:t xml:space="preserve">. وفي ما يتعلق بالحالة التي تنظر فيها اللجنة الآن، تظهر وقائع الرسالة نفس العلاقات بين الجنسين والمواقف المتخذة بصدد المرأة التي </w:t>
      </w:r>
      <w:proofErr w:type="spellStart"/>
      <w:r w:rsidRPr="00BF3AAA">
        <w:rPr>
          <w:rFonts w:hint="cs"/>
          <w:rtl/>
        </w:rPr>
        <w:t>تبينتها</w:t>
      </w:r>
      <w:proofErr w:type="spellEnd"/>
      <w:r w:rsidRPr="00BF3AAA">
        <w:rPr>
          <w:rFonts w:hint="cs"/>
          <w:rtl/>
        </w:rPr>
        <w:t xml:space="preserve"> اللجنة بالنسبة للبلد ككل. إن صاحبة الرسالة تعيش منذ أربع سنوات وحتى اليوم في ظل تهديد زوجها السابق الذي اقترنت به مدنيا وأنجبت منه طفلين. لقد تعرضت صاحبة الرسالة للاعتداء بالضرب على يد الرجل المذكور نفسه، زوجها السابق الذي اقترنت به مدنيا. وحاولت صاحبة الرسالة دون نجاح، سواء عن طريق الدعاوى المدنية أو الجنائية، أن تمنع </w:t>
      </w:r>
      <w:r w:rsidRPr="00BF3AAA">
        <w:rPr>
          <w:rtl/>
        </w:rPr>
        <w:t>ل</w:t>
      </w:r>
      <w:r w:rsidRPr="00BF3AAA">
        <w:rPr>
          <w:rFonts w:hint="cs"/>
          <w:rtl/>
        </w:rPr>
        <w:t>.ف</w:t>
      </w:r>
      <w:r w:rsidRPr="00BF3AAA">
        <w:rPr>
          <w:rtl/>
        </w:rPr>
        <w:t xml:space="preserve"> </w:t>
      </w:r>
      <w:r w:rsidRPr="00BF3AAA">
        <w:rPr>
          <w:rFonts w:hint="cs"/>
          <w:rtl/>
        </w:rPr>
        <w:t>بصفة مؤقتة أو</w:t>
      </w:r>
      <w:r>
        <w:rPr>
          <w:rFonts w:hint="eastAsia"/>
          <w:rtl/>
        </w:rPr>
        <w:t> </w:t>
      </w:r>
      <w:r w:rsidRPr="00BF3AAA">
        <w:rPr>
          <w:rFonts w:hint="cs"/>
          <w:rtl/>
        </w:rPr>
        <w:t>نهائية من دخول الشقة التي ظلت تعيش فيها مع طفليها. ولم يكن في وسع صاحبة الرسالة استصدار أمر بعدم التعرض لها ولا بتوفير الحماية لها لأن كلا</w:t>
      </w:r>
      <w:r>
        <w:rPr>
          <w:rFonts w:hint="eastAsia"/>
          <w:rtl/>
        </w:rPr>
        <w:t> </w:t>
      </w:r>
      <w:r w:rsidRPr="00BF3AAA">
        <w:rPr>
          <w:rFonts w:hint="cs"/>
          <w:rtl/>
        </w:rPr>
        <w:t xml:space="preserve">الخيارين ليس معمولا بهما في الدولة الطرف في الوقت الراهن. ولم تتمكن من الهرب إلى مأوى بسبب عدم وجود أي مأوى مجهز لاستقبالها وولديها اللذين يعاني </w:t>
      </w:r>
      <w:proofErr w:type="spellStart"/>
      <w:r w:rsidRPr="00BF3AAA">
        <w:rPr>
          <w:rFonts w:hint="cs"/>
          <w:rtl/>
        </w:rPr>
        <w:t>أحدهما</w:t>
      </w:r>
      <w:proofErr w:type="spellEnd"/>
      <w:r w:rsidRPr="00BF3AAA">
        <w:rPr>
          <w:rFonts w:hint="cs"/>
          <w:rtl/>
        </w:rPr>
        <w:t xml:space="preserve"> من إعاقة تامة. إن الدولة الطرف لم تطعن في أي من هذه الوقائع التي تشير، مجتمعةً، إلى أن حقوق صاحبة الرسالة </w:t>
      </w:r>
      <w:proofErr w:type="spellStart"/>
      <w:r w:rsidR="00217320">
        <w:rPr>
          <w:rFonts w:hint="cs"/>
          <w:rtl/>
        </w:rPr>
        <w:t>المكفولة</w:t>
      </w:r>
      <w:proofErr w:type="spellEnd"/>
      <w:r w:rsidR="00217320">
        <w:rPr>
          <w:rFonts w:hint="cs"/>
          <w:rtl/>
        </w:rPr>
        <w:t xml:space="preserve"> بموجب المادتين 5 (أ) و</w:t>
      </w:r>
      <w:r w:rsidR="00217320">
        <w:rPr>
          <w:rFonts w:hint="eastAsia"/>
          <w:rtl/>
        </w:rPr>
        <w:t> </w:t>
      </w:r>
      <w:r w:rsidRPr="00BF3AAA">
        <w:rPr>
          <w:rFonts w:hint="cs"/>
          <w:rtl/>
        </w:rPr>
        <w:t>16 من الاتفاقية قد انتُهكت.</w:t>
      </w:r>
    </w:p>
    <w:p w:rsidR="00D86DF6" w:rsidRPr="00BF3AAA" w:rsidRDefault="00D86DF6" w:rsidP="00217320">
      <w:pPr>
        <w:pStyle w:val="SingleTxt"/>
        <w:rPr>
          <w:rFonts w:hint="cs"/>
          <w:rtl/>
        </w:rPr>
      </w:pPr>
      <w:r w:rsidRPr="00BF3AAA">
        <w:rPr>
          <w:rFonts w:hint="cs"/>
          <w:rtl/>
        </w:rPr>
        <w:t>9-5</w:t>
      </w:r>
      <w:r w:rsidRPr="00BF3AAA">
        <w:rPr>
          <w:rFonts w:hint="cs"/>
          <w:rtl/>
        </w:rPr>
        <w:tab/>
        <w:t>وتلاحظ اللجنة أيضا أن عدم وجود تدابير قانونية أو إجراءات أخرى فعالة حال دون تعامل الدولة الطرف بطريقة مرضية مع طلب اللجنة بتوفير تدابير مؤقتة.</w:t>
      </w:r>
    </w:p>
    <w:p w:rsidR="00D86DF6" w:rsidRPr="00BF3AAA" w:rsidRDefault="00D86DF6" w:rsidP="00217320">
      <w:pPr>
        <w:pStyle w:val="SingleTxt"/>
        <w:rPr>
          <w:rFonts w:hint="cs"/>
          <w:rtl/>
        </w:rPr>
      </w:pPr>
      <w:r w:rsidRPr="00BF3AAA">
        <w:rPr>
          <w:rFonts w:hint="cs"/>
          <w:rtl/>
        </w:rPr>
        <w:t>9-6</w:t>
      </w:r>
      <w:r w:rsidRPr="00BF3AAA">
        <w:rPr>
          <w:rFonts w:hint="cs"/>
          <w:rtl/>
        </w:rPr>
        <w:tab/>
        <w:t>وعملا بالفقرة 3 من المادة 7 من البروتوكول الاختياري لاتفاقية القضاء على جميع أشكال التمييز ضد المرأة، ترى اللجنة أن الدولة الطرف لم تف بالتزاماتها، وبالتالي انتهكت حقوق صاحبة الرسالة بموجب المواد 2 (أ) و (ب) و (هـ) والمادة 5 (أ) بالترابط مع المادة 16 من اتفاقية القضاء على جميع أشكال التمييز ضد المرأة وتتوجه بالتوصيات التالية إلى الدولة الطرف:</w:t>
      </w:r>
    </w:p>
    <w:p w:rsidR="00D86DF6" w:rsidRPr="00BF3AAA" w:rsidRDefault="00D86DF6" w:rsidP="00D86DF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sidRPr="00BF3AAA">
        <w:rPr>
          <w:rtl/>
        </w:rPr>
        <w:tab/>
      </w:r>
      <w:r w:rsidRPr="00BF3AAA">
        <w:rPr>
          <w:rFonts w:hint="cs"/>
          <w:rtl/>
        </w:rPr>
        <w:t xml:space="preserve">أولا </w:t>
      </w:r>
      <w:r>
        <w:rPr>
          <w:rFonts w:hint="cs"/>
          <w:rtl/>
        </w:rPr>
        <w:t>-</w:t>
      </w:r>
      <w:r w:rsidRPr="00BF3AAA">
        <w:rPr>
          <w:rtl/>
        </w:rPr>
        <w:tab/>
      </w:r>
      <w:r w:rsidRPr="00BF3AAA">
        <w:rPr>
          <w:rFonts w:hint="cs"/>
          <w:rtl/>
        </w:rPr>
        <w:t>بشأن صاحبة الرسالة:</w:t>
      </w:r>
    </w:p>
    <w:p w:rsidR="00D86DF6" w:rsidRPr="00BF3AAA" w:rsidRDefault="00D86DF6" w:rsidP="00D86DF6">
      <w:pPr>
        <w:pStyle w:val="SingleTxt"/>
        <w:rPr>
          <w:rFonts w:hint="cs"/>
          <w:rtl/>
        </w:rPr>
      </w:pPr>
      <w:r w:rsidRPr="00BF3AAA">
        <w:rPr>
          <w:rFonts w:hint="cs"/>
          <w:rtl/>
        </w:rPr>
        <w:tab/>
        <w:t>(أ)</w:t>
      </w:r>
      <w:r w:rsidRPr="00BF3AAA">
        <w:rPr>
          <w:rtl/>
        </w:rPr>
        <w:tab/>
      </w:r>
      <w:r w:rsidRPr="00BF3AAA">
        <w:rPr>
          <w:rFonts w:hint="cs"/>
          <w:rtl/>
        </w:rPr>
        <w:t xml:space="preserve">اتخاذ تدابير فورية فعالة لضمان سلامة أ.ت وأسرتها، </w:t>
      </w:r>
      <w:proofErr w:type="spellStart"/>
      <w:r w:rsidRPr="00BF3AAA">
        <w:rPr>
          <w:rFonts w:hint="cs"/>
          <w:rtl/>
        </w:rPr>
        <w:t>البدنية</w:t>
      </w:r>
      <w:proofErr w:type="spellEnd"/>
      <w:r w:rsidRPr="00BF3AAA">
        <w:rPr>
          <w:rFonts w:hint="cs"/>
          <w:rtl/>
        </w:rPr>
        <w:t xml:space="preserve"> والنفسية؛</w:t>
      </w:r>
    </w:p>
    <w:p w:rsidR="00D86DF6" w:rsidRPr="00BF3AAA" w:rsidRDefault="00D86DF6" w:rsidP="00D86DF6">
      <w:pPr>
        <w:pStyle w:val="SingleTxt"/>
        <w:rPr>
          <w:rFonts w:hint="cs"/>
          <w:rtl/>
        </w:rPr>
      </w:pPr>
      <w:r w:rsidRPr="00BF3AAA">
        <w:rPr>
          <w:rFonts w:hint="cs"/>
          <w:rtl/>
        </w:rPr>
        <w:tab/>
        <w:t>(ب)</w:t>
      </w:r>
      <w:r w:rsidRPr="00BF3AAA">
        <w:rPr>
          <w:rtl/>
        </w:rPr>
        <w:tab/>
      </w:r>
      <w:r w:rsidRPr="00BF3AAA">
        <w:rPr>
          <w:rFonts w:hint="cs"/>
          <w:rtl/>
        </w:rPr>
        <w:t>توفير بيت آمن لـ أ. ت لتعيش فيه مع طفليها مع الحصول على نفقة لطفليها والمساعدة القانونية اللازمة ومنحها التعويض المتناسب مع ما ألحق بها من أذى بدني ونفسي ومع جسامة الانتهاك الذي تعرضت له حقوقها؛</w:t>
      </w:r>
    </w:p>
    <w:p w:rsidR="00217320" w:rsidRPr="00217320" w:rsidRDefault="00217320" w:rsidP="00217320">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rFonts w:hint="cs"/>
          <w:sz w:val="10"/>
          <w:rtl/>
        </w:rPr>
      </w:pPr>
    </w:p>
    <w:p w:rsidR="00D86DF6" w:rsidRPr="00BF3AAA" w:rsidRDefault="00D86DF6" w:rsidP="00D86DF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sidRPr="00BF3AAA">
        <w:rPr>
          <w:rtl/>
        </w:rPr>
        <w:tab/>
      </w:r>
      <w:r w:rsidRPr="00BF3AAA">
        <w:rPr>
          <w:rFonts w:hint="cs"/>
          <w:rtl/>
        </w:rPr>
        <w:t xml:space="preserve">ثانيا </w:t>
      </w:r>
      <w:r>
        <w:rPr>
          <w:rFonts w:hint="cs"/>
          <w:rtl/>
        </w:rPr>
        <w:t>-</w:t>
      </w:r>
      <w:r w:rsidRPr="00BF3AAA">
        <w:rPr>
          <w:rFonts w:hint="cs"/>
          <w:rtl/>
        </w:rPr>
        <w:tab/>
        <w:t>في المحيط العام:</w:t>
      </w:r>
    </w:p>
    <w:p w:rsidR="00D86DF6" w:rsidRPr="00BF3AAA" w:rsidRDefault="00D86DF6" w:rsidP="00D86DF6">
      <w:pPr>
        <w:pStyle w:val="SingleTxt"/>
        <w:rPr>
          <w:rFonts w:hint="cs"/>
          <w:rtl/>
        </w:rPr>
      </w:pPr>
      <w:r w:rsidRPr="00BF3AAA">
        <w:rPr>
          <w:rFonts w:hint="cs"/>
          <w:rtl/>
        </w:rPr>
        <w:tab/>
        <w:t>(أ)</w:t>
      </w:r>
      <w:r w:rsidRPr="00BF3AAA">
        <w:rPr>
          <w:rtl/>
        </w:rPr>
        <w:tab/>
      </w:r>
      <w:r w:rsidRPr="00BF3AAA">
        <w:rPr>
          <w:rFonts w:hint="cs"/>
          <w:rtl/>
        </w:rPr>
        <w:t xml:space="preserve">احترام وحماية وتعزيز وإعمال حقوق الإنسان </w:t>
      </w:r>
      <w:proofErr w:type="spellStart"/>
      <w:r w:rsidRPr="00BF3AAA">
        <w:rPr>
          <w:rFonts w:hint="cs"/>
          <w:rtl/>
        </w:rPr>
        <w:t>المكفولة</w:t>
      </w:r>
      <w:proofErr w:type="spellEnd"/>
      <w:r w:rsidRPr="00BF3AAA">
        <w:rPr>
          <w:rFonts w:hint="cs"/>
          <w:rtl/>
        </w:rPr>
        <w:t xml:space="preserve"> </w:t>
      </w:r>
      <w:proofErr w:type="spellStart"/>
      <w:r w:rsidRPr="00BF3AAA">
        <w:rPr>
          <w:rFonts w:hint="cs"/>
          <w:rtl/>
        </w:rPr>
        <w:t>للمرأة</w:t>
      </w:r>
      <w:proofErr w:type="spellEnd"/>
      <w:r w:rsidRPr="00BF3AAA">
        <w:rPr>
          <w:rFonts w:hint="cs"/>
          <w:rtl/>
        </w:rPr>
        <w:t>، بما في ذلك الحق في عدم التعرض لجميع أشكال العنف المنزلي، بما في ذلك الترهيب والتهديد بالعنف؛</w:t>
      </w:r>
    </w:p>
    <w:p w:rsidR="00D86DF6" w:rsidRPr="00BF3AAA" w:rsidRDefault="00D86DF6" w:rsidP="00D86DF6">
      <w:pPr>
        <w:pStyle w:val="SingleTxt"/>
        <w:rPr>
          <w:rFonts w:hint="cs"/>
          <w:rtl/>
        </w:rPr>
      </w:pPr>
      <w:r w:rsidRPr="00BF3AAA">
        <w:rPr>
          <w:rFonts w:hint="cs"/>
          <w:rtl/>
        </w:rPr>
        <w:tab/>
        <w:t>(ب)</w:t>
      </w:r>
      <w:r w:rsidRPr="00BF3AAA">
        <w:rPr>
          <w:rtl/>
        </w:rPr>
        <w:tab/>
      </w:r>
      <w:r w:rsidRPr="00BF3AAA">
        <w:rPr>
          <w:rFonts w:hint="cs"/>
          <w:rtl/>
        </w:rPr>
        <w:t>تأمين أقصى قدر من الحماية القانونية لضحايا العنف المنزلي بالتزام الجدية الواجبة في العمل على وقاية المرأة من هذا الضرب من العنف والتصدي له؛</w:t>
      </w:r>
    </w:p>
    <w:p w:rsidR="00D86DF6" w:rsidRPr="00BF3AAA" w:rsidRDefault="00D86DF6" w:rsidP="00D86DF6">
      <w:pPr>
        <w:pStyle w:val="SingleTxt"/>
        <w:rPr>
          <w:rFonts w:hint="cs"/>
          <w:rtl/>
        </w:rPr>
      </w:pPr>
      <w:r w:rsidRPr="00BF3AAA">
        <w:rPr>
          <w:rFonts w:hint="cs"/>
          <w:rtl/>
        </w:rPr>
        <w:tab/>
        <w:t>(ج)</w:t>
      </w:r>
      <w:r w:rsidRPr="00BF3AAA">
        <w:rPr>
          <w:rtl/>
        </w:rPr>
        <w:tab/>
      </w:r>
      <w:r w:rsidRPr="00BF3AAA">
        <w:rPr>
          <w:rFonts w:hint="cs"/>
          <w:rtl/>
        </w:rPr>
        <w:t>اتخاذ جميع التدابير اللازمة لضمان المبادرة فورا إلى تنفيذ وتقييم الاستراتيجية الوطنية لمنع العنف الأسري وتداركه بالعلاج الفعال؛</w:t>
      </w:r>
    </w:p>
    <w:p w:rsidR="00D86DF6" w:rsidRPr="00BF3AAA" w:rsidRDefault="00D86DF6" w:rsidP="00D86DF6">
      <w:pPr>
        <w:pStyle w:val="SingleTxt"/>
        <w:rPr>
          <w:rFonts w:hint="cs"/>
          <w:rtl/>
        </w:rPr>
      </w:pPr>
      <w:r w:rsidRPr="00BF3AAA">
        <w:rPr>
          <w:rFonts w:hint="cs"/>
          <w:rtl/>
        </w:rPr>
        <w:tab/>
        <w:t>(د)</w:t>
      </w:r>
      <w:r>
        <w:rPr>
          <w:rtl/>
        </w:rPr>
        <w:tab/>
      </w:r>
      <w:r w:rsidRPr="00BF3AAA">
        <w:rPr>
          <w:rFonts w:hint="cs"/>
          <w:rtl/>
        </w:rPr>
        <w:t xml:space="preserve">اتخاذ جميع التدابير اللازمة لتوفير التدريب المنتظم على كل ما يتعلق بتنفيذ اتفاقية القضاء على جميع أشكال التمييز ضد المرأة والبروتوكول الاختياري، وذلك للقضاة والمحامين وموظفي إنفاذ القانون؛ </w:t>
      </w:r>
    </w:p>
    <w:p w:rsidR="00D86DF6" w:rsidRPr="00BF3AAA" w:rsidRDefault="00D86DF6" w:rsidP="00D86DF6">
      <w:pPr>
        <w:pStyle w:val="SingleTxt"/>
        <w:rPr>
          <w:rFonts w:hint="cs"/>
          <w:rtl/>
        </w:rPr>
      </w:pPr>
      <w:r w:rsidRPr="00BF3AAA">
        <w:rPr>
          <w:rFonts w:hint="cs"/>
          <w:rtl/>
        </w:rPr>
        <w:tab/>
        <w:t>(هـ)</w:t>
      </w:r>
      <w:r w:rsidRPr="00BF3AAA">
        <w:rPr>
          <w:rtl/>
        </w:rPr>
        <w:tab/>
      </w:r>
      <w:r w:rsidRPr="00BF3AAA">
        <w:rPr>
          <w:rFonts w:hint="cs"/>
          <w:rtl/>
        </w:rPr>
        <w:t xml:space="preserve">المسارعة دون إبطاء إلى تنفيذ التعليقات الختامية للجنة التي عقبت بها في آب/أغسطس 2002 على تقريري هنغاريا الدوريين الرابع والخامس المجمعين بشأن العنف ضد النساء والفتيات، ولا سيما توصية اللجنة بسن قانون محدد لمنع العنف المنزلي ضد المرأة ينص على أوامر لحماية الضحايا ومنع التعرض لهن وتزويدهن بخدمات </w:t>
      </w:r>
      <w:r>
        <w:rPr>
          <w:rFonts w:hint="cs"/>
          <w:rtl/>
        </w:rPr>
        <w:t>ل</w:t>
      </w:r>
      <w:r w:rsidRPr="00BF3AAA">
        <w:rPr>
          <w:rFonts w:hint="cs"/>
          <w:rtl/>
        </w:rPr>
        <w:t>لدعم من بينها توفير المأوى لهن؛</w:t>
      </w:r>
    </w:p>
    <w:p w:rsidR="00D86DF6" w:rsidRPr="00BF3AAA" w:rsidRDefault="00D86DF6" w:rsidP="00D86DF6">
      <w:pPr>
        <w:pStyle w:val="SingleTxt"/>
        <w:rPr>
          <w:rFonts w:hint="cs"/>
          <w:rtl/>
        </w:rPr>
      </w:pPr>
      <w:r w:rsidRPr="00BF3AAA">
        <w:rPr>
          <w:rFonts w:hint="cs"/>
          <w:rtl/>
        </w:rPr>
        <w:tab/>
        <w:t>(و)</w:t>
      </w:r>
      <w:r w:rsidRPr="00BF3AAA">
        <w:rPr>
          <w:rtl/>
        </w:rPr>
        <w:tab/>
      </w:r>
      <w:r w:rsidRPr="00BF3AAA">
        <w:rPr>
          <w:rFonts w:hint="cs"/>
          <w:rtl/>
        </w:rPr>
        <w:t>المبادرة فورا إلى إجراء تحقيقات وافية نزيهة جادة في جميع مزاعم العنف المنزلي وتقديم الجناة إلى العدالة وفقا للمعايير الدولية؛</w:t>
      </w:r>
    </w:p>
    <w:p w:rsidR="00D86DF6" w:rsidRPr="00BF3AAA" w:rsidRDefault="00D86DF6" w:rsidP="00D86DF6">
      <w:pPr>
        <w:pStyle w:val="SingleTxt"/>
        <w:rPr>
          <w:rFonts w:hint="cs"/>
          <w:rtl/>
        </w:rPr>
      </w:pPr>
      <w:r w:rsidRPr="00BF3AAA">
        <w:rPr>
          <w:rFonts w:hint="cs"/>
          <w:rtl/>
        </w:rPr>
        <w:tab/>
        <w:t>(ز)</w:t>
      </w:r>
      <w:r w:rsidRPr="00BF3AAA">
        <w:rPr>
          <w:rtl/>
        </w:rPr>
        <w:tab/>
      </w:r>
      <w:r w:rsidRPr="00BF3AAA">
        <w:rPr>
          <w:rFonts w:hint="cs"/>
          <w:rtl/>
        </w:rPr>
        <w:t>تزويد ضحايا العنف المنزلي بسبل آمنة عاجلة للجوء إلى القضاء، بما في ذلك توفير المساعدة القانونية المجانية عند الاقتضاء ضمانا لتزويدهن بوسائل انتصاف وإعادة تأهيل متاحة فعالة كافية؛</w:t>
      </w:r>
    </w:p>
    <w:p w:rsidR="00D86DF6" w:rsidRPr="00BF3AAA" w:rsidRDefault="00D86DF6" w:rsidP="00D86DF6">
      <w:pPr>
        <w:pStyle w:val="SingleTxt"/>
        <w:rPr>
          <w:rFonts w:hint="cs"/>
          <w:rtl/>
        </w:rPr>
      </w:pPr>
      <w:r w:rsidRPr="00BF3AAA">
        <w:rPr>
          <w:rFonts w:hint="cs"/>
          <w:rtl/>
        </w:rPr>
        <w:tab/>
        <w:t>(ح)</w:t>
      </w:r>
      <w:r w:rsidRPr="00BF3AAA">
        <w:rPr>
          <w:rtl/>
        </w:rPr>
        <w:tab/>
      </w:r>
      <w:r w:rsidRPr="00BF3AAA">
        <w:rPr>
          <w:rFonts w:hint="cs"/>
          <w:rtl/>
        </w:rPr>
        <w:t>إلحاق الجناة ببرامج لإعادة التأهيل والبرامج التي تعلم حل المنازعات الأسرية دون اللجوء إلى العنف.</w:t>
      </w:r>
    </w:p>
    <w:p w:rsidR="00D86DF6" w:rsidRPr="00BF3AAA" w:rsidRDefault="00D86DF6" w:rsidP="00217320">
      <w:pPr>
        <w:pStyle w:val="SingleTxt"/>
        <w:rPr>
          <w:rFonts w:hint="cs"/>
          <w:rtl/>
        </w:rPr>
      </w:pPr>
      <w:r w:rsidRPr="00BF3AAA">
        <w:rPr>
          <w:rFonts w:hint="cs"/>
          <w:rtl/>
        </w:rPr>
        <w:t>9-7</w:t>
      </w:r>
      <w:r w:rsidRPr="00BF3AAA">
        <w:rPr>
          <w:rFonts w:hint="cs"/>
          <w:rtl/>
        </w:rPr>
        <w:tab/>
      </w:r>
      <w:r w:rsidRPr="00BF3AAA">
        <w:rPr>
          <w:rtl/>
        </w:rPr>
        <w:t xml:space="preserve">وفقا للفقرة </w:t>
      </w:r>
      <w:r w:rsidRPr="00BF3AAA">
        <w:rPr>
          <w:rFonts w:hint="cs"/>
          <w:rtl/>
        </w:rPr>
        <w:t>4</w:t>
      </w:r>
      <w:r w:rsidRPr="00BF3AAA">
        <w:rPr>
          <w:rtl/>
        </w:rPr>
        <w:t xml:space="preserve"> من المادة 7، تولي الدولة الطرف الاعتبار الواجب لآراء اللجنة المشفوعة </w:t>
      </w:r>
      <w:proofErr w:type="spellStart"/>
      <w:r w:rsidRPr="00BF3AAA">
        <w:rPr>
          <w:rtl/>
        </w:rPr>
        <w:t>بتوصياتها</w:t>
      </w:r>
      <w:proofErr w:type="spellEnd"/>
      <w:r w:rsidRPr="00BF3AAA">
        <w:rPr>
          <w:rtl/>
        </w:rPr>
        <w:t>،</w:t>
      </w:r>
      <w:r w:rsidRPr="00BF3AAA">
        <w:rPr>
          <w:rFonts w:hint="cs"/>
          <w:rtl/>
        </w:rPr>
        <w:t xml:space="preserve"> </w:t>
      </w:r>
      <w:r w:rsidRPr="00BF3AAA">
        <w:rPr>
          <w:rtl/>
        </w:rPr>
        <w:t xml:space="preserve">وتقدم إلى اللجنة، خلال ستة أشهر، ردا مكتوبا يتضمن </w:t>
      </w:r>
      <w:r w:rsidRPr="00BF3AAA">
        <w:rPr>
          <w:rFonts w:hint="cs"/>
          <w:rtl/>
        </w:rPr>
        <w:t>أي</w:t>
      </w:r>
      <w:r>
        <w:rPr>
          <w:rFonts w:hint="eastAsia"/>
          <w:rtl/>
        </w:rPr>
        <w:t> </w:t>
      </w:r>
      <w:r w:rsidRPr="00BF3AAA">
        <w:rPr>
          <w:rtl/>
        </w:rPr>
        <w:t xml:space="preserve">معلومات عن أي إجراء تكون قد اتخذته في ضوء آراء اللجنة وتوصياتها. </w:t>
      </w:r>
      <w:r w:rsidRPr="00BF3AAA">
        <w:rPr>
          <w:rFonts w:hint="cs"/>
          <w:rtl/>
        </w:rPr>
        <w:t>ومطلوب من الدولة الطرف أيضا نشر آراء اللجنة وتوصياتها وترجمتها إلى اللغة الهنغارية وتوزيعها على نطاق واسع حتى يصل العلم بها إلى كافة قطاعات المجتمع ذات الصلة.</w:t>
      </w:r>
    </w:p>
    <w:p w:rsidR="00D86DF6" w:rsidRDefault="00D86DF6" w:rsidP="00D86DF6">
      <w:pPr>
        <w:pStyle w:val="HCh"/>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rPr>
          <w:rFonts w:hint="cs"/>
          <w:rtl/>
        </w:rPr>
      </w:pPr>
      <w:r>
        <w:rPr>
          <w:rtl/>
        </w:rPr>
        <w:br w:type="page"/>
      </w:r>
      <w:r>
        <w:rPr>
          <w:rFonts w:hint="cs"/>
          <w:rtl/>
        </w:rPr>
        <w:t>الجزء الثاني</w:t>
      </w:r>
    </w:p>
    <w:p w:rsidR="00D86DF6" w:rsidRPr="00E83622" w:rsidRDefault="00D86DF6" w:rsidP="00D86DF6">
      <w:pPr>
        <w:pStyle w:val="SingleTxt"/>
        <w:spacing w:after="0" w:line="120" w:lineRule="exact"/>
        <w:rPr>
          <w:rFonts w:hint="cs"/>
          <w:sz w:val="10"/>
          <w:rtl/>
        </w:rPr>
      </w:pPr>
    </w:p>
    <w:p w:rsidR="00D86DF6" w:rsidRDefault="00D86DF6" w:rsidP="00D86DF6">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تقرير اللجنة المعنية بالقضاء على التمييز ضد المرأة في دورتها الثالثة والثلاثين</w:t>
      </w:r>
    </w:p>
    <w:p w:rsidR="00D86DF6" w:rsidRDefault="00D86DF6" w:rsidP="00D86DF6">
      <w:pPr>
        <w:rPr>
          <w:rFonts w:hint="cs"/>
          <w:rtl/>
        </w:rPr>
      </w:pPr>
    </w:p>
    <w:p w:rsidR="00D86DF6" w:rsidRDefault="00D86DF6" w:rsidP="00D86DF6">
      <w:pPr>
        <w:spacing w:line="120" w:lineRule="exact"/>
        <w:rPr>
          <w:rtl/>
        </w:rPr>
      </w:pPr>
      <w:r>
        <w:rPr>
          <w:rtl/>
        </w:rPr>
        <w:br w:type="page"/>
      </w:r>
    </w:p>
    <w:p w:rsidR="00D86DF6" w:rsidRPr="001C2220" w:rsidRDefault="00D86DF6" w:rsidP="00D86DF6">
      <w:pPr>
        <w:framePr w:w="2880" w:h="1195" w:hSpace="180" w:wrap="notBeside" w:vAnchor="page" w:hAnchor="page" w:x="6884" w:y="12745" w:anchorLock="1"/>
        <w:jc w:val="left"/>
        <w:rPr>
          <w:rFonts w:hint="cs"/>
          <w:rtl/>
        </w:rPr>
      </w:pPr>
      <w:r>
        <w:rPr>
          <w:rtl/>
        </w:rPr>
        <w:t>صاحب السعادة</w:t>
      </w:r>
      <w:r>
        <w:rPr>
          <w:rtl/>
        </w:rPr>
        <w:br/>
        <w:t>السيد كوفي عنان</w:t>
      </w:r>
      <w:r>
        <w:rPr>
          <w:rtl/>
        </w:rPr>
        <w:br/>
        <w:t>الأمين العام للأمم المتحدة</w:t>
      </w:r>
      <w:r>
        <w:rPr>
          <w:rtl/>
        </w:rPr>
        <w:br/>
        <w:t>نيويورك</w:t>
      </w:r>
    </w:p>
    <w:p w:rsidR="00D86DF6" w:rsidRDefault="00D86DF6" w:rsidP="00D86DF6">
      <w:pPr>
        <w:pStyle w:val="HCh"/>
        <w:tabs>
          <w:tab w:val="right" w:pos="1022"/>
          <w:tab w:val="left" w:pos="1267"/>
          <w:tab w:val="left" w:pos="2218"/>
          <w:tab w:val="left" w:pos="2693"/>
          <w:tab w:val="left" w:pos="3182"/>
          <w:tab w:val="left" w:pos="3658"/>
          <w:tab w:val="left" w:pos="4133"/>
          <w:tab w:val="left" w:pos="4622"/>
          <w:tab w:val="left" w:pos="5098"/>
          <w:tab w:val="left" w:pos="5573"/>
          <w:tab w:val="left" w:pos="6048"/>
        </w:tabs>
        <w:rPr>
          <w:rtl/>
        </w:rPr>
      </w:pPr>
      <w:r>
        <w:rPr>
          <w:rtl/>
        </w:rPr>
        <w:tab/>
      </w:r>
      <w:r>
        <w:rPr>
          <w:rtl/>
        </w:rPr>
        <w:tab/>
        <w:t>كتاب الإحالة</w:t>
      </w:r>
    </w:p>
    <w:p w:rsidR="00D86DF6" w:rsidRDefault="00D86DF6" w:rsidP="00D86DF6">
      <w:pPr>
        <w:pStyle w:val="SingleTxt"/>
        <w:jc w:val="right"/>
        <w:rPr>
          <w:rFonts w:hint="cs"/>
          <w:rtl/>
        </w:rPr>
      </w:pPr>
      <w:r>
        <w:rPr>
          <w:rFonts w:hint="cs"/>
          <w:rtl/>
        </w:rPr>
        <w:t xml:space="preserve">31 </w:t>
      </w:r>
      <w:r>
        <w:rPr>
          <w:rtl/>
        </w:rPr>
        <w:t>آب/أغسطس 200</w:t>
      </w:r>
      <w:r>
        <w:rPr>
          <w:rFonts w:hint="cs"/>
          <w:rtl/>
        </w:rPr>
        <w:t>5</w:t>
      </w:r>
    </w:p>
    <w:p w:rsidR="00D86DF6" w:rsidRDefault="00D86DF6" w:rsidP="00D86DF6">
      <w:pPr>
        <w:pStyle w:val="SingleTxt"/>
        <w:rPr>
          <w:rtl/>
        </w:rPr>
      </w:pPr>
      <w:r>
        <w:rPr>
          <w:rtl/>
        </w:rPr>
        <w:t>تحية طيبة وبعد،</w:t>
      </w:r>
    </w:p>
    <w:p w:rsidR="00D86DF6" w:rsidRDefault="00D86DF6" w:rsidP="00D86DF6">
      <w:pPr>
        <w:pStyle w:val="SingleTxt"/>
        <w:rPr>
          <w:rtl/>
        </w:rPr>
      </w:pPr>
      <w:r>
        <w:rPr>
          <w:rtl/>
        </w:rPr>
        <w:tab/>
        <w:t>أتشرف بأن أشير إلى المادة 21 من اتفاقية القضاء على جميع أشكال التمييز ضد المرأة</w:t>
      </w:r>
      <w:r>
        <w:rPr>
          <w:rFonts w:hint="cs"/>
          <w:rtl/>
        </w:rPr>
        <w:t>،</w:t>
      </w:r>
      <w:r>
        <w:rPr>
          <w:rtl/>
        </w:rPr>
        <w:t xml:space="preserve"> التي يتعين بموجبها على اللجنة المعنية بالقضاء على التمييز ضد المرأة</w:t>
      </w:r>
      <w:r>
        <w:rPr>
          <w:rFonts w:hint="cs"/>
          <w:rtl/>
        </w:rPr>
        <w:t>،</w:t>
      </w:r>
      <w:r>
        <w:rPr>
          <w:rtl/>
        </w:rPr>
        <w:t xml:space="preserve"> المنشأة عملا بالاتفاقية، أن ”تقدم إلى الجمعية العامة للأمم المتحدة، بواسطة المجلس الاقتصادي والاجتماعي، تقريرا سنويا عن أنشطتها“.</w:t>
      </w:r>
    </w:p>
    <w:p w:rsidR="00D86DF6" w:rsidRDefault="00D86DF6" w:rsidP="00D86DF6">
      <w:pPr>
        <w:pStyle w:val="SingleTxt"/>
        <w:rPr>
          <w:rtl/>
        </w:rPr>
      </w:pPr>
      <w:r>
        <w:rPr>
          <w:rtl/>
        </w:rPr>
        <w:tab/>
        <w:t xml:space="preserve">وقد عقدت اللجنة المعنية بالقضاء على التمييز ضد المرأة دورتها </w:t>
      </w:r>
      <w:r>
        <w:rPr>
          <w:rFonts w:hint="cs"/>
          <w:rtl/>
        </w:rPr>
        <w:t>الثالثة و</w:t>
      </w:r>
      <w:r>
        <w:rPr>
          <w:rtl/>
        </w:rPr>
        <w:t xml:space="preserve">الثلاثين في الفترة من </w:t>
      </w:r>
      <w:r>
        <w:rPr>
          <w:rFonts w:hint="cs"/>
          <w:rtl/>
        </w:rPr>
        <w:t>5</w:t>
      </w:r>
      <w:r>
        <w:rPr>
          <w:rtl/>
        </w:rPr>
        <w:t xml:space="preserve"> إلى </w:t>
      </w:r>
      <w:r>
        <w:rPr>
          <w:rFonts w:hint="cs"/>
          <w:rtl/>
        </w:rPr>
        <w:t>22</w:t>
      </w:r>
      <w:r>
        <w:rPr>
          <w:rtl/>
        </w:rPr>
        <w:t xml:space="preserve"> تموز/يوليه 200</w:t>
      </w:r>
      <w:r>
        <w:rPr>
          <w:rFonts w:hint="cs"/>
          <w:rtl/>
        </w:rPr>
        <w:t>5</w:t>
      </w:r>
      <w:r>
        <w:rPr>
          <w:rtl/>
        </w:rPr>
        <w:t xml:space="preserve"> في مقر الأمم المتحدة. واعتمدت تقريرها عن الدورة في </w:t>
      </w:r>
      <w:r>
        <w:rPr>
          <w:rFonts w:hint="cs"/>
          <w:rtl/>
        </w:rPr>
        <w:t>الجلسة</w:t>
      </w:r>
      <w:r>
        <w:rPr>
          <w:rtl/>
        </w:rPr>
        <w:t xml:space="preserve"> </w:t>
      </w:r>
      <w:r>
        <w:rPr>
          <w:rFonts w:hint="cs"/>
          <w:rtl/>
        </w:rPr>
        <w:t>700</w:t>
      </w:r>
      <w:r>
        <w:rPr>
          <w:rtl/>
        </w:rPr>
        <w:t xml:space="preserve">، المعقودة في </w:t>
      </w:r>
      <w:r>
        <w:rPr>
          <w:rFonts w:hint="cs"/>
          <w:rtl/>
        </w:rPr>
        <w:t>22</w:t>
      </w:r>
      <w:r>
        <w:rPr>
          <w:rtl/>
        </w:rPr>
        <w:t xml:space="preserve"> تموز/يوليه 200</w:t>
      </w:r>
      <w:r>
        <w:rPr>
          <w:rFonts w:hint="cs"/>
          <w:rtl/>
        </w:rPr>
        <w:t>5</w:t>
      </w:r>
      <w:r>
        <w:rPr>
          <w:rtl/>
        </w:rPr>
        <w:t xml:space="preserve">. وتقرير اللجنة مقدم إليكم طيه، لإحالته إلى الجمعية العامة في دورتها </w:t>
      </w:r>
      <w:r>
        <w:rPr>
          <w:rFonts w:hint="cs"/>
          <w:rtl/>
        </w:rPr>
        <w:t>الستين</w:t>
      </w:r>
      <w:r>
        <w:rPr>
          <w:rtl/>
        </w:rPr>
        <w:t>.</w:t>
      </w:r>
    </w:p>
    <w:p w:rsidR="00D86DF6" w:rsidRDefault="00D86DF6" w:rsidP="00D86DF6">
      <w:pPr>
        <w:pStyle w:val="SingleTxt"/>
        <w:rPr>
          <w:rtl/>
        </w:rPr>
      </w:pPr>
      <w:r>
        <w:rPr>
          <w:rtl/>
        </w:rPr>
        <w:tab/>
        <w:t>وتفضلوا بقبول أسمى آيات تقديري.</w:t>
      </w:r>
    </w:p>
    <w:p w:rsidR="00D86DF6" w:rsidRDefault="00D86DF6" w:rsidP="00D86DF6">
      <w:pPr>
        <w:pStyle w:val="SingleTxt"/>
        <w:jc w:val="right"/>
        <w:rPr>
          <w:rFonts w:hint="cs"/>
          <w:rtl/>
        </w:rPr>
      </w:pPr>
      <w:r>
        <w:rPr>
          <w:i/>
          <w:iCs/>
          <w:rtl/>
        </w:rPr>
        <w:t xml:space="preserve">(توقيع) </w:t>
      </w:r>
      <w:proofErr w:type="spellStart"/>
      <w:r>
        <w:rPr>
          <w:rFonts w:hint="cs"/>
          <w:rtl/>
        </w:rPr>
        <w:t>روساريو</w:t>
      </w:r>
      <w:proofErr w:type="spellEnd"/>
      <w:r>
        <w:rPr>
          <w:rFonts w:hint="cs"/>
          <w:rtl/>
        </w:rPr>
        <w:t xml:space="preserve"> ج.</w:t>
      </w:r>
      <w:r>
        <w:rPr>
          <w:rtl/>
        </w:rPr>
        <w:t xml:space="preserve"> </w:t>
      </w:r>
      <w:proofErr w:type="spellStart"/>
      <w:r>
        <w:rPr>
          <w:rFonts w:hint="cs"/>
          <w:b/>
          <w:bCs/>
          <w:rtl/>
        </w:rPr>
        <w:t>مانالو</w:t>
      </w:r>
      <w:proofErr w:type="spellEnd"/>
      <w:r>
        <w:rPr>
          <w:b/>
          <w:bCs/>
          <w:rtl/>
        </w:rPr>
        <w:br/>
      </w:r>
      <w:r>
        <w:rPr>
          <w:rtl/>
        </w:rPr>
        <w:t xml:space="preserve">رئيسة اللجنة المعنية بالقضاء </w:t>
      </w:r>
      <w:r>
        <w:rPr>
          <w:rtl/>
        </w:rPr>
        <w:br/>
        <w:t xml:space="preserve">علــى التمييــــز ضـــد </w:t>
      </w:r>
      <w:r>
        <w:rPr>
          <w:rFonts w:hint="cs"/>
          <w:rtl/>
        </w:rPr>
        <w:t>المرآة</w:t>
      </w:r>
    </w:p>
    <w:p w:rsidR="00D86DF6" w:rsidRDefault="00D86DF6" w:rsidP="00D86DF6">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tl/>
        </w:rPr>
        <w:br w:type="page"/>
      </w:r>
      <w:r>
        <w:rPr>
          <w:rtl/>
        </w:rPr>
        <w:tab/>
      </w:r>
      <w:r>
        <w:rPr>
          <w:rFonts w:hint="cs"/>
          <w:rtl/>
        </w:rPr>
        <w:t>الفصل الأول</w:t>
      </w:r>
    </w:p>
    <w:p w:rsidR="00D86DF6" w:rsidRDefault="00D86DF6" w:rsidP="00D86DF6">
      <w:pPr>
        <w:pStyle w:val="HCh"/>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Fonts w:hint="cs"/>
          <w:rtl/>
        </w:rPr>
        <w:tab/>
      </w:r>
      <w:r>
        <w:rPr>
          <w:rtl/>
        </w:rPr>
        <w:tab/>
        <w:t>المسائل المعروضة على الدول الأطراف</w:t>
      </w:r>
    </w:p>
    <w:p w:rsidR="00D86DF6" w:rsidRDefault="00D86DF6" w:rsidP="00D86DF6">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tl/>
        </w:rPr>
        <w:tab/>
        <w:t>المقررات</w:t>
      </w:r>
    </w:p>
    <w:p w:rsidR="00D86DF6" w:rsidRPr="00BF3AAA" w:rsidRDefault="00D86DF6" w:rsidP="00D86DF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Fonts w:hint="cs"/>
          <w:rtl/>
        </w:rPr>
        <w:tab/>
      </w:r>
      <w:r>
        <w:rPr>
          <w:rFonts w:hint="cs"/>
          <w:rtl/>
        </w:rPr>
        <w:tab/>
      </w:r>
      <w:r w:rsidRPr="00BF3AAA">
        <w:rPr>
          <w:rtl/>
        </w:rPr>
        <w:t xml:space="preserve">المقرر </w:t>
      </w:r>
      <w:r w:rsidRPr="00BF3AAA">
        <w:rPr>
          <w:rFonts w:hint="cs"/>
          <w:rtl/>
        </w:rPr>
        <w:t>3</w:t>
      </w:r>
      <w:r>
        <w:rPr>
          <w:rFonts w:hint="cs"/>
          <w:rtl/>
        </w:rPr>
        <w:t>3</w:t>
      </w:r>
      <w:r w:rsidRPr="00BF3AAA">
        <w:rPr>
          <w:rtl/>
        </w:rPr>
        <w:t>/أولا</w:t>
      </w:r>
    </w:p>
    <w:p w:rsidR="00D86DF6" w:rsidRPr="00E453A6" w:rsidRDefault="00D86DF6" w:rsidP="00D86DF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Fonts w:hint="cs"/>
          <w:rtl/>
        </w:rPr>
        <w:tab/>
      </w:r>
      <w:r>
        <w:rPr>
          <w:rFonts w:hint="cs"/>
          <w:rtl/>
        </w:rPr>
        <w:tab/>
      </w:r>
      <w:r w:rsidRPr="00E453A6">
        <w:rPr>
          <w:rtl/>
        </w:rPr>
        <w:t xml:space="preserve">طلب تمديد </w:t>
      </w:r>
      <w:r>
        <w:rPr>
          <w:rFonts w:hint="cs"/>
          <w:rtl/>
        </w:rPr>
        <w:t xml:space="preserve">فترة </w:t>
      </w:r>
      <w:r w:rsidRPr="00E453A6">
        <w:rPr>
          <w:rtl/>
        </w:rPr>
        <w:t>اجتماع اللجنة المعنية بالقضاء على التمييز ضد المرأة</w:t>
      </w:r>
    </w:p>
    <w:p w:rsidR="00D86DF6" w:rsidRPr="00E453A6" w:rsidRDefault="00D86DF6" w:rsidP="00D86DF6">
      <w:pPr>
        <w:pStyle w:val="SingleTxt"/>
        <w:rPr>
          <w:rtl/>
        </w:rPr>
      </w:pPr>
      <w:r>
        <w:rPr>
          <w:rFonts w:hint="cs"/>
          <w:rtl/>
        </w:rPr>
        <w:tab/>
      </w:r>
      <w:r w:rsidRPr="00E453A6">
        <w:rPr>
          <w:rtl/>
        </w:rPr>
        <w:t xml:space="preserve">إن اللجنة المعنية بالقضاء على التمييز ضد المرأة، إذ </w:t>
      </w:r>
      <w:r w:rsidRPr="00E453A6">
        <w:rPr>
          <w:rFonts w:hint="cs"/>
          <w:rtl/>
        </w:rPr>
        <w:t>تقر</w:t>
      </w:r>
      <w:r w:rsidRPr="00E453A6">
        <w:rPr>
          <w:rtl/>
        </w:rPr>
        <w:t xml:space="preserve"> بأن </w:t>
      </w:r>
      <w:r w:rsidRPr="00E453A6">
        <w:rPr>
          <w:rFonts w:hint="cs"/>
          <w:rtl/>
        </w:rPr>
        <w:t>180</w:t>
      </w:r>
      <w:r w:rsidRPr="00E453A6">
        <w:rPr>
          <w:rtl/>
        </w:rPr>
        <w:t xml:space="preserve"> دولة صدقت على اتفاقية القضاء على جميع أشكال التمييز ضد المرأة أو انضمت إليها حتى 1 تموز/يوليه </w:t>
      </w:r>
      <w:r w:rsidRPr="00E453A6">
        <w:rPr>
          <w:rFonts w:hint="cs"/>
          <w:rtl/>
        </w:rPr>
        <w:t>2005</w:t>
      </w:r>
      <w:r w:rsidRPr="00E453A6">
        <w:rPr>
          <w:rtl/>
        </w:rPr>
        <w:t xml:space="preserve">، وأن </w:t>
      </w:r>
      <w:r w:rsidRPr="00E453A6">
        <w:rPr>
          <w:rFonts w:hint="cs"/>
          <w:rtl/>
        </w:rPr>
        <w:t>71</w:t>
      </w:r>
      <w:r w:rsidRPr="00E453A6">
        <w:rPr>
          <w:rtl/>
        </w:rPr>
        <w:t xml:space="preserve"> دولة من هذه الدول أصبحت أيضا طرفا في بروتوكولها الاختياري الذي ينص على الإجراء المتعلق </w:t>
      </w:r>
      <w:r w:rsidRPr="00E453A6">
        <w:rPr>
          <w:rFonts w:hint="cs"/>
          <w:rtl/>
        </w:rPr>
        <w:t>بالرسائل والتحري؛</w:t>
      </w:r>
      <w:r w:rsidRPr="00E453A6">
        <w:rPr>
          <w:rtl/>
        </w:rPr>
        <w:t xml:space="preserve"> وإذ تلاحظ أن اللجنة </w:t>
      </w:r>
      <w:r w:rsidRPr="00E453A6">
        <w:rPr>
          <w:rFonts w:hint="cs"/>
          <w:rtl/>
        </w:rPr>
        <w:t>تتاح لها مدة</w:t>
      </w:r>
      <w:r w:rsidRPr="00E453A6">
        <w:rPr>
          <w:rtl/>
        </w:rPr>
        <w:t xml:space="preserve"> اجتماعات سنوي</w:t>
      </w:r>
      <w:r w:rsidRPr="00E453A6">
        <w:rPr>
          <w:rFonts w:hint="cs"/>
          <w:rtl/>
        </w:rPr>
        <w:t>ة</w:t>
      </w:r>
      <w:r w:rsidRPr="00E453A6">
        <w:rPr>
          <w:rtl/>
        </w:rPr>
        <w:t xml:space="preserve"> أقل </w:t>
      </w:r>
      <w:r w:rsidRPr="00E453A6">
        <w:rPr>
          <w:rFonts w:hint="cs"/>
          <w:rtl/>
        </w:rPr>
        <w:t>بكثير</w:t>
      </w:r>
      <w:r w:rsidRPr="00E453A6">
        <w:rPr>
          <w:rtl/>
        </w:rPr>
        <w:t xml:space="preserve"> من الهيئات الأخرى المنشأة بمعاهدات حقوق الإنسان ذات المسؤوليات المماثلة، وهو </w:t>
      </w:r>
      <w:r w:rsidRPr="00E453A6">
        <w:rPr>
          <w:rFonts w:hint="cs"/>
          <w:rtl/>
        </w:rPr>
        <w:t>أمر</w:t>
      </w:r>
      <w:r w:rsidRPr="00E453A6">
        <w:rPr>
          <w:rtl/>
        </w:rPr>
        <w:t xml:space="preserve"> أدى بالجمعية العامة إلى أن تحيط علما </w:t>
      </w:r>
      <w:r w:rsidRPr="00E453A6">
        <w:rPr>
          <w:rFonts w:hint="cs"/>
          <w:rtl/>
        </w:rPr>
        <w:t xml:space="preserve">مع الموافقة </w:t>
      </w:r>
      <w:r w:rsidRPr="00E453A6">
        <w:rPr>
          <w:rtl/>
        </w:rPr>
        <w:t xml:space="preserve">في قرارها </w:t>
      </w:r>
      <w:r w:rsidRPr="00E453A6">
        <w:rPr>
          <w:rFonts w:hint="cs"/>
          <w:rtl/>
        </w:rPr>
        <w:t>50</w:t>
      </w:r>
      <w:r w:rsidRPr="00E453A6">
        <w:rPr>
          <w:rtl/>
        </w:rPr>
        <w:t>/202 المؤرخ 22 كانون الأول/ديسمبر 1995</w:t>
      </w:r>
      <w:r w:rsidRPr="00E453A6">
        <w:rPr>
          <w:rFonts w:hint="cs"/>
          <w:rtl/>
        </w:rPr>
        <w:t xml:space="preserve"> ب</w:t>
      </w:r>
      <w:r w:rsidRPr="00E453A6">
        <w:rPr>
          <w:rtl/>
        </w:rPr>
        <w:t xml:space="preserve">تعديل الفقرة 1 من المادة 20 من الاتفاقية، الذي اعتمدته الدول </w:t>
      </w:r>
      <w:r>
        <w:rPr>
          <w:rtl/>
        </w:rPr>
        <w:t>الأطراف</w:t>
      </w:r>
      <w:r w:rsidRPr="00E453A6">
        <w:rPr>
          <w:rtl/>
        </w:rPr>
        <w:t xml:space="preserve"> في الاتفاقية في 22 أيار/مايو 1995 ولم يبدأ </w:t>
      </w:r>
      <w:r w:rsidRPr="00E453A6">
        <w:rPr>
          <w:rFonts w:hint="cs"/>
          <w:rtl/>
        </w:rPr>
        <w:t xml:space="preserve">بعد </w:t>
      </w:r>
      <w:r w:rsidRPr="00E453A6">
        <w:rPr>
          <w:rtl/>
        </w:rPr>
        <w:t>نفاذه رغم ما تبذله اللجنة من جهود</w:t>
      </w:r>
      <w:r w:rsidRPr="00E453A6">
        <w:rPr>
          <w:rFonts w:hint="cs"/>
          <w:rtl/>
        </w:rPr>
        <w:t>؛</w:t>
      </w:r>
      <w:r w:rsidRPr="00E453A6">
        <w:rPr>
          <w:rtl/>
        </w:rPr>
        <w:t xml:space="preserve"> وإذ تلاحظ أيضا تر</w:t>
      </w:r>
      <w:r w:rsidRPr="00E453A6">
        <w:rPr>
          <w:rFonts w:hint="cs"/>
          <w:rtl/>
        </w:rPr>
        <w:t>ا</w:t>
      </w:r>
      <w:r w:rsidRPr="00E453A6">
        <w:rPr>
          <w:rtl/>
        </w:rPr>
        <w:t xml:space="preserve">كم عدد من التقارير الجديدة المقدمة من </w:t>
      </w:r>
      <w:r w:rsidRPr="00E453A6">
        <w:rPr>
          <w:rFonts w:hint="cs"/>
          <w:rtl/>
        </w:rPr>
        <w:t>55</w:t>
      </w:r>
      <w:r w:rsidRPr="00E453A6">
        <w:rPr>
          <w:rtl/>
        </w:rPr>
        <w:t xml:space="preserve"> دولة طرف، خلال </w:t>
      </w:r>
      <w:r w:rsidRPr="00E453A6">
        <w:rPr>
          <w:rFonts w:hint="cs"/>
          <w:rtl/>
        </w:rPr>
        <w:t>السنوات الثلاث التي مضت على</w:t>
      </w:r>
      <w:r w:rsidRPr="00E453A6">
        <w:rPr>
          <w:rtl/>
        </w:rPr>
        <w:t xml:space="preserve"> عقد الدورة الاستثنائية في آب/أغسطس 2002، التي أنهت عددا كبيرا من تقارير الدول </w:t>
      </w:r>
      <w:r>
        <w:rPr>
          <w:rtl/>
        </w:rPr>
        <w:t>الأطراف</w:t>
      </w:r>
      <w:r w:rsidRPr="00E453A6">
        <w:rPr>
          <w:rtl/>
        </w:rPr>
        <w:t xml:space="preserve"> التي </w:t>
      </w:r>
      <w:r w:rsidRPr="00E453A6">
        <w:rPr>
          <w:rFonts w:hint="cs"/>
          <w:rtl/>
        </w:rPr>
        <w:t>لم</w:t>
      </w:r>
      <w:r w:rsidRPr="00E453A6">
        <w:rPr>
          <w:rtl/>
        </w:rPr>
        <w:t xml:space="preserve"> </w:t>
      </w:r>
      <w:r w:rsidRPr="00E453A6">
        <w:rPr>
          <w:rFonts w:hint="cs"/>
          <w:rtl/>
        </w:rPr>
        <w:t>تكن</w:t>
      </w:r>
      <w:r w:rsidRPr="00E453A6">
        <w:rPr>
          <w:rtl/>
        </w:rPr>
        <w:t xml:space="preserve"> اللجنة</w:t>
      </w:r>
      <w:r w:rsidRPr="00E453A6">
        <w:rPr>
          <w:rFonts w:hint="cs"/>
          <w:rtl/>
        </w:rPr>
        <w:t xml:space="preserve"> قد نظرت فيها بعد؛</w:t>
      </w:r>
      <w:r w:rsidRPr="00E453A6">
        <w:rPr>
          <w:rtl/>
        </w:rPr>
        <w:t xml:space="preserve"> وإذ تعرب عن بالغ قلقها من أن التقارير المتراكمة التي لم يُنظر فيها بعد تشكل في حد ذاتها عاملا مثبطا </w:t>
      </w:r>
      <w:r w:rsidRPr="00E453A6">
        <w:rPr>
          <w:rFonts w:hint="cs"/>
          <w:rtl/>
        </w:rPr>
        <w:t>ل</w:t>
      </w:r>
      <w:r w:rsidRPr="00E453A6">
        <w:rPr>
          <w:rtl/>
        </w:rPr>
        <w:t>تقديم</w:t>
      </w:r>
      <w:r w:rsidRPr="00E453A6">
        <w:rPr>
          <w:rFonts w:hint="cs"/>
          <w:rtl/>
        </w:rPr>
        <w:t xml:space="preserve"> الدول</w:t>
      </w:r>
      <w:r w:rsidRPr="00E453A6">
        <w:rPr>
          <w:rtl/>
        </w:rPr>
        <w:t xml:space="preserve"> </w:t>
      </w:r>
      <w:r w:rsidRPr="00E453A6">
        <w:rPr>
          <w:rFonts w:hint="cs"/>
          <w:rtl/>
        </w:rPr>
        <w:t>ل</w:t>
      </w:r>
      <w:r w:rsidRPr="00E453A6">
        <w:rPr>
          <w:rtl/>
        </w:rPr>
        <w:t xml:space="preserve">تقاريرها في </w:t>
      </w:r>
      <w:r w:rsidRPr="00E453A6">
        <w:rPr>
          <w:rFonts w:hint="cs"/>
          <w:rtl/>
        </w:rPr>
        <w:t>الأجل المحدد</w:t>
      </w:r>
      <w:r w:rsidRPr="00E453A6">
        <w:rPr>
          <w:rtl/>
        </w:rPr>
        <w:t>، حسبما تقتضيه منه</w:t>
      </w:r>
      <w:r w:rsidRPr="00E453A6">
        <w:rPr>
          <w:rFonts w:hint="cs"/>
          <w:rtl/>
        </w:rPr>
        <w:t>ا</w:t>
      </w:r>
      <w:r w:rsidRPr="00E453A6">
        <w:rPr>
          <w:rtl/>
        </w:rPr>
        <w:t xml:space="preserve"> الاتفاقية</w:t>
      </w:r>
      <w:r w:rsidRPr="00E453A6">
        <w:rPr>
          <w:rFonts w:hint="cs"/>
          <w:rtl/>
        </w:rPr>
        <w:t>؛</w:t>
      </w:r>
      <w:r w:rsidRPr="00E453A6">
        <w:rPr>
          <w:rtl/>
        </w:rPr>
        <w:t xml:space="preserve"> وإذ تشير إلى ما تبذله </w:t>
      </w:r>
      <w:r w:rsidRPr="00E453A6">
        <w:rPr>
          <w:rFonts w:hint="cs"/>
          <w:rtl/>
        </w:rPr>
        <w:t xml:space="preserve">اللجنة </w:t>
      </w:r>
      <w:r w:rsidRPr="00E453A6">
        <w:rPr>
          <w:rtl/>
        </w:rPr>
        <w:t xml:space="preserve">من جهود لتشجيع الدول </w:t>
      </w:r>
      <w:r>
        <w:rPr>
          <w:rtl/>
        </w:rPr>
        <w:t>الأطراف</w:t>
      </w:r>
      <w:r w:rsidRPr="00E453A6">
        <w:rPr>
          <w:rtl/>
        </w:rPr>
        <w:t xml:space="preserve"> على تقديم تقاريرها في </w:t>
      </w:r>
      <w:r w:rsidRPr="00E453A6">
        <w:rPr>
          <w:rFonts w:hint="cs"/>
          <w:rtl/>
        </w:rPr>
        <w:t>الأجل المحدد</w:t>
      </w:r>
      <w:r w:rsidRPr="00E453A6">
        <w:rPr>
          <w:rtl/>
        </w:rPr>
        <w:t xml:space="preserve">، </w:t>
      </w:r>
      <w:r w:rsidRPr="00E453A6">
        <w:rPr>
          <w:rFonts w:hint="cs"/>
          <w:rtl/>
        </w:rPr>
        <w:t>و</w:t>
      </w:r>
      <w:r w:rsidRPr="00E453A6">
        <w:rPr>
          <w:rtl/>
        </w:rPr>
        <w:t xml:space="preserve">تعرب، في هذا الصدد، عن تقديرها للدول </w:t>
      </w:r>
      <w:r>
        <w:rPr>
          <w:rtl/>
        </w:rPr>
        <w:t>الأطراف</w:t>
      </w:r>
      <w:r w:rsidRPr="00E453A6">
        <w:rPr>
          <w:rtl/>
        </w:rPr>
        <w:t xml:space="preserve"> </w:t>
      </w:r>
      <w:r w:rsidRPr="00E453A6">
        <w:rPr>
          <w:rFonts w:hint="cs"/>
          <w:rtl/>
        </w:rPr>
        <w:t>لقيامها</w:t>
      </w:r>
      <w:r w:rsidRPr="00E453A6">
        <w:rPr>
          <w:rtl/>
        </w:rPr>
        <w:t xml:space="preserve"> بذلك و</w:t>
      </w:r>
      <w:r w:rsidRPr="00E453A6">
        <w:rPr>
          <w:rFonts w:hint="cs"/>
          <w:rtl/>
        </w:rPr>
        <w:t xml:space="preserve">تقديمها لتقاريرها </w:t>
      </w:r>
      <w:r w:rsidRPr="00E453A6">
        <w:rPr>
          <w:rtl/>
        </w:rPr>
        <w:t>وفقا للمبادئ التوجيهية للجنة</w:t>
      </w:r>
      <w:r w:rsidRPr="00E453A6">
        <w:rPr>
          <w:rFonts w:hint="cs"/>
          <w:rtl/>
        </w:rPr>
        <w:t xml:space="preserve">؛ </w:t>
      </w:r>
      <w:r w:rsidRPr="00E453A6">
        <w:rPr>
          <w:rtl/>
        </w:rPr>
        <w:t xml:space="preserve">وإذ تشير أيضا إلى جهود اللجنة </w:t>
      </w:r>
      <w:r w:rsidRPr="00E453A6">
        <w:rPr>
          <w:rFonts w:hint="cs"/>
          <w:rtl/>
        </w:rPr>
        <w:t xml:space="preserve">المتواصلة الرامية إلى زيادة </w:t>
      </w:r>
      <w:r w:rsidRPr="00E453A6">
        <w:rPr>
          <w:rtl/>
        </w:rPr>
        <w:t xml:space="preserve">تعزيز كفاءة وفعالية طرائق عملها، وتوجه </w:t>
      </w:r>
      <w:r w:rsidRPr="00E453A6">
        <w:rPr>
          <w:rFonts w:hint="cs"/>
          <w:rtl/>
        </w:rPr>
        <w:t>النظر</w:t>
      </w:r>
      <w:r w:rsidRPr="00E453A6">
        <w:rPr>
          <w:rtl/>
        </w:rPr>
        <w:t xml:space="preserve"> إلى آخر مقرراتها في ذلك الصدد</w:t>
      </w:r>
      <w:r w:rsidRPr="00E453A6">
        <w:rPr>
          <w:rFonts w:hint="cs"/>
          <w:rtl/>
        </w:rPr>
        <w:t>؛</w:t>
      </w:r>
      <w:r w:rsidRPr="00E453A6">
        <w:rPr>
          <w:rtl/>
        </w:rPr>
        <w:t xml:space="preserve"> وإذ </w:t>
      </w:r>
      <w:r w:rsidRPr="00E453A6">
        <w:rPr>
          <w:rFonts w:hint="cs"/>
          <w:rtl/>
        </w:rPr>
        <w:t>تشدد على</w:t>
      </w:r>
      <w:r w:rsidRPr="00E453A6">
        <w:rPr>
          <w:rtl/>
        </w:rPr>
        <w:t xml:space="preserve"> الحاجة العاجلة إلى إيجاد حل طويل الأجل </w:t>
      </w:r>
      <w:r w:rsidRPr="00E453A6">
        <w:rPr>
          <w:rFonts w:hint="cs"/>
          <w:rtl/>
        </w:rPr>
        <w:t>يتيح</w:t>
      </w:r>
      <w:r w:rsidRPr="00E453A6">
        <w:rPr>
          <w:rtl/>
        </w:rPr>
        <w:t xml:space="preserve"> للجنة </w:t>
      </w:r>
      <w:r w:rsidRPr="00E453A6">
        <w:rPr>
          <w:rFonts w:hint="cs"/>
          <w:rtl/>
        </w:rPr>
        <w:t>الاضطلاع ب</w:t>
      </w:r>
      <w:r w:rsidRPr="00E453A6">
        <w:rPr>
          <w:rtl/>
        </w:rPr>
        <w:t>مسؤولياتها بموجب الاتفاقية وبروتوكول</w:t>
      </w:r>
      <w:r w:rsidRPr="00E453A6">
        <w:rPr>
          <w:rFonts w:hint="cs"/>
          <w:rtl/>
        </w:rPr>
        <w:t>ها</w:t>
      </w:r>
      <w:r w:rsidRPr="00E453A6">
        <w:rPr>
          <w:rtl/>
        </w:rPr>
        <w:t xml:space="preserve"> الاختياري على نحو فعال وفي الوقت المناسب</w:t>
      </w:r>
      <w:r w:rsidRPr="00E453A6">
        <w:rPr>
          <w:rFonts w:hint="cs"/>
          <w:rtl/>
        </w:rPr>
        <w:t>،</w:t>
      </w:r>
      <w:r w:rsidRPr="00E453A6">
        <w:rPr>
          <w:rtl/>
        </w:rPr>
        <w:t xml:space="preserve"> </w:t>
      </w:r>
      <w:r w:rsidRPr="00E453A6">
        <w:rPr>
          <w:rFonts w:hint="cs"/>
          <w:rtl/>
        </w:rPr>
        <w:t>فضلا عن</w:t>
      </w:r>
      <w:r w:rsidRPr="00E453A6">
        <w:rPr>
          <w:rtl/>
        </w:rPr>
        <w:t xml:space="preserve"> وضع اللجنة على قدم المساواة مع الهيئات الأخرى المنشأة بمعاهدات حقوق الإنسان فيما يتعلق </w:t>
      </w:r>
      <w:r w:rsidRPr="00E453A6">
        <w:rPr>
          <w:rFonts w:hint="cs"/>
          <w:rtl/>
        </w:rPr>
        <w:t>بمدة</w:t>
      </w:r>
      <w:r w:rsidRPr="00E453A6">
        <w:rPr>
          <w:rtl/>
        </w:rPr>
        <w:t xml:space="preserve"> اجتماعاتها</w:t>
      </w:r>
      <w:r w:rsidRPr="00E453A6">
        <w:rPr>
          <w:rFonts w:hint="cs"/>
          <w:rtl/>
        </w:rPr>
        <w:t>؛ وإذ توجه النظر إلى طلبها السابق المقدم إلى الجمعية العامة الذي تلتمس فيه الإذن بتمديد مدة اجتماعها:</w:t>
      </w:r>
    </w:p>
    <w:p w:rsidR="00D86DF6" w:rsidRPr="00E453A6" w:rsidRDefault="00D86DF6" w:rsidP="00D86DF6">
      <w:pPr>
        <w:pStyle w:val="SingleTxt"/>
        <w:rPr>
          <w:rtl/>
        </w:rPr>
      </w:pPr>
      <w:r>
        <w:rPr>
          <w:rFonts w:hint="cs"/>
          <w:rtl/>
        </w:rPr>
        <w:tab/>
      </w:r>
      <w:r w:rsidRPr="00E453A6">
        <w:rPr>
          <w:rtl/>
        </w:rPr>
        <w:t>(أ)</w:t>
      </w:r>
      <w:r>
        <w:rPr>
          <w:rFonts w:hint="cs"/>
          <w:rtl/>
        </w:rPr>
        <w:tab/>
      </w:r>
      <w:r w:rsidRPr="00E453A6">
        <w:rPr>
          <w:rtl/>
        </w:rPr>
        <w:t>تطلب إلى الجمعية العامة أن</w:t>
      </w:r>
      <w:r w:rsidRPr="00E453A6">
        <w:rPr>
          <w:rFonts w:hint="cs"/>
          <w:rtl/>
        </w:rPr>
        <w:t xml:space="preserve"> </w:t>
      </w:r>
      <w:r w:rsidRPr="00E453A6">
        <w:rPr>
          <w:rtl/>
        </w:rPr>
        <w:t>تأذن للجنة</w:t>
      </w:r>
      <w:r>
        <w:rPr>
          <w:rFonts w:hint="cs"/>
          <w:rtl/>
        </w:rPr>
        <w:t xml:space="preserve">، اعتبارا من كانون الثاني/يناير 2006، </w:t>
      </w:r>
      <w:r w:rsidRPr="00E453A6">
        <w:rPr>
          <w:rFonts w:hint="cs"/>
          <w:rtl/>
        </w:rPr>
        <w:t>بعقد ثلاث دورات سنوية لمدة ثلاثة أسابيع في كل دورة</w:t>
      </w:r>
      <w:r>
        <w:rPr>
          <w:rFonts w:hint="cs"/>
          <w:rtl/>
        </w:rPr>
        <w:t>،</w:t>
      </w:r>
      <w:r w:rsidRPr="00E453A6">
        <w:rPr>
          <w:rFonts w:hint="cs"/>
          <w:rtl/>
        </w:rPr>
        <w:t xml:space="preserve"> </w:t>
      </w:r>
      <w:r w:rsidRPr="00E453A6">
        <w:rPr>
          <w:rtl/>
        </w:rPr>
        <w:t>على أن يجتمع فريق عامل لأسبوع واحد قبل كل دورة</w:t>
      </w:r>
      <w:r>
        <w:rPr>
          <w:rFonts w:hint="cs"/>
          <w:rtl/>
        </w:rPr>
        <w:t>؛</w:t>
      </w:r>
    </w:p>
    <w:p w:rsidR="00D86DF6" w:rsidRPr="00E453A6" w:rsidRDefault="00D86DF6" w:rsidP="00D86DF6">
      <w:pPr>
        <w:pStyle w:val="SingleTxt"/>
        <w:rPr>
          <w:rFonts w:hint="cs"/>
          <w:rtl/>
        </w:rPr>
      </w:pPr>
      <w:r>
        <w:rPr>
          <w:rFonts w:hint="cs"/>
          <w:rtl/>
        </w:rPr>
        <w:tab/>
      </w:r>
      <w:r w:rsidRPr="00E453A6">
        <w:rPr>
          <w:rtl/>
        </w:rPr>
        <w:t>(ب)</w:t>
      </w:r>
      <w:r>
        <w:rPr>
          <w:rFonts w:hint="cs"/>
          <w:rtl/>
        </w:rPr>
        <w:tab/>
      </w:r>
      <w:r w:rsidRPr="00E453A6">
        <w:rPr>
          <w:rFonts w:hint="cs"/>
          <w:rtl/>
        </w:rPr>
        <w:t>تطلب أيضا إلى الجمعية العامة أن تأذن</w:t>
      </w:r>
      <w:r w:rsidRPr="00E453A6">
        <w:rPr>
          <w:rtl/>
        </w:rPr>
        <w:t xml:space="preserve"> للجنة </w:t>
      </w:r>
      <w:r w:rsidRPr="00E453A6">
        <w:rPr>
          <w:rFonts w:hint="cs"/>
          <w:rtl/>
        </w:rPr>
        <w:t>بعقد اجتماعاتها مؤقتا في عامي 2006 و</w:t>
      </w:r>
      <w:r>
        <w:rPr>
          <w:rFonts w:hint="cs"/>
          <w:rtl/>
        </w:rPr>
        <w:t xml:space="preserve"> </w:t>
      </w:r>
      <w:r w:rsidRPr="00E453A6">
        <w:rPr>
          <w:rFonts w:hint="cs"/>
          <w:rtl/>
        </w:rPr>
        <w:t xml:space="preserve">2007 كجزء من دوراتها السنوية الثلاث في إطار أفرقة عاملة متوازية من أجل النظر في التقارير المقدمة من الدول الأعضاء بموجب المادة 18 من الاتفاقية. وتطلب اللجنة على </w:t>
      </w:r>
      <w:r>
        <w:rPr>
          <w:rFonts w:hint="cs"/>
          <w:rtl/>
        </w:rPr>
        <w:t xml:space="preserve">وجه </w:t>
      </w:r>
      <w:r w:rsidRPr="00E453A6">
        <w:rPr>
          <w:rFonts w:hint="cs"/>
          <w:rtl/>
        </w:rPr>
        <w:t>الخصوص الموافقة على الاجتماع لمدة تصل إلى سبعة أيام في إطار أفرقة عاملة متوازية خلال دورتها السنوية الثالثة (تموز/يوليه</w:t>
      </w:r>
      <w:r>
        <w:rPr>
          <w:rFonts w:hint="cs"/>
          <w:rtl/>
        </w:rPr>
        <w:t xml:space="preserve"> </w:t>
      </w:r>
      <w:r w:rsidRPr="00E453A6">
        <w:rPr>
          <w:rFonts w:hint="cs"/>
          <w:rtl/>
        </w:rPr>
        <w:t>-</w:t>
      </w:r>
      <w:r>
        <w:rPr>
          <w:rFonts w:hint="cs"/>
          <w:rtl/>
        </w:rPr>
        <w:t xml:space="preserve"> </w:t>
      </w:r>
      <w:r w:rsidRPr="00E453A6">
        <w:rPr>
          <w:rFonts w:hint="cs"/>
          <w:rtl/>
        </w:rPr>
        <w:t>آب/أغسطس) لعام 2006 ودورتيها السنويتين الأولى (كانون الثاني/يناير) والثالثة (تموز/يوليه</w:t>
      </w:r>
      <w:r>
        <w:rPr>
          <w:rFonts w:hint="cs"/>
          <w:rtl/>
        </w:rPr>
        <w:t xml:space="preserve"> </w:t>
      </w:r>
      <w:r w:rsidRPr="00E453A6">
        <w:rPr>
          <w:rFonts w:hint="cs"/>
          <w:rtl/>
        </w:rPr>
        <w:t>-</w:t>
      </w:r>
      <w:r>
        <w:rPr>
          <w:rFonts w:hint="cs"/>
          <w:rtl/>
        </w:rPr>
        <w:t xml:space="preserve"> </w:t>
      </w:r>
      <w:r w:rsidRPr="00E453A6">
        <w:rPr>
          <w:rFonts w:hint="cs"/>
          <w:rtl/>
        </w:rPr>
        <w:t>آب/أغسطس) لعام 2007. وتشير اللجنة إلى أنها تعتزم تقييم تجربتها</w:t>
      </w:r>
      <w:r>
        <w:rPr>
          <w:rFonts w:hint="cs"/>
          <w:rtl/>
        </w:rPr>
        <w:t xml:space="preserve">، فضلا عن </w:t>
      </w:r>
      <w:r w:rsidRPr="00E453A6">
        <w:rPr>
          <w:rFonts w:hint="cs"/>
          <w:rtl/>
        </w:rPr>
        <w:t>الحاجة إلى أفرقة عاملة متوازية</w:t>
      </w:r>
      <w:r>
        <w:rPr>
          <w:rFonts w:hint="cs"/>
          <w:rtl/>
        </w:rPr>
        <w:t>،</w:t>
      </w:r>
      <w:r w:rsidRPr="00E453A6">
        <w:rPr>
          <w:rFonts w:hint="cs"/>
          <w:rtl/>
        </w:rPr>
        <w:t xml:space="preserve"> في تموز/يوليه وآب/أغسطس 2007</w:t>
      </w:r>
      <w:r>
        <w:rPr>
          <w:rFonts w:hint="cs"/>
          <w:rtl/>
        </w:rPr>
        <w:t>،</w:t>
      </w:r>
      <w:r w:rsidRPr="00E453A6">
        <w:rPr>
          <w:rFonts w:hint="cs"/>
          <w:rtl/>
        </w:rPr>
        <w:t xml:space="preserve"> </w:t>
      </w:r>
      <w:r>
        <w:rPr>
          <w:rFonts w:hint="cs"/>
          <w:rtl/>
        </w:rPr>
        <w:t xml:space="preserve">وذلك </w:t>
      </w:r>
      <w:r w:rsidRPr="00E453A6">
        <w:rPr>
          <w:rFonts w:hint="cs"/>
          <w:rtl/>
        </w:rPr>
        <w:t>من أجل تقديم توصية جديدة إلى الجمعية العامة في دورتها الثانية والستين؛</w:t>
      </w:r>
    </w:p>
    <w:p w:rsidR="00D86DF6" w:rsidRDefault="00D86DF6" w:rsidP="00D86DF6">
      <w:pPr>
        <w:pStyle w:val="SingleTxt"/>
        <w:rPr>
          <w:rFonts w:hint="cs"/>
          <w:rtl/>
        </w:rPr>
      </w:pPr>
      <w:r>
        <w:rPr>
          <w:rFonts w:hint="cs"/>
          <w:rtl/>
        </w:rPr>
        <w:tab/>
      </w:r>
      <w:r w:rsidRPr="00E453A6">
        <w:rPr>
          <w:rFonts w:hint="cs"/>
          <w:rtl/>
        </w:rPr>
        <w:t>(ج)</w:t>
      </w:r>
      <w:r>
        <w:rPr>
          <w:rFonts w:hint="cs"/>
          <w:rtl/>
        </w:rPr>
        <w:tab/>
      </w:r>
      <w:r w:rsidRPr="00E453A6">
        <w:rPr>
          <w:rFonts w:hint="cs"/>
          <w:rtl/>
        </w:rPr>
        <w:t xml:space="preserve">تطلب كذلك إلى الجمعية العامة مواصلة الإذن بعقد </w:t>
      </w:r>
      <w:r w:rsidRPr="00E453A6">
        <w:rPr>
          <w:rtl/>
        </w:rPr>
        <w:t xml:space="preserve">الفريق العامل المعني بالبلاغات </w:t>
      </w:r>
      <w:r>
        <w:rPr>
          <w:rFonts w:hint="cs"/>
          <w:rtl/>
        </w:rPr>
        <w:t xml:space="preserve">المقدمة </w:t>
      </w:r>
      <w:r w:rsidRPr="00E453A6">
        <w:rPr>
          <w:rtl/>
        </w:rPr>
        <w:t>بموجب البروتوكول الاختياري</w:t>
      </w:r>
      <w:r w:rsidRPr="00E453A6">
        <w:rPr>
          <w:rFonts w:hint="cs"/>
          <w:rtl/>
        </w:rPr>
        <w:t xml:space="preserve"> للاتفاقية</w:t>
      </w:r>
      <w:r w:rsidRPr="00E453A6">
        <w:rPr>
          <w:rtl/>
        </w:rPr>
        <w:t xml:space="preserve"> </w:t>
      </w:r>
      <w:r w:rsidRPr="00E453A6">
        <w:rPr>
          <w:rFonts w:hint="cs"/>
          <w:rtl/>
        </w:rPr>
        <w:t>لدورتين سنويتين اثنتين.</w:t>
      </w:r>
    </w:p>
    <w:p w:rsidR="00972F02" w:rsidRPr="00972F02" w:rsidRDefault="00972F02" w:rsidP="00972F02">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rFonts w:hint="cs"/>
          <w:sz w:val="10"/>
          <w:rtl/>
        </w:rPr>
      </w:pPr>
    </w:p>
    <w:p w:rsidR="00D86DF6" w:rsidRDefault="00D86DF6" w:rsidP="00D86DF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Pr="00E453A6">
        <w:rPr>
          <w:rFonts w:hint="cs"/>
          <w:rtl/>
        </w:rPr>
        <w:t>المقرر 33/ثانيا</w:t>
      </w:r>
    </w:p>
    <w:p w:rsidR="00D86DF6" w:rsidRPr="002971EF" w:rsidRDefault="00D86DF6" w:rsidP="00D86DF6">
      <w:pPr>
        <w:pStyle w:val="SingleTxt"/>
        <w:rPr>
          <w:rFonts w:hint="cs"/>
          <w:rtl/>
        </w:rPr>
      </w:pPr>
      <w:r>
        <w:rPr>
          <w:rFonts w:hint="cs"/>
          <w:rtl/>
        </w:rPr>
        <w:tab/>
        <w:t>اعتمدت اللجنة بيانا بشأن حالة المرأة في العراق (انظر المرفق العاشر للجزء الثاني من هذا التقرير).</w:t>
      </w:r>
    </w:p>
    <w:p w:rsidR="00D86DF6" w:rsidRDefault="00D86DF6" w:rsidP="00D86DF6">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p>
    <w:p w:rsidR="00D86DF6" w:rsidRDefault="00D86DF6" w:rsidP="00D86DF6">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tl/>
        </w:rPr>
        <w:br w:type="page"/>
      </w:r>
      <w:r>
        <w:rPr>
          <w:rFonts w:hint="cs"/>
          <w:rtl/>
        </w:rPr>
        <w:t>الفصل ال</w:t>
      </w:r>
      <w:r w:rsidRPr="00160B82">
        <w:rPr>
          <w:rtl/>
        </w:rPr>
        <w:t xml:space="preserve">ثاني </w:t>
      </w:r>
    </w:p>
    <w:p w:rsidR="00D86DF6" w:rsidRPr="00160B82" w:rsidRDefault="00D86DF6" w:rsidP="00D86DF6">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sidRPr="00160B82">
        <w:rPr>
          <w:rtl/>
        </w:rPr>
        <w:tab/>
      </w:r>
      <w:r>
        <w:rPr>
          <w:rFonts w:hint="cs"/>
          <w:rtl/>
        </w:rPr>
        <w:t>ال</w:t>
      </w:r>
      <w:r w:rsidRPr="00160B82">
        <w:rPr>
          <w:rtl/>
        </w:rPr>
        <w:t xml:space="preserve">مسائل </w:t>
      </w:r>
      <w:r>
        <w:rPr>
          <w:rFonts w:hint="cs"/>
          <w:rtl/>
        </w:rPr>
        <w:t>ال</w:t>
      </w:r>
      <w:r w:rsidRPr="00160B82">
        <w:rPr>
          <w:rtl/>
        </w:rPr>
        <w:t>تنظيمية ومسائل أخرى</w:t>
      </w:r>
    </w:p>
    <w:p w:rsidR="00D86DF6" w:rsidRPr="00160B82" w:rsidRDefault="00D86DF6" w:rsidP="00D86DF6">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160B82">
        <w:rPr>
          <w:rtl/>
        </w:rPr>
        <w:tab/>
        <w:t xml:space="preserve">ألف </w:t>
      </w:r>
      <w:r w:rsidRPr="00160B82">
        <w:t>–</w:t>
      </w:r>
      <w:r w:rsidRPr="00160B82">
        <w:rPr>
          <w:rtl/>
        </w:rPr>
        <w:tab/>
        <w:t xml:space="preserve">الدول </w:t>
      </w:r>
      <w:r>
        <w:rPr>
          <w:rtl/>
        </w:rPr>
        <w:t>الأطراف</w:t>
      </w:r>
      <w:r w:rsidRPr="00160B82">
        <w:rPr>
          <w:rtl/>
        </w:rPr>
        <w:t xml:space="preserve"> في اتفاقية القضاء على جميع أشكال التمييز ضد المرأة والبروتوكول الاختياري</w:t>
      </w:r>
    </w:p>
    <w:p w:rsidR="00D86DF6" w:rsidRPr="00160B82" w:rsidRDefault="00D86DF6" w:rsidP="00D86DF6">
      <w:pPr>
        <w:pStyle w:val="SingleTxt"/>
        <w:rPr>
          <w:rFonts w:hint="cs"/>
          <w:rtl/>
        </w:rPr>
      </w:pPr>
      <w:r w:rsidRPr="00160B82">
        <w:rPr>
          <w:rtl/>
        </w:rPr>
        <w:t>1 -</w:t>
      </w:r>
      <w:r w:rsidRPr="00160B82">
        <w:rPr>
          <w:rtl/>
        </w:rPr>
        <w:tab/>
        <w:t xml:space="preserve">في </w:t>
      </w:r>
      <w:r w:rsidRPr="00160B82">
        <w:rPr>
          <w:rFonts w:hint="cs"/>
          <w:rtl/>
        </w:rPr>
        <w:t>22 تموز/يوليه</w:t>
      </w:r>
      <w:r w:rsidRPr="00160B82">
        <w:rPr>
          <w:rtl/>
        </w:rPr>
        <w:t xml:space="preserve"> 200</w:t>
      </w:r>
      <w:r w:rsidRPr="00160B82">
        <w:rPr>
          <w:rFonts w:hint="cs"/>
          <w:rtl/>
        </w:rPr>
        <w:t>5</w:t>
      </w:r>
      <w:r w:rsidRPr="00160B82">
        <w:rPr>
          <w:rtl/>
        </w:rPr>
        <w:t xml:space="preserve">، وهو يوم اختتام الدورة </w:t>
      </w:r>
      <w:r w:rsidRPr="00160B82">
        <w:rPr>
          <w:rFonts w:hint="cs"/>
          <w:rtl/>
        </w:rPr>
        <w:t>الثالثة و</w:t>
      </w:r>
      <w:r w:rsidRPr="00160B82">
        <w:rPr>
          <w:rtl/>
        </w:rPr>
        <w:t>الثلاثين للجنة المعنية بالقضاء على التمييز ضد المرأة، كان هناك</w:t>
      </w:r>
      <w:r>
        <w:rPr>
          <w:rFonts w:hint="cs"/>
          <w:rtl/>
        </w:rPr>
        <w:t xml:space="preserve"> 180</w:t>
      </w:r>
      <w:r w:rsidRPr="00160B82">
        <w:rPr>
          <w:rtl/>
        </w:rPr>
        <w:t xml:space="preserve"> دولة طرفا في اتفاقية القضاء على جميع أشكال التمييز ضد المرأة، التي اعتمدتها الجمعية العامة في قرارها 34/180 المؤرخ 18</w:t>
      </w:r>
      <w:r w:rsidRPr="00160B82">
        <w:rPr>
          <w:rFonts w:hint="cs"/>
          <w:rtl/>
        </w:rPr>
        <w:t> </w:t>
      </w:r>
      <w:r w:rsidRPr="00160B82">
        <w:rPr>
          <w:rtl/>
        </w:rPr>
        <w:t>كانون الأول/ديسمبر 1979 وفُتح</w:t>
      </w:r>
      <w:r w:rsidRPr="00160B82">
        <w:rPr>
          <w:rFonts w:hint="cs"/>
          <w:rtl/>
        </w:rPr>
        <w:t xml:space="preserve"> باب</w:t>
      </w:r>
      <w:r w:rsidRPr="00160B82">
        <w:rPr>
          <w:rtl/>
        </w:rPr>
        <w:t xml:space="preserve"> </w:t>
      </w:r>
      <w:r w:rsidRPr="00160B82">
        <w:rPr>
          <w:rFonts w:hint="cs"/>
          <w:rtl/>
        </w:rPr>
        <w:t>ال</w:t>
      </w:r>
      <w:r w:rsidRPr="00160B82">
        <w:rPr>
          <w:rtl/>
        </w:rPr>
        <w:t>توقيع والتصديق</w:t>
      </w:r>
      <w:r w:rsidRPr="00160B82">
        <w:rPr>
          <w:rFonts w:hint="cs"/>
          <w:rtl/>
        </w:rPr>
        <w:t xml:space="preserve"> عليها</w:t>
      </w:r>
      <w:r w:rsidRPr="00160B82">
        <w:rPr>
          <w:rtl/>
        </w:rPr>
        <w:t xml:space="preserve"> والانضمام</w:t>
      </w:r>
      <w:r w:rsidRPr="00160B82">
        <w:rPr>
          <w:rFonts w:hint="cs"/>
          <w:rtl/>
        </w:rPr>
        <w:t xml:space="preserve"> إليها</w:t>
      </w:r>
      <w:r w:rsidRPr="00160B82">
        <w:rPr>
          <w:rtl/>
        </w:rPr>
        <w:t xml:space="preserve"> في نيويورك في آذار/مارس 1980. وبدأ نفاذ الاتفاقية</w:t>
      </w:r>
      <w:r w:rsidRPr="00160B82">
        <w:rPr>
          <w:rFonts w:hint="cs"/>
          <w:rtl/>
        </w:rPr>
        <w:t>،</w:t>
      </w:r>
      <w:r w:rsidRPr="00160B82">
        <w:rPr>
          <w:rtl/>
        </w:rPr>
        <w:t xml:space="preserve"> عملا بالمادة 27</w:t>
      </w:r>
      <w:r w:rsidRPr="00160B82">
        <w:rPr>
          <w:rFonts w:hint="cs"/>
          <w:rtl/>
        </w:rPr>
        <w:t xml:space="preserve"> منها</w:t>
      </w:r>
      <w:r>
        <w:rPr>
          <w:rtl/>
        </w:rPr>
        <w:t>، في 3</w:t>
      </w:r>
      <w:r>
        <w:rPr>
          <w:rFonts w:hint="cs"/>
          <w:rtl/>
        </w:rPr>
        <w:t> </w:t>
      </w:r>
      <w:r w:rsidRPr="00160B82">
        <w:rPr>
          <w:rtl/>
        </w:rPr>
        <w:t>أيلول/سبتمبر 1981.</w:t>
      </w:r>
      <w:r w:rsidRPr="00160B82">
        <w:rPr>
          <w:rFonts w:hint="cs"/>
          <w:rtl/>
        </w:rPr>
        <w:t xml:space="preserve"> و</w:t>
      </w:r>
      <w:r>
        <w:rPr>
          <w:rFonts w:hint="cs"/>
          <w:rtl/>
        </w:rPr>
        <w:t xml:space="preserve">حتى 22 </w:t>
      </w:r>
      <w:r>
        <w:rPr>
          <w:rFonts w:hint="eastAsia"/>
          <w:rtl/>
        </w:rPr>
        <w:t>تموز</w:t>
      </w:r>
      <w:r>
        <w:rPr>
          <w:rtl/>
        </w:rPr>
        <w:t>/يوليه</w:t>
      </w:r>
      <w:r>
        <w:rPr>
          <w:rFonts w:hint="cs"/>
          <w:rtl/>
        </w:rPr>
        <w:t xml:space="preserve"> 2005،</w:t>
      </w:r>
      <w:r w:rsidRPr="00160B82">
        <w:rPr>
          <w:rFonts w:hint="cs"/>
          <w:rtl/>
        </w:rPr>
        <w:t xml:space="preserve"> وافقت </w:t>
      </w:r>
      <w:r>
        <w:rPr>
          <w:rFonts w:hint="cs"/>
          <w:rtl/>
        </w:rPr>
        <w:t>45</w:t>
      </w:r>
      <w:r w:rsidRPr="00160B82">
        <w:rPr>
          <w:rFonts w:hint="cs"/>
          <w:rtl/>
        </w:rPr>
        <w:t xml:space="preserve"> دولة طرف</w:t>
      </w:r>
      <w:r>
        <w:rPr>
          <w:rFonts w:hint="cs"/>
          <w:rtl/>
        </w:rPr>
        <w:t>ا</w:t>
      </w:r>
      <w:r w:rsidRPr="00160B82">
        <w:rPr>
          <w:rFonts w:hint="cs"/>
          <w:rtl/>
        </w:rPr>
        <w:t xml:space="preserve"> ع</w:t>
      </w:r>
      <w:r>
        <w:rPr>
          <w:rFonts w:hint="cs"/>
          <w:rtl/>
        </w:rPr>
        <w:t>لى التعديل الذي أدخل على الفقرة</w:t>
      </w:r>
      <w:r>
        <w:rPr>
          <w:rFonts w:hint="eastAsia"/>
          <w:rtl/>
        </w:rPr>
        <w:t> </w:t>
      </w:r>
      <w:r w:rsidRPr="00160B82">
        <w:rPr>
          <w:rFonts w:hint="cs"/>
          <w:rtl/>
        </w:rPr>
        <w:t>1 من المادة 20 من الاتفاقية المتعلقة بتوقيت اجتماع اللجنة.</w:t>
      </w:r>
    </w:p>
    <w:p w:rsidR="00D86DF6" w:rsidRPr="00160B82" w:rsidRDefault="00D86DF6" w:rsidP="00D86DF6">
      <w:pPr>
        <w:pStyle w:val="SingleTxt"/>
        <w:rPr>
          <w:rtl/>
        </w:rPr>
      </w:pPr>
      <w:r w:rsidRPr="00160B82">
        <w:rPr>
          <w:rtl/>
        </w:rPr>
        <w:t>2 -</w:t>
      </w:r>
      <w:r w:rsidRPr="00160B82">
        <w:rPr>
          <w:rtl/>
        </w:rPr>
        <w:tab/>
        <w:t xml:space="preserve">وفي التاريخ نفسه، كان هناك </w:t>
      </w:r>
      <w:r>
        <w:rPr>
          <w:rFonts w:hint="cs"/>
          <w:rtl/>
        </w:rPr>
        <w:t xml:space="preserve">71 </w:t>
      </w:r>
      <w:r w:rsidRPr="00160B82">
        <w:rPr>
          <w:rtl/>
        </w:rPr>
        <w:t xml:space="preserve">دولة طرفا في البروتوكول الاختياري </w:t>
      </w:r>
      <w:r>
        <w:rPr>
          <w:rFonts w:hint="cs"/>
          <w:rtl/>
        </w:rPr>
        <w:t xml:space="preserve">لاتفاقية القضاء على جميع أشكال التمييز ضد المرأة </w:t>
      </w:r>
      <w:r w:rsidRPr="00160B82">
        <w:rPr>
          <w:rtl/>
        </w:rPr>
        <w:t>الذي اعتمدته الجمعية العامة في قرارها 54/4 المؤرخ 6 تشرين الأول/أكتوبر 1999 وفُتح</w:t>
      </w:r>
      <w:r w:rsidRPr="00160B82">
        <w:rPr>
          <w:rFonts w:hint="cs"/>
          <w:rtl/>
        </w:rPr>
        <w:t xml:space="preserve"> باب</w:t>
      </w:r>
      <w:r w:rsidRPr="00160B82">
        <w:rPr>
          <w:rtl/>
        </w:rPr>
        <w:t xml:space="preserve"> </w:t>
      </w:r>
      <w:r w:rsidRPr="00160B82">
        <w:rPr>
          <w:rFonts w:hint="cs"/>
          <w:rtl/>
        </w:rPr>
        <w:t>ا</w:t>
      </w:r>
      <w:r w:rsidRPr="00160B82">
        <w:rPr>
          <w:rtl/>
        </w:rPr>
        <w:t>لتوقيع والتصديق</w:t>
      </w:r>
      <w:r w:rsidRPr="00160B82">
        <w:rPr>
          <w:rFonts w:hint="cs"/>
          <w:rtl/>
        </w:rPr>
        <w:t xml:space="preserve"> عليه</w:t>
      </w:r>
      <w:r w:rsidRPr="00160B82">
        <w:rPr>
          <w:rtl/>
        </w:rPr>
        <w:t xml:space="preserve"> والانضمام</w:t>
      </w:r>
      <w:r w:rsidRPr="00160B82">
        <w:rPr>
          <w:rFonts w:hint="cs"/>
          <w:rtl/>
        </w:rPr>
        <w:t xml:space="preserve"> إليه</w:t>
      </w:r>
      <w:r w:rsidRPr="00160B82">
        <w:rPr>
          <w:rtl/>
        </w:rPr>
        <w:t xml:space="preserve"> في نيويورك بتاريخ 10 كانون الأول/ديسمبر 1999. وبدأ نفاذ البروتوكول الاختياري</w:t>
      </w:r>
      <w:r w:rsidRPr="00160B82">
        <w:rPr>
          <w:rFonts w:hint="cs"/>
          <w:rtl/>
        </w:rPr>
        <w:t>،</w:t>
      </w:r>
      <w:r w:rsidRPr="00160B82">
        <w:rPr>
          <w:rtl/>
        </w:rPr>
        <w:t xml:space="preserve"> عملا بالمادة 16</w:t>
      </w:r>
      <w:r w:rsidRPr="00160B82">
        <w:rPr>
          <w:rFonts w:hint="cs"/>
          <w:rtl/>
        </w:rPr>
        <w:t xml:space="preserve"> منه،</w:t>
      </w:r>
      <w:r w:rsidRPr="00160B82">
        <w:rPr>
          <w:rtl/>
        </w:rPr>
        <w:t xml:space="preserve"> في 22 كانون الأول/ديسمبر 2000.</w:t>
      </w:r>
    </w:p>
    <w:p w:rsidR="00D86DF6" w:rsidRPr="00160B82" w:rsidRDefault="00D86DF6" w:rsidP="00D86DF6">
      <w:pPr>
        <w:pStyle w:val="SingleTxt"/>
        <w:rPr>
          <w:rtl/>
        </w:rPr>
      </w:pPr>
      <w:r w:rsidRPr="00160B82">
        <w:rPr>
          <w:rtl/>
        </w:rPr>
        <w:t>3 -</w:t>
      </w:r>
      <w:r w:rsidRPr="00160B82">
        <w:rPr>
          <w:rtl/>
        </w:rPr>
        <w:tab/>
        <w:t>و</w:t>
      </w:r>
      <w:r w:rsidRPr="00160B82">
        <w:rPr>
          <w:rFonts w:hint="cs"/>
          <w:rtl/>
        </w:rPr>
        <w:t>ت</w:t>
      </w:r>
      <w:r w:rsidRPr="00160B82">
        <w:rPr>
          <w:rtl/>
        </w:rPr>
        <w:t xml:space="preserve">رد في المرفق </w:t>
      </w:r>
      <w:r>
        <w:rPr>
          <w:rFonts w:hint="cs"/>
          <w:rtl/>
        </w:rPr>
        <w:t xml:space="preserve">الأول للجزء الثاني من </w:t>
      </w:r>
      <w:r w:rsidRPr="00160B82">
        <w:rPr>
          <w:rtl/>
        </w:rPr>
        <w:t xml:space="preserve">هذا التقرير قائمة بالدول </w:t>
      </w:r>
      <w:r>
        <w:rPr>
          <w:rtl/>
        </w:rPr>
        <w:t>الأطراف</w:t>
      </w:r>
      <w:r w:rsidRPr="00160B82">
        <w:rPr>
          <w:rtl/>
        </w:rPr>
        <w:t xml:space="preserve"> في الاتفاقية. و</w:t>
      </w:r>
      <w:r w:rsidRPr="00160B82">
        <w:rPr>
          <w:rFonts w:hint="cs"/>
          <w:rtl/>
        </w:rPr>
        <w:t>ت</w:t>
      </w:r>
      <w:r w:rsidRPr="00160B82">
        <w:rPr>
          <w:rtl/>
        </w:rPr>
        <w:t xml:space="preserve">رد في المرفق </w:t>
      </w:r>
      <w:r>
        <w:rPr>
          <w:rFonts w:hint="cs"/>
          <w:rtl/>
        </w:rPr>
        <w:t>الثاني للجزء الثاني</w:t>
      </w:r>
      <w:r w:rsidRPr="00160B82">
        <w:rPr>
          <w:rtl/>
        </w:rPr>
        <w:t xml:space="preserve"> قائمة بالدول </w:t>
      </w:r>
      <w:r>
        <w:rPr>
          <w:rtl/>
        </w:rPr>
        <w:t>الأطراف</w:t>
      </w:r>
      <w:r w:rsidRPr="00160B82">
        <w:rPr>
          <w:rtl/>
        </w:rPr>
        <w:t xml:space="preserve"> التي وافقت على تعديل الفقرة 1 من المادة 20، التي تتعلق بتوقيت اجتماع اللجنة.</w:t>
      </w:r>
      <w:r w:rsidRPr="00160B82">
        <w:rPr>
          <w:rFonts w:hint="cs"/>
          <w:rtl/>
        </w:rPr>
        <w:t xml:space="preserve"> </w:t>
      </w:r>
      <w:r w:rsidRPr="00160B82">
        <w:rPr>
          <w:rtl/>
        </w:rPr>
        <w:t>و</w:t>
      </w:r>
      <w:r w:rsidRPr="00160B82">
        <w:rPr>
          <w:rFonts w:hint="cs"/>
          <w:rtl/>
        </w:rPr>
        <w:t>ت</w:t>
      </w:r>
      <w:r w:rsidRPr="00160B82">
        <w:rPr>
          <w:rtl/>
        </w:rPr>
        <w:t xml:space="preserve">رد في المرفق </w:t>
      </w:r>
      <w:r>
        <w:rPr>
          <w:rFonts w:hint="cs"/>
          <w:rtl/>
        </w:rPr>
        <w:t>الثالث للجزء الثاني</w:t>
      </w:r>
      <w:r w:rsidRPr="00160B82">
        <w:rPr>
          <w:rtl/>
        </w:rPr>
        <w:t xml:space="preserve"> قائمة بالدول </w:t>
      </w:r>
      <w:r>
        <w:rPr>
          <w:rtl/>
        </w:rPr>
        <w:t>الأطراف</w:t>
      </w:r>
      <w:r w:rsidRPr="00160B82">
        <w:rPr>
          <w:rtl/>
        </w:rPr>
        <w:t xml:space="preserve"> التي وقعت</w:t>
      </w:r>
      <w:r w:rsidRPr="00160B82">
        <w:rPr>
          <w:rFonts w:hint="cs"/>
          <w:rtl/>
        </w:rPr>
        <w:t xml:space="preserve"> على</w:t>
      </w:r>
      <w:r w:rsidRPr="00160B82">
        <w:rPr>
          <w:rtl/>
        </w:rPr>
        <w:t xml:space="preserve"> البروتوكول الاختياري</w:t>
      </w:r>
      <w:r w:rsidRPr="00160B82">
        <w:rPr>
          <w:rFonts w:hint="cs"/>
          <w:rtl/>
        </w:rPr>
        <w:t xml:space="preserve"> للاتفاقية</w:t>
      </w:r>
      <w:r w:rsidRPr="00160B82">
        <w:rPr>
          <w:rtl/>
        </w:rPr>
        <w:t xml:space="preserve"> أو ص</w:t>
      </w:r>
      <w:r w:rsidRPr="00160B82">
        <w:rPr>
          <w:rFonts w:hint="cs"/>
          <w:rtl/>
        </w:rPr>
        <w:t>ا</w:t>
      </w:r>
      <w:r w:rsidRPr="00160B82">
        <w:rPr>
          <w:rtl/>
        </w:rPr>
        <w:t>دقت</w:t>
      </w:r>
      <w:r w:rsidRPr="00160B82">
        <w:rPr>
          <w:rFonts w:hint="cs"/>
          <w:rtl/>
        </w:rPr>
        <w:t xml:space="preserve"> عليه</w:t>
      </w:r>
      <w:r w:rsidRPr="00160B82">
        <w:rPr>
          <w:rtl/>
        </w:rPr>
        <w:t xml:space="preserve"> أو انضمت إل</w:t>
      </w:r>
      <w:r w:rsidRPr="00160B82">
        <w:rPr>
          <w:rFonts w:hint="cs"/>
          <w:rtl/>
        </w:rPr>
        <w:t>يه</w:t>
      </w:r>
      <w:r w:rsidRPr="00160B82">
        <w:rPr>
          <w:rtl/>
        </w:rPr>
        <w:t>.</w:t>
      </w:r>
    </w:p>
    <w:p w:rsidR="00972F02" w:rsidRPr="00972F02" w:rsidRDefault="00972F02" w:rsidP="00972F02">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D86DF6" w:rsidRPr="00160B82" w:rsidRDefault="00D86DF6" w:rsidP="00D86DF6">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160B82">
        <w:rPr>
          <w:rtl/>
        </w:rPr>
        <w:tab/>
        <w:t xml:space="preserve">باء </w:t>
      </w:r>
      <w:r w:rsidRPr="00160B82">
        <w:t>–</w:t>
      </w:r>
      <w:r w:rsidRPr="00160B82">
        <w:rPr>
          <w:rtl/>
        </w:rPr>
        <w:tab/>
        <w:t>افتتاح الدورة</w:t>
      </w:r>
    </w:p>
    <w:p w:rsidR="00D86DF6" w:rsidRPr="00160B82" w:rsidRDefault="00D86DF6" w:rsidP="00D86DF6">
      <w:pPr>
        <w:pStyle w:val="SingleTxt"/>
        <w:rPr>
          <w:rtl/>
        </w:rPr>
      </w:pPr>
      <w:r w:rsidRPr="00160B82">
        <w:rPr>
          <w:rtl/>
        </w:rPr>
        <w:t>4 -</w:t>
      </w:r>
      <w:r w:rsidRPr="00160B82">
        <w:rPr>
          <w:rtl/>
        </w:rPr>
        <w:tab/>
        <w:t xml:space="preserve">عقدت اللجنة دورتها </w:t>
      </w:r>
      <w:r w:rsidRPr="00160B82">
        <w:rPr>
          <w:rFonts w:hint="cs"/>
          <w:rtl/>
        </w:rPr>
        <w:t>الثالثة و</w:t>
      </w:r>
      <w:r w:rsidRPr="00160B82">
        <w:rPr>
          <w:rtl/>
        </w:rPr>
        <w:t xml:space="preserve">الثلاثين في مقر الأمم المتحدة في الفترة من </w:t>
      </w:r>
      <w:r w:rsidRPr="00160B82">
        <w:rPr>
          <w:rFonts w:hint="cs"/>
          <w:rtl/>
        </w:rPr>
        <w:t>5</w:t>
      </w:r>
      <w:r w:rsidRPr="00160B82">
        <w:rPr>
          <w:rtl/>
        </w:rPr>
        <w:t xml:space="preserve"> إلى </w:t>
      </w:r>
      <w:r w:rsidRPr="00160B82">
        <w:rPr>
          <w:rFonts w:hint="cs"/>
          <w:rtl/>
        </w:rPr>
        <w:t>22</w:t>
      </w:r>
      <w:r w:rsidRPr="00160B82">
        <w:rPr>
          <w:rFonts w:hint="eastAsia"/>
          <w:rtl/>
        </w:rPr>
        <w:t> </w:t>
      </w:r>
      <w:r w:rsidRPr="00160B82">
        <w:rPr>
          <w:rFonts w:hint="cs"/>
          <w:rtl/>
        </w:rPr>
        <w:t>تموز/يوليه</w:t>
      </w:r>
      <w:r w:rsidRPr="00160B82">
        <w:rPr>
          <w:rtl/>
        </w:rPr>
        <w:t xml:space="preserve"> 200</w:t>
      </w:r>
      <w:r w:rsidRPr="00160B82">
        <w:rPr>
          <w:rFonts w:hint="cs"/>
          <w:rtl/>
        </w:rPr>
        <w:t>5</w:t>
      </w:r>
      <w:r w:rsidRPr="00160B82">
        <w:rPr>
          <w:rtl/>
        </w:rPr>
        <w:t xml:space="preserve">. وعقدت اللجنة </w:t>
      </w:r>
      <w:r>
        <w:rPr>
          <w:rFonts w:hint="cs"/>
          <w:rtl/>
        </w:rPr>
        <w:t xml:space="preserve">17 </w:t>
      </w:r>
      <w:r w:rsidRPr="00160B82">
        <w:rPr>
          <w:rtl/>
        </w:rPr>
        <w:t>جلس</w:t>
      </w:r>
      <w:r w:rsidRPr="00160B82">
        <w:rPr>
          <w:rFonts w:hint="cs"/>
          <w:rtl/>
        </w:rPr>
        <w:t>ة</w:t>
      </w:r>
      <w:r w:rsidRPr="00160B82">
        <w:rPr>
          <w:rtl/>
        </w:rPr>
        <w:t xml:space="preserve"> عامة (مـــن الجلسة </w:t>
      </w:r>
      <w:r w:rsidRPr="00160B82">
        <w:rPr>
          <w:rFonts w:hint="cs"/>
          <w:rtl/>
        </w:rPr>
        <w:t>684</w:t>
      </w:r>
      <w:r w:rsidRPr="00160B82">
        <w:rPr>
          <w:rtl/>
        </w:rPr>
        <w:t xml:space="preserve"> إلى </w:t>
      </w:r>
      <w:r>
        <w:rPr>
          <w:rFonts w:hint="cs"/>
          <w:rtl/>
        </w:rPr>
        <w:t xml:space="preserve">700 </w:t>
      </w:r>
      <w:r w:rsidRPr="00160B82">
        <w:rPr>
          <w:rtl/>
        </w:rPr>
        <w:t xml:space="preserve">) وعقدت </w:t>
      </w:r>
      <w:r>
        <w:rPr>
          <w:rFonts w:hint="cs"/>
          <w:rtl/>
        </w:rPr>
        <w:t>9</w:t>
      </w:r>
      <w:r w:rsidRPr="00160B82">
        <w:rPr>
          <w:rtl/>
        </w:rPr>
        <w:t xml:space="preserve"> جلس</w:t>
      </w:r>
      <w:r>
        <w:rPr>
          <w:rFonts w:hint="cs"/>
          <w:rtl/>
        </w:rPr>
        <w:t>ات</w:t>
      </w:r>
      <w:r w:rsidRPr="00160B82">
        <w:rPr>
          <w:rtl/>
        </w:rPr>
        <w:t xml:space="preserve"> لمناقشة البنود</w:t>
      </w:r>
      <w:r w:rsidRPr="00160B82">
        <w:rPr>
          <w:rFonts w:hint="cs"/>
          <w:rtl/>
        </w:rPr>
        <w:t xml:space="preserve"> 4 و</w:t>
      </w:r>
      <w:r w:rsidRPr="00160B82">
        <w:rPr>
          <w:rtl/>
        </w:rPr>
        <w:t xml:space="preserve"> 5 و 6 و 7 من جدول الأعمال. و</w:t>
      </w:r>
      <w:r w:rsidRPr="00160B82">
        <w:rPr>
          <w:rFonts w:hint="cs"/>
          <w:rtl/>
        </w:rPr>
        <w:t>ت</w:t>
      </w:r>
      <w:r w:rsidRPr="00160B82">
        <w:rPr>
          <w:rtl/>
        </w:rPr>
        <w:t xml:space="preserve">رد في المرفق </w:t>
      </w:r>
      <w:r>
        <w:rPr>
          <w:rFonts w:hint="cs"/>
          <w:rtl/>
        </w:rPr>
        <w:t>الرابع للجزء الثاني</w:t>
      </w:r>
      <w:r w:rsidRPr="00160B82">
        <w:rPr>
          <w:rtl/>
        </w:rPr>
        <w:t xml:space="preserve"> </w:t>
      </w:r>
      <w:r>
        <w:rPr>
          <w:rFonts w:hint="cs"/>
          <w:rtl/>
        </w:rPr>
        <w:t xml:space="preserve">من </w:t>
      </w:r>
      <w:r w:rsidRPr="00160B82">
        <w:rPr>
          <w:rtl/>
        </w:rPr>
        <w:t>هذا التقرير قائمة بالوثائق المعروضة على اللجنة.</w:t>
      </w:r>
    </w:p>
    <w:p w:rsidR="00D86DF6" w:rsidRPr="00160B82" w:rsidRDefault="00D86DF6" w:rsidP="00D86DF6">
      <w:pPr>
        <w:pStyle w:val="SingleTxt"/>
        <w:rPr>
          <w:rFonts w:hint="cs"/>
          <w:rtl/>
        </w:rPr>
      </w:pPr>
      <w:r w:rsidRPr="00160B82">
        <w:rPr>
          <w:rtl/>
        </w:rPr>
        <w:t>5 -</w:t>
      </w:r>
      <w:r w:rsidRPr="00160B82">
        <w:rPr>
          <w:rtl/>
        </w:rPr>
        <w:tab/>
        <w:t xml:space="preserve">وافتتحت الدورة رئيسة اللجنة، السيدة </w:t>
      </w:r>
      <w:proofErr w:type="spellStart"/>
      <w:r w:rsidRPr="00160B82">
        <w:rPr>
          <w:rFonts w:hint="cs"/>
          <w:rtl/>
        </w:rPr>
        <w:t>روساريو</w:t>
      </w:r>
      <w:proofErr w:type="spellEnd"/>
      <w:r w:rsidRPr="00160B82">
        <w:rPr>
          <w:rFonts w:hint="cs"/>
          <w:rtl/>
        </w:rPr>
        <w:t xml:space="preserve"> </w:t>
      </w:r>
      <w:proofErr w:type="spellStart"/>
      <w:r w:rsidRPr="00160B82">
        <w:rPr>
          <w:rFonts w:hint="cs"/>
          <w:rtl/>
        </w:rPr>
        <w:t>مانا</w:t>
      </w:r>
      <w:r>
        <w:rPr>
          <w:rFonts w:hint="cs"/>
          <w:rtl/>
        </w:rPr>
        <w:t>ل</w:t>
      </w:r>
      <w:r w:rsidRPr="00160B82">
        <w:rPr>
          <w:rFonts w:hint="cs"/>
          <w:rtl/>
        </w:rPr>
        <w:t>و</w:t>
      </w:r>
      <w:proofErr w:type="spellEnd"/>
      <w:r w:rsidRPr="00160B82">
        <w:rPr>
          <w:rtl/>
        </w:rPr>
        <w:t>.</w:t>
      </w:r>
    </w:p>
    <w:p w:rsidR="00D86DF6" w:rsidRPr="00160B82" w:rsidRDefault="00D86DF6" w:rsidP="00D86DF6">
      <w:pPr>
        <w:pStyle w:val="SingleTxt"/>
        <w:rPr>
          <w:rFonts w:hint="cs"/>
          <w:rtl/>
        </w:rPr>
      </w:pPr>
      <w:r w:rsidRPr="00160B82">
        <w:rPr>
          <w:rFonts w:hint="cs"/>
          <w:rtl/>
        </w:rPr>
        <w:t>6 -</w:t>
      </w:r>
      <w:r w:rsidRPr="00160B82">
        <w:rPr>
          <w:rFonts w:hint="cs"/>
          <w:rtl/>
        </w:rPr>
        <w:tab/>
      </w:r>
      <w:r w:rsidRPr="00160B82">
        <w:rPr>
          <w:rtl/>
        </w:rPr>
        <w:t>و</w:t>
      </w:r>
      <w:r w:rsidRPr="00160B82">
        <w:rPr>
          <w:rFonts w:hint="cs"/>
          <w:rtl/>
        </w:rPr>
        <w:t>خاطبت الأمينة العامة المساعدة والمستشارة الخاصة للأمين العام بشأن القضايا الجنسانية والنهوض بالمرأة ومديرة شعبة النهوض بالمرأة، اللجنة في جلستها 684.</w:t>
      </w:r>
    </w:p>
    <w:p w:rsidR="00972F02" w:rsidRPr="00972F02" w:rsidRDefault="00972F02" w:rsidP="00972F02">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rFonts w:hint="cs"/>
          <w:sz w:val="10"/>
          <w:rtl/>
        </w:rPr>
      </w:pPr>
    </w:p>
    <w:p w:rsidR="00D86DF6" w:rsidRPr="00160B82" w:rsidRDefault="00D86DF6" w:rsidP="00D86DF6">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sidRPr="00160B82">
        <w:rPr>
          <w:rFonts w:hint="cs"/>
          <w:rtl/>
        </w:rPr>
        <w:tab/>
        <w:t>جيم -</w:t>
      </w:r>
      <w:r w:rsidRPr="00160B82">
        <w:rPr>
          <w:rFonts w:hint="cs"/>
          <w:rtl/>
        </w:rPr>
        <w:tab/>
      </w:r>
      <w:r w:rsidRPr="00160B82">
        <w:rPr>
          <w:rtl/>
        </w:rPr>
        <w:t xml:space="preserve">إقرار جدول الأعمال </w:t>
      </w:r>
    </w:p>
    <w:p w:rsidR="00D86DF6" w:rsidRPr="00160B82" w:rsidRDefault="00D86DF6" w:rsidP="00D86DF6">
      <w:pPr>
        <w:pStyle w:val="SingleTxt"/>
        <w:rPr>
          <w:rtl/>
        </w:rPr>
      </w:pPr>
      <w:r w:rsidRPr="00160B82">
        <w:rPr>
          <w:rFonts w:hint="cs"/>
          <w:rtl/>
        </w:rPr>
        <w:t>7 -</w:t>
      </w:r>
      <w:r w:rsidRPr="00160B82">
        <w:rPr>
          <w:rFonts w:hint="cs"/>
          <w:rtl/>
        </w:rPr>
        <w:tab/>
      </w:r>
      <w:r w:rsidRPr="00160B82">
        <w:rPr>
          <w:rtl/>
        </w:rPr>
        <w:t xml:space="preserve">نظــــرت اللجنة، فـي جـلـــستـها </w:t>
      </w:r>
      <w:r w:rsidRPr="00160B82">
        <w:rPr>
          <w:rFonts w:hint="cs"/>
          <w:rtl/>
        </w:rPr>
        <w:t>684</w:t>
      </w:r>
      <w:r w:rsidRPr="00160B82">
        <w:rPr>
          <w:rtl/>
        </w:rPr>
        <w:t>، فــي جـــدول الأعمـــال المؤقت (</w:t>
      </w:r>
      <w:r w:rsidRPr="00160B82">
        <w:t>CEDAW/C/2005/II/1</w:t>
      </w:r>
      <w:r w:rsidRPr="00160B82">
        <w:rPr>
          <w:rtl/>
        </w:rPr>
        <w:t>). و</w:t>
      </w:r>
      <w:r w:rsidRPr="00160B82">
        <w:rPr>
          <w:rFonts w:hint="cs"/>
          <w:rtl/>
        </w:rPr>
        <w:t xml:space="preserve">في ما </w:t>
      </w:r>
      <w:r w:rsidRPr="00160B82">
        <w:rPr>
          <w:rtl/>
        </w:rPr>
        <w:t xml:space="preserve">يلي جدول الأعمال </w:t>
      </w:r>
      <w:r w:rsidRPr="00160B82">
        <w:rPr>
          <w:rFonts w:hint="cs"/>
          <w:rtl/>
        </w:rPr>
        <w:t>بالصيغة التي أقر بها</w:t>
      </w:r>
      <w:r w:rsidRPr="00160B82">
        <w:rPr>
          <w:rtl/>
        </w:rPr>
        <w:t>:</w:t>
      </w:r>
    </w:p>
    <w:p w:rsidR="00D86DF6" w:rsidRPr="00160B82" w:rsidRDefault="00D86DF6" w:rsidP="00D86DF6">
      <w:pPr>
        <w:pStyle w:val="SingleTxt"/>
        <w:rPr>
          <w:rtl/>
        </w:rPr>
      </w:pPr>
      <w:r w:rsidRPr="00160B82">
        <w:rPr>
          <w:rtl/>
        </w:rPr>
        <w:tab/>
        <w:t>1 -</w:t>
      </w:r>
      <w:r w:rsidRPr="00160B82">
        <w:rPr>
          <w:rtl/>
        </w:rPr>
        <w:tab/>
        <w:t>افتتاح الدورة.</w:t>
      </w:r>
    </w:p>
    <w:p w:rsidR="00D86DF6" w:rsidRPr="00160B82" w:rsidRDefault="00D86DF6" w:rsidP="00D86DF6">
      <w:pPr>
        <w:pStyle w:val="SingleTxt"/>
        <w:rPr>
          <w:rtl/>
        </w:rPr>
      </w:pPr>
      <w:r w:rsidRPr="00160B82">
        <w:rPr>
          <w:rtl/>
        </w:rPr>
        <w:tab/>
        <w:t>2 -</w:t>
      </w:r>
      <w:r w:rsidRPr="00160B82">
        <w:rPr>
          <w:rtl/>
        </w:rPr>
        <w:tab/>
        <w:t>إقرار جدول الأعمال وتنظيم الأعمال.</w:t>
      </w:r>
    </w:p>
    <w:p w:rsidR="00D86DF6" w:rsidRPr="00160B82" w:rsidRDefault="00D86DF6" w:rsidP="00D86DF6">
      <w:pPr>
        <w:pStyle w:val="SingleTxt"/>
        <w:ind w:left="2592" w:hanging="1325"/>
        <w:rPr>
          <w:rtl/>
        </w:rPr>
      </w:pPr>
      <w:r w:rsidRPr="00160B82">
        <w:rPr>
          <w:rtl/>
        </w:rPr>
        <w:tab/>
      </w:r>
      <w:r w:rsidRPr="00160B82">
        <w:rPr>
          <w:rFonts w:hint="cs"/>
          <w:rtl/>
        </w:rPr>
        <w:t>3</w:t>
      </w:r>
      <w:r w:rsidRPr="00160B82">
        <w:rPr>
          <w:rtl/>
        </w:rPr>
        <w:t xml:space="preserve"> -</w:t>
      </w:r>
      <w:r w:rsidRPr="00160B82">
        <w:rPr>
          <w:rtl/>
        </w:rPr>
        <w:tab/>
        <w:t>تقرير الرئيسة عن الأنشطة المضطلع بها بين الدورتين</w:t>
      </w:r>
      <w:r w:rsidRPr="00160B82">
        <w:rPr>
          <w:rFonts w:hint="cs"/>
          <w:rtl/>
        </w:rPr>
        <w:t xml:space="preserve"> الثانية</w:t>
      </w:r>
      <w:r w:rsidRPr="00160B82">
        <w:rPr>
          <w:rtl/>
        </w:rPr>
        <w:t xml:space="preserve"> </w:t>
      </w:r>
      <w:r w:rsidRPr="00160B82">
        <w:rPr>
          <w:rFonts w:hint="cs"/>
          <w:rtl/>
        </w:rPr>
        <w:t>و</w:t>
      </w:r>
      <w:r w:rsidRPr="00160B82">
        <w:rPr>
          <w:rtl/>
        </w:rPr>
        <w:t>ال</w:t>
      </w:r>
      <w:r w:rsidRPr="00160B82">
        <w:rPr>
          <w:rFonts w:hint="cs"/>
          <w:rtl/>
        </w:rPr>
        <w:t>ثلاثين</w:t>
      </w:r>
      <w:r w:rsidRPr="00160B82">
        <w:rPr>
          <w:rtl/>
        </w:rPr>
        <w:t xml:space="preserve"> و</w:t>
      </w:r>
      <w:r w:rsidRPr="00160B82">
        <w:rPr>
          <w:rFonts w:hint="cs"/>
          <w:rtl/>
        </w:rPr>
        <w:t>الثالثة و</w:t>
      </w:r>
      <w:r w:rsidRPr="00160B82">
        <w:rPr>
          <w:rtl/>
        </w:rPr>
        <w:t>الثلاثين للجنة.</w:t>
      </w:r>
    </w:p>
    <w:p w:rsidR="00D86DF6" w:rsidRPr="00160B82" w:rsidRDefault="00D86DF6" w:rsidP="00D86DF6">
      <w:pPr>
        <w:pStyle w:val="SingleTxt"/>
        <w:ind w:left="2592" w:hanging="1325"/>
        <w:rPr>
          <w:rtl/>
        </w:rPr>
      </w:pPr>
      <w:r w:rsidRPr="00160B82">
        <w:rPr>
          <w:rtl/>
        </w:rPr>
        <w:tab/>
      </w:r>
      <w:r w:rsidRPr="00160B82">
        <w:rPr>
          <w:rFonts w:hint="cs"/>
          <w:rtl/>
        </w:rPr>
        <w:t>4</w:t>
      </w:r>
      <w:r w:rsidRPr="00160B82">
        <w:rPr>
          <w:rtl/>
        </w:rPr>
        <w:t xml:space="preserve"> -</w:t>
      </w:r>
      <w:r w:rsidRPr="00160B82">
        <w:rPr>
          <w:rtl/>
        </w:rPr>
        <w:tab/>
        <w:t xml:space="preserve">النظر في التقارير المقدمة من الدول </w:t>
      </w:r>
      <w:r>
        <w:rPr>
          <w:rtl/>
        </w:rPr>
        <w:t>الأطراف</w:t>
      </w:r>
      <w:r w:rsidRPr="00160B82">
        <w:rPr>
          <w:rtl/>
        </w:rPr>
        <w:t xml:space="preserve"> بموجب المادة 18 من اتفاقية القضاء على جميع أشكال التمييز ضد المرأة.</w:t>
      </w:r>
    </w:p>
    <w:p w:rsidR="00D86DF6" w:rsidRPr="00160B82" w:rsidRDefault="00D86DF6" w:rsidP="00D86DF6">
      <w:pPr>
        <w:pStyle w:val="SingleTxt"/>
        <w:rPr>
          <w:rtl/>
        </w:rPr>
      </w:pPr>
      <w:r w:rsidRPr="00160B82">
        <w:rPr>
          <w:rtl/>
        </w:rPr>
        <w:tab/>
      </w:r>
      <w:r w:rsidRPr="00160B82">
        <w:rPr>
          <w:rFonts w:hint="cs"/>
          <w:rtl/>
        </w:rPr>
        <w:t>5</w:t>
      </w:r>
      <w:r w:rsidRPr="00160B82">
        <w:rPr>
          <w:rtl/>
        </w:rPr>
        <w:t xml:space="preserve"> -</w:t>
      </w:r>
      <w:r w:rsidRPr="00160B82">
        <w:rPr>
          <w:rtl/>
        </w:rPr>
        <w:tab/>
        <w:t>تطبيق المادة 21 من اتفاقية القضاء على جميع أشكال التمييز ضد المرأة.</w:t>
      </w:r>
    </w:p>
    <w:p w:rsidR="00D86DF6" w:rsidRPr="00160B82" w:rsidRDefault="00D86DF6" w:rsidP="00D86DF6">
      <w:pPr>
        <w:pStyle w:val="SingleTxt"/>
        <w:rPr>
          <w:rtl/>
        </w:rPr>
      </w:pPr>
      <w:r w:rsidRPr="00160B82">
        <w:rPr>
          <w:rtl/>
        </w:rPr>
        <w:tab/>
      </w:r>
      <w:r w:rsidRPr="00160B82">
        <w:rPr>
          <w:rFonts w:hint="cs"/>
          <w:rtl/>
        </w:rPr>
        <w:t>6</w:t>
      </w:r>
      <w:r w:rsidRPr="00160B82">
        <w:rPr>
          <w:rtl/>
        </w:rPr>
        <w:t xml:space="preserve"> -</w:t>
      </w:r>
      <w:r w:rsidRPr="00160B82">
        <w:rPr>
          <w:rtl/>
        </w:rPr>
        <w:tab/>
        <w:t>سبل ووسائل التعجيل بأعمال اللجنة.</w:t>
      </w:r>
    </w:p>
    <w:p w:rsidR="00D86DF6" w:rsidRPr="00160B82" w:rsidRDefault="00D86DF6" w:rsidP="00D86DF6">
      <w:pPr>
        <w:pStyle w:val="SingleTxt"/>
        <w:ind w:left="2592" w:hanging="1325"/>
        <w:rPr>
          <w:rtl/>
        </w:rPr>
      </w:pPr>
      <w:r w:rsidRPr="00160B82">
        <w:rPr>
          <w:rtl/>
        </w:rPr>
        <w:tab/>
      </w:r>
      <w:r w:rsidRPr="00160B82">
        <w:rPr>
          <w:rFonts w:hint="cs"/>
          <w:rtl/>
        </w:rPr>
        <w:t>7</w:t>
      </w:r>
      <w:r w:rsidRPr="00160B82">
        <w:rPr>
          <w:rtl/>
        </w:rPr>
        <w:t xml:space="preserve"> -</w:t>
      </w:r>
      <w:r w:rsidRPr="00160B82">
        <w:rPr>
          <w:rtl/>
        </w:rPr>
        <w:tab/>
        <w:t>أنشطة اللجنة المضطلع بها بموجب البروتوكول الاختياري لاتفاقية القضاء على جميع أشكال التمييز ضد المرأة.</w:t>
      </w:r>
    </w:p>
    <w:p w:rsidR="00D86DF6" w:rsidRPr="00160B82" w:rsidRDefault="00D86DF6" w:rsidP="00D86DF6">
      <w:pPr>
        <w:pStyle w:val="SingleTxt"/>
        <w:rPr>
          <w:rtl/>
        </w:rPr>
      </w:pPr>
      <w:r w:rsidRPr="00160B82">
        <w:rPr>
          <w:rtl/>
        </w:rPr>
        <w:tab/>
      </w:r>
      <w:r w:rsidRPr="00160B82">
        <w:rPr>
          <w:rFonts w:hint="cs"/>
          <w:rtl/>
        </w:rPr>
        <w:t>8</w:t>
      </w:r>
      <w:r w:rsidRPr="00160B82">
        <w:rPr>
          <w:rtl/>
        </w:rPr>
        <w:t xml:space="preserve"> -</w:t>
      </w:r>
      <w:r w:rsidRPr="00160B82">
        <w:rPr>
          <w:rtl/>
        </w:rPr>
        <w:tab/>
        <w:t>جدول الأعمال المؤقت للدورة ال</w:t>
      </w:r>
      <w:r w:rsidRPr="00160B82">
        <w:rPr>
          <w:rFonts w:hint="cs"/>
          <w:rtl/>
        </w:rPr>
        <w:t>رابعة</w:t>
      </w:r>
      <w:r w:rsidRPr="00160B82">
        <w:rPr>
          <w:rtl/>
        </w:rPr>
        <w:t xml:space="preserve"> والثلاثين.</w:t>
      </w:r>
    </w:p>
    <w:p w:rsidR="00D86DF6" w:rsidRPr="00160B82" w:rsidRDefault="00D86DF6" w:rsidP="00D86DF6">
      <w:pPr>
        <w:pStyle w:val="SingleTxt"/>
        <w:rPr>
          <w:rFonts w:hint="cs"/>
          <w:rtl/>
        </w:rPr>
      </w:pPr>
      <w:r w:rsidRPr="00160B82">
        <w:rPr>
          <w:rtl/>
        </w:rPr>
        <w:tab/>
      </w:r>
      <w:r w:rsidRPr="00160B82">
        <w:rPr>
          <w:rFonts w:hint="cs"/>
          <w:rtl/>
        </w:rPr>
        <w:t>9</w:t>
      </w:r>
      <w:r w:rsidRPr="00160B82">
        <w:rPr>
          <w:rtl/>
        </w:rPr>
        <w:t xml:space="preserve"> -</w:t>
      </w:r>
      <w:r w:rsidRPr="00160B82">
        <w:rPr>
          <w:rtl/>
        </w:rPr>
        <w:tab/>
        <w:t xml:space="preserve">اعتماد تقرير اللجنة عن دورتها </w:t>
      </w:r>
      <w:r w:rsidRPr="00160B82">
        <w:rPr>
          <w:rFonts w:hint="cs"/>
          <w:rtl/>
        </w:rPr>
        <w:t>الثالثة و</w:t>
      </w:r>
      <w:r w:rsidRPr="00160B82">
        <w:rPr>
          <w:rtl/>
        </w:rPr>
        <w:t>الثلاثين</w:t>
      </w:r>
      <w:r w:rsidRPr="00160B82">
        <w:rPr>
          <w:rFonts w:hint="cs"/>
          <w:rtl/>
        </w:rPr>
        <w:t>.</w:t>
      </w:r>
    </w:p>
    <w:p w:rsidR="00972F02" w:rsidRPr="00972F02" w:rsidRDefault="00972F02" w:rsidP="00972F02">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rFonts w:hint="cs"/>
          <w:sz w:val="10"/>
          <w:rtl/>
        </w:rPr>
      </w:pPr>
    </w:p>
    <w:p w:rsidR="00D86DF6" w:rsidRPr="00160B82" w:rsidRDefault="00D86DF6" w:rsidP="00D86DF6">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sidRPr="00160B82">
        <w:rPr>
          <w:rFonts w:hint="cs"/>
          <w:rtl/>
        </w:rPr>
        <w:tab/>
      </w:r>
      <w:r w:rsidRPr="00160B82">
        <w:rPr>
          <w:rtl/>
        </w:rPr>
        <w:t>دال -</w:t>
      </w:r>
      <w:r w:rsidRPr="00160B82">
        <w:rPr>
          <w:rtl/>
        </w:rPr>
        <w:tab/>
      </w:r>
      <w:r w:rsidRPr="00160B82">
        <w:rPr>
          <w:rFonts w:hint="cs"/>
          <w:rtl/>
        </w:rPr>
        <w:t xml:space="preserve">تقرير الفريق العامل </w:t>
      </w:r>
      <w:r>
        <w:rPr>
          <w:rFonts w:hint="cs"/>
          <w:rtl/>
        </w:rPr>
        <w:t xml:space="preserve">لما </w:t>
      </w:r>
      <w:r w:rsidRPr="00160B82">
        <w:rPr>
          <w:rFonts w:hint="cs"/>
          <w:rtl/>
        </w:rPr>
        <w:t>قبل الدورات</w:t>
      </w:r>
    </w:p>
    <w:p w:rsidR="00D86DF6" w:rsidRPr="00160B82" w:rsidRDefault="00D86DF6" w:rsidP="00D86DF6">
      <w:pPr>
        <w:pStyle w:val="SingleTxt"/>
        <w:rPr>
          <w:rFonts w:hint="cs"/>
          <w:rtl/>
        </w:rPr>
      </w:pPr>
      <w:r w:rsidRPr="00160B82">
        <w:rPr>
          <w:rFonts w:hint="cs"/>
          <w:rtl/>
        </w:rPr>
        <w:t>8</w:t>
      </w:r>
      <w:r w:rsidRPr="00160B82">
        <w:rPr>
          <w:rtl/>
        </w:rPr>
        <w:t xml:space="preserve"> -</w:t>
      </w:r>
      <w:r w:rsidRPr="00160B82">
        <w:rPr>
          <w:rtl/>
        </w:rPr>
        <w:tab/>
      </w:r>
      <w:r w:rsidRPr="00160B82">
        <w:rPr>
          <w:rFonts w:hint="cs"/>
          <w:rtl/>
        </w:rPr>
        <w:t xml:space="preserve">قررت اللجنة في دورتها التاسعة أن تدعو إلى عقد اجتماع لفريق عامل </w:t>
      </w:r>
      <w:r>
        <w:rPr>
          <w:rFonts w:hint="cs"/>
          <w:rtl/>
        </w:rPr>
        <w:t xml:space="preserve">لما </w:t>
      </w:r>
      <w:r w:rsidRPr="00160B82">
        <w:rPr>
          <w:rFonts w:hint="cs"/>
          <w:rtl/>
        </w:rPr>
        <w:t xml:space="preserve">قبل الدورات لمدة خمسة أيام قبل كل دورة لإعداد قوائم القضايا والمسائل ذات الصلة بالتقارير الدورية التي ستنظر فيها اللجنة في الدورة اللاحقة. وقررت اللجنة في دورتها الحادية والثلاثين أن يتم أيضا إعداد قوائم القضايا والمسائل في تقارير تمهيدية. وعقد الفريق العامل </w:t>
      </w:r>
      <w:r>
        <w:rPr>
          <w:rFonts w:hint="cs"/>
          <w:rtl/>
        </w:rPr>
        <w:t xml:space="preserve">لما </w:t>
      </w:r>
      <w:r w:rsidRPr="00160B82">
        <w:rPr>
          <w:rFonts w:hint="cs"/>
          <w:rtl/>
        </w:rPr>
        <w:t>قبل الدور</w:t>
      </w:r>
      <w:r>
        <w:rPr>
          <w:rFonts w:hint="cs"/>
          <w:rtl/>
        </w:rPr>
        <w:t>ة</w:t>
      </w:r>
      <w:r w:rsidRPr="00160B82">
        <w:rPr>
          <w:rFonts w:hint="cs"/>
          <w:rtl/>
        </w:rPr>
        <w:t xml:space="preserve"> الثالثة والثلاثين للجنة اجتماعات في الفترة</w:t>
      </w:r>
      <w:r>
        <w:rPr>
          <w:rFonts w:hint="cs"/>
          <w:rtl/>
        </w:rPr>
        <w:t xml:space="preserve"> من 30 كانون الثاني/يناير إلى 4</w:t>
      </w:r>
      <w:r>
        <w:rPr>
          <w:rFonts w:hint="eastAsia"/>
          <w:rtl/>
        </w:rPr>
        <w:t> </w:t>
      </w:r>
      <w:r w:rsidRPr="00160B82">
        <w:rPr>
          <w:rFonts w:hint="cs"/>
          <w:rtl/>
        </w:rPr>
        <w:t>شباط/فبراير 2005.</w:t>
      </w:r>
    </w:p>
    <w:p w:rsidR="00D86DF6" w:rsidRPr="00160B82" w:rsidRDefault="00D86DF6" w:rsidP="00D86DF6">
      <w:pPr>
        <w:pStyle w:val="SingleTxt"/>
        <w:rPr>
          <w:rFonts w:hint="cs"/>
          <w:rtl/>
        </w:rPr>
      </w:pPr>
      <w:r w:rsidRPr="00160B82">
        <w:rPr>
          <w:rFonts w:hint="cs"/>
          <w:rtl/>
        </w:rPr>
        <w:t>9 -</w:t>
      </w:r>
      <w:r w:rsidRPr="00160B82">
        <w:rPr>
          <w:rFonts w:hint="cs"/>
          <w:rtl/>
        </w:rPr>
        <w:tab/>
        <w:t xml:space="preserve">وشارك في الفريق العامل </w:t>
      </w:r>
      <w:proofErr w:type="spellStart"/>
      <w:r>
        <w:rPr>
          <w:rFonts w:hint="cs"/>
          <w:rtl/>
        </w:rPr>
        <w:t>العضوات</w:t>
      </w:r>
      <w:proofErr w:type="spellEnd"/>
      <w:r>
        <w:rPr>
          <w:rFonts w:hint="cs"/>
          <w:rtl/>
        </w:rPr>
        <w:t xml:space="preserve"> ا</w:t>
      </w:r>
      <w:r w:rsidRPr="00160B82">
        <w:rPr>
          <w:rFonts w:hint="cs"/>
          <w:rtl/>
        </w:rPr>
        <w:t xml:space="preserve">لتالية أسماؤهن اللاتي مثلن مختلف المجموعات الإقليمية: السيدة </w:t>
      </w:r>
      <w:proofErr w:type="spellStart"/>
      <w:r w:rsidRPr="00160B82">
        <w:rPr>
          <w:rFonts w:hint="cs"/>
          <w:rtl/>
        </w:rPr>
        <w:t>مريم</w:t>
      </w:r>
      <w:proofErr w:type="spellEnd"/>
      <w:r w:rsidRPr="00160B82">
        <w:rPr>
          <w:rFonts w:hint="cs"/>
          <w:rtl/>
        </w:rPr>
        <w:t xml:space="preserve"> </w:t>
      </w:r>
      <w:proofErr w:type="spellStart"/>
      <w:r w:rsidRPr="00160B82">
        <w:rPr>
          <w:rFonts w:hint="cs"/>
          <w:rtl/>
        </w:rPr>
        <w:t>بلميهوب</w:t>
      </w:r>
      <w:proofErr w:type="spellEnd"/>
      <w:r w:rsidRPr="00160B82">
        <w:rPr>
          <w:rFonts w:hint="cs"/>
          <w:rtl/>
        </w:rPr>
        <w:t>-</w:t>
      </w:r>
      <w:proofErr w:type="spellStart"/>
      <w:r w:rsidRPr="00160B82">
        <w:rPr>
          <w:rFonts w:hint="cs"/>
          <w:rtl/>
        </w:rPr>
        <w:t>زرداني</w:t>
      </w:r>
      <w:proofErr w:type="spellEnd"/>
      <w:r w:rsidRPr="00160B82">
        <w:rPr>
          <w:rFonts w:hint="cs"/>
          <w:rtl/>
        </w:rPr>
        <w:t xml:space="preserve">، والسيدة سلمى خان، والسيدة </w:t>
      </w:r>
      <w:proofErr w:type="spellStart"/>
      <w:r w:rsidRPr="00160B82">
        <w:rPr>
          <w:rFonts w:hint="cs"/>
          <w:rtl/>
        </w:rPr>
        <w:t>دوبرافسكا</w:t>
      </w:r>
      <w:proofErr w:type="spellEnd"/>
      <w:r w:rsidRPr="00160B82">
        <w:rPr>
          <w:rFonts w:hint="cs"/>
          <w:rtl/>
        </w:rPr>
        <w:t xml:space="preserve"> </w:t>
      </w:r>
      <w:proofErr w:type="spellStart"/>
      <w:r w:rsidRPr="00160B82">
        <w:rPr>
          <w:rFonts w:hint="cs"/>
          <w:rtl/>
        </w:rPr>
        <w:t>شيمونوفِتش</w:t>
      </w:r>
      <w:proofErr w:type="spellEnd"/>
      <w:r w:rsidRPr="00160B82">
        <w:rPr>
          <w:rFonts w:hint="cs"/>
          <w:rtl/>
        </w:rPr>
        <w:t xml:space="preserve">، والسيدة </w:t>
      </w:r>
      <w:proofErr w:type="spellStart"/>
      <w:r w:rsidRPr="00160B82">
        <w:rPr>
          <w:rFonts w:hint="cs"/>
          <w:rtl/>
        </w:rPr>
        <w:t>غليندا</w:t>
      </w:r>
      <w:proofErr w:type="spellEnd"/>
      <w:r w:rsidRPr="00160B82">
        <w:rPr>
          <w:rFonts w:hint="cs"/>
          <w:rtl/>
        </w:rPr>
        <w:t xml:space="preserve"> </w:t>
      </w:r>
      <w:proofErr w:type="spellStart"/>
      <w:r w:rsidRPr="00160B82">
        <w:rPr>
          <w:rFonts w:hint="cs"/>
          <w:rtl/>
        </w:rPr>
        <w:t>سِمز</w:t>
      </w:r>
      <w:proofErr w:type="spellEnd"/>
      <w:r w:rsidRPr="00160B82">
        <w:rPr>
          <w:rFonts w:hint="cs"/>
          <w:rtl/>
        </w:rPr>
        <w:t xml:space="preserve">، والسيدة رِجينا </w:t>
      </w:r>
      <w:proofErr w:type="spellStart"/>
      <w:r w:rsidRPr="00160B82">
        <w:rPr>
          <w:rFonts w:hint="cs"/>
          <w:rtl/>
        </w:rPr>
        <w:t>تافاريس</w:t>
      </w:r>
      <w:proofErr w:type="spellEnd"/>
      <w:r w:rsidRPr="00160B82">
        <w:rPr>
          <w:rFonts w:hint="cs"/>
          <w:rtl/>
        </w:rPr>
        <w:t xml:space="preserve"> </w:t>
      </w:r>
      <w:proofErr w:type="spellStart"/>
      <w:r w:rsidRPr="00160B82">
        <w:rPr>
          <w:rFonts w:hint="cs"/>
          <w:rtl/>
        </w:rPr>
        <w:t>دا</w:t>
      </w:r>
      <w:proofErr w:type="spellEnd"/>
      <w:r w:rsidRPr="00160B82">
        <w:rPr>
          <w:rFonts w:hint="cs"/>
          <w:rtl/>
        </w:rPr>
        <w:t xml:space="preserve"> </w:t>
      </w:r>
      <w:proofErr w:type="spellStart"/>
      <w:r w:rsidRPr="00160B82">
        <w:rPr>
          <w:rFonts w:hint="cs"/>
          <w:rtl/>
        </w:rPr>
        <w:t>سيلفا</w:t>
      </w:r>
      <w:proofErr w:type="spellEnd"/>
      <w:r w:rsidRPr="00160B82">
        <w:rPr>
          <w:rFonts w:hint="cs"/>
          <w:rtl/>
        </w:rPr>
        <w:t xml:space="preserve">. وانتخب الفريق العامل </w:t>
      </w:r>
      <w:r>
        <w:rPr>
          <w:rFonts w:hint="cs"/>
          <w:rtl/>
        </w:rPr>
        <w:t xml:space="preserve">لما </w:t>
      </w:r>
      <w:r w:rsidRPr="00160B82">
        <w:rPr>
          <w:rFonts w:hint="cs"/>
          <w:rtl/>
        </w:rPr>
        <w:t>قبل الدور</w:t>
      </w:r>
      <w:r>
        <w:rPr>
          <w:rFonts w:hint="cs"/>
          <w:rtl/>
        </w:rPr>
        <w:t>ة</w:t>
      </w:r>
      <w:r w:rsidRPr="00160B82">
        <w:rPr>
          <w:rFonts w:hint="cs"/>
          <w:rtl/>
        </w:rPr>
        <w:t xml:space="preserve"> السيدة سلمى خان رئيسة له.</w:t>
      </w:r>
    </w:p>
    <w:p w:rsidR="00D86DF6" w:rsidRPr="00160B82" w:rsidRDefault="00D86DF6" w:rsidP="00D86DF6">
      <w:pPr>
        <w:pStyle w:val="SingleTxt"/>
        <w:rPr>
          <w:rFonts w:hint="cs"/>
          <w:rtl/>
        </w:rPr>
      </w:pPr>
      <w:r w:rsidRPr="00160B82">
        <w:rPr>
          <w:rFonts w:hint="cs"/>
          <w:rtl/>
        </w:rPr>
        <w:t>10 -</w:t>
      </w:r>
      <w:r w:rsidRPr="00160B82">
        <w:rPr>
          <w:rFonts w:hint="cs"/>
          <w:rtl/>
        </w:rPr>
        <w:tab/>
        <w:t>وأعد الفريق العامل قوائم بالقضايا والمسائل ذات الصلة بتقارير الدو</w:t>
      </w:r>
      <w:r w:rsidRPr="00160B82">
        <w:rPr>
          <w:rFonts w:hint="eastAsia"/>
          <w:rtl/>
        </w:rPr>
        <w:t>ل</w:t>
      </w:r>
      <w:r w:rsidRPr="00160B82">
        <w:rPr>
          <w:rFonts w:hint="cs"/>
          <w:rtl/>
        </w:rPr>
        <w:t xml:space="preserve"> </w:t>
      </w:r>
      <w:r>
        <w:rPr>
          <w:rFonts w:hint="cs"/>
          <w:rtl/>
        </w:rPr>
        <w:t>الأطراف</w:t>
      </w:r>
      <w:r w:rsidRPr="00160B82">
        <w:rPr>
          <w:rFonts w:hint="cs"/>
          <w:rtl/>
        </w:rPr>
        <w:t xml:space="preserve"> التالية: </w:t>
      </w:r>
      <w:r w:rsidRPr="00160B82">
        <w:rPr>
          <w:rtl/>
        </w:rPr>
        <w:t>إسرائيل</w:t>
      </w:r>
      <w:r w:rsidRPr="00160B82">
        <w:rPr>
          <w:rFonts w:hint="cs"/>
          <w:rtl/>
        </w:rPr>
        <w:t>،</w:t>
      </w:r>
      <w:r w:rsidRPr="00160B82">
        <w:rPr>
          <w:rtl/>
        </w:rPr>
        <w:t xml:space="preserve"> </w:t>
      </w:r>
      <w:proofErr w:type="spellStart"/>
      <w:r w:rsidRPr="00160B82">
        <w:rPr>
          <w:rtl/>
        </w:rPr>
        <w:t>وآيرلندا</w:t>
      </w:r>
      <w:proofErr w:type="spellEnd"/>
      <w:r w:rsidRPr="00160B82">
        <w:rPr>
          <w:rFonts w:hint="cs"/>
          <w:rtl/>
        </w:rPr>
        <w:t>،</w:t>
      </w:r>
      <w:r w:rsidRPr="00160B82">
        <w:rPr>
          <w:rtl/>
        </w:rPr>
        <w:t xml:space="preserve"> وبنن</w:t>
      </w:r>
      <w:r w:rsidRPr="00160B82">
        <w:rPr>
          <w:rFonts w:hint="cs"/>
          <w:rtl/>
        </w:rPr>
        <w:t>،</w:t>
      </w:r>
      <w:r w:rsidRPr="00160B82">
        <w:rPr>
          <w:rtl/>
        </w:rPr>
        <w:t xml:space="preserve"> وبوركينا فاسو</w:t>
      </w:r>
      <w:r w:rsidRPr="00160B82">
        <w:rPr>
          <w:rFonts w:hint="cs"/>
          <w:rtl/>
        </w:rPr>
        <w:t>،</w:t>
      </w:r>
      <w:r w:rsidRPr="00160B82">
        <w:rPr>
          <w:rtl/>
        </w:rPr>
        <w:t xml:space="preserve"> وجمهورية كوريا الشعبية الديمقراطية</w:t>
      </w:r>
      <w:r w:rsidRPr="00160B82">
        <w:rPr>
          <w:rFonts w:hint="cs"/>
          <w:rtl/>
        </w:rPr>
        <w:t>،</w:t>
      </w:r>
      <w:r w:rsidRPr="00160B82">
        <w:rPr>
          <w:rtl/>
        </w:rPr>
        <w:t xml:space="preserve"> وغامبيا</w:t>
      </w:r>
      <w:r w:rsidRPr="00160B82">
        <w:rPr>
          <w:rFonts w:hint="cs"/>
          <w:rtl/>
        </w:rPr>
        <w:t>،</w:t>
      </w:r>
      <w:r w:rsidRPr="00160B82">
        <w:rPr>
          <w:rtl/>
        </w:rPr>
        <w:t xml:space="preserve"> </w:t>
      </w:r>
      <w:proofErr w:type="spellStart"/>
      <w:r w:rsidRPr="00160B82">
        <w:rPr>
          <w:rtl/>
        </w:rPr>
        <w:t>وغيانا</w:t>
      </w:r>
      <w:proofErr w:type="spellEnd"/>
      <w:r w:rsidRPr="00160B82">
        <w:rPr>
          <w:rFonts w:hint="cs"/>
          <w:rtl/>
        </w:rPr>
        <w:t>،</w:t>
      </w:r>
      <w:r w:rsidRPr="00160B82">
        <w:rPr>
          <w:rtl/>
        </w:rPr>
        <w:t xml:space="preserve"> ولبنان</w:t>
      </w:r>
      <w:r w:rsidRPr="00160B82">
        <w:rPr>
          <w:rFonts w:hint="cs"/>
          <w:rtl/>
        </w:rPr>
        <w:t>.</w:t>
      </w:r>
    </w:p>
    <w:p w:rsidR="00D86DF6" w:rsidRPr="00160B82" w:rsidRDefault="00D86DF6" w:rsidP="00D86DF6">
      <w:pPr>
        <w:pStyle w:val="SingleTxt"/>
        <w:rPr>
          <w:rFonts w:hint="cs"/>
          <w:rtl/>
        </w:rPr>
      </w:pPr>
      <w:r w:rsidRPr="00160B82">
        <w:rPr>
          <w:rFonts w:hint="cs"/>
          <w:rtl/>
        </w:rPr>
        <w:t>11 -</w:t>
      </w:r>
      <w:r w:rsidRPr="00160B82">
        <w:rPr>
          <w:rFonts w:hint="cs"/>
          <w:rtl/>
        </w:rPr>
        <w:tab/>
        <w:t xml:space="preserve">وفي الجلسة 684، عرضت السيدة سلمى خان تقرير الفريق العامل </w:t>
      </w:r>
      <w:r>
        <w:rPr>
          <w:rFonts w:hint="cs"/>
          <w:rtl/>
        </w:rPr>
        <w:t xml:space="preserve">لما قبل </w:t>
      </w:r>
      <w:r w:rsidRPr="00160B82">
        <w:rPr>
          <w:rFonts w:hint="cs"/>
          <w:rtl/>
        </w:rPr>
        <w:t xml:space="preserve">الدورات (انظر </w:t>
      </w:r>
      <w:r w:rsidRPr="00160B82">
        <w:t>CEDAW/PSWG/2005/II/CRP.1</w:t>
      </w:r>
      <w:r w:rsidRPr="00160B82">
        <w:rPr>
          <w:rFonts w:hint="cs"/>
          <w:rtl/>
        </w:rPr>
        <w:t xml:space="preserve"> و </w:t>
      </w:r>
      <w:r w:rsidRPr="00160B82">
        <w:t>Add.1-8</w:t>
      </w:r>
      <w:r w:rsidRPr="00160B82">
        <w:rPr>
          <w:rFonts w:hint="cs"/>
          <w:rtl/>
        </w:rPr>
        <w:t>).</w:t>
      </w:r>
    </w:p>
    <w:p w:rsidR="00972F02" w:rsidRPr="00972F02" w:rsidRDefault="00972F02" w:rsidP="00972F02">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rFonts w:hint="cs"/>
          <w:sz w:val="10"/>
          <w:rtl/>
        </w:rPr>
      </w:pPr>
    </w:p>
    <w:p w:rsidR="00D86DF6" w:rsidRPr="00160B82" w:rsidRDefault="00D86DF6" w:rsidP="00D86DF6">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160B82">
        <w:rPr>
          <w:rFonts w:hint="cs"/>
          <w:rtl/>
        </w:rPr>
        <w:tab/>
      </w:r>
      <w:r w:rsidRPr="00160B82">
        <w:rPr>
          <w:rtl/>
        </w:rPr>
        <w:t>هاء -</w:t>
      </w:r>
      <w:r w:rsidRPr="00160B82">
        <w:rPr>
          <w:rtl/>
        </w:rPr>
        <w:tab/>
      </w:r>
      <w:r w:rsidRPr="00160B82">
        <w:rPr>
          <w:rFonts w:hint="cs"/>
          <w:rtl/>
        </w:rPr>
        <w:t>تنظيم الأعمال</w:t>
      </w:r>
    </w:p>
    <w:p w:rsidR="00D86DF6" w:rsidRPr="00C84602" w:rsidRDefault="00D86DF6" w:rsidP="00D86DF6">
      <w:pPr>
        <w:pStyle w:val="SingleTxt"/>
        <w:rPr>
          <w:rFonts w:hint="cs"/>
          <w:rtl/>
        </w:rPr>
      </w:pPr>
      <w:r w:rsidRPr="00160B82">
        <w:rPr>
          <w:rFonts w:hint="cs"/>
          <w:rtl/>
        </w:rPr>
        <w:t>12</w:t>
      </w:r>
      <w:r w:rsidRPr="00160B82">
        <w:rPr>
          <w:rtl/>
        </w:rPr>
        <w:t xml:space="preserve"> -</w:t>
      </w:r>
      <w:r w:rsidRPr="00160B82">
        <w:rPr>
          <w:rtl/>
        </w:rPr>
        <w:tab/>
      </w:r>
      <w:r w:rsidRPr="00160B82">
        <w:rPr>
          <w:rFonts w:hint="cs"/>
          <w:rtl/>
        </w:rPr>
        <w:t xml:space="preserve">في الجلســـة 684، عرضت رئيسة قسم حقوق المرأة التابع لشعبة النهوض بالمرأة البند 5، </w:t>
      </w:r>
      <w:r w:rsidRPr="00160B82">
        <w:rPr>
          <w:rFonts w:hint="eastAsia"/>
          <w:rtl/>
        </w:rPr>
        <w:t>تنفيذ المادة 21 من ا</w:t>
      </w:r>
      <w:r>
        <w:rPr>
          <w:rFonts w:hint="cs"/>
          <w:rtl/>
        </w:rPr>
        <w:t>لا</w:t>
      </w:r>
      <w:r w:rsidRPr="00160B82">
        <w:rPr>
          <w:rFonts w:hint="eastAsia"/>
          <w:rtl/>
        </w:rPr>
        <w:t>تفاقية</w:t>
      </w:r>
      <w:r w:rsidRPr="00160B82">
        <w:rPr>
          <w:rFonts w:hint="cs"/>
          <w:rtl/>
        </w:rPr>
        <w:t xml:space="preserve">، والبند 6، </w:t>
      </w:r>
      <w:r w:rsidRPr="00160B82">
        <w:rPr>
          <w:rFonts w:hint="eastAsia"/>
          <w:rtl/>
        </w:rPr>
        <w:t>سُبل ووسائل تعجيل أعمال اللجنة</w:t>
      </w:r>
      <w:r w:rsidRPr="00160B82">
        <w:rPr>
          <w:rFonts w:hint="cs"/>
          <w:rtl/>
        </w:rPr>
        <w:t xml:space="preserve"> </w:t>
      </w:r>
      <w:r>
        <w:rPr>
          <w:rFonts w:hint="cs"/>
          <w:rtl/>
        </w:rPr>
        <w:t xml:space="preserve">وفي إطار البند 5، كان معروضا على اللجنة الوثائق </w:t>
      </w:r>
      <w:r w:rsidRPr="00160B82">
        <w:t>CEDAW/C/2005/II/3</w:t>
      </w:r>
      <w:r w:rsidRPr="00160B82">
        <w:rPr>
          <w:rFonts w:hint="cs"/>
          <w:rtl/>
        </w:rPr>
        <w:t xml:space="preserve"> و </w:t>
      </w:r>
      <w:r w:rsidRPr="00160B82">
        <w:t>Add.1</w:t>
      </w:r>
      <w:r w:rsidRPr="00160B82">
        <w:rPr>
          <w:rFonts w:hint="cs"/>
          <w:rtl/>
        </w:rPr>
        <w:t xml:space="preserve"> و </w:t>
      </w:r>
      <w:r w:rsidRPr="00160B82">
        <w:t>3</w:t>
      </w:r>
      <w:r w:rsidRPr="00160B82">
        <w:rPr>
          <w:rFonts w:hint="cs"/>
          <w:rtl/>
        </w:rPr>
        <w:t xml:space="preserve"> و </w:t>
      </w:r>
      <w:r w:rsidRPr="00160B82">
        <w:t>4</w:t>
      </w:r>
      <w:r>
        <w:rPr>
          <w:rFonts w:hint="cs"/>
          <w:rtl/>
        </w:rPr>
        <w:t xml:space="preserve">، وفي إطار البند 6، كان معروضا عليها الوثيقتان </w:t>
      </w:r>
      <w:r w:rsidRPr="00160B82">
        <w:t>CEDAW/C/2005/II/2</w:t>
      </w:r>
      <w:r w:rsidRPr="00160B82">
        <w:rPr>
          <w:rFonts w:hint="cs"/>
          <w:rtl/>
        </w:rPr>
        <w:t xml:space="preserve"> و </w:t>
      </w:r>
      <w:r w:rsidRPr="00160B82">
        <w:t>CEDAW/C/2005/II/4</w:t>
      </w:r>
      <w:r w:rsidRPr="00160B82">
        <w:rPr>
          <w:rFonts w:hint="cs"/>
          <w:rtl/>
        </w:rPr>
        <w:t>.</w:t>
      </w:r>
    </w:p>
    <w:p w:rsidR="00D86DF6" w:rsidRPr="00160B82" w:rsidRDefault="00D86DF6" w:rsidP="00D86DF6">
      <w:pPr>
        <w:pStyle w:val="SingleTxt"/>
        <w:rPr>
          <w:rFonts w:hint="cs"/>
          <w:rtl/>
        </w:rPr>
      </w:pPr>
      <w:r w:rsidRPr="00160B82">
        <w:rPr>
          <w:rFonts w:hint="cs"/>
          <w:rtl/>
        </w:rPr>
        <w:t>13 -</w:t>
      </w:r>
      <w:r w:rsidRPr="00160B82">
        <w:rPr>
          <w:rFonts w:hint="cs"/>
          <w:rtl/>
        </w:rPr>
        <w:tab/>
        <w:t>وفي 5 تموز/يوليه 2005، عقدت اللجنة جلسة مغلقة مع ممثلي وكالات الأمم المتحدة المتخصص</w:t>
      </w:r>
      <w:r w:rsidRPr="00160B82">
        <w:rPr>
          <w:rFonts w:hint="eastAsia"/>
          <w:rtl/>
        </w:rPr>
        <w:t>ة</w:t>
      </w:r>
      <w:r w:rsidRPr="00160B82">
        <w:rPr>
          <w:rFonts w:hint="cs"/>
          <w:rtl/>
        </w:rPr>
        <w:t xml:space="preserve"> وهيئاتها</w:t>
      </w:r>
      <w:r>
        <w:rPr>
          <w:rFonts w:hint="cs"/>
          <w:rtl/>
        </w:rPr>
        <w:t>،</w:t>
      </w:r>
      <w:r w:rsidRPr="00160B82">
        <w:rPr>
          <w:rFonts w:hint="cs"/>
          <w:rtl/>
        </w:rPr>
        <w:t xml:space="preserve"> قدمت </w:t>
      </w:r>
      <w:r>
        <w:rPr>
          <w:rFonts w:hint="cs"/>
          <w:rtl/>
        </w:rPr>
        <w:t xml:space="preserve">خلالها </w:t>
      </w:r>
      <w:r w:rsidRPr="00160B82">
        <w:rPr>
          <w:rFonts w:hint="cs"/>
          <w:rtl/>
        </w:rPr>
        <w:t>معلومات تتعلق ببلدان محددة، علاوة على معلومات عن الجهود التي بذلتها الهيئة المعنية أو الكيان المعني بغية النهوض بتنفيذ أحكام الاتفاقية على الصعيدين الوطني والإقليمي من خلال سياساتها وبرامجها.</w:t>
      </w:r>
    </w:p>
    <w:p w:rsidR="00D86DF6" w:rsidRPr="00160B82" w:rsidRDefault="00D86DF6" w:rsidP="00D86DF6">
      <w:pPr>
        <w:pStyle w:val="SingleTxt"/>
        <w:rPr>
          <w:rFonts w:hint="cs"/>
          <w:rtl/>
        </w:rPr>
      </w:pPr>
      <w:r w:rsidRPr="00160B82">
        <w:rPr>
          <w:rFonts w:hint="cs"/>
          <w:rtl/>
        </w:rPr>
        <w:t>14 -</w:t>
      </w:r>
      <w:r w:rsidRPr="00160B82">
        <w:rPr>
          <w:rFonts w:hint="cs"/>
          <w:rtl/>
        </w:rPr>
        <w:tab/>
        <w:t>وفي يومي 5 و 11 تموز/يوليه 2005، عقدت اللجنة جلسات غير رسمية علنية مع ممثلي المنظمات غير الحكومية الذين قدموا معلومات عن تنفيذ الاتفاقية في الدول المقدمة لتقارير في الدورة الثالثة والثلاثين. وفي 11 تموز/يوليه، قدم ممثلو إحدى المؤسسات الوطنية المعنية بحقوق الإنسان أيضا معلومات إلى اللجنة.</w:t>
      </w:r>
    </w:p>
    <w:p w:rsidR="00972F02" w:rsidRPr="00972F02" w:rsidRDefault="00972F02" w:rsidP="00972F02">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rFonts w:hint="cs"/>
          <w:sz w:val="10"/>
          <w:rtl/>
        </w:rPr>
      </w:pPr>
    </w:p>
    <w:p w:rsidR="00D86DF6" w:rsidRPr="00160B82" w:rsidRDefault="00D86DF6" w:rsidP="00D86DF6">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sidRPr="00160B82">
        <w:rPr>
          <w:rFonts w:hint="cs"/>
          <w:rtl/>
        </w:rPr>
        <w:tab/>
        <w:t>واو -</w:t>
      </w:r>
      <w:r w:rsidRPr="00160B82">
        <w:rPr>
          <w:rFonts w:hint="cs"/>
          <w:rtl/>
        </w:rPr>
        <w:tab/>
        <w:t>أعضاء اللجنة</w:t>
      </w:r>
    </w:p>
    <w:p w:rsidR="00D86DF6" w:rsidRPr="00160B82" w:rsidRDefault="00D86DF6" w:rsidP="00D86DF6">
      <w:pPr>
        <w:pStyle w:val="SingleTxt"/>
        <w:rPr>
          <w:rFonts w:hint="cs"/>
          <w:rtl/>
        </w:rPr>
      </w:pPr>
      <w:r>
        <w:rPr>
          <w:rFonts w:hint="cs"/>
          <w:rtl/>
        </w:rPr>
        <w:t>15</w:t>
      </w:r>
      <w:r w:rsidRPr="00160B82">
        <w:rPr>
          <w:rFonts w:hint="cs"/>
          <w:rtl/>
        </w:rPr>
        <w:t xml:space="preserve"> -</w:t>
      </w:r>
      <w:r w:rsidRPr="00160B82">
        <w:rPr>
          <w:rFonts w:hint="cs"/>
          <w:rtl/>
        </w:rPr>
        <w:tab/>
        <w:t xml:space="preserve">ترد في </w:t>
      </w:r>
      <w:r>
        <w:rPr>
          <w:rFonts w:hint="cs"/>
          <w:rtl/>
        </w:rPr>
        <w:t>ال</w:t>
      </w:r>
      <w:r w:rsidRPr="00160B82">
        <w:rPr>
          <w:rFonts w:hint="cs"/>
          <w:rtl/>
        </w:rPr>
        <w:t xml:space="preserve">مرفق </w:t>
      </w:r>
      <w:r>
        <w:rPr>
          <w:rFonts w:hint="cs"/>
          <w:rtl/>
        </w:rPr>
        <w:t xml:space="preserve">الخامس للجزء الثاني من </w:t>
      </w:r>
      <w:r w:rsidRPr="00160B82">
        <w:rPr>
          <w:rFonts w:hint="cs"/>
          <w:rtl/>
        </w:rPr>
        <w:t xml:space="preserve">هذا التقرير قائمة بأسماء أعضاء اللجنة </w:t>
      </w:r>
      <w:r>
        <w:rPr>
          <w:rFonts w:hint="cs"/>
          <w:rtl/>
        </w:rPr>
        <w:t xml:space="preserve">تبين </w:t>
      </w:r>
      <w:r w:rsidRPr="00160B82">
        <w:rPr>
          <w:rFonts w:hint="cs"/>
          <w:rtl/>
        </w:rPr>
        <w:t>مدة عضويتهم.</w:t>
      </w:r>
    </w:p>
    <w:p w:rsidR="00D86DF6" w:rsidRDefault="00D86DF6" w:rsidP="00D86DF6">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160B82">
        <w:rPr>
          <w:rFonts w:hint="cs"/>
          <w:rtl/>
        </w:rPr>
        <w:tab/>
      </w:r>
    </w:p>
    <w:p w:rsidR="00972F02" w:rsidRPr="00972F02" w:rsidRDefault="00D86DF6" w:rsidP="00972F02">
      <w:pPr>
        <w:pStyle w:val="HCh"/>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r>
        <w:rPr>
          <w:rtl/>
        </w:rPr>
        <w:br w:type="page"/>
      </w:r>
    </w:p>
    <w:p w:rsidR="00D86DF6" w:rsidRDefault="00D86DF6" w:rsidP="00D86DF6">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الفصل ال</w:t>
      </w:r>
      <w:r w:rsidR="00972F02">
        <w:rPr>
          <w:rFonts w:hint="cs"/>
          <w:rtl/>
        </w:rPr>
        <w:t xml:space="preserve">ثالث </w:t>
      </w:r>
    </w:p>
    <w:p w:rsidR="00D86DF6" w:rsidRPr="00160B82" w:rsidRDefault="00D86DF6" w:rsidP="00D86DF6">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r>
      <w:r w:rsidRPr="00160B82">
        <w:rPr>
          <w:rFonts w:hint="cs"/>
          <w:rtl/>
        </w:rPr>
        <w:t>تقري</w:t>
      </w:r>
      <w:r>
        <w:rPr>
          <w:rFonts w:hint="cs"/>
          <w:rtl/>
        </w:rPr>
        <w:t>ــــ</w:t>
      </w:r>
      <w:r w:rsidRPr="00160B82">
        <w:rPr>
          <w:rFonts w:hint="cs"/>
          <w:rtl/>
        </w:rPr>
        <w:t>ر الرئيسة عن الأنشطة التي تم الاضطلاع بها بين الدور</w:t>
      </w:r>
      <w:r>
        <w:rPr>
          <w:rFonts w:hint="cs"/>
          <w:rtl/>
        </w:rPr>
        <w:t>ة</w:t>
      </w:r>
      <w:r w:rsidRPr="00160B82">
        <w:rPr>
          <w:rFonts w:hint="cs"/>
          <w:rtl/>
        </w:rPr>
        <w:t xml:space="preserve"> الثانية والثلاثين و</w:t>
      </w:r>
      <w:r>
        <w:rPr>
          <w:rFonts w:hint="cs"/>
          <w:rtl/>
        </w:rPr>
        <w:t xml:space="preserve">الدورة </w:t>
      </w:r>
      <w:r w:rsidRPr="00160B82">
        <w:rPr>
          <w:rFonts w:hint="cs"/>
          <w:rtl/>
        </w:rPr>
        <w:t>الثالثة والثلاثين</w:t>
      </w:r>
    </w:p>
    <w:p w:rsidR="00D86DF6" w:rsidRPr="00160B82" w:rsidRDefault="00D86DF6" w:rsidP="00D86DF6">
      <w:pPr>
        <w:pStyle w:val="SingleTxt"/>
        <w:rPr>
          <w:rFonts w:hint="cs"/>
          <w:rtl/>
        </w:rPr>
      </w:pPr>
      <w:r w:rsidRPr="00160B82">
        <w:rPr>
          <w:rFonts w:hint="cs"/>
          <w:rtl/>
        </w:rPr>
        <w:t>1</w:t>
      </w:r>
      <w:r>
        <w:rPr>
          <w:rFonts w:hint="cs"/>
          <w:rtl/>
        </w:rPr>
        <w:t>6</w:t>
      </w:r>
      <w:r w:rsidRPr="00160B82">
        <w:rPr>
          <w:rFonts w:hint="cs"/>
          <w:rtl/>
        </w:rPr>
        <w:t xml:space="preserve"> -</w:t>
      </w:r>
      <w:r w:rsidRPr="00160B82">
        <w:rPr>
          <w:rFonts w:hint="cs"/>
          <w:rtl/>
        </w:rPr>
        <w:tab/>
        <w:t xml:space="preserve">في الجلســـة 684، قدمت الرئيسة تقريرا عن الأنشطة التي تم الاضطلاع بها منذ الدورة الثانية والثلاثين. وسلطت الضوء على مشاركتها في الدورة التاسعة والأربعين للجنة وضع المرأة (من 28 شباط/فبراير إلى 11 آذار/مارس 2005)، حيث خاطبت اللجنة في جلستها الافتتاحية، وشاركت ضمن فريق </w:t>
      </w:r>
      <w:r>
        <w:rPr>
          <w:rFonts w:hint="cs"/>
          <w:rtl/>
        </w:rPr>
        <w:t>لل</w:t>
      </w:r>
      <w:r w:rsidRPr="00160B82">
        <w:rPr>
          <w:rFonts w:hint="cs"/>
          <w:rtl/>
        </w:rPr>
        <w:t>مناقش</w:t>
      </w:r>
      <w:r>
        <w:rPr>
          <w:rFonts w:hint="cs"/>
          <w:rtl/>
        </w:rPr>
        <w:t>ة</w:t>
      </w:r>
      <w:r w:rsidRPr="00160B82">
        <w:rPr>
          <w:rFonts w:hint="cs"/>
          <w:rtl/>
        </w:rPr>
        <w:t xml:space="preserve"> </w:t>
      </w:r>
      <w:r>
        <w:rPr>
          <w:rFonts w:hint="cs"/>
          <w:rtl/>
        </w:rPr>
        <w:t xml:space="preserve">انبثق عن </w:t>
      </w:r>
      <w:r w:rsidRPr="00160B82">
        <w:rPr>
          <w:rFonts w:hint="cs"/>
          <w:rtl/>
        </w:rPr>
        <w:t xml:space="preserve">اللجنة بشأن سبل التآزر بين </w:t>
      </w:r>
      <w:r w:rsidRPr="00160B82">
        <w:rPr>
          <w:rtl/>
        </w:rPr>
        <w:t>تنفيذ إعلان ومنهاج عمل بيجين</w:t>
      </w:r>
      <w:r w:rsidRPr="00160B82">
        <w:rPr>
          <w:rFonts w:hint="cs"/>
          <w:rtl/>
        </w:rPr>
        <w:t xml:space="preserve"> و</w:t>
      </w:r>
      <w:r w:rsidRPr="00160B82">
        <w:rPr>
          <w:rtl/>
        </w:rPr>
        <w:t>اتفاقية القضاء على جميع أشكال التمييز ضد المرأة على الصعيد الوطني</w:t>
      </w:r>
      <w:r w:rsidRPr="00160B82">
        <w:rPr>
          <w:rFonts w:hint="cs"/>
          <w:rtl/>
        </w:rPr>
        <w:t xml:space="preserve">. كما قد شاركت في الاجتماع الرابع المشترك بين اللجان (إلى جانب السيدة هانا بيت </w:t>
      </w:r>
      <w:proofErr w:type="spellStart"/>
      <w:r w:rsidRPr="00160B82">
        <w:rPr>
          <w:rFonts w:hint="cs"/>
          <w:rtl/>
        </w:rPr>
        <w:t>شوب</w:t>
      </w:r>
      <w:proofErr w:type="spellEnd"/>
      <w:r w:rsidRPr="00160B82">
        <w:rPr>
          <w:rFonts w:hint="cs"/>
          <w:rtl/>
        </w:rPr>
        <w:t>-</w:t>
      </w:r>
      <w:proofErr w:type="spellStart"/>
      <w:r w:rsidRPr="00160B82">
        <w:rPr>
          <w:rFonts w:hint="cs"/>
          <w:rtl/>
        </w:rPr>
        <w:t>شِلِنغ</w:t>
      </w:r>
      <w:proofErr w:type="spellEnd"/>
      <w:r w:rsidRPr="00160B82">
        <w:rPr>
          <w:rFonts w:hint="cs"/>
          <w:rtl/>
        </w:rPr>
        <w:t xml:space="preserve"> والسيدة </w:t>
      </w:r>
      <w:proofErr w:type="spellStart"/>
      <w:r w:rsidRPr="00160B82">
        <w:rPr>
          <w:rFonts w:hint="cs"/>
          <w:rtl/>
        </w:rPr>
        <w:t>مريم</w:t>
      </w:r>
      <w:proofErr w:type="spellEnd"/>
      <w:r w:rsidRPr="00160B82">
        <w:rPr>
          <w:rFonts w:hint="cs"/>
          <w:rtl/>
        </w:rPr>
        <w:t xml:space="preserve"> </w:t>
      </w:r>
      <w:proofErr w:type="spellStart"/>
      <w:r w:rsidRPr="00160B82">
        <w:rPr>
          <w:rFonts w:hint="cs"/>
          <w:rtl/>
        </w:rPr>
        <w:t>بلميهوب</w:t>
      </w:r>
      <w:proofErr w:type="spellEnd"/>
      <w:r>
        <w:rPr>
          <w:rFonts w:hint="cs"/>
          <w:rtl/>
        </w:rPr>
        <w:t xml:space="preserve"> - </w:t>
      </w:r>
      <w:proofErr w:type="spellStart"/>
      <w:r w:rsidRPr="00160B82">
        <w:rPr>
          <w:rFonts w:hint="cs"/>
          <w:rtl/>
        </w:rPr>
        <w:t>زرداني</w:t>
      </w:r>
      <w:proofErr w:type="spellEnd"/>
      <w:r w:rsidRPr="00160B82">
        <w:rPr>
          <w:rFonts w:hint="cs"/>
          <w:rtl/>
        </w:rPr>
        <w:t>) والاجتماع السابع عشر لرؤساء الهيئات المنشأة بموجب معاهدات حقوق الإنسان في جنيف (من 20 إلى 24 حزيران/يونيه 2005). وأوضحت الرئيسة أنها لم تتمكن من حضور الدورة الحادية والستين للجنة حقوق الإنسان بسبب تضارب المواعيد المق</w:t>
      </w:r>
      <w:r>
        <w:rPr>
          <w:rFonts w:hint="cs"/>
          <w:rtl/>
        </w:rPr>
        <w:t>ر</w:t>
      </w:r>
      <w:r w:rsidRPr="00160B82">
        <w:rPr>
          <w:rFonts w:hint="cs"/>
          <w:rtl/>
        </w:rPr>
        <w:t>رة.</w:t>
      </w:r>
    </w:p>
    <w:p w:rsidR="00D86DF6" w:rsidRPr="00160B82" w:rsidRDefault="00D86DF6" w:rsidP="00D86DF6">
      <w:pPr>
        <w:pStyle w:val="SingleTxt"/>
        <w:rPr>
          <w:rFonts w:hint="cs"/>
          <w:rtl/>
        </w:rPr>
      </w:pPr>
    </w:p>
    <w:p w:rsidR="00D86DF6" w:rsidRPr="00BF3AAA" w:rsidRDefault="00D86DF6" w:rsidP="00D86DF6">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tl/>
        </w:rPr>
        <w:br w:type="page"/>
      </w:r>
      <w:r w:rsidRPr="00BF3AAA">
        <w:rPr>
          <w:rFonts w:hint="cs"/>
          <w:rtl/>
        </w:rPr>
        <w:t>الفصل الرابع</w:t>
      </w:r>
    </w:p>
    <w:p w:rsidR="00D86DF6" w:rsidRPr="00BF3AAA" w:rsidRDefault="00D86DF6" w:rsidP="00D86DF6">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r>
      <w:r w:rsidRPr="00BF3AAA">
        <w:rPr>
          <w:rFonts w:hint="cs"/>
          <w:rtl/>
        </w:rPr>
        <w:t xml:space="preserve">النظر في تقارير الدول </w:t>
      </w:r>
      <w:r>
        <w:rPr>
          <w:rFonts w:hint="cs"/>
          <w:rtl/>
        </w:rPr>
        <w:t>الأطراف</w:t>
      </w:r>
      <w:r w:rsidRPr="00BF3AAA">
        <w:rPr>
          <w:rFonts w:hint="cs"/>
          <w:rtl/>
        </w:rPr>
        <w:t xml:space="preserve"> المقدمة بموجب المادة 18 من الاتفاقية</w:t>
      </w:r>
    </w:p>
    <w:p w:rsidR="00D86DF6" w:rsidRPr="004A60B2" w:rsidRDefault="00972F02" w:rsidP="00972F02">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sidR="00D86DF6" w:rsidRPr="004A60B2">
        <w:rPr>
          <w:rFonts w:hint="cs"/>
          <w:rtl/>
        </w:rPr>
        <w:t>ألف -</w:t>
      </w:r>
      <w:r>
        <w:rPr>
          <w:rFonts w:hint="cs"/>
          <w:rtl/>
        </w:rPr>
        <w:tab/>
      </w:r>
      <w:r w:rsidR="00D86DF6" w:rsidRPr="004A60B2">
        <w:rPr>
          <w:rFonts w:hint="cs"/>
          <w:rtl/>
        </w:rPr>
        <w:t>مقدمة</w:t>
      </w:r>
    </w:p>
    <w:p w:rsidR="00D86DF6" w:rsidRDefault="00D86DF6" w:rsidP="00D86DF6">
      <w:pPr>
        <w:pStyle w:val="SingleTxt"/>
        <w:rPr>
          <w:rFonts w:hint="cs"/>
          <w:rtl/>
        </w:rPr>
      </w:pPr>
      <w:r>
        <w:rPr>
          <w:rFonts w:hint="cs"/>
          <w:rtl/>
        </w:rPr>
        <w:t>17 -</w:t>
      </w:r>
      <w:r>
        <w:rPr>
          <w:rFonts w:hint="cs"/>
          <w:rtl/>
        </w:rPr>
        <w:tab/>
      </w:r>
      <w:r w:rsidRPr="00BF3AAA">
        <w:rPr>
          <w:rFonts w:hint="cs"/>
          <w:rtl/>
        </w:rPr>
        <w:t>نظرت اللجنة في دورتها الثا</w:t>
      </w:r>
      <w:r>
        <w:rPr>
          <w:rFonts w:hint="cs"/>
          <w:rtl/>
        </w:rPr>
        <w:t>لث</w:t>
      </w:r>
      <w:r w:rsidRPr="00BF3AAA">
        <w:rPr>
          <w:rFonts w:hint="cs"/>
          <w:rtl/>
        </w:rPr>
        <w:t xml:space="preserve">ة والثلاثين في تقارير ثماني دول من الدول </w:t>
      </w:r>
      <w:r>
        <w:rPr>
          <w:rFonts w:hint="cs"/>
          <w:rtl/>
        </w:rPr>
        <w:t>الأطراف قُدمت بموجب المادة 18 من الاتفاقية،</w:t>
      </w:r>
      <w:r w:rsidRPr="00BF3AAA">
        <w:rPr>
          <w:rFonts w:hint="cs"/>
          <w:rtl/>
        </w:rPr>
        <w:t xml:space="preserve"> وهي: </w:t>
      </w:r>
      <w:r>
        <w:rPr>
          <w:rFonts w:hint="cs"/>
          <w:rtl/>
        </w:rPr>
        <w:t>التقرير الدوري الأول لإحدى الدول الأطراف؛ والتقرير الجامع للتقريرين الدوريين الأول والثاني لإحدى الدول الأطراف؛ والتقرير الجامع للتقارير الدورية الأول والثاني والثالث لاثنتين من الدول الأطراف؛ التقرير الدوري الثالث لإحدى الدول الأطراف؛ والتقرير الجامع للتقارير الدورية الثالث والرابع والخامس والسادس لإحدى الدول الأطراف؛ والتقرير الجامع للتقريرين الدوريين الرابع والخامس لاثنتين من الدول الأطراف.</w:t>
      </w:r>
    </w:p>
    <w:p w:rsidR="00D86DF6" w:rsidRDefault="00D86DF6" w:rsidP="00D86DF6">
      <w:pPr>
        <w:pStyle w:val="SingleTxt"/>
        <w:rPr>
          <w:rFonts w:hint="cs"/>
          <w:rtl/>
        </w:rPr>
      </w:pPr>
      <w:r>
        <w:rPr>
          <w:rFonts w:hint="cs"/>
          <w:rtl/>
        </w:rPr>
        <w:tab/>
      </w:r>
      <w:r w:rsidRPr="00BF3AAA">
        <w:rPr>
          <w:rFonts w:hint="cs"/>
          <w:rtl/>
        </w:rPr>
        <w:t>وأعدت اللجنة تعليقات ختامية على كل تقرير من تقارير الدول</w:t>
      </w:r>
      <w:r>
        <w:rPr>
          <w:rtl/>
        </w:rPr>
        <w:br/>
      </w:r>
      <w:r>
        <w:rPr>
          <w:rFonts w:hint="cs"/>
          <w:rtl/>
        </w:rPr>
        <w:t xml:space="preserve">الأطراف </w:t>
      </w:r>
      <w:r w:rsidRPr="00BF3AAA">
        <w:rPr>
          <w:rFonts w:hint="cs"/>
          <w:rtl/>
        </w:rPr>
        <w:t>التي نظر</w:t>
      </w:r>
      <w:r>
        <w:rPr>
          <w:rFonts w:hint="cs"/>
          <w:rtl/>
        </w:rPr>
        <w:t>ت</w:t>
      </w:r>
      <w:r w:rsidRPr="00BF3AAA">
        <w:rPr>
          <w:rFonts w:hint="cs"/>
          <w:rtl/>
        </w:rPr>
        <w:t xml:space="preserve"> فيها. </w:t>
      </w:r>
      <w:r>
        <w:rPr>
          <w:rFonts w:hint="cs"/>
          <w:rtl/>
        </w:rPr>
        <w:t>وترد أدناه</w:t>
      </w:r>
      <w:r w:rsidRPr="00BF3AAA">
        <w:rPr>
          <w:rFonts w:hint="cs"/>
          <w:rtl/>
        </w:rPr>
        <w:t xml:space="preserve"> هذه التعليقات</w:t>
      </w:r>
      <w:r>
        <w:rPr>
          <w:rFonts w:hint="cs"/>
          <w:rtl/>
        </w:rPr>
        <w:t xml:space="preserve"> الختامية، على النحو الذي أعدته به </w:t>
      </w:r>
      <w:proofErr w:type="spellStart"/>
      <w:r>
        <w:rPr>
          <w:rFonts w:hint="cs"/>
          <w:rtl/>
        </w:rPr>
        <w:t>عضوات</w:t>
      </w:r>
      <w:proofErr w:type="spellEnd"/>
      <w:r>
        <w:rPr>
          <w:rFonts w:hint="cs"/>
          <w:rtl/>
        </w:rPr>
        <w:t xml:space="preserve"> اللجنة،</w:t>
      </w:r>
      <w:r w:rsidRPr="00BF3AAA">
        <w:rPr>
          <w:rFonts w:hint="cs"/>
          <w:rtl/>
        </w:rPr>
        <w:t xml:space="preserve"> </w:t>
      </w:r>
      <w:r>
        <w:rPr>
          <w:rFonts w:hint="cs"/>
          <w:rtl/>
        </w:rPr>
        <w:t>و</w:t>
      </w:r>
      <w:r w:rsidRPr="00BF3AAA">
        <w:rPr>
          <w:rFonts w:hint="cs"/>
          <w:rtl/>
        </w:rPr>
        <w:t>موجز</w:t>
      </w:r>
      <w:r>
        <w:rPr>
          <w:rFonts w:hint="cs"/>
          <w:rtl/>
        </w:rPr>
        <w:t xml:space="preserve"> </w:t>
      </w:r>
      <w:r w:rsidRPr="00BF3AAA">
        <w:rPr>
          <w:rFonts w:hint="cs"/>
          <w:rtl/>
        </w:rPr>
        <w:t>للعرض الاستهلالي</w:t>
      </w:r>
      <w:r>
        <w:rPr>
          <w:rFonts w:hint="cs"/>
          <w:rtl/>
        </w:rPr>
        <w:t xml:space="preserve"> </w:t>
      </w:r>
      <w:r w:rsidRPr="00BF3AAA">
        <w:rPr>
          <w:rFonts w:hint="cs"/>
          <w:rtl/>
        </w:rPr>
        <w:t>الذي قدمه ممثلو ال</w:t>
      </w:r>
      <w:r>
        <w:rPr>
          <w:rFonts w:hint="cs"/>
          <w:rtl/>
        </w:rPr>
        <w:t>ــــ</w:t>
      </w:r>
      <w:r w:rsidRPr="00BF3AAA">
        <w:rPr>
          <w:rFonts w:hint="cs"/>
          <w:rtl/>
        </w:rPr>
        <w:t xml:space="preserve">دول </w:t>
      </w:r>
      <w:r>
        <w:rPr>
          <w:rFonts w:hint="cs"/>
          <w:rtl/>
        </w:rPr>
        <w:t xml:space="preserve">الأطراف. </w:t>
      </w:r>
      <w:r w:rsidRPr="00BF3AAA">
        <w:rPr>
          <w:rFonts w:hint="cs"/>
          <w:rtl/>
        </w:rPr>
        <w:t xml:space="preserve"> </w:t>
      </w:r>
    </w:p>
    <w:p w:rsidR="00972F02" w:rsidRPr="00972F02" w:rsidRDefault="00972F02" w:rsidP="00972F02">
      <w:pPr>
        <w:pStyle w:val="SingleTxt"/>
        <w:spacing w:after="0" w:line="120" w:lineRule="exact"/>
        <w:rPr>
          <w:rFonts w:hint="cs"/>
          <w:b/>
          <w:bCs/>
          <w:sz w:val="10"/>
          <w:szCs w:val="34"/>
          <w:rtl/>
        </w:rPr>
      </w:pPr>
    </w:p>
    <w:p w:rsidR="00D86DF6" w:rsidRPr="00BE58E1" w:rsidRDefault="00972F02" w:rsidP="00972F02">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sidR="00D86DF6" w:rsidRPr="00BE58E1">
        <w:rPr>
          <w:rFonts w:hint="cs"/>
          <w:rtl/>
        </w:rPr>
        <w:t xml:space="preserve">باء </w:t>
      </w:r>
      <w:r w:rsidR="00D86DF6" w:rsidRPr="00BE58E1">
        <w:rPr>
          <w:rtl/>
        </w:rPr>
        <w:t>–</w:t>
      </w:r>
      <w:r>
        <w:rPr>
          <w:rFonts w:hint="cs"/>
          <w:rtl/>
        </w:rPr>
        <w:tab/>
      </w:r>
      <w:r w:rsidR="00D86DF6" w:rsidRPr="00BE58E1">
        <w:rPr>
          <w:rFonts w:hint="cs"/>
          <w:rtl/>
        </w:rPr>
        <w:t xml:space="preserve">النظر في تقارير الدول </w:t>
      </w:r>
      <w:r w:rsidR="00D86DF6">
        <w:rPr>
          <w:rFonts w:hint="cs"/>
          <w:rtl/>
        </w:rPr>
        <w:t>الأطراف</w:t>
      </w:r>
    </w:p>
    <w:p w:rsidR="00D86DF6" w:rsidRPr="00DE7350" w:rsidRDefault="00972F02" w:rsidP="00972F0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sidR="00D86DF6" w:rsidRPr="00DE7350">
        <w:rPr>
          <w:rFonts w:hint="cs"/>
          <w:rtl/>
        </w:rPr>
        <w:t>1</w:t>
      </w:r>
      <w:r>
        <w:rPr>
          <w:rFonts w:hint="cs"/>
          <w:rtl/>
        </w:rPr>
        <w:t xml:space="preserve"> </w:t>
      </w:r>
      <w:r w:rsidR="00D86DF6" w:rsidRPr="00DE7350">
        <w:rPr>
          <w:rFonts w:hint="cs"/>
          <w:rtl/>
        </w:rPr>
        <w:t>-</w:t>
      </w:r>
      <w:r>
        <w:rPr>
          <w:rFonts w:hint="cs"/>
          <w:rtl/>
        </w:rPr>
        <w:tab/>
      </w:r>
      <w:r w:rsidR="00D86DF6" w:rsidRPr="00DE7350">
        <w:rPr>
          <w:rFonts w:hint="cs"/>
          <w:rtl/>
        </w:rPr>
        <w:t xml:space="preserve">التقرير الدوري الأول لإحدى الدول </w:t>
      </w:r>
      <w:r w:rsidR="00D86DF6">
        <w:rPr>
          <w:rFonts w:hint="cs"/>
          <w:rtl/>
        </w:rPr>
        <w:t>الأطراف</w:t>
      </w:r>
    </w:p>
    <w:p w:rsidR="00D86DF6" w:rsidRPr="009C7F4B" w:rsidRDefault="00D86DF6" w:rsidP="00972F0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sidRPr="009C7F4B">
        <w:rPr>
          <w:rFonts w:hint="cs"/>
          <w:rtl/>
        </w:rPr>
        <w:tab/>
      </w:r>
      <w:r w:rsidRPr="009C7F4B">
        <w:rPr>
          <w:rFonts w:hint="cs"/>
          <w:rtl/>
        </w:rPr>
        <w:tab/>
        <w:t>جمهورية كوريا الشعبية الديمقراطية</w:t>
      </w:r>
    </w:p>
    <w:p w:rsidR="00D86DF6" w:rsidRPr="0023058A" w:rsidRDefault="00D86DF6" w:rsidP="00D86DF6">
      <w:pPr>
        <w:pStyle w:val="SingleTxt"/>
        <w:rPr>
          <w:rFonts w:hint="cs"/>
          <w:rtl/>
        </w:rPr>
      </w:pPr>
      <w:r>
        <w:rPr>
          <w:rFonts w:hint="cs"/>
          <w:rtl/>
        </w:rPr>
        <w:t>19</w:t>
      </w:r>
      <w:r w:rsidRPr="0023058A">
        <w:rPr>
          <w:rFonts w:hint="cs"/>
          <w:rtl/>
        </w:rPr>
        <w:t xml:space="preserve"> -</w:t>
      </w:r>
      <w:r w:rsidRPr="0023058A">
        <w:rPr>
          <w:rFonts w:hint="cs"/>
          <w:rtl/>
        </w:rPr>
        <w:tab/>
        <w:t>نظرت اللجنة في التقرير الأولي لجمهو</w:t>
      </w:r>
      <w:r>
        <w:rPr>
          <w:rFonts w:hint="cs"/>
          <w:rtl/>
        </w:rPr>
        <w:t>رية كوريا الشعبية الديمقراطية (</w:t>
      </w:r>
      <w:r w:rsidRPr="0023058A">
        <w:t>CEDAW/C/PRK</w:t>
      </w:r>
      <w:r>
        <w:t>/1</w:t>
      </w:r>
      <w:r w:rsidRPr="0023058A">
        <w:rPr>
          <w:rFonts w:hint="cs"/>
          <w:rtl/>
        </w:rPr>
        <w:t>) في جلستيها 699 و</w:t>
      </w:r>
      <w:r>
        <w:rPr>
          <w:rFonts w:hint="cs"/>
          <w:rtl/>
        </w:rPr>
        <w:t xml:space="preserve"> </w:t>
      </w:r>
      <w:r w:rsidRPr="0023058A">
        <w:rPr>
          <w:rFonts w:hint="cs"/>
          <w:rtl/>
        </w:rPr>
        <w:t>700 المعقودتين ف</w:t>
      </w:r>
      <w:r>
        <w:rPr>
          <w:rFonts w:hint="cs"/>
          <w:rtl/>
        </w:rPr>
        <w:t>ي 18 تموز/</w:t>
      </w:r>
      <w:r w:rsidRPr="0023058A">
        <w:rPr>
          <w:rFonts w:hint="cs"/>
          <w:rtl/>
        </w:rPr>
        <w:t>يوليه 2005</w:t>
      </w:r>
      <w:r>
        <w:rPr>
          <w:rFonts w:hint="cs"/>
          <w:rtl/>
        </w:rPr>
        <w:t>.</w:t>
      </w:r>
    </w:p>
    <w:p w:rsidR="00972F02" w:rsidRPr="00972F02" w:rsidRDefault="00972F02" w:rsidP="00972F02">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rFonts w:hint="cs"/>
          <w:sz w:val="10"/>
          <w:rtl/>
        </w:rPr>
      </w:pPr>
    </w:p>
    <w:p w:rsidR="00D86DF6" w:rsidRPr="0023058A" w:rsidRDefault="00D86DF6" w:rsidP="00972F0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sidRPr="0023058A">
        <w:rPr>
          <w:rFonts w:hint="cs"/>
          <w:rtl/>
        </w:rPr>
        <w:tab/>
      </w:r>
      <w:r w:rsidRPr="0023058A">
        <w:rPr>
          <w:rFonts w:hint="cs"/>
          <w:rtl/>
        </w:rPr>
        <w:tab/>
        <w:t>عرض الدولة الطرف للتقرير</w:t>
      </w:r>
    </w:p>
    <w:p w:rsidR="00D86DF6" w:rsidRPr="0023058A" w:rsidRDefault="00D86DF6" w:rsidP="00D86DF6">
      <w:pPr>
        <w:pStyle w:val="SingleTxt"/>
        <w:rPr>
          <w:rFonts w:hint="cs"/>
          <w:rtl/>
        </w:rPr>
      </w:pPr>
      <w:r>
        <w:rPr>
          <w:rFonts w:hint="cs"/>
          <w:rtl/>
        </w:rPr>
        <w:t>20</w:t>
      </w:r>
      <w:r w:rsidRPr="0023058A">
        <w:rPr>
          <w:rFonts w:hint="cs"/>
          <w:rtl/>
        </w:rPr>
        <w:t xml:space="preserve"> -</w:t>
      </w:r>
      <w:r w:rsidRPr="0023058A">
        <w:rPr>
          <w:rFonts w:hint="cs"/>
          <w:rtl/>
        </w:rPr>
        <w:tab/>
        <w:t>عرض ممثل جمهورية كوريا الشعبية الديمقراطية تقرير بلده، فأبلغ اللجنة أن حكومته انضمت إلى الاتفاقية في 27 شباط/فبراير 2001 إيمانا منها بضرورة القضاء كليا على جميع أشكال التمييز ضد المرأة، وزيادة تعزيز حقوقها. ومباشرة بعد ذلك بفترة قصيرة، تم في أيلول/</w:t>
      </w:r>
      <w:r>
        <w:rPr>
          <w:rFonts w:hint="cs"/>
          <w:rtl/>
        </w:rPr>
        <w:t>سبتمبر 2001</w:t>
      </w:r>
      <w:r w:rsidRPr="0023058A">
        <w:rPr>
          <w:rFonts w:hint="cs"/>
          <w:rtl/>
        </w:rPr>
        <w:t>، إنشاء لجنة</w:t>
      </w:r>
      <w:r>
        <w:rPr>
          <w:rFonts w:hint="cs"/>
          <w:rtl/>
        </w:rPr>
        <w:t xml:space="preserve"> التنسيق الوطنية </w:t>
      </w:r>
      <w:proofErr w:type="spellStart"/>
      <w:r>
        <w:rPr>
          <w:rFonts w:hint="cs"/>
          <w:rtl/>
        </w:rPr>
        <w:t>لإ</w:t>
      </w:r>
      <w:r w:rsidRPr="0023058A">
        <w:rPr>
          <w:rFonts w:hint="cs"/>
          <w:rtl/>
        </w:rPr>
        <w:t>نفاذ</w:t>
      </w:r>
      <w:proofErr w:type="spellEnd"/>
      <w:r w:rsidRPr="0023058A">
        <w:rPr>
          <w:rFonts w:hint="cs"/>
          <w:rtl/>
        </w:rPr>
        <w:t xml:space="preserve"> اتفاقية القضاء على </w:t>
      </w:r>
      <w:r>
        <w:rPr>
          <w:rFonts w:hint="cs"/>
          <w:rtl/>
        </w:rPr>
        <w:t>جميع أشكال التمييز ضد المرأة. و</w:t>
      </w:r>
      <w:r w:rsidRPr="0023058A">
        <w:rPr>
          <w:rFonts w:hint="cs"/>
          <w:rtl/>
        </w:rPr>
        <w:t>تتولى هذه الآلية بصورة منتظمة رصد إنفاذ الاتفاقية، وتكييف نظام حقوق الإنسان في البلد بما يتسق مع المعايير الدولية ويستوفي التزامات تقديم التقارير.</w:t>
      </w:r>
    </w:p>
    <w:p w:rsidR="00D86DF6" w:rsidRPr="0023058A" w:rsidRDefault="00D86DF6" w:rsidP="00D86DF6">
      <w:pPr>
        <w:pStyle w:val="SingleTxt"/>
        <w:rPr>
          <w:rFonts w:hint="cs"/>
          <w:rtl/>
        </w:rPr>
      </w:pPr>
      <w:r>
        <w:rPr>
          <w:rFonts w:hint="cs"/>
          <w:rtl/>
        </w:rPr>
        <w:t>21</w:t>
      </w:r>
      <w:r w:rsidRPr="0023058A">
        <w:rPr>
          <w:rFonts w:hint="cs"/>
          <w:rtl/>
        </w:rPr>
        <w:t xml:space="preserve"> -</w:t>
      </w:r>
      <w:r w:rsidRPr="0023058A">
        <w:rPr>
          <w:rFonts w:hint="cs"/>
          <w:rtl/>
        </w:rPr>
        <w:tab/>
        <w:t xml:space="preserve">وقال إن حكومة كوريا الشعبية الديمقراطية تبين لها أثناء إعداد التقرير </w:t>
      </w:r>
      <w:r>
        <w:rPr>
          <w:rFonts w:hint="cs"/>
          <w:rtl/>
        </w:rPr>
        <w:t xml:space="preserve">الأولي </w:t>
      </w:r>
      <w:r w:rsidRPr="0023058A">
        <w:rPr>
          <w:rFonts w:hint="cs"/>
          <w:rtl/>
        </w:rPr>
        <w:t xml:space="preserve">أن </w:t>
      </w:r>
      <w:r>
        <w:rPr>
          <w:rFonts w:hint="cs"/>
          <w:rtl/>
        </w:rPr>
        <w:t xml:space="preserve">المتطلبات </w:t>
      </w:r>
      <w:r w:rsidRPr="0023058A">
        <w:rPr>
          <w:rFonts w:hint="cs"/>
          <w:rtl/>
        </w:rPr>
        <w:t>الأساسية للاتفاقية</w:t>
      </w:r>
      <w:r>
        <w:rPr>
          <w:rFonts w:hint="cs"/>
          <w:rtl/>
        </w:rPr>
        <w:t xml:space="preserve"> قد تحققت بالفعل</w:t>
      </w:r>
      <w:r w:rsidRPr="0023058A">
        <w:rPr>
          <w:rFonts w:hint="cs"/>
          <w:rtl/>
        </w:rPr>
        <w:t xml:space="preserve"> في عدة قطاعات. وقد تم خلال العملية اكتساب وعي أفضل بالاتجاه الذي يسير المجتمع الدولي نحوه فيما يتعلق بحماية حقوق المرأة</w:t>
      </w:r>
      <w:r>
        <w:rPr>
          <w:rFonts w:hint="eastAsia"/>
          <w:rtl/>
        </w:rPr>
        <w:t> </w:t>
      </w:r>
      <w:r w:rsidRPr="0023058A">
        <w:rPr>
          <w:rFonts w:hint="cs"/>
          <w:rtl/>
        </w:rPr>
        <w:t>وتعزيزها.</w:t>
      </w:r>
    </w:p>
    <w:p w:rsidR="00D86DF6" w:rsidRPr="0023058A" w:rsidRDefault="00D86DF6" w:rsidP="00D86DF6">
      <w:pPr>
        <w:pStyle w:val="SingleTxt"/>
        <w:rPr>
          <w:rFonts w:hint="cs"/>
          <w:rtl/>
        </w:rPr>
      </w:pPr>
      <w:r>
        <w:rPr>
          <w:rFonts w:hint="cs"/>
          <w:rtl/>
        </w:rPr>
        <w:t>22</w:t>
      </w:r>
      <w:r w:rsidRPr="0023058A">
        <w:rPr>
          <w:rFonts w:hint="cs"/>
          <w:rtl/>
        </w:rPr>
        <w:t xml:space="preserve"> -</w:t>
      </w:r>
      <w:r w:rsidRPr="0023058A">
        <w:rPr>
          <w:rFonts w:hint="cs"/>
          <w:rtl/>
        </w:rPr>
        <w:tab/>
        <w:t>وأوضح في معرض حديثه عن السيا</w:t>
      </w:r>
      <w:r>
        <w:rPr>
          <w:rFonts w:hint="cs"/>
          <w:rtl/>
        </w:rPr>
        <w:t xml:space="preserve">ق التاريخي لحالة المرأة في بلده أن الرئيس الراحل كيم </w:t>
      </w:r>
      <w:proofErr w:type="spellStart"/>
      <w:r>
        <w:rPr>
          <w:rFonts w:hint="cs"/>
          <w:rtl/>
        </w:rPr>
        <w:t>إيل</w:t>
      </w:r>
      <w:proofErr w:type="spellEnd"/>
      <w:r>
        <w:rPr>
          <w:rFonts w:hint="cs"/>
          <w:rtl/>
        </w:rPr>
        <w:t xml:space="preserve"> </w:t>
      </w:r>
      <w:proofErr w:type="spellStart"/>
      <w:r>
        <w:rPr>
          <w:rFonts w:hint="cs"/>
          <w:rtl/>
        </w:rPr>
        <w:t>سونغ</w:t>
      </w:r>
      <w:proofErr w:type="spellEnd"/>
      <w:r w:rsidRPr="0023058A">
        <w:rPr>
          <w:rFonts w:hint="cs"/>
          <w:rtl/>
        </w:rPr>
        <w:t xml:space="preserve"> شرع في بداية الثلاثينات في تحرير المر</w:t>
      </w:r>
      <w:r>
        <w:rPr>
          <w:rFonts w:hint="cs"/>
          <w:rtl/>
        </w:rPr>
        <w:t>أ</w:t>
      </w:r>
      <w:r w:rsidRPr="0023058A">
        <w:rPr>
          <w:rFonts w:hint="cs"/>
          <w:rtl/>
        </w:rPr>
        <w:t>ة</w:t>
      </w:r>
      <w:r>
        <w:rPr>
          <w:rFonts w:hint="cs"/>
          <w:rtl/>
        </w:rPr>
        <w:t xml:space="preserve"> مما كانت تتعرض له من</w:t>
      </w:r>
      <w:r w:rsidRPr="0023058A">
        <w:rPr>
          <w:rFonts w:hint="cs"/>
          <w:rtl/>
        </w:rPr>
        <w:t xml:space="preserve"> تمييز واضطهاد </w:t>
      </w:r>
      <w:r>
        <w:rPr>
          <w:rFonts w:hint="cs"/>
          <w:rtl/>
        </w:rPr>
        <w:t>طوال قرون من الحكم الإ</w:t>
      </w:r>
      <w:r w:rsidRPr="0023058A">
        <w:rPr>
          <w:rFonts w:hint="cs"/>
          <w:rtl/>
        </w:rPr>
        <w:t xml:space="preserve">قطاعي. فقد تم في 30 تموز/يوليه 1946 سن قانون المساواة بين الجنسين، الذي تلاه اعتماد دستور البلد، وقانون العمل، وقانون التعليم، وقانون الصحة وغيرها من التشريعات والنظم لتوطيد النظام القانوني </w:t>
      </w:r>
      <w:r>
        <w:rPr>
          <w:rFonts w:hint="cs"/>
          <w:rtl/>
        </w:rPr>
        <w:t>والمؤسسي لمنع التمييز ضد المرأة</w:t>
      </w:r>
      <w:r>
        <w:rPr>
          <w:rFonts w:hint="eastAsia"/>
          <w:rtl/>
        </w:rPr>
        <w:t> </w:t>
      </w:r>
      <w:r w:rsidRPr="0023058A">
        <w:rPr>
          <w:rFonts w:hint="cs"/>
          <w:rtl/>
        </w:rPr>
        <w:t>وحمايتها.</w:t>
      </w:r>
    </w:p>
    <w:p w:rsidR="00D86DF6" w:rsidRPr="0023058A" w:rsidRDefault="00D86DF6" w:rsidP="00D86DF6">
      <w:pPr>
        <w:pStyle w:val="SingleTxt"/>
        <w:rPr>
          <w:rFonts w:hint="cs"/>
          <w:rtl/>
        </w:rPr>
      </w:pPr>
      <w:r>
        <w:rPr>
          <w:rFonts w:hint="cs"/>
          <w:rtl/>
        </w:rPr>
        <w:t>23</w:t>
      </w:r>
      <w:r w:rsidRPr="0023058A">
        <w:rPr>
          <w:rFonts w:hint="cs"/>
          <w:rtl/>
        </w:rPr>
        <w:t xml:space="preserve"> -</w:t>
      </w:r>
      <w:r w:rsidRPr="0023058A">
        <w:rPr>
          <w:rFonts w:hint="cs"/>
          <w:rtl/>
        </w:rPr>
        <w:tab/>
        <w:t>وأوضح</w:t>
      </w:r>
      <w:r>
        <w:rPr>
          <w:rFonts w:hint="cs"/>
          <w:rtl/>
        </w:rPr>
        <w:t xml:space="preserve"> الممثل</w:t>
      </w:r>
      <w:r w:rsidRPr="0023058A">
        <w:rPr>
          <w:rFonts w:hint="cs"/>
          <w:rtl/>
        </w:rPr>
        <w:t xml:space="preserve"> أن المرأة رسخت أقدامها في موقعها الاجتماعي</w:t>
      </w:r>
      <w:r>
        <w:rPr>
          <w:rFonts w:hint="cs"/>
          <w:rtl/>
        </w:rPr>
        <w:t>،</w:t>
      </w:r>
      <w:r w:rsidRPr="0023058A">
        <w:rPr>
          <w:rFonts w:hint="cs"/>
          <w:rtl/>
        </w:rPr>
        <w:t xml:space="preserve"> وشكلت قوة دافعة نحو تعزيز التنمية الاجتماعية والاقتصادية في البلد</w:t>
      </w:r>
      <w:r>
        <w:rPr>
          <w:rFonts w:hint="cs"/>
          <w:rtl/>
        </w:rPr>
        <w:t>، وذلك</w:t>
      </w:r>
      <w:r w:rsidRPr="0023058A">
        <w:rPr>
          <w:rFonts w:hint="cs"/>
          <w:rtl/>
        </w:rPr>
        <w:t xml:space="preserve"> بفضل التشريعات والسياسات الموفقة في مجال تحقيق مساواة المرأة بالرجل ومعاملتها معاملة تفضيلية. </w:t>
      </w:r>
      <w:proofErr w:type="spellStart"/>
      <w:r w:rsidRPr="0023058A">
        <w:rPr>
          <w:rFonts w:hint="cs"/>
          <w:rtl/>
        </w:rPr>
        <w:t>فالمرأة</w:t>
      </w:r>
      <w:proofErr w:type="spellEnd"/>
      <w:r w:rsidRPr="0023058A">
        <w:rPr>
          <w:rFonts w:hint="cs"/>
          <w:rtl/>
        </w:rPr>
        <w:t xml:space="preserve"> تتمتع بنفس حقوق الرجل السياسية والاقتصادية، والمهنية، والثقافية وب</w:t>
      </w:r>
      <w:r>
        <w:rPr>
          <w:rFonts w:hint="cs"/>
          <w:rtl/>
        </w:rPr>
        <w:t>نفس حقوقه في جميع القطاعات</w:t>
      </w:r>
      <w:r>
        <w:rPr>
          <w:rFonts w:hint="eastAsia"/>
          <w:rtl/>
        </w:rPr>
        <w:t> </w:t>
      </w:r>
      <w:r w:rsidRPr="0023058A">
        <w:rPr>
          <w:rFonts w:hint="cs"/>
          <w:rtl/>
        </w:rPr>
        <w:t>الأخرى.</w:t>
      </w:r>
    </w:p>
    <w:p w:rsidR="00D86DF6" w:rsidRPr="0023058A" w:rsidRDefault="00D86DF6" w:rsidP="00D86DF6">
      <w:pPr>
        <w:pStyle w:val="SingleTxt"/>
        <w:rPr>
          <w:rFonts w:hint="cs"/>
          <w:rtl/>
        </w:rPr>
      </w:pPr>
      <w:r>
        <w:rPr>
          <w:rFonts w:hint="cs"/>
          <w:rtl/>
        </w:rPr>
        <w:t>24</w:t>
      </w:r>
      <w:r w:rsidRPr="0023058A">
        <w:rPr>
          <w:rFonts w:hint="cs"/>
          <w:rtl/>
        </w:rPr>
        <w:t xml:space="preserve"> -</w:t>
      </w:r>
      <w:r w:rsidRPr="0023058A">
        <w:rPr>
          <w:rFonts w:hint="cs"/>
          <w:rtl/>
        </w:rPr>
        <w:tab/>
        <w:t>وقد أبقت الحكومة المكاسب الاجتماعية في مستواها العادي</w:t>
      </w:r>
      <w:r>
        <w:rPr>
          <w:rFonts w:hint="cs"/>
          <w:rtl/>
        </w:rPr>
        <w:t>،</w:t>
      </w:r>
      <w:r w:rsidRPr="0023058A">
        <w:rPr>
          <w:rFonts w:hint="cs"/>
          <w:rtl/>
        </w:rPr>
        <w:t xml:space="preserve"> كما هو الحال مثلا بالنسبة لمجانية التعليم الإلزامي، والتأمين الطبي الشامل</w:t>
      </w:r>
      <w:r>
        <w:rPr>
          <w:rFonts w:hint="cs"/>
          <w:rtl/>
        </w:rPr>
        <w:t>،</w:t>
      </w:r>
      <w:r w:rsidRPr="0023058A">
        <w:rPr>
          <w:rFonts w:hint="cs"/>
          <w:rtl/>
        </w:rPr>
        <w:t xml:space="preserve"> وذلك بالرغم من سلسلة الكوارث الطبيعية التي تعاقبت على البلد منذ أواسط التسعينات،</w:t>
      </w:r>
      <w:r>
        <w:rPr>
          <w:rFonts w:hint="cs"/>
          <w:rtl/>
        </w:rPr>
        <w:t xml:space="preserve"> وقلصت بصورة جذرية من غلة الإ</w:t>
      </w:r>
      <w:r w:rsidRPr="0023058A">
        <w:rPr>
          <w:rFonts w:hint="cs"/>
          <w:rtl/>
        </w:rPr>
        <w:t xml:space="preserve">نتاج الزراعي، وخلفت صعوبات اقتصادية. ولم تعد المرأة تكتفي بنيل شهادة </w:t>
      </w:r>
      <w:r>
        <w:rPr>
          <w:rFonts w:hint="cs"/>
          <w:rtl/>
        </w:rPr>
        <w:t>إ</w:t>
      </w:r>
      <w:r w:rsidRPr="0023058A">
        <w:rPr>
          <w:rFonts w:hint="cs"/>
          <w:rtl/>
        </w:rPr>
        <w:t>تم</w:t>
      </w:r>
      <w:r>
        <w:rPr>
          <w:rFonts w:hint="cs"/>
          <w:rtl/>
        </w:rPr>
        <w:t>ام المرحلة</w:t>
      </w:r>
      <w:r w:rsidRPr="0023058A">
        <w:rPr>
          <w:rFonts w:hint="cs"/>
          <w:rtl/>
        </w:rPr>
        <w:t xml:space="preserve"> الثانوية، </w:t>
      </w:r>
      <w:proofErr w:type="spellStart"/>
      <w:r w:rsidRPr="0023058A">
        <w:rPr>
          <w:rFonts w:hint="cs"/>
          <w:rtl/>
        </w:rPr>
        <w:t>وب</w:t>
      </w:r>
      <w:r>
        <w:rPr>
          <w:rFonts w:hint="cs"/>
          <w:rtl/>
        </w:rPr>
        <w:t>إ</w:t>
      </w:r>
      <w:r w:rsidRPr="0023058A">
        <w:rPr>
          <w:rFonts w:hint="cs"/>
          <w:rtl/>
        </w:rPr>
        <w:t>مكانها</w:t>
      </w:r>
      <w:proofErr w:type="spellEnd"/>
      <w:r w:rsidRPr="0023058A">
        <w:rPr>
          <w:rFonts w:hint="cs"/>
          <w:rtl/>
        </w:rPr>
        <w:t xml:space="preserve"> الآن الاستفادة من خدمات الرعاية في </w:t>
      </w:r>
      <w:r>
        <w:rPr>
          <w:rFonts w:hint="cs"/>
          <w:rtl/>
        </w:rPr>
        <w:t>مجالي الصحة الإنجابية وصحة الأم، ومن سائر الخدمات الصحية.</w:t>
      </w:r>
    </w:p>
    <w:p w:rsidR="00D86DF6" w:rsidRPr="0023058A" w:rsidRDefault="00D86DF6" w:rsidP="00D86DF6">
      <w:pPr>
        <w:pStyle w:val="SingleTxt"/>
        <w:rPr>
          <w:rFonts w:hint="cs"/>
          <w:rtl/>
        </w:rPr>
      </w:pPr>
      <w:r>
        <w:rPr>
          <w:rFonts w:hint="cs"/>
          <w:rtl/>
        </w:rPr>
        <w:t>25</w:t>
      </w:r>
      <w:r w:rsidRPr="0023058A">
        <w:rPr>
          <w:rFonts w:hint="cs"/>
          <w:rtl/>
        </w:rPr>
        <w:t xml:space="preserve"> -</w:t>
      </w:r>
      <w:r w:rsidRPr="0023058A">
        <w:rPr>
          <w:rFonts w:hint="cs"/>
          <w:rtl/>
        </w:rPr>
        <w:tab/>
        <w:t xml:space="preserve">وختم </w:t>
      </w:r>
      <w:r>
        <w:rPr>
          <w:rFonts w:hint="cs"/>
          <w:rtl/>
        </w:rPr>
        <w:t>الممثل كلامه بقوله</w:t>
      </w:r>
      <w:r w:rsidRPr="0023058A">
        <w:rPr>
          <w:rFonts w:hint="cs"/>
          <w:rtl/>
        </w:rPr>
        <w:t xml:space="preserve"> </w:t>
      </w:r>
      <w:r>
        <w:rPr>
          <w:rFonts w:hint="cs"/>
          <w:rtl/>
        </w:rPr>
        <w:t>إ</w:t>
      </w:r>
      <w:r w:rsidRPr="0023058A">
        <w:rPr>
          <w:rFonts w:hint="cs"/>
          <w:rtl/>
        </w:rPr>
        <w:t xml:space="preserve">نه يرى أن المرأة تثق تماما في النظام الاجتماعي والسياسات </w:t>
      </w:r>
      <w:r>
        <w:rPr>
          <w:rFonts w:hint="cs"/>
          <w:rtl/>
        </w:rPr>
        <w:t xml:space="preserve">النافعة </w:t>
      </w:r>
      <w:r w:rsidRPr="0023058A">
        <w:rPr>
          <w:rFonts w:hint="cs"/>
          <w:rtl/>
        </w:rPr>
        <w:t xml:space="preserve">التي أرساها الرئيس الراحل كيم </w:t>
      </w:r>
      <w:proofErr w:type="spellStart"/>
      <w:r w:rsidRPr="0023058A">
        <w:rPr>
          <w:rFonts w:hint="cs"/>
          <w:rtl/>
        </w:rPr>
        <w:t>إيل</w:t>
      </w:r>
      <w:proofErr w:type="spellEnd"/>
      <w:r w:rsidRPr="0023058A">
        <w:rPr>
          <w:rFonts w:hint="cs"/>
          <w:rtl/>
        </w:rPr>
        <w:t xml:space="preserve"> </w:t>
      </w:r>
      <w:proofErr w:type="spellStart"/>
      <w:r w:rsidRPr="0023058A">
        <w:rPr>
          <w:rFonts w:hint="cs"/>
          <w:rtl/>
        </w:rPr>
        <w:t>سونغ</w:t>
      </w:r>
      <w:proofErr w:type="spellEnd"/>
      <w:r w:rsidRPr="0023058A">
        <w:rPr>
          <w:rFonts w:hint="cs"/>
          <w:rtl/>
        </w:rPr>
        <w:t>، وواصلها قائد الأمة كيم</w:t>
      </w:r>
      <w:r>
        <w:rPr>
          <w:rFonts w:hint="eastAsia"/>
          <w:rtl/>
        </w:rPr>
        <w:t> </w:t>
      </w:r>
      <w:proofErr w:type="spellStart"/>
      <w:r w:rsidRPr="0023058A">
        <w:rPr>
          <w:rFonts w:hint="cs"/>
          <w:rtl/>
        </w:rPr>
        <w:t>يونغ</w:t>
      </w:r>
      <w:proofErr w:type="spellEnd"/>
      <w:r>
        <w:rPr>
          <w:rFonts w:hint="eastAsia"/>
          <w:rtl/>
        </w:rPr>
        <w:t> </w:t>
      </w:r>
      <w:proofErr w:type="spellStart"/>
      <w:r w:rsidRPr="0023058A">
        <w:rPr>
          <w:rFonts w:hint="cs"/>
          <w:rtl/>
        </w:rPr>
        <w:t>إيل</w:t>
      </w:r>
      <w:proofErr w:type="spellEnd"/>
      <w:r w:rsidRPr="0023058A">
        <w:rPr>
          <w:rFonts w:hint="cs"/>
          <w:rtl/>
        </w:rPr>
        <w:t>. وقد أمكن تحقيق هذه النتائج على درب إنفاذ الاتفاقية بفضل الآليات التشريعية والمؤسسية للقضاء على التمييز ضد المرأة. وقال إنه يسل</w:t>
      </w:r>
      <w:r>
        <w:rPr>
          <w:rFonts w:hint="cs"/>
          <w:rtl/>
        </w:rPr>
        <w:t>ّ</w:t>
      </w:r>
      <w:r w:rsidRPr="0023058A">
        <w:rPr>
          <w:rFonts w:hint="cs"/>
          <w:rtl/>
        </w:rPr>
        <w:t>م ب</w:t>
      </w:r>
      <w:r>
        <w:rPr>
          <w:rFonts w:hint="cs"/>
          <w:rtl/>
        </w:rPr>
        <w:t>أ</w:t>
      </w:r>
      <w:r w:rsidRPr="0023058A">
        <w:rPr>
          <w:rFonts w:hint="cs"/>
          <w:rtl/>
        </w:rPr>
        <w:t>نه يمكن تحقيق المزيد. وأعرب عن أمله في أن تظ</w:t>
      </w:r>
      <w:r>
        <w:rPr>
          <w:rFonts w:hint="cs"/>
          <w:rtl/>
        </w:rPr>
        <w:t>ل قنوات الاتصال والتعاون مفتوحة</w:t>
      </w:r>
      <w:r w:rsidRPr="0023058A">
        <w:rPr>
          <w:rFonts w:hint="cs"/>
          <w:rtl/>
        </w:rPr>
        <w:t>، بين كل من لجنة التنسيق الوطنية واللجنة المعنية بالقضاء على التمييز ضد المرأة، أثناء النظر في التقرير الأولي لبلده</w:t>
      </w:r>
      <w:r>
        <w:rPr>
          <w:rFonts w:hint="cs"/>
          <w:rtl/>
        </w:rPr>
        <w:t>.</w:t>
      </w:r>
    </w:p>
    <w:p w:rsidR="00D86DF6" w:rsidRPr="0023058A" w:rsidRDefault="00D86DF6" w:rsidP="00972F0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Pr="0023058A">
        <w:rPr>
          <w:rFonts w:hint="cs"/>
          <w:rtl/>
        </w:rPr>
        <w:t>التعليقات الختامية للجنة</w:t>
      </w:r>
    </w:p>
    <w:p w:rsidR="00D86DF6" w:rsidRPr="0023058A" w:rsidRDefault="00D86DF6" w:rsidP="00D86DF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مقدمة</w:t>
      </w:r>
    </w:p>
    <w:p w:rsidR="00D86DF6" w:rsidRPr="0023058A" w:rsidRDefault="00D86DF6" w:rsidP="00D86DF6">
      <w:pPr>
        <w:pStyle w:val="SingleTxt"/>
        <w:rPr>
          <w:rFonts w:hint="cs"/>
          <w:b/>
          <w:bCs/>
          <w:rtl/>
        </w:rPr>
      </w:pPr>
      <w:r>
        <w:rPr>
          <w:rFonts w:hint="cs"/>
          <w:rtl/>
        </w:rPr>
        <w:t xml:space="preserve">26 </w:t>
      </w:r>
      <w:r w:rsidRPr="0023058A">
        <w:rPr>
          <w:rFonts w:hint="cs"/>
          <w:rtl/>
        </w:rPr>
        <w:t>-</w:t>
      </w:r>
      <w:r w:rsidRPr="0023058A">
        <w:rPr>
          <w:rFonts w:hint="cs"/>
          <w:rtl/>
        </w:rPr>
        <w:tab/>
        <w:t xml:space="preserve">تثني اللجنة على الدولة الطرف لتصديقها على الاتفاقية، وتقديمها لتقريرها الأولي في </w:t>
      </w:r>
      <w:r>
        <w:rPr>
          <w:rFonts w:hint="cs"/>
          <w:rtl/>
        </w:rPr>
        <w:t>حينه</w:t>
      </w:r>
      <w:r w:rsidRPr="0023058A">
        <w:rPr>
          <w:rFonts w:hint="cs"/>
          <w:rtl/>
        </w:rPr>
        <w:t>، والتزامها في إعداده بالمبادئ التوجيهية الصادرة عن اللجنة في هذا الشأن، وعلى الردود الخطية على قائمة المسائل والأسئلة التي طرحها الفريق ال</w:t>
      </w:r>
      <w:r>
        <w:rPr>
          <w:rFonts w:hint="cs"/>
          <w:rtl/>
        </w:rPr>
        <w:t>عامل لما قبل الدورة، والعرض والإيضاحات الإ</w:t>
      </w:r>
      <w:r w:rsidRPr="0023058A">
        <w:rPr>
          <w:rFonts w:hint="cs"/>
          <w:rtl/>
        </w:rPr>
        <w:t>ضافية التي قدم</w:t>
      </w:r>
      <w:r>
        <w:rPr>
          <w:rFonts w:hint="cs"/>
          <w:rtl/>
        </w:rPr>
        <w:t>ت</w:t>
      </w:r>
      <w:r w:rsidRPr="0023058A">
        <w:rPr>
          <w:rFonts w:hint="cs"/>
          <w:rtl/>
        </w:rPr>
        <w:t>ها شفويا ردا على أسئلة اللجنة</w:t>
      </w:r>
      <w:r w:rsidRPr="0023058A">
        <w:rPr>
          <w:rFonts w:hint="cs"/>
          <w:b/>
          <w:bCs/>
          <w:rtl/>
        </w:rPr>
        <w:t>.</w:t>
      </w:r>
    </w:p>
    <w:p w:rsidR="00D86DF6" w:rsidRPr="0023058A" w:rsidRDefault="00D86DF6" w:rsidP="00D86DF6">
      <w:pPr>
        <w:pStyle w:val="SingleTxt"/>
        <w:rPr>
          <w:rFonts w:hint="cs"/>
          <w:rtl/>
        </w:rPr>
      </w:pPr>
      <w:r>
        <w:rPr>
          <w:rFonts w:hint="cs"/>
          <w:rtl/>
        </w:rPr>
        <w:t>27</w:t>
      </w:r>
      <w:r w:rsidRPr="0023058A">
        <w:rPr>
          <w:rFonts w:hint="cs"/>
          <w:rtl/>
        </w:rPr>
        <w:t xml:space="preserve"> -</w:t>
      </w:r>
      <w:r w:rsidRPr="0023058A">
        <w:rPr>
          <w:rFonts w:hint="cs"/>
          <w:rtl/>
        </w:rPr>
        <w:tab/>
        <w:t xml:space="preserve">وتشكر اللجنة الدولة الطرف على الوفد الذي أرسلته برئاسة مدير إدارة الشؤون القانونية في هيئة رئاسة الجمعية الشعبية العليا ورئيس لجنة التنسيق الوطنية، وعضوية أعضاء من لجنة </w:t>
      </w:r>
      <w:r>
        <w:rPr>
          <w:rFonts w:hint="cs"/>
          <w:rtl/>
        </w:rPr>
        <w:t xml:space="preserve">التنسيق </w:t>
      </w:r>
      <w:r w:rsidRPr="0023058A">
        <w:rPr>
          <w:rFonts w:hint="cs"/>
          <w:rtl/>
        </w:rPr>
        <w:t>الوطنية المذكورة. وتعرب اللجنة عن تقديرها للحوار البن</w:t>
      </w:r>
      <w:r>
        <w:rPr>
          <w:rFonts w:hint="cs"/>
          <w:rtl/>
        </w:rPr>
        <w:t>ّ</w:t>
      </w:r>
      <w:r w:rsidRPr="0023058A">
        <w:rPr>
          <w:rFonts w:hint="cs"/>
          <w:rtl/>
        </w:rPr>
        <w:t>اء الذي دار بين الوفد وأعضائها.</w:t>
      </w:r>
    </w:p>
    <w:p w:rsidR="00D86DF6" w:rsidRPr="0023058A" w:rsidRDefault="00D86DF6" w:rsidP="00D86DF6">
      <w:pPr>
        <w:pStyle w:val="SingleTxt"/>
        <w:rPr>
          <w:rFonts w:hint="cs"/>
          <w:rtl/>
        </w:rPr>
      </w:pPr>
      <w:r>
        <w:rPr>
          <w:rFonts w:hint="cs"/>
          <w:rtl/>
        </w:rPr>
        <w:t xml:space="preserve">28 </w:t>
      </w:r>
      <w:r w:rsidRPr="0023058A">
        <w:rPr>
          <w:rFonts w:hint="cs"/>
          <w:rtl/>
        </w:rPr>
        <w:t>-</w:t>
      </w:r>
      <w:r w:rsidRPr="0023058A">
        <w:rPr>
          <w:rFonts w:hint="cs"/>
          <w:rtl/>
        </w:rPr>
        <w:tab/>
        <w:t xml:space="preserve">وتحيط اللجنة علما بالتحفظات التي أبدتها الدولة الطرف على </w:t>
      </w:r>
      <w:r>
        <w:rPr>
          <w:rFonts w:hint="cs"/>
          <w:rtl/>
        </w:rPr>
        <w:t xml:space="preserve">الفقرة (و) من </w:t>
      </w:r>
      <w:r w:rsidRPr="0023058A">
        <w:rPr>
          <w:rFonts w:hint="cs"/>
          <w:rtl/>
        </w:rPr>
        <w:t>المادة</w:t>
      </w:r>
      <w:r>
        <w:rPr>
          <w:rFonts w:hint="eastAsia"/>
          <w:rtl/>
        </w:rPr>
        <w:t> </w:t>
      </w:r>
      <w:r w:rsidRPr="0023058A">
        <w:rPr>
          <w:rFonts w:hint="cs"/>
          <w:rtl/>
        </w:rPr>
        <w:t xml:space="preserve">2، </w:t>
      </w:r>
      <w:r>
        <w:rPr>
          <w:rFonts w:hint="cs"/>
          <w:rtl/>
        </w:rPr>
        <w:t xml:space="preserve">والفقرة 2 من </w:t>
      </w:r>
      <w:r w:rsidRPr="0023058A">
        <w:rPr>
          <w:rFonts w:hint="cs"/>
          <w:rtl/>
        </w:rPr>
        <w:t xml:space="preserve">المادة 9، </w:t>
      </w:r>
      <w:r>
        <w:rPr>
          <w:rFonts w:hint="cs"/>
          <w:rtl/>
        </w:rPr>
        <w:t>والفقرة 1 من المادة 29</w:t>
      </w:r>
      <w:r w:rsidRPr="0023058A">
        <w:rPr>
          <w:rFonts w:hint="cs"/>
          <w:rtl/>
        </w:rPr>
        <w:t>، من الاتفاقية.</w:t>
      </w:r>
    </w:p>
    <w:p w:rsidR="00972F02" w:rsidRPr="00972F02" w:rsidRDefault="00972F02" w:rsidP="00972F02">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rFonts w:hint="cs"/>
          <w:sz w:val="10"/>
          <w:rtl/>
        </w:rPr>
      </w:pPr>
    </w:p>
    <w:p w:rsidR="00D86DF6" w:rsidRPr="0023058A" w:rsidRDefault="00D86DF6" w:rsidP="00D86DF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sidRPr="0023058A">
        <w:rPr>
          <w:rFonts w:hint="cs"/>
          <w:rtl/>
        </w:rPr>
        <w:tab/>
      </w:r>
      <w:r w:rsidRPr="0023058A">
        <w:rPr>
          <w:rFonts w:hint="cs"/>
          <w:rtl/>
        </w:rPr>
        <w:tab/>
        <w:t>الجوانب الإيجابية</w:t>
      </w:r>
    </w:p>
    <w:p w:rsidR="00D86DF6" w:rsidRPr="0023058A" w:rsidRDefault="00D86DF6" w:rsidP="00D86DF6">
      <w:pPr>
        <w:pStyle w:val="SingleTxt"/>
        <w:rPr>
          <w:rFonts w:hint="cs"/>
          <w:rtl/>
        </w:rPr>
      </w:pPr>
      <w:r>
        <w:rPr>
          <w:rFonts w:hint="cs"/>
          <w:rtl/>
        </w:rPr>
        <w:t>29</w:t>
      </w:r>
      <w:r w:rsidRPr="0023058A">
        <w:rPr>
          <w:rFonts w:hint="cs"/>
          <w:rtl/>
        </w:rPr>
        <w:t xml:space="preserve"> -</w:t>
      </w:r>
      <w:r w:rsidRPr="0023058A">
        <w:rPr>
          <w:rFonts w:hint="cs"/>
          <w:rtl/>
        </w:rPr>
        <w:tab/>
        <w:t xml:space="preserve"> تحيط اللجنة علما مع التقدير بالقانون المتعلق بالمساواة </w:t>
      </w:r>
      <w:r>
        <w:rPr>
          <w:rFonts w:hint="cs"/>
          <w:rtl/>
        </w:rPr>
        <w:t>بين الجنسين المؤرخ تموز/ يوليه 194</w:t>
      </w:r>
      <w:r w:rsidRPr="0023058A">
        <w:rPr>
          <w:rFonts w:hint="cs"/>
          <w:rtl/>
        </w:rPr>
        <w:t>6 باعتباره مؤشرا مبكرا على توفر الإرادة السياسية لتحقيق المساواة بين المرأة</w:t>
      </w:r>
      <w:r>
        <w:rPr>
          <w:rFonts w:hint="eastAsia"/>
          <w:rtl/>
        </w:rPr>
        <w:t> </w:t>
      </w:r>
      <w:r w:rsidRPr="0023058A">
        <w:rPr>
          <w:rFonts w:hint="cs"/>
          <w:rtl/>
        </w:rPr>
        <w:t>والرجل.</w:t>
      </w:r>
    </w:p>
    <w:p w:rsidR="00D86DF6" w:rsidRPr="0023058A" w:rsidRDefault="00D86DF6" w:rsidP="00D86DF6">
      <w:pPr>
        <w:pStyle w:val="SingleTxt"/>
        <w:rPr>
          <w:rFonts w:hint="cs"/>
          <w:rtl/>
        </w:rPr>
      </w:pPr>
      <w:r>
        <w:rPr>
          <w:rFonts w:hint="cs"/>
          <w:rtl/>
        </w:rPr>
        <w:t>30</w:t>
      </w:r>
      <w:r w:rsidRPr="0023058A">
        <w:rPr>
          <w:rFonts w:hint="cs"/>
          <w:rtl/>
        </w:rPr>
        <w:t xml:space="preserve"> -</w:t>
      </w:r>
      <w:r w:rsidRPr="0023058A">
        <w:rPr>
          <w:rFonts w:hint="cs"/>
          <w:rtl/>
        </w:rPr>
        <w:tab/>
        <w:t>وترحب اللجنة بقيام الدولة الطرف</w:t>
      </w:r>
      <w:r>
        <w:rPr>
          <w:rFonts w:hint="cs"/>
          <w:rtl/>
        </w:rPr>
        <w:t>،</w:t>
      </w:r>
      <w:r w:rsidRPr="0023058A">
        <w:rPr>
          <w:rFonts w:hint="cs"/>
          <w:rtl/>
        </w:rPr>
        <w:t xml:space="preserve"> في أيلول/</w:t>
      </w:r>
      <w:r>
        <w:rPr>
          <w:rFonts w:hint="cs"/>
          <w:rtl/>
        </w:rPr>
        <w:t>سبتمبر 2001، بإ</w:t>
      </w:r>
      <w:r w:rsidRPr="0023058A">
        <w:rPr>
          <w:rFonts w:hint="cs"/>
          <w:rtl/>
        </w:rPr>
        <w:t>نشاء لجنة التنسيق الوطنية</w:t>
      </w:r>
      <w:r>
        <w:rPr>
          <w:rFonts w:hint="cs"/>
          <w:rtl/>
        </w:rPr>
        <w:t>، وهي اللجنة المسؤولة عن الإ</w:t>
      </w:r>
      <w:r w:rsidRPr="0023058A">
        <w:rPr>
          <w:rFonts w:hint="cs"/>
          <w:rtl/>
        </w:rPr>
        <w:t>شراف على الاتفاقية.</w:t>
      </w:r>
    </w:p>
    <w:p w:rsidR="00D86DF6" w:rsidRPr="0023058A" w:rsidRDefault="00D86DF6" w:rsidP="00D86DF6">
      <w:pPr>
        <w:pStyle w:val="SingleTxt"/>
        <w:rPr>
          <w:rFonts w:hint="cs"/>
          <w:rtl/>
        </w:rPr>
      </w:pPr>
      <w:r>
        <w:rPr>
          <w:rFonts w:hint="cs"/>
          <w:rtl/>
        </w:rPr>
        <w:t>31</w:t>
      </w:r>
      <w:r w:rsidRPr="0023058A">
        <w:rPr>
          <w:rFonts w:hint="cs"/>
          <w:rtl/>
        </w:rPr>
        <w:t xml:space="preserve"> -</w:t>
      </w:r>
      <w:r w:rsidRPr="0023058A">
        <w:rPr>
          <w:rFonts w:hint="cs"/>
          <w:rtl/>
        </w:rPr>
        <w:tab/>
        <w:t>وتثني اللجنة على الدولة الطرف لسياساتها السارية منذ عام 1972، والمتمثلة في توفيرها للتعليم الإلزامي المجاني</w:t>
      </w:r>
      <w:r>
        <w:rPr>
          <w:rFonts w:hint="cs"/>
          <w:rtl/>
        </w:rPr>
        <w:t xml:space="preserve"> </w:t>
      </w:r>
      <w:r w:rsidRPr="0023058A">
        <w:rPr>
          <w:rFonts w:hint="cs"/>
          <w:rtl/>
        </w:rPr>
        <w:t>لفائدة الجميع لمدة 11 عاما</w:t>
      </w:r>
      <w:r>
        <w:rPr>
          <w:rFonts w:hint="cs"/>
          <w:rtl/>
        </w:rPr>
        <w:t>،</w:t>
      </w:r>
      <w:r w:rsidRPr="0023058A">
        <w:rPr>
          <w:rFonts w:hint="cs"/>
          <w:rtl/>
        </w:rPr>
        <w:t xml:space="preserve"> وهي السياسات التي استفادت منها المرأة بوجه خاص وأسفرت عن محو الأمية على نحو كامل.</w:t>
      </w:r>
    </w:p>
    <w:p w:rsidR="00D86DF6" w:rsidRDefault="00D86DF6" w:rsidP="00D86DF6">
      <w:pPr>
        <w:pStyle w:val="SingleTxt"/>
        <w:rPr>
          <w:rFonts w:hint="cs"/>
          <w:rtl/>
        </w:rPr>
      </w:pPr>
      <w:r>
        <w:rPr>
          <w:rFonts w:hint="cs"/>
          <w:rtl/>
        </w:rPr>
        <w:t>32 -</w:t>
      </w:r>
      <w:r>
        <w:rPr>
          <w:rFonts w:hint="cs"/>
          <w:rtl/>
        </w:rPr>
        <w:tab/>
      </w:r>
      <w:r w:rsidRPr="0023058A">
        <w:rPr>
          <w:rFonts w:hint="cs"/>
          <w:rtl/>
        </w:rPr>
        <w:t>وترحب اللجنة بتوافر خدمات الدعم كمدارس الحضانة، ور</w:t>
      </w:r>
      <w:r>
        <w:rPr>
          <w:rFonts w:hint="cs"/>
          <w:rtl/>
        </w:rPr>
        <w:t>يا</w:t>
      </w:r>
      <w:r w:rsidRPr="0023058A">
        <w:rPr>
          <w:rFonts w:hint="cs"/>
          <w:rtl/>
        </w:rPr>
        <w:t>ض الأطفال، وأجنحة طب الأطفال، والمطابخ في أماكن العمل، وتمكين الأمهات العاملات من فترات استراحة لإرضاع أطفالهن، فضلا عن الاستعانة بتدابير خاصة مؤقتة لزيادة عدد النساء في بعض المناصب الإدارية.</w:t>
      </w:r>
    </w:p>
    <w:p w:rsidR="00D86DF6" w:rsidRPr="0023058A" w:rsidRDefault="00D86DF6" w:rsidP="00D86DF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sidRPr="0023058A">
        <w:rPr>
          <w:rFonts w:hint="cs"/>
          <w:rtl/>
        </w:rPr>
        <w:tab/>
      </w:r>
      <w:r w:rsidRPr="0023058A">
        <w:rPr>
          <w:rFonts w:hint="cs"/>
          <w:rtl/>
        </w:rPr>
        <w:tab/>
        <w:t>دواعي القلق الرئيسية والتوصيات</w:t>
      </w:r>
    </w:p>
    <w:p w:rsidR="00D86DF6" w:rsidRPr="0023058A" w:rsidRDefault="00D86DF6" w:rsidP="00D86DF6">
      <w:pPr>
        <w:pStyle w:val="SingleTxt"/>
        <w:rPr>
          <w:rFonts w:hint="cs"/>
          <w:rtl/>
        </w:rPr>
      </w:pPr>
      <w:r>
        <w:rPr>
          <w:rFonts w:hint="cs"/>
          <w:rtl/>
        </w:rPr>
        <w:t>33</w:t>
      </w:r>
      <w:r w:rsidRPr="00CD3B5C">
        <w:rPr>
          <w:rFonts w:hint="cs"/>
          <w:rtl/>
        </w:rPr>
        <w:t xml:space="preserve"> -</w:t>
      </w:r>
      <w:r w:rsidRPr="00CD3B5C">
        <w:rPr>
          <w:rFonts w:hint="cs"/>
          <w:rtl/>
        </w:rPr>
        <w:tab/>
        <w:t xml:space="preserve"> ت</w:t>
      </w:r>
      <w:r>
        <w:rPr>
          <w:rFonts w:hint="cs"/>
          <w:rtl/>
        </w:rPr>
        <w:t>ع</w:t>
      </w:r>
      <w:r w:rsidRPr="00CD3B5C">
        <w:rPr>
          <w:rFonts w:hint="cs"/>
          <w:rtl/>
        </w:rPr>
        <w:t>رب اللجنة</w:t>
      </w:r>
      <w:r>
        <w:rPr>
          <w:rFonts w:hint="cs"/>
          <w:rtl/>
        </w:rPr>
        <w:t xml:space="preserve"> عن تقديرها لما أبدته</w:t>
      </w:r>
      <w:r w:rsidRPr="00CD3B5C">
        <w:rPr>
          <w:rFonts w:hint="cs"/>
          <w:rtl/>
        </w:rPr>
        <w:t xml:space="preserve"> </w:t>
      </w:r>
      <w:r w:rsidRPr="0023058A">
        <w:rPr>
          <w:rFonts w:hint="cs"/>
          <w:rtl/>
        </w:rPr>
        <w:t>الدولة الطرف</w:t>
      </w:r>
      <w:r>
        <w:rPr>
          <w:rFonts w:hint="cs"/>
          <w:rtl/>
        </w:rPr>
        <w:t xml:space="preserve"> من استعداد</w:t>
      </w:r>
      <w:r w:rsidRPr="0023058A">
        <w:rPr>
          <w:rFonts w:hint="cs"/>
          <w:rtl/>
        </w:rPr>
        <w:t xml:space="preserve"> لتعديل تشريعاتها الوطنية والنظر تبعا لذلك في</w:t>
      </w:r>
      <w:r>
        <w:rPr>
          <w:rFonts w:hint="cs"/>
          <w:rtl/>
        </w:rPr>
        <w:t xml:space="preserve"> سحب</w:t>
      </w:r>
      <w:r w:rsidRPr="0023058A">
        <w:rPr>
          <w:rFonts w:hint="cs"/>
          <w:rtl/>
        </w:rPr>
        <w:t xml:space="preserve"> تحفظاتها على </w:t>
      </w:r>
      <w:r>
        <w:rPr>
          <w:rFonts w:hint="cs"/>
          <w:rtl/>
        </w:rPr>
        <w:t xml:space="preserve">الفقرة (و) من </w:t>
      </w:r>
      <w:r w:rsidRPr="0023058A">
        <w:rPr>
          <w:rFonts w:hint="cs"/>
          <w:rtl/>
        </w:rPr>
        <w:t xml:space="preserve">المادة 2، </w:t>
      </w:r>
      <w:r>
        <w:rPr>
          <w:rFonts w:hint="cs"/>
          <w:rtl/>
        </w:rPr>
        <w:t xml:space="preserve">والفقرة 2 من </w:t>
      </w:r>
      <w:r w:rsidRPr="0023058A">
        <w:rPr>
          <w:rFonts w:hint="cs"/>
          <w:rtl/>
        </w:rPr>
        <w:t xml:space="preserve">المادة 9، وإن كانت </w:t>
      </w:r>
      <w:r>
        <w:rPr>
          <w:rFonts w:hint="cs"/>
          <w:rtl/>
        </w:rPr>
        <w:t xml:space="preserve">اللجنة </w:t>
      </w:r>
      <w:r w:rsidRPr="0023058A">
        <w:rPr>
          <w:rFonts w:hint="cs"/>
          <w:rtl/>
        </w:rPr>
        <w:t>ترى أن التحفظات على المادتين 2 و</w:t>
      </w:r>
      <w:r>
        <w:rPr>
          <w:rFonts w:hint="cs"/>
          <w:rtl/>
        </w:rPr>
        <w:t xml:space="preserve"> </w:t>
      </w:r>
      <w:r w:rsidRPr="0023058A">
        <w:rPr>
          <w:rFonts w:hint="cs"/>
          <w:rtl/>
        </w:rPr>
        <w:t xml:space="preserve">9 </w:t>
      </w:r>
      <w:r>
        <w:rPr>
          <w:rFonts w:hint="cs"/>
          <w:rtl/>
        </w:rPr>
        <w:t>تتنافى</w:t>
      </w:r>
      <w:r w:rsidRPr="0023058A">
        <w:rPr>
          <w:rFonts w:hint="cs"/>
          <w:rtl/>
        </w:rPr>
        <w:t xml:space="preserve"> </w:t>
      </w:r>
      <w:r>
        <w:rPr>
          <w:rFonts w:hint="cs"/>
          <w:rtl/>
        </w:rPr>
        <w:t>وجوهر الاتفاقية</w:t>
      </w:r>
      <w:r>
        <w:rPr>
          <w:rFonts w:hint="eastAsia"/>
          <w:rtl/>
        </w:rPr>
        <w:t> </w:t>
      </w:r>
      <w:r w:rsidRPr="0023058A">
        <w:rPr>
          <w:rFonts w:hint="cs"/>
          <w:rtl/>
        </w:rPr>
        <w:t>ومقاصدها.</w:t>
      </w:r>
    </w:p>
    <w:p w:rsidR="00D86DF6" w:rsidRPr="0023058A" w:rsidRDefault="00D86DF6" w:rsidP="00D86DF6">
      <w:pPr>
        <w:pStyle w:val="SingleTxt"/>
        <w:rPr>
          <w:rFonts w:hint="cs"/>
          <w:b/>
          <w:bCs/>
          <w:rtl/>
        </w:rPr>
      </w:pPr>
      <w:r>
        <w:rPr>
          <w:rFonts w:hint="cs"/>
          <w:rtl/>
        </w:rPr>
        <w:t xml:space="preserve">34 </w:t>
      </w:r>
      <w:r w:rsidRPr="0023058A">
        <w:rPr>
          <w:rFonts w:hint="cs"/>
          <w:rtl/>
        </w:rPr>
        <w:t>-</w:t>
      </w:r>
      <w:r w:rsidRPr="00CD3B5C">
        <w:rPr>
          <w:rFonts w:hint="cs"/>
          <w:rtl/>
        </w:rPr>
        <w:tab/>
      </w:r>
      <w:r w:rsidRPr="0023058A">
        <w:rPr>
          <w:rFonts w:hint="cs"/>
          <w:b/>
          <w:bCs/>
          <w:rtl/>
        </w:rPr>
        <w:t xml:space="preserve">واللجنة تحث الدولة الطرف على تسريع جهودها </w:t>
      </w:r>
      <w:r>
        <w:rPr>
          <w:rFonts w:hint="cs"/>
          <w:b/>
          <w:bCs/>
          <w:rtl/>
        </w:rPr>
        <w:t>لسحب تحفظاتها على الاتفاقية في غ</w:t>
      </w:r>
      <w:r w:rsidRPr="0023058A">
        <w:rPr>
          <w:rFonts w:hint="cs"/>
          <w:b/>
          <w:bCs/>
          <w:rtl/>
        </w:rPr>
        <w:t>ضون زمن معلوم.</w:t>
      </w:r>
    </w:p>
    <w:p w:rsidR="00D86DF6" w:rsidRPr="0023058A" w:rsidRDefault="00D86DF6" w:rsidP="00D86DF6">
      <w:pPr>
        <w:pStyle w:val="SingleTxt"/>
        <w:rPr>
          <w:rFonts w:hint="cs"/>
          <w:rtl/>
        </w:rPr>
      </w:pPr>
      <w:r>
        <w:rPr>
          <w:rFonts w:hint="cs"/>
          <w:rtl/>
        </w:rPr>
        <w:t xml:space="preserve">35 </w:t>
      </w:r>
      <w:r w:rsidRPr="0023058A">
        <w:rPr>
          <w:rFonts w:hint="cs"/>
          <w:rtl/>
        </w:rPr>
        <w:t>-</w:t>
      </w:r>
      <w:r w:rsidRPr="0023058A">
        <w:rPr>
          <w:rFonts w:hint="cs"/>
          <w:b/>
          <w:bCs/>
          <w:rtl/>
        </w:rPr>
        <w:tab/>
      </w:r>
      <w:r w:rsidRPr="0023058A">
        <w:rPr>
          <w:rFonts w:hint="cs"/>
          <w:rtl/>
        </w:rPr>
        <w:t>وتحيط اللجنة علما بالإيضاحات التي أوردت فيها الدولة الطرف أن الاتفاقية تجب</w:t>
      </w:r>
      <w:r>
        <w:rPr>
          <w:rFonts w:hint="cs"/>
          <w:rtl/>
        </w:rPr>
        <w:t>ّ</w:t>
      </w:r>
      <w:r w:rsidRPr="0023058A">
        <w:rPr>
          <w:rFonts w:hint="cs"/>
          <w:rtl/>
        </w:rPr>
        <w:t xml:space="preserve"> القانون المحلي، ولكن اللجنة تلاحظ في ال</w:t>
      </w:r>
      <w:r>
        <w:rPr>
          <w:rFonts w:hint="cs"/>
          <w:rtl/>
        </w:rPr>
        <w:t>وقت نفسه</w:t>
      </w:r>
      <w:r w:rsidRPr="0023058A">
        <w:rPr>
          <w:rFonts w:hint="cs"/>
          <w:rtl/>
        </w:rPr>
        <w:t xml:space="preserve"> أن الدولة الطرف لم توضح بصورة كافية مركز الاتفاقية</w:t>
      </w:r>
      <w:r>
        <w:rPr>
          <w:rFonts w:hint="cs"/>
          <w:rtl/>
        </w:rPr>
        <w:t xml:space="preserve"> في حالة حدوث </w:t>
      </w:r>
      <w:r w:rsidRPr="0023058A">
        <w:rPr>
          <w:rFonts w:hint="cs"/>
          <w:rtl/>
        </w:rPr>
        <w:t>تنازع بين أحكام الاتفاقية والتشريعات المحلية.</w:t>
      </w:r>
    </w:p>
    <w:p w:rsidR="00D86DF6" w:rsidRPr="0023058A" w:rsidRDefault="00D86DF6" w:rsidP="00D86DF6">
      <w:pPr>
        <w:pStyle w:val="SingleTxt"/>
        <w:rPr>
          <w:rFonts w:hint="cs"/>
          <w:b/>
          <w:bCs/>
          <w:rtl/>
        </w:rPr>
      </w:pPr>
      <w:r>
        <w:rPr>
          <w:rFonts w:hint="cs"/>
          <w:rtl/>
        </w:rPr>
        <w:t xml:space="preserve">36 </w:t>
      </w:r>
      <w:r w:rsidRPr="0023058A">
        <w:rPr>
          <w:rFonts w:hint="cs"/>
          <w:rtl/>
        </w:rPr>
        <w:t>-</w:t>
      </w:r>
      <w:r>
        <w:rPr>
          <w:rFonts w:hint="cs"/>
          <w:rtl/>
        </w:rPr>
        <w:tab/>
      </w:r>
      <w:r w:rsidRPr="0023058A">
        <w:rPr>
          <w:rFonts w:hint="cs"/>
          <w:b/>
          <w:bCs/>
          <w:rtl/>
        </w:rPr>
        <w:t>و</w:t>
      </w:r>
      <w:r>
        <w:rPr>
          <w:rFonts w:hint="cs"/>
          <w:b/>
          <w:bCs/>
          <w:rtl/>
        </w:rPr>
        <w:t xml:space="preserve">تطلب </w:t>
      </w:r>
      <w:r w:rsidRPr="0023058A">
        <w:rPr>
          <w:rFonts w:hint="cs"/>
          <w:b/>
          <w:bCs/>
          <w:rtl/>
        </w:rPr>
        <w:t>اللجنة من الدولة الطرف أن توضح في تقريرها الدوري القادم مركز الاتفاقية في حالة</w:t>
      </w:r>
      <w:r>
        <w:rPr>
          <w:rFonts w:hint="cs"/>
          <w:b/>
          <w:bCs/>
          <w:rtl/>
        </w:rPr>
        <w:t xml:space="preserve"> حدوث تنازع</w:t>
      </w:r>
      <w:r w:rsidRPr="0023058A">
        <w:rPr>
          <w:rFonts w:hint="cs"/>
          <w:b/>
          <w:bCs/>
          <w:rtl/>
        </w:rPr>
        <w:t xml:space="preserve"> بين أحكامها والتشريعات المحلية.</w:t>
      </w:r>
    </w:p>
    <w:p w:rsidR="00D86DF6" w:rsidRPr="0023058A" w:rsidRDefault="00D86DF6" w:rsidP="00D86DF6">
      <w:pPr>
        <w:pStyle w:val="SingleTxt"/>
        <w:rPr>
          <w:rFonts w:hint="cs"/>
          <w:rtl/>
        </w:rPr>
      </w:pPr>
      <w:r>
        <w:rPr>
          <w:rFonts w:hint="cs"/>
          <w:rtl/>
        </w:rPr>
        <w:t xml:space="preserve">37 </w:t>
      </w:r>
      <w:r w:rsidRPr="0023058A">
        <w:rPr>
          <w:rFonts w:hint="cs"/>
          <w:rtl/>
        </w:rPr>
        <w:t>-</w:t>
      </w:r>
      <w:r w:rsidRPr="0023058A">
        <w:rPr>
          <w:rFonts w:hint="cs"/>
          <w:b/>
          <w:bCs/>
          <w:rtl/>
        </w:rPr>
        <w:tab/>
      </w:r>
      <w:r w:rsidRPr="0023058A">
        <w:rPr>
          <w:rFonts w:hint="cs"/>
          <w:rtl/>
        </w:rPr>
        <w:t>ومما يثير قلق اللجنة أن المادة 77 من الدستور تكفل المساواة في الحقوق بين المرأة والرجل في جميع المجالات، ولكن ليس ثمة في تشريعات الدولة الطرف أي تعريف صريح للتمييز ضد المرأة وفقا لتعريفه الوارد في المادة 1 من الاتفاقية.</w:t>
      </w:r>
    </w:p>
    <w:p w:rsidR="00D86DF6" w:rsidRPr="0023058A" w:rsidRDefault="00D86DF6" w:rsidP="00D86DF6">
      <w:pPr>
        <w:pStyle w:val="SingleTxt"/>
        <w:rPr>
          <w:rFonts w:hint="cs"/>
          <w:b/>
          <w:bCs/>
          <w:rtl/>
        </w:rPr>
      </w:pPr>
      <w:r>
        <w:rPr>
          <w:rFonts w:hint="cs"/>
          <w:rtl/>
        </w:rPr>
        <w:t xml:space="preserve">38 </w:t>
      </w:r>
      <w:r w:rsidRPr="0023058A">
        <w:rPr>
          <w:rFonts w:hint="cs"/>
          <w:rtl/>
        </w:rPr>
        <w:t>-</w:t>
      </w:r>
      <w:r w:rsidRPr="007B1B38">
        <w:rPr>
          <w:rFonts w:hint="cs"/>
          <w:rtl/>
        </w:rPr>
        <w:tab/>
      </w:r>
      <w:r w:rsidRPr="0023058A">
        <w:rPr>
          <w:rFonts w:hint="cs"/>
          <w:b/>
          <w:bCs/>
          <w:rtl/>
        </w:rPr>
        <w:t xml:space="preserve">واللجنة تشجع الدولة الطرف على أن تدرج على نحو كامل في </w:t>
      </w:r>
      <w:r>
        <w:rPr>
          <w:rFonts w:hint="cs"/>
          <w:b/>
          <w:bCs/>
          <w:rtl/>
        </w:rPr>
        <w:t xml:space="preserve">دستورها أو في </w:t>
      </w:r>
      <w:r w:rsidRPr="0023058A">
        <w:rPr>
          <w:rFonts w:hint="cs"/>
          <w:b/>
          <w:bCs/>
          <w:rtl/>
        </w:rPr>
        <w:t xml:space="preserve">تشريعاتها الوطنية </w:t>
      </w:r>
      <w:r>
        <w:rPr>
          <w:rFonts w:hint="cs"/>
          <w:b/>
          <w:bCs/>
          <w:rtl/>
        </w:rPr>
        <w:t xml:space="preserve">ذات الصلة </w:t>
      </w:r>
      <w:r w:rsidRPr="0023058A">
        <w:rPr>
          <w:rFonts w:hint="cs"/>
          <w:b/>
          <w:bCs/>
          <w:rtl/>
        </w:rPr>
        <w:t>تعريف</w:t>
      </w:r>
      <w:r>
        <w:rPr>
          <w:rFonts w:hint="cs"/>
          <w:b/>
          <w:bCs/>
          <w:rtl/>
        </w:rPr>
        <w:t>ا</w:t>
      </w:r>
      <w:r w:rsidRPr="0023058A">
        <w:rPr>
          <w:rFonts w:hint="cs"/>
          <w:b/>
          <w:bCs/>
          <w:rtl/>
        </w:rPr>
        <w:t xml:space="preserve"> </w:t>
      </w:r>
      <w:r>
        <w:rPr>
          <w:rFonts w:hint="cs"/>
          <w:b/>
          <w:bCs/>
          <w:rtl/>
        </w:rPr>
        <w:t>ل</w:t>
      </w:r>
      <w:r w:rsidRPr="0023058A">
        <w:rPr>
          <w:rFonts w:hint="cs"/>
          <w:b/>
          <w:bCs/>
          <w:rtl/>
        </w:rPr>
        <w:t>لتمييز بصي</w:t>
      </w:r>
      <w:r>
        <w:rPr>
          <w:rFonts w:hint="cs"/>
          <w:b/>
          <w:bCs/>
          <w:rtl/>
        </w:rPr>
        <w:t>غته التي تسري</w:t>
      </w:r>
      <w:r w:rsidRPr="0023058A">
        <w:rPr>
          <w:rFonts w:hint="cs"/>
          <w:b/>
          <w:bCs/>
          <w:rtl/>
        </w:rPr>
        <w:t xml:space="preserve"> على كل من التمييز المباشر أو غير</w:t>
      </w:r>
      <w:r>
        <w:rPr>
          <w:rFonts w:hint="cs"/>
          <w:b/>
          <w:bCs/>
          <w:rtl/>
        </w:rPr>
        <w:t xml:space="preserve"> </w:t>
      </w:r>
      <w:r w:rsidRPr="0023058A">
        <w:rPr>
          <w:rFonts w:hint="cs"/>
          <w:b/>
          <w:bCs/>
          <w:rtl/>
        </w:rPr>
        <w:t xml:space="preserve">المباشر، </w:t>
      </w:r>
      <w:r>
        <w:rPr>
          <w:rFonts w:hint="cs"/>
          <w:b/>
          <w:bCs/>
          <w:rtl/>
        </w:rPr>
        <w:t xml:space="preserve">بما يتسق </w:t>
      </w:r>
      <w:r w:rsidRPr="0023058A">
        <w:rPr>
          <w:rFonts w:hint="cs"/>
          <w:b/>
          <w:bCs/>
          <w:rtl/>
        </w:rPr>
        <w:t xml:space="preserve">مع تعريفه الوارد في المادة 1 من الاتفاقية. وهي تشجعها على اتخاذ تدابير وسياسات </w:t>
      </w:r>
      <w:proofErr w:type="spellStart"/>
      <w:r w:rsidRPr="0023058A">
        <w:rPr>
          <w:rFonts w:hint="cs"/>
          <w:b/>
          <w:bCs/>
          <w:rtl/>
        </w:rPr>
        <w:t>استباقية</w:t>
      </w:r>
      <w:proofErr w:type="spellEnd"/>
      <w:r w:rsidRPr="0023058A">
        <w:rPr>
          <w:rFonts w:hint="cs"/>
          <w:b/>
          <w:bCs/>
          <w:rtl/>
        </w:rPr>
        <w:t xml:space="preserve"> للقضاء على التمييز ضد المرأة والتحقق من مساواتها بالرجل على </w:t>
      </w:r>
      <w:r>
        <w:rPr>
          <w:rFonts w:hint="cs"/>
          <w:b/>
          <w:bCs/>
          <w:rtl/>
        </w:rPr>
        <w:t>ال</w:t>
      </w:r>
      <w:r w:rsidRPr="0023058A">
        <w:rPr>
          <w:rFonts w:hint="cs"/>
          <w:b/>
          <w:bCs/>
          <w:rtl/>
        </w:rPr>
        <w:t>مستوى ال</w:t>
      </w:r>
      <w:r>
        <w:rPr>
          <w:rFonts w:hint="cs"/>
          <w:b/>
          <w:bCs/>
          <w:rtl/>
        </w:rPr>
        <w:t>قا</w:t>
      </w:r>
      <w:r w:rsidRPr="0023058A">
        <w:rPr>
          <w:rFonts w:hint="cs"/>
          <w:b/>
          <w:bCs/>
          <w:rtl/>
        </w:rPr>
        <w:t>نو</w:t>
      </w:r>
      <w:r>
        <w:rPr>
          <w:rFonts w:hint="cs"/>
          <w:b/>
          <w:bCs/>
          <w:rtl/>
        </w:rPr>
        <w:t>ني (الرسمي) والفعلي (الموضوعي)</w:t>
      </w:r>
      <w:r w:rsidRPr="0023058A">
        <w:rPr>
          <w:rFonts w:hint="cs"/>
          <w:b/>
          <w:bCs/>
          <w:rtl/>
        </w:rPr>
        <w:t>. وتوصي اللجنة الدولة الطرف أيضا بتنظيم حملات لزيادة التعريف بالاتفاقية، وبخاصة فيما يتعلق بمعنى ونطاق التمييز غير المباشر، تستهدف ضمن من تستهدف، المشر</w:t>
      </w:r>
      <w:r>
        <w:rPr>
          <w:rFonts w:hint="cs"/>
          <w:b/>
          <w:bCs/>
          <w:rtl/>
        </w:rPr>
        <w:t>ّ</w:t>
      </w:r>
      <w:r w:rsidRPr="0023058A">
        <w:rPr>
          <w:rFonts w:hint="cs"/>
          <w:b/>
          <w:bCs/>
          <w:rtl/>
        </w:rPr>
        <w:t>عين، وأ</w:t>
      </w:r>
      <w:r>
        <w:rPr>
          <w:rFonts w:hint="cs"/>
          <w:b/>
          <w:bCs/>
          <w:rtl/>
        </w:rPr>
        <w:t>صحاب المهن القضائية والقانونية.</w:t>
      </w:r>
    </w:p>
    <w:p w:rsidR="00D86DF6" w:rsidRPr="0023058A" w:rsidRDefault="00D86DF6" w:rsidP="00D86DF6">
      <w:pPr>
        <w:pStyle w:val="SingleTxt"/>
        <w:rPr>
          <w:rFonts w:hint="cs"/>
          <w:rtl/>
        </w:rPr>
      </w:pPr>
      <w:r>
        <w:rPr>
          <w:rFonts w:hint="cs"/>
          <w:rtl/>
        </w:rPr>
        <w:t xml:space="preserve">39 </w:t>
      </w:r>
      <w:r w:rsidRPr="0023058A">
        <w:rPr>
          <w:rFonts w:hint="cs"/>
          <w:rtl/>
        </w:rPr>
        <w:t>-</w:t>
      </w:r>
      <w:r>
        <w:rPr>
          <w:rFonts w:hint="cs"/>
          <w:rtl/>
        </w:rPr>
        <w:tab/>
      </w:r>
      <w:r w:rsidRPr="0023058A">
        <w:rPr>
          <w:rFonts w:hint="cs"/>
          <w:rtl/>
        </w:rPr>
        <w:t>واللجنة</w:t>
      </w:r>
      <w:r>
        <w:rPr>
          <w:rFonts w:hint="cs"/>
          <w:rtl/>
        </w:rPr>
        <w:t>، وإن كانت</w:t>
      </w:r>
      <w:r w:rsidRPr="0023058A">
        <w:rPr>
          <w:rFonts w:hint="cs"/>
          <w:rtl/>
        </w:rPr>
        <w:t xml:space="preserve"> ترحب بوجود قانون ال</w:t>
      </w:r>
      <w:r>
        <w:rPr>
          <w:rFonts w:hint="cs"/>
          <w:rtl/>
        </w:rPr>
        <w:t>مساواة بين الجنسين المؤرخ تموز/</w:t>
      </w:r>
      <w:r w:rsidRPr="0023058A">
        <w:rPr>
          <w:rFonts w:hint="cs"/>
          <w:rtl/>
        </w:rPr>
        <w:t>يوليه 1946، فإنها تعرب عن قلقها لأ</w:t>
      </w:r>
      <w:r>
        <w:rPr>
          <w:rFonts w:hint="cs"/>
          <w:rtl/>
        </w:rPr>
        <w:t>ن هذا القانون لم يُنقح بما يعكس ا</w:t>
      </w:r>
      <w:r w:rsidRPr="0023058A">
        <w:rPr>
          <w:rFonts w:hint="cs"/>
          <w:rtl/>
        </w:rPr>
        <w:t>نضمام البلد إلى الاتفاقية</w:t>
      </w:r>
      <w:r>
        <w:rPr>
          <w:rFonts w:hint="cs"/>
          <w:rtl/>
        </w:rPr>
        <w:t xml:space="preserve"> </w:t>
      </w:r>
      <w:r w:rsidRPr="0023058A">
        <w:rPr>
          <w:rFonts w:hint="cs"/>
          <w:rtl/>
        </w:rPr>
        <w:t>في عام 2001.</w:t>
      </w:r>
    </w:p>
    <w:p w:rsidR="00D86DF6" w:rsidRPr="0023058A" w:rsidRDefault="00D86DF6" w:rsidP="00D86DF6">
      <w:pPr>
        <w:pStyle w:val="SingleTxt"/>
        <w:rPr>
          <w:rFonts w:hint="cs"/>
          <w:b/>
          <w:bCs/>
          <w:rtl/>
        </w:rPr>
      </w:pPr>
      <w:r>
        <w:rPr>
          <w:rFonts w:hint="cs"/>
          <w:rtl/>
        </w:rPr>
        <w:t xml:space="preserve">40 </w:t>
      </w:r>
      <w:r w:rsidRPr="0023058A">
        <w:rPr>
          <w:rFonts w:hint="cs"/>
          <w:rtl/>
        </w:rPr>
        <w:t>-</w:t>
      </w:r>
      <w:r>
        <w:rPr>
          <w:rFonts w:hint="cs"/>
          <w:rtl/>
        </w:rPr>
        <w:tab/>
      </w:r>
      <w:r w:rsidRPr="0023058A">
        <w:rPr>
          <w:rFonts w:hint="cs"/>
          <w:b/>
          <w:bCs/>
          <w:rtl/>
        </w:rPr>
        <w:t>و</w:t>
      </w:r>
      <w:r>
        <w:rPr>
          <w:rFonts w:hint="cs"/>
          <w:b/>
          <w:bCs/>
          <w:rtl/>
        </w:rPr>
        <w:t xml:space="preserve">توصي </w:t>
      </w:r>
      <w:r w:rsidRPr="0023058A">
        <w:rPr>
          <w:rFonts w:hint="cs"/>
          <w:b/>
          <w:bCs/>
          <w:rtl/>
        </w:rPr>
        <w:t>اللجنة الدولة الطرف بأن تنقح على سبيل الأول</w:t>
      </w:r>
      <w:r>
        <w:rPr>
          <w:rFonts w:hint="cs"/>
          <w:b/>
          <w:bCs/>
          <w:rtl/>
        </w:rPr>
        <w:t>و</w:t>
      </w:r>
      <w:r w:rsidRPr="0023058A">
        <w:rPr>
          <w:rFonts w:hint="cs"/>
          <w:b/>
          <w:bCs/>
          <w:rtl/>
        </w:rPr>
        <w:t xml:space="preserve">ية قانون المساواة بين الجنسين </w:t>
      </w:r>
      <w:r>
        <w:rPr>
          <w:rFonts w:hint="cs"/>
          <w:b/>
          <w:bCs/>
          <w:rtl/>
        </w:rPr>
        <w:t xml:space="preserve">الصادر في </w:t>
      </w:r>
      <w:r>
        <w:rPr>
          <w:rFonts w:hint="eastAsia"/>
          <w:b/>
          <w:bCs/>
          <w:rtl/>
        </w:rPr>
        <w:t>تموز</w:t>
      </w:r>
      <w:r>
        <w:rPr>
          <w:b/>
          <w:bCs/>
          <w:rtl/>
        </w:rPr>
        <w:t xml:space="preserve">/يوليه </w:t>
      </w:r>
      <w:r w:rsidRPr="0023058A">
        <w:rPr>
          <w:rFonts w:hint="cs"/>
          <w:b/>
          <w:bCs/>
          <w:rtl/>
        </w:rPr>
        <w:t>1946 بما يتسق مع أحكام الاتفاقية.</w:t>
      </w:r>
    </w:p>
    <w:p w:rsidR="00D86DF6" w:rsidRPr="0023058A" w:rsidRDefault="00D86DF6" w:rsidP="00D86DF6">
      <w:pPr>
        <w:pStyle w:val="SingleTxt"/>
        <w:rPr>
          <w:rFonts w:hint="cs"/>
          <w:rtl/>
        </w:rPr>
      </w:pPr>
      <w:r>
        <w:rPr>
          <w:rFonts w:hint="cs"/>
          <w:rtl/>
        </w:rPr>
        <w:t xml:space="preserve">41 </w:t>
      </w:r>
      <w:r w:rsidRPr="0023058A">
        <w:rPr>
          <w:rFonts w:hint="cs"/>
          <w:rtl/>
        </w:rPr>
        <w:t>-</w:t>
      </w:r>
      <w:r w:rsidRPr="0023058A">
        <w:rPr>
          <w:rFonts w:hint="cs"/>
          <w:rtl/>
        </w:rPr>
        <w:tab/>
        <w:t xml:space="preserve">ويساور اللجنة القلق إزاء الأحكام القانونية </w:t>
      </w:r>
      <w:proofErr w:type="spellStart"/>
      <w:r w:rsidRPr="0023058A">
        <w:rPr>
          <w:rFonts w:hint="cs"/>
          <w:rtl/>
        </w:rPr>
        <w:t>التمييزية</w:t>
      </w:r>
      <w:proofErr w:type="spellEnd"/>
      <w:r w:rsidRPr="0023058A">
        <w:rPr>
          <w:rFonts w:hint="cs"/>
          <w:rtl/>
        </w:rPr>
        <w:t xml:space="preserve"> القائمة</w:t>
      </w:r>
      <w:r>
        <w:rPr>
          <w:rFonts w:hint="cs"/>
          <w:rtl/>
        </w:rPr>
        <w:t>،</w:t>
      </w:r>
      <w:r w:rsidRPr="0023058A">
        <w:rPr>
          <w:rFonts w:hint="cs"/>
          <w:rtl/>
        </w:rPr>
        <w:t xml:space="preserve"> وبخاصة الحكم الذي ينص على أن السن الأدنى لزواج الفتيات والفتيان هو 17 و</w:t>
      </w:r>
      <w:r>
        <w:rPr>
          <w:rFonts w:hint="cs"/>
          <w:rtl/>
        </w:rPr>
        <w:t xml:space="preserve"> </w:t>
      </w:r>
      <w:r w:rsidRPr="0023058A">
        <w:rPr>
          <w:rFonts w:hint="cs"/>
          <w:rtl/>
        </w:rPr>
        <w:t xml:space="preserve">18 عاما تباعا؛ والمادة 7 من قانون الجنسية المتعلقة بتحديد جنسية الأطفال الذين تقل أعمارهم عن 14 عاما. ويساورها القلق أيضا إزاء وجود تشريعات </w:t>
      </w:r>
      <w:proofErr w:type="spellStart"/>
      <w:r w:rsidRPr="0023058A">
        <w:rPr>
          <w:rFonts w:hint="cs"/>
          <w:rtl/>
        </w:rPr>
        <w:t>حمائية</w:t>
      </w:r>
      <w:proofErr w:type="spellEnd"/>
      <w:r w:rsidRPr="0023058A">
        <w:rPr>
          <w:rFonts w:hint="cs"/>
          <w:rtl/>
        </w:rPr>
        <w:t xml:space="preserve"> تمليها</w:t>
      </w:r>
      <w:r>
        <w:rPr>
          <w:rFonts w:hint="cs"/>
          <w:rtl/>
        </w:rPr>
        <w:t>،</w:t>
      </w:r>
      <w:r w:rsidRPr="0023058A">
        <w:rPr>
          <w:rFonts w:hint="cs"/>
          <w:rtl/>
        </w:rPr>
        <w:t xml:space="preserve"> في بعض الحالات</w:t>
      </w:r>
      <w:r>
        <w:rPr>
          <w:rFonts w:hint="cs"/>
          <w:rtl/>
        </w:rPr>
        <w:t>،</w:t>
      </w:r>
      <w:r w:rsidRPr="0023058A">
        <w:rPr>
          <w:rFonts w:hint="cs"/>
          <w:rtl/>
        </w:rPr>
        <w:t xml:space="preserve"> الخصائص </w:t>
      </w:r>
      <w:r>
        <w:rPr>
          <w:rFonts w:hint="cs"/>
          <w:rtl/>
        </w:rPr>
        <w:t>المتصورة</w:t>
      </w:r>
      <w:r w:rsidRPr="0023058A">
        <w:rPr>
          <w:rFonts w:hint="cs"/>
          <w:rtl/>
        </w:rPr>
        <w:t xml:space="preserve"> اجتماعيا </w:t>
      </w:r>
      <w:r>
        <w:rPr>
          <w:rFonts w:hint="cs"/>
          <w:rtl/>
        </w:rPr>
        <w:t>ل</w:t>
      </w:r>
      <w:r w:rsidRPr="0023058A">
        <w:rPr>
          <w:rFonts w:hint="cs"/>
          <w:rtl/>
        </w:rPr>
        <w:t>لرجل والمرأة</w:t>
      </w:r>
      <w:r>
        <w:rPr>
          <w:rFonts w:hint="cs"/>
          <w:rtl/>
        </w:rPr>
        <w:t>،</w:t>
      </w:r>
      <w:r w:rsidRPr="0023058A">
        <w:rPr>
          <w:rFonts w:hint="cs"/>
          <w:rtl/>
        </w:rPr>
        <w:t xml:space="preserve"> مما من شأنه أن يد</w:t>
      </w:r>
      <w:r>
        <w:rPr>
          <w:rFonts w:hint="cs"/>
          <w:rtl/>
        </w:rPr>
        <w:t>يم</w:t>
      </w:r>
      <w:r w:rsidRPr="0023058A">
        <w:rPr>
          <w:rFonts w:hint="cs"/>
          <w:rtl/>
        </w:rPr>
        <w:t xml:space="preserve"> عدم </w:t>
      </w:r>
      <w:r>
        <w:rPr>
          <w:rFonts w:hint="cs"/>
          <w:rtl/>
        </w:rPr>
        <w:t>ال</w:t>
      </w:r>
      <w:r w:rsidRPr="0023058A">
        <w:rPr>
          <w:rFonts w:hint="cs"/>
          <w:rtl/>
        </w:rPr>
        <w:t>مساواة والتمييز ضد</w:t>
      </w:r>
      <w:r>
        <w:rPr>
          <w:rFonts w:hint="cs"/>
          <w:rtl/>
        </w:rPr>
        <w:t xml:space="preserve"> المرأة</w:t>
      </w:r>
      <w:r w:rsidRPr="0023058A">
        <w:rPr>
          <w:rFonts w:hint="cs"/>
          <w:rtl/>
        </w:rPr>
        <w:t>.</w:t>
      </w:r>
    </w:p>
    <w:p w:rsidR="00D86DF6" w:rsidRPr="00751709" w:rsidRDefault="00D86DF6" w:rsidP="00D86DF6">
      <w:pPr>
        <w:pStyle w:val="SingleTxt"/>
        <w:rPr>
          <w:rFonts w:hint="cs"/>
          <w:b/>
          <w:bCs/>
          <w:rtl/>
        </w:rPr>
      </w:pPr>
      <w:r>
        <w:rPr>
          <w:rFonts w:hint="cs"/>
          <w:rtl/>
        </w:rPr>
        <w:t>42</w:t>
      </w:r>
      <w:r w:rsidRPr="00751709">
        <w:rPr>
          <w:rFonts w:hint="cs"/>
          <w:rtl/>
        </w:rPr>
        <w:t xml:space="preserve"> </w:t>
      </w:r>
      <w:r>
        <w:rPr>
          <w:rFonts w:hint="cs"/>
          <w:rtl/>
        </w:rPr>
        <w:t>-</w:t>
      </w:r>
      <w:r>
        <w:rPr>
          <w:rFonts w:hint="cs"/>
          <w:rtl/>
        </w:rPr>
        <w:tab/>
      </w:r>
      <w:r>
        <w:rPr>
          <w:rFonts w:hint="cs"/>
          <w:b/>
          <w:bCs/>
          <w:rtl/>
        </w:rPr>
        <w:t>و</w:t>
      </w:r>
      <w:r w:rsidRPr="00751709">
        <w:rPr>
          <w:rFonts w:hint="cs"/>
          <w:b/>
          <w:bCs/>
          <w:rtl/>
        </w:rPr>
        <w:t xml:space="preserve">تحث اللجنة الدولة الطرف على أن تبادر دون إبطاء </w:t>
      </w:r>
      <w:r>
        <w:rPr>
          <w:rFonts w:hint="cs"/>
          <w:b/>
          <w:bCs/>
          <w:rtl/>
        </w:rPr>
        <w:t xml:space="preserve">إلى إجراء </w:t>
      </w:r>
      <w:r w:rsidRPr="00751709">
        <w:rPr>
          <w:rFonts w:hint="cs"/>
          <w:b/>
          <w:bCs/>
          <w:rtl/>
        </w:rPr>
        <w:t>مراجعة شاملة لجميع التشريعات بقصد تحديد الأحكام التي تنطوي على التمييز ضد المرأة، و</w:t>
      </w:r>
      <w:r>
        <w:rPr>
          <w:rFonts w:hint="cs"/>
          <w:b/>
          <w:bCs/>
          <w:rtl/>
        </w:rPr>
        <w:t xml:space="preserve">الاضطلاع </w:t>
      </w:r>
      <w:r w:rsidRPr="00751709">
        <w:rPr>
          <w:rFonts w:hint="cs"/>
          <w:b/>
          <w:bCs/>
          <w:rtl/>
        </w:rPr>
        <w:t>بعملية إصلاح لقوانينها من أجل جعلها مطابقة لأحكام الاتفاقية.</w:t>
      </w:r>
    </w:p>
    <w:p w:rsidR="00D86DF6" w:rsidRPr="00751709" w:rsidRDefault="00D86DF6" w:rsidP="00D86DF6">
      <w:pPr>
        <w:pStyle w:val="SingleTxt"/>
        <w:rPr>
          <w:rFonts w:hint="cs"/>
          <w:rtl/>
        </w:rPr>
      </w:pPr>
      <w:r>
        <w:rPr>
          <w:rFonts w:hint="cs"/>
          <w:rtl/>
        </w:rPr>
        <w:t>43</w:t>
      </w:r>
      <w:r w:rsidRPr="00751709">
        <w:rPr>
          <w:rFonts w:hint="cs"/>
          <w:rtl/>
        </w:rPr>
        <w:t xml:space="preserve"> </w:t>
      </w:r>
      <w:r>
        <w:rPr>
          <w:rFonts w:hint="cs"/>
          <w:rtl/>
        </w:rPr>
        <w:t>-</w:t>
      </w:r>
      <w:r>
        <w:rPr>
          <w:rFonts w:hint="cs"/>
          <w:rtl/>
        </w:rPr>
        <w:tab/>
      </w:r>
      <w:r w:rsidRPr="00751709">
        <w:rPr>
          <w:rFonts w:hint="cs"/>
          <w:rtl/>
        </w:rPr>
        <w:t>و</w:t>
      </w:r>
      <w:r>
        <w:rPr>
          <w:rFonts w:hint="cs"/>
          <w:rtl/>
        </w:rPr>
        <w:t xml:space="preserve">في حين </w:t>
      </w:r>
      <w:r w:rsidRPr="00751709">
        <w:rPr>
          <w:rFonts w:hint="cs"/>
          <w:rtl/>
        </w:rPr>
        <w:t>تلاحظ اللجنة أن اللجان الشعبية تعالج وتنظم جميع جوانب حياة الناس تقريبا</w:t>
      </w:r>
      <w:r>
        <w:rPr>
          <w:rFonts w:hint="cs"/>
          <w:rtl/>
        </w:rPr>
        <w:t>، بما</w:t>
      </w:r>
      <w:r>
        <w:rPr>
          <w:rFonts w:hint="eastAsia"/>
          <w:rtl/>
        </w:rPr>
        <w:t> </w:t>
      </w:r>
      <w:r w:rsidRPr="00751709">
        <w:rPr>
          <w:rFonts w:hint="cs"/>
          <w:rtl/>
        </w:rPr>
        <w:t xml:space="preserve">في ذلك حياة المرأة على كافة المستويات. </w:t>
      </w:r>
      <w:r>
        <w:rPr>
          <w:rFonts w:hint="cs"/>
          <w:rtl/>
        </w:rPr>
        <w:t xml:space="preserve">فإنها </w:t>
      </w:r>
      <w:r w:rsidRPr="00751709">
        <w:rPr>
          <w:rFonts w:hint="cs"/>
          <w:rtl/>
        </w:rPr>
        <w:t>يساور</w:t>
      </w:r>
      <w:r>
        <w:rPr>
          <w:rFonts w:hint="cs"/>
          <w:rtl/>
        </w:rPr>
        <w:t>ها</w:t>
      </w:r>
      <w:r w:rsidRPr="00751709">
        <w:rPr>
          <w:rFonts w:hint="cs"/>
          <w:rtl/>
        </w:rPr>
        <w:t xml:space="preserve"> القلق لأن هذه اللجان والإجراءات التي تتبعها قد لا يتسنى لها معالجة حقوق المرأة وتلبية احتياجاتها على </w:t>
      </w:r>
      <w:r>
        <w:rPr>
          <w:rFonts w:hint="cs"/>
          <w:rtl/>
        </w:rPr>
        <w:t>قدم</w:t>
      </w:r>
      <w:r w:rsidRPr="00751709">
        <w:rPr>
          <w:rFonts w:hint="cs"/>
          <w:rtl/>
        </w:rPr>
        <w:t xml:space="preserve"> المساواة مع الرجل. وتعرب أيضا عن قلقها للافتقار البي</w:t>
      </w:r>
      <w:r>
        <w:rPr>
          <w:rFonts w:hint="cs"/>
          <w:rtl/>
        </w:rPr>
        <w:t>ّ</w:t>
      </w:r>
      <w:r w:rsidRPr="00751709">
        <w:rPr>
          <w:rFonts w:hint="cs"/>
          <w:rtl/>
        </w:rPr>
        <w:t>ن لسبل الانتصاف الفعلية فيما يتعلق بشكاوى انتهاكات حقوق المرأة.</w:t>
      </w:r>
    </w:p>
    <w:p w:rsidR="00D86DF6" w:rsidRPr="00751709" w:rsidRDefault="00D86DF6" w:rsidP="00D86DF6">
      <w:pPr>
        <w:pStyle w:val="SingleTxt"/>
        <w:rPr>
          <w:rFonts w:hint="cs"/>
          <w:rtl/>
        </w:rPr>
      </w:pPr>
      <w:r>
        <w:rPr>
          <w:rFonts w:hint="cs"/>
          <w:rtl/>
        </w:rPr>
        <w:t>44</w:t>
      </w:r>
      <w:r w:rsidRPr="00751709">
        <w:rPr>
          <w:rFonts w:hint="cs"/>
          <w:rtl/>
        </w:rPr>
        <w:t xml:space="preserve"> </w:t>
      </w:r>
      <w:r>
        <w:rPr>
          <w:rFonts w:hint="cs"/>
          <w:rtl/>
        </w:rPr>
        <w:t>-</w:t>
      </w:r>
      <w:r>
        <w:rPr>
          <w:rFonts w:hint="cs"/>
          <w:rtl/>
        </w:rPr>
        <w:tab/>
      </w:r>
      <w:r w:rsidRPr="00751709">
        <w:rPr>
          <w:rFonts w:hint="cs"/>
          <w:b/>
          <w:bCs/>
          <w:rtl/>
        </w:rPr>
        <w:t>وتوصي اللجنة بأن تضمن الدولة الطرف تمثيل المرأة تمثيلا كافيا في اللجان الشعبية وتوفير التدريب إلى هذه اللجان في مجال حق المرأة في المساواة والالتزامات المتعهد بها بموجب الاتفاقية</w:t>
      </w:r>
      <w:r>
        <w:rPr>
          <w:rFonts w:hint="cs"/>
          <w:b/>
          <w:bCs/>
          <w:rtl/>
        </w:rPr>
        <w:t xml:space="preserve"> </w:t>
      </w:r>
      <w:r w:rsidRPr="00751709">
        <w:rPr>
          <w:rFonts w:hint="cs"/>
          <w:b/>
          <w:bCs/>
          <w:rtl/>
        </w:rPr>
        <w:t>وتحث اللجنة الدولة الطرف على أن تعتمد سبلا فعلية للانتصاف فيما يتعلق بجميع أشكال التمييز ضد المرأة تماشيا مع المادة 2 (ج) من الاتفاقية. وتوصي أيضا بأن تضع الدولة الطرف آلية لرصد فعالية سبل الانتصاف هذه.</w:t>
      </w:r>
    </w:p>
    <w:p w:rsidR="00D86DF6" w:rsidRPr="00751709" w:rsidRDefault="00D86DF6" w:rsidP="00D86DF6">
      <w:pPr>
        <w:pStyle w:val="SingleTxt"/>
        <w:rPr>
          <w:rFonts w:hint="cs"/>
          <w:rtl/>
        </w:rPr>
      </w:pPr>
      <w:r>
        <w:rPr>
          <w:rFonts w:hint="cs"/>
          <w:rtl/>
        </w:rPr>
        <w:t>45</w:t>
      </w:r>
      <w:r w:rsidRPr="00751709">
        <w:rPr>
          <w:rFonts w:hint="cs"/>
          <w:rtl/>
        </w:rPr>
        <w:t xml:space="preserve"> </w:t>
      </w:r>
      <w:r>
        <w:rPr>
          <w:rFonts w:hint="cs"/>
          <w:rtl/>
        </w:rPr>
        <w:t>-</w:t>
      </w:r>
      <w:r>
        <w:rPr>
          <w:rFonts w:hint="cs"/>
          <w:rtl/>
        </w:rPr>
        <w:tab/>
      </w:r>
      <w:r w:rsidRPr="00751709">
        <w:rPr>
          <w:rFonts w:hint="cs"/>
          <w:rtl/>
        </w:rPr>
        <w:t>ويساور اللجنة القلق لوجود مظاهر عديدة من مظاهر التمييز غير المباشر والخفي ضد المرأة، كما يثبت ذلك كون المرأة لا تختار تقلد مناصب إدارية بدعوى</w:t>
      </w:r>
      <w:r>
        <w:rPr>
          <w:rFonts w:hint="cs"/>
          <w:rtl/>
        </w:rPr>
        <w:t xml:space="preserve"> أنه لا يتوافر لها الوقت اللازم</w:t>
      </w:r>
      <w:r w:rsidRPr="00751709">
        <w:rPr>
          <w:rFonts w:hint="cs"/>
          <w:rtl/>
        </w:rPr>
        <w:t xml:space="preserve"> ولأنها لا ترغب في المشاركة في الحياة العامة والاجتماعية نظرا لما تضطلع به من واجبات أسرية. وتعرب اللجنة أيضا عن قلقها بشأن التصور السائد بأن الحياة العامة والاجتماعية ’’حكر على الرجل‘‘.</w:t>
      </w:r>
    </w:p>
    <w:p w:rsidR="00D86DF6" w:rsidRPr="00751709" w:rsidRDefault="00D86DF6" w:rsidP="00D86DF6">
      <w:pPr>
        <w:pStyle w:val="SingleTxt"/>
        <w:rPr>
          <w:rFonts w:hint="cs"/>
          <w:b/>
          <w:bCs/>
          <w:rtl/>
        </w:rPr>
      </w:pPr>
      <w:r>
        <w:rPr>
          <w:rFonts w:hint="cs"/>
          <w:rtl/>
        </w:rPr>
        <w:t>46</w:t>
      </w:r>
      <w:r w:rsidRPr="00751709">
        <w:rPr>
          <w:rFonts w:hint="cs"/>
          <w:rtl/>
        </w:rPr>
        <w:t xml:space="preserve"> </w:t>
      </w:r>
      <w:r>
        <w:rPr>
          <w:rFonts w:hint="cs"/>
          <w:rtl/>
        </w:rPr>
        <w:t>-</w:t>
      </w:r>
      <w:r>
        <w:rPr>
          <w:rFonts w:hint="cs"/>
          <w:rtl/>
        </w:rPr>
        <w:tab/>
      </w:r>
      <w:r w:rsidRPr="00751709">
        <w:rPr>
          <w:rFonts w:hint="cs"/>
          <w:b/>
          <w:bCs/>
          <w:rtl/>
        </w:rPr>
        <w:t>وتحث اللجنة الدولة الطرف على الإقرار باستمرار وقوف التمييز غير المباشر والخفي عقبة أمام تنفيذ الاتفاقية وعلى تحليل ذلك، بما في ذلك اتخاذ التدابير الرامية إلى تحديد مواطن التمييز هذا والتوعية به والعمل على القضاء عليه بفعالية.</w:t>
      </w:r>
    </w:p>
    <w:p w:rsidR="00D86DF6" w:rsidRPr="00751709" w:rsidRDefault="00D86DF6" w:rsidP="00D86DF6">
      <w:pPr>
        <w:pStyle w:val="SingleTxt"/>
        <w:rPr>
          <w:rFonts w:hint="cs"/>
          <w:rtl/>
        </w:rPr>
      </w:pPr>
      <w:r>
        <w:rPr>
          <w:rFonts w:hint="cs"/>
          <w:rtl/>
        </w:rPr>
        <w:t>47</w:t>
      </w:r>
      <w:r w:rsidRPr="00751709">
        <w:rPr>
          <w:rFonts w:hint="cs"/>
          <w:rtl/>
        </w:rPr>
        <w:t xml:space="preserve"> </w:t>
      </w:r>
      <w:r>
        <w:rPr>
          <w:rFonts w:hint="cs"/>
          <w:rtl/>
        </w:rPr>
        <w:t>-</w:t>
      </w:r>
      <w:r>
        <w:rPr>
          <w:rFonts w:hint="cs"/>
          <w:rtl/>
        </w:rPr>
        <w:tab/>
      </w:r>
      <w:r w:rsidRPr="00751709">
        <w:rPr>
          <w:rFonts w:hint="cs"/>
          <w:rtl/>
        </w:rPr>
        <w:t>وتلاحظ اللجنة إنشاء لجنة التنسيق الوطنية لتنفيذ اتفاقية القضاء على جميع أشكال التمييز ضد المرأة باعتبارها الآلية الوطنية التي تسهر على النهوض بالمرأة، إلا أن</w:t>
      </w:r>
      <w:r>
        <w:rPr>
          <w:rFonts w:hint="cs"/>
          <w:rtl/>
        </w:rPr>
        <w:t>ها</w:t>
      </w:r>
      <w:r w:rsidRPr="00751709">
        <w:rPr>
          <w:rFonts w:hint="cs"/>
          <w:rtl/>
        </w:rPr>
        <w:t xml:space="preserve"> تعرب عن قلقها لأن هذه الآلية الوطنية قد لا يكون لها ما يكفي من وضوح الرؤية أو سلطة اتخاذ القرارات أو </w:t>
      </w:r>
      <w:r>
        <w:rPr>
          <w:rFonts w:hint="cs"/>
          <w:rtl/>
        </w:rPr>
        <w:t xml:space="preserve">من </w:t>
      </w:r>
      <w:r w:rsidRPr="00751709">
        <w:rPr>
          <w:rFonts w:hint="cs"/>
          <w:rtl/>
        </w:rPr>
        <w:t>الموارد المالية والبشرية من أجل الارتقاء بوضع المرأة وبالمساواة بين الجنسين بشكل فعلي.</w:t>
      </w:r>
    </w:p>
    <w:p w:rsidR="00D86DF6" w:rsidRPr="00751709" w:rsidRDefault="00D86DF6" w:rsidP="00D86DF6">
      <w:pPr>
        <w:pStyle w:val="SingleTxt"/>
        <w:rPr>
          <w:rFonts w:hint="cs"/>
          <w:b/>
          <w:bCs/>
          <w:rtl/>
        </w:rPr>
      </w:pPr>
      <w:r>
        <w:rPr>
          <w:rFonts w:hint="cs"/>
          <w:rtl/>
        </w:rPr>
        <w:t>48</w:t>
      </w:r>
      <w:r w:rsidRPr="00751709">
        <w:rPr>
          <w:rFonts w:hint="cs"/>
          <w:rtl/>
        </w:rPr>
        <w:t xml:space="preserve"> </w:t>
      </w:r>
      <w:r>
        <w:rPr>
          <w:rFonts w:hint="cs"/>
          <w:rtl/>
        </w:rPr>
        <w:t>-</w:t>
      </w:r>
      <w:r>
        <w:rPr>
          <w:rFonts w:hint="cs"/>
          <w:rtl/>
        </w:rPr>
        <w:tab/>
      </w:r>
      <w:r w:rsidRPr="00751709">
        <w:rPr>
          <w:rFonts w:hint="cs"/>
          <w:b/>
          <w:bCs/>
          <w:rtl/>
        </w:rPr>
        <w:t>وتطلب اللجنة إلى الدولة الطرف أن تكفل إتاحة ما يكفي من وضوح الرؤية والسلطة والموارد للآلية الوطنية من أجل النهوض بالمرأة بفعالية.</w:t>
      </w:r>
    </w:p>
    <w:p w:rsidR="00D86DF6" w:rsidRPr="00751709" w:rsidRDefault="00D86DF6" w:rsidP="00D86DF6">
      <w:pPr>
        <w:pStyle w:val="SingleTxt"/>
        <w:rPr>
          <w:rFonts w:hint="cs"/>
          <w:rtl/>
        </w:rPr>
      </w:pPr>
      <w:r>
        <w:rPr>
          <w:rFonts w:hint="cs"/>
          <w:rtl/>
        </w:rPr>
        <w:t>49</w:t>
      </w:r>
      <w:r w:rsidRPr="00751709">
        <w:rPr>
          <w:rFonts w:hint="cs"/>
          <w:rtl/>
        </w:rPr>
        <w:t xml:space="preserve"> </w:t>
      </w:r>
      <w:r>
        <w:rPr>
          <w:rFonts w:hint="cs"/>
          <w:rtl/>
        </w:rPr>
        <w:t>-</w:t>
      </w:r>
      <w:r>
        <w:rPr>
          <w:rFonts w:hint="cs"/>
          <w:rtl/>
        </w:rPr>
        <w:tab/>
      </w:r>
      <w:r w:rsidRPr="00751709">
        <w:rPr>
          <w:rFonts w:hint="cs"/>
          <w:rtl/>
        </w:rPr>
        <w:t xml:space="preserve">وتعرب اللجنة عن قلقها بشأن الافتقار </w:t>
      </w:r>
      <w:r>
        <w:rPr>
          <w:rFonts w:hint="cs"/>
          <w:rtl/>
        </w:rPr>
        <w:t>إ</w:t>
      </w:r>
      <w:r w:rsidRPr="00751709">
        <w:rPr>
          <w:rFonts w:hint="cs"/>
          <w:rtl/>
        </w:rPr>
        <w:t>ل</w:t>
      </w:r>
      <w:r>
        <w:rPr>
          <w:rFonts w:hint="cs"/>
          <w:rtl/>
        </w:rPr>
        <w:t>ى ا</w:t>
      </w:r>
      <w:r w:rsidRPr="00751709">
        <w:rPr>
          <w:rFonts w:hint="cs"/>
          <w:rtl/>
        </w:rPr>
        <w:t>لتنسيق بين لجنة التنسيق الوطنية والجمعية الشعبية العليا وهيئة الرئاسة لهذه الجمعية والجمعيات واللجان الشعبية المحلية على صعيد الجهود المبذولة للنهوض بالمساواة بين الجنسين وضمان إدماج المنظور الجنساني في جميع المجالات المتصلة بوضع التشريعات والسياسات. وفيما تلاحظ اللجنة عزم لجنة التنسيق الوطنية على اعتماد خطة عمل وطنية لعشر سنوات لصالح المرأة، إلا أن القلق يساورها بشأن الافتقار لما يكفي من المعلومات المتعلقة بمضمون خطة العمل، وعملية صياغتها، والجهات الفاعلة المشاركة في ذلك، ومجالات العمل، وآليات الرصد.</w:t>
      </w:r>
    </w:p>
    <w:p w:rsidR="00D86DF6" w:rsidRPr="00751709" w:rsidRDefault="00D86DF6" w:rsidP="00D86DF6">
      <w:pPr>
        <w:pStyle w:val="SingleTxt"/>
        <w:rPr>
          <w:rFonts w:hint="cs"/>
          <w:b/>
          <w:bCs/>
          <w:rtl/>
        </w:rPr>
      </w:pPr>
      <w:r>
        <w:rPr>
          <w:rFonts w:hint="cs"/>
          <w:rtl/>
        </w:rPr>
        <w:t>50</w:t>
      </w:r>
      <w:r w:rsidRPr="00751709">
        <w:rPr>
          <w:rFonts w:hint="cs"/>
          <w:rtl/>
        </w:rPr>
        <w:t xml:space="preserve"> </w:t>
      </w:r>
      <w:r>
        <w:rPr>
          <w:rFonts w:hint="cs"/>
          <w:rtl/>
        </w:rPr>
        <w:t>-</w:t>
      </w:r>
      <w:r>
        <w:rPr>
          <w:rFonts w:hint="cs"/>
          <w:rtl/>
        </w:rPr>
        <w:tab/>
      </w:r>
      <w:r w:rsidRPr="00751709">
        <w:rPr>
          <w:rFonts w:hint="cs"/>
          <w:b/>
          <w:bCs/>
          <w:rtl/>
        </w:rPr>
        <w:t>وتوصي اللجنة بأن تقوم الدولة الطرف</w:t>
      </w:r>
      <w:r>
        <w:rPr>
          <w:rFonts w:hint="cs"/>
          <w:b/>
          <w:bCs/>
          <w:rtl/>
        </w:rPr>
        <w:t>،</w:t>
      </w:r>
      <w:r w:rsidRPr="00751709">
        <w:rPr>
          <w:rFonts w:hint="cs"/>
          <w:b/>
          <w:bCs/>
          <w:rtl/>
        </w:rPr>
        <w:t xml:space="preserve"> على المستوى الوطني</w:t>
      </w:r>
      <w:r>
        <w:rPr>
          <w:rFonts w:hint="cs"/>
          <w:b/>
          <w:bCs/>
          <w:rtl/>
        </w:rPr>
        <w:t>،</w:t>
      </w:r>
      <w:r w:rsidRPr="00751709">
        <w:rPr>
          <w:rFonts w:hint="cs"/>
          <w:b/>
          <w:bCs/>
          <w:rtl/>
        </w:rPr>
        <w:t xml:space="preserve"> بوضع واعتماد وتنفيذ خطة عمل شاملة ومنسقة ترمي إلى النهوض بالمساواة بين الجنسين وتضمن تعميم المنظور الجنساني على المستويات والمجالات جميعها من خلال الارتقاء بعملية التفاعل بين لجنة التنسيق الوطنية والكيانات الحكومية ذات الصلة على جميع </w:t>
      </w:r>
      <w:proofErr w:type="spellStart"/>
      <w:r>
        <w:rPr>
          <w:rFonts w:hint="cs"/>
          <w:b/>
          <w:bCs/>
          <w:rtl/>
        </w:rPr>
        <w:t>الصعد</w:t>
      </w:r>
      <w:proofErr w:type="spellEnd"/>
      <w:r w:rsidRPr="00751709">
        <w:rPr>
          <w:rFonts w:hint="cs"/>
          <w:b/>
          <w:bCs/>
          <w:rtl/>
        </w:rPr>
        <w:t xml:space="preserve">، وتشمل توفير التدريب على القضايا المتعلقة بالفوارق بين الجنسين وإنشاء مراكز تنسيق معنية بالفوارق بين الجنسين في الكيانات المعنية. وتطلب إلى الدولة الطرف أن تشرك التنظيمات </w:t>
      </w:r>
      <w:proofErr w:type="spellStart"/>
      <w:r w:rsidRPr="00751709">
        <w:rPr>
          <w:rFonts w:hint="cs"/>
          <w:b/>
          <w:bCs/>
          <w:rtl/>
        </w:rPr>
        <w:t>النسوية</w:t>
      </w:r>
      <w:proofErr w:type="spellEnd"/>
      <w:r w:rsidRPr="00751709">
        <w:rPr>
          <w:rFonts w:hint="cs"/>
          <w:b/>
          <w:bCs/>
          <w:rtl/>
        </w:rPr>
        <w:t xml:space="preserve"> في جميع مراحل عملية تحديد الأولويات وأن تعتمد خطة شاملة لرصد تنفيذ هذه العملية وتقييم فعاليتها والقي</w:t>
      </w:r>
      <w:r>
        <w:rPr>
          <w:rFonts w:hint="cs"/>
          <w:b/>
          <w:bCs/>
          <w:rtl/>
        </w:rPr>
        <w:t xml:space="preserve">ام بالتعديلات المناسبة في ضوء النتائج التي تتوصل إليها. </w:t>
      </w:r>
      <w:r w:rsidRPr="00751709">
        <w:rPr>
          <w:rFonts w:hint="cs"/>
          <w:b/>
          <w:bCs/>
          <w:rtl/>
        </w:rPr>
        <w:t xml:space="preserve">وتطلب اللجنة إلى الدولة الطرف أن تقدم معلومات </w:t>
      </w:r>
      <w:r>
        <w:rPr>
          <w:rFonts w:hint="cs"/>
          <w:b/>
          <w:bCs/>
          <w:rtl/>
        </w:rPr>
        <w:t>ت</w:t>
      </w:r>
      <w:r w:rsidRPr="00751709">
        <w:rPr>
          <w:rFonts w:hint="cs"/>
          <w:b/>
          <w:bCs/>
          <w:rtl/>
        </w:rPr>
        <w:t>فص</w:t>
      </w:r>
      <w:r>
        <w:rPr>
          <w:rFonts w:hint="cs"/>
          <w:b/>
          <w:bCs/>
          <w:rtl/>
        </w:rPr>
        <w:t>ي</w:t>
      </w:r>
      <w:r w:rsidRPr="00751709">
        <w:rPr>
          <w:rFonts w:hint="cs"/>
          <w:b/>
          <w:bCs/>
          <w:rtl/>
        </w:rPr>
        <w:t>ل</w:t>
      </w:r>
      <w:r>
        <w:rPr>
          <w:rFonts w:hint="cs"/>
          <w:b/>
          <w:bCs/>
          <w:rtl/>
        </w:rPr>
        <w:t>ي</w:t>
      </w:r>
      <w:r w:rsidRPr="00751709">
        <w:rPr>
          <w:rFonts w:hint="cs"/>
          <w:b/>
          <w:bCs/>
          <w:rtl/>
        </w:rPr>
        <w:t>ة عن مضمون خطة العمل الوطنية لعشر سنوات لصالح المرأة في تقريرها الدوري المقبل، وأن تضعها في إطار تنفيذ منهاج عمل بيجين وهذه التعليقات الختامية.</w:t>
      </w:r>
    </w:p>
    <w:p w:rsidR="00D86DF6" w:rsidRPr="00751709" w:rsidRDefault="00D86DF6" w:rsidP="00D86DF6">
      <w:pPr>
        <w:pStyle w:val="SingleTxt"/>
        <w:rPr>
          <w:rFonts w:hint="cs"/>
          <w:rtl/>
        </w:rPr>
      </w:pPr>
      <w:r>
        <w:rPr>
          <w:rFonts w:hint="cs"/>
          <w:rtl/>
        </w:rPr>
        <w:t>51</w:t>
      </w:r>
      <w:r w:rsidRPr="00751709">
        <w:rPr>
          <w:rFonts w:hint="cs"/>
          <w:rtl/>
        </w:rPr>
        <w:t xml:space="preserve"> </w:t>
      </w:r>
      <w:r>
        <w:rPr>
          <w:rFonts w:hint="cs"/>
          <w:rtl/>
        </w:rPr>
        <w:t>-</w:t>
      </w:r>
      <w:r>
        <w:rPr>
          <w:rFonts w:hint="cs"/>
          <w:rtl/>
        </w:rPr>
        <w:tab/>
      </w:r>
      <w:r w:rsidRPr="00751709">
        <w:rPr>
          <w:rFonts w:hint="cs"/>
          <w:rtl/>
        </w:rPr>
        <w:t xml:space="preserve">وتأسف اللجنة لأن التقرير لم يتضمن بيانات </w:t>
      </w:r>
      <w:r>
        <w:rPr>
          <w:rFonts w:hint="cs"/>
          <w:rtl/>
        </w:rPr>
        <w:t xml:space="preserve">إحصائية </w:t>
      </w:r>
      <w:r w:rsidRPr="00751709">
        <w:rPr>
          <w:rFonts w:hint="cs"/>
          <w:rtl/>
        </w:rPr>
        <w:t>مستكملة كافية مبوبة حسب الجنس عن وضع المرأة في جميع المجالات المشمولة بالاتفاقية، مثل مستوى دخل المرأة والرجل، والعزل ال</w:t>
      </w:r>
      <w:r>
        <w:rPr>
          <w:rFonts w:hint="cs"/>
          <w:rtl/>
        </w:rPr>
        <w:t>رأس</w:t>
      </w:r>
      <w:r w:rsidRPr="00751709">
        <w:rPr>
          <w:rFonts w:hint="cs"/>
          <w:rtl/>
        </w:rPr>
        <w:t>ي</w:t>
      </w:r>
      <w:r>
        <w:rPr>
          <w:rFonts w:hint="cs"/>
          <w:rtl/>
        </w:rPr>
        <w:t xml:space="preserve"> في مجال</w:t>
      </w:r>
      <w:r w:rsidRPr="00751709">
        <w:rPr>
          <w:rFonts w:hint="cs"/>
          <w:rtl/>
        </w:rPr>
        <w:t xml:space="preserve"> الوظائف، والأثر الناشئ عن التدابير المتخذة والنتائج المحققة.</w:t>
      </w:r>
    </w:p>
    <w:p w:rsidR="00D86DF6" w:rsidRPr="00751709" w:rsidRDefault="00D86DF6" w:rsidP="00D86DF6">
      <w:pPr>
        <w:pStyle w:val="SingleTxt"/>
        <w:rPr>
          <w:rFonts w:hint="cs"/>
          <w:b/>
          <w:bCs/>
          <w:rtl/>
        </w:rPr>
      </w:pPr>
      <w:r>
        <w:rPr>
          <w:rFonts w:hint="cs"/>
          <w:rtl/>
        </w:rPr>
        <w:t>52</w:t>
      </w:r>
      <w:r w:rsidRPr="00751709">
        <w:rPr>
          <w:rFonts w:hint="cs"/>
          <w:rtl/>
        </w:rPr>
        <w:t xml:space="preserve"> </w:t>
      </w:r>
      <w:r>
        <w:rPr>
          <w:rFonts w:hint="cs"/>
          <w:rtl/>
        </w:rPr>
        <w:t>-</w:t>
      </w:r>
      <w:r>
        <w:rPr>
          <w:rFonts w:hint="cs"/>
          <w:rtl/>
        </w:rPr>
        <w:tab/>
      </w:r>
      <w:r w:rsidRPr="00751709">
        <w:rPr>
          <w:rFonts w:hint="cs"/>
          <w:b/>
          <w:bCs/>
          <w:rtl/>
        </w:rPr>
        <w:t xml:space="preserve">وتدعو اللجنة الدولة الطرف إلى الشروع في وضع نظام شامل لجمع البيانات وللمؤشرات القابلة للقياس من أجل تقييم التوجهات التي يشهدها وضع المرأة ومدى تقدمها في سبيل تحقيق المساواة بحكم الواقع. وتدعو الدولة الطرف إلى أن تلتمس حسب الضرورة المساعدة الدولية من أجل توفير التدريب </w:t>
      </w:r>
      <w:proofErr w:type="spellStart"/>
      <w:r w:rsidRPr="00751709">
        <w:rPr>
          <w:rFonts w:hint="cs"/>
          <w:b/>
          <w:bCs/>
          <w:rtl/>
        </w:rPr>
        <w:t>لمسؤوليها</w:t>
      </w:r>
      <w:proofErr w:type="spellEnd"/>
      <w:r w:rsidRPr="00751709">
        <w:rPr>
          <w:rFonts w:hint="cs"/>
          <w:b/>
          <w:bCs/>
          <w:rtl/>
        </w:rPr>
        <w:t xml:space="preserve"> على المستوى النظري وبذل الجهود في مجال جمع البيانات والتحليل. وتطلب اللجنة أيضا من الدولة الطرف أن تدرج في تقريرها المقبل بيانات وتحليلات إحصائية مبوبة حسب </w:t>
      </w:r>
      <w:r>
        <w:rPr>
          <w:rFonts w:hint="cs"/>
          <w:b/>
          <w:bCs/>
          <w:rtl/>
        </w:rPr>
        <w:t xml:space="preserve">نوع </w:t>
      </w:r>
      <w:r w:rsidRPr="00751709">
        <w:rPr>
          <w:rFonts w:hint="cs"/>
          <w:b/>
          <w:bCs/>
          <w:rtl/>
        </w:rPr>
        <w:t>الجنس وحسب المناطق الريفية والحضرية، مع الإشارة إلى الأثر الذي تحدثه التدابير المتخذة وإلى النتائج المحققة.</w:t>
      </w:r>
    </w:p>
    <w:p w:rsidR="00D86DF6" w:rsidRPr="00751709" w:rsidRDefault="00D86DF6" w:rsidP="00D86DF6">
      <w:pPr>
        <w:pStyle w:val="SingleTxt"/>
        <w:rPr>
          <w:rFonts w:hint="cs"/>
          <w:rtl/>
        </w:rPr>
      </w:pPr>
      <w:r>
        <w:rPr>
          <w:rFonts w:hint="cs"/>
          <w:rtl/>
        </w:rPr>
        <w:t>53</w:t>
      </w:r>
      <w:r w:rsidRPr="00751709">
        <w:rPr>
          <w:rFonts w:hint="cs"/>
          <w:rtl/>
        </w:rPr>
        <w:t xml:space="preserve"> </w:t>
      </w:r>
      <w:r>
        <w:rPr>
          <w:rFonts w:hint="cs"/>
          <w:rtl/>
        </w:rPr>
        <w:t>-</w:t>
      </w:r>
      <w:r>
        <w:rPr>
          <w:rFonts w:hint="cs"/>
          <w:rtl/>
        </w:rPr>
        <w:tab/>
      </w:r>
      <w:r w:rsidRPr="00751709">
        <w:rPr>
          <w:rFonts w:hint="cs"/>
          <w:rtl/>
        </w:rPr>
        <w:t xml:space="preserve">وتلاحظ اللجنة بقلق استمرار سيادة الاعتبارات والمواقف التقليدية والنمطية فيما يتعلق بأدوار ومسؤوليات المرأة والرجل التي تنطوي على التمييز ضد المرأة وتخلف أثرا بالغا </w:t>
      </w:r>
      <w:r>
        <w:rPr>
          <w:rFonts w:hint="cs"/>
          <w:rtl/>
        </w:rPr>
        <w:t>ولا سيما</w:t>
      </w:r>
      <w:r w:rsidRPr="00751709">
        <w:rPr>
          <w:rFonts w:hint="cs"/>
          <w:rtl/>
        </w:rPr>
        <w:t xml:space="preserve"> في مجالات التعليم والعمل وفي جوانب أخرى من حياة المرأة. ويساور اللجنة</w:t>
      </w:r>
      <w:r>
        <w:rPr>
          <w:rFonts w:hint="cs"/>
          <w:rtl/>
        </w:rPr>
        <w:t>،</w:t>
      </w:r>
      <w:r w:rsidRPr="00751709">
        <w:rPr>
          <w:rFonts w:hint="cs"/>
          <w:rtl/>
        </w:rPr>
        <w:t xml:space="preserve"> على سبيل المثال</w:t>
      </w:r>
      <w:r>
        <w:rPr>
          <w:rFonts w:hint="cs"/>
          <w:rtl/>
        </w:rPr>
        <w:t>، القلق</w:t>
      </w:r>
      <w:r w:rsidRPr="00751709">
        <w:rPr>
          <w:rFonts w:hint="cs"/>
          <w:rtl/>
        </w:rPr>
        <w:t xml:space="preserve"> بشأن الأنماط التي تحصر المرأة في نطاق تقديم الرعاية ومهام ربة البيت وتكرس مشاركتها في مجالات مثل التعليم والعمل حسب</w:t>
      </w:r>
      <w:r>
        <w:rPr>
          <w:rFonts w:hint="cs"/>
          <w:rtl/>
        </w:rPr>
        <w:t xml:space="preserve"> الميادين المناسبة </w:t>
      </w:r>
      <w:r>
        <w:rPr>
          <w:rFonts w:hint="eastAsia"/>
          <w:rtl/>
        </w:rPr>
        <w:t>”</w:t>
      </w:r>
      <w:r w:rsidRPr="00751709">
        <w:rPr>
          <w:rFonts w:hint="cs"/>
          <w:rtl/>
        </w:rPr>
        <w:t>لطبي</w:t>
      </w:r>
      <w:r>
        <w:rPr>
          <w:rFonts w:hint="cs"/>
          <w:rtl/>
        </w:rPr>
        <w:t>عتها</w:t>
      </w:r>
      <w:r>
        <w:rPr>
          <w:rFonts w:hint="eastAsia"/>
          <w:rtl/>
        </w:rPr>
        <w:t>“</w:t>
      </w:r>
      <w:r w:rsidRPr="00751709">
        <w:rPr>
          <w:rFonts w:hint="cs"/>
          <w:rtl/>
        </w:rPr>
        <w:t xml:space="preserve">. وتعرب اللجنة عن قلقها لأن مثل هذه التوقعات المنتظرة من المرأة لها عواقب وخيمة تحول دون حصولها على الحقوق والاستحقاقات على أساس متكافئ مع الرجل، وتسفر عن تبعية المرأة للرجل وللزوج وللأسرة في توفير المأوى والغذاء وغير ذلك من الخدمات. ويساور اللجنة القلق أيضا لأن تكريس مهام معينة </w:t>
      </w:r>
      <w:proofErr w:type="spellStart"/>
      <w:r w:rsidRPr="00751709">
        <w:rPr>
          <w:rFonts w:hint="cs"/>
          <w:rtl/>
        </w:rPr>
        <w:t>للمرأة</w:t>
      </w:r>
      <w:proofErr w:type="spellEnd"/>
      <w:r w:rsidRPr="00751709">
        <w:rPr>
          <w:rFonts w:hint="cs"/>
          <w:rtl/>
        </w:rPr>
        <w:t xml:space="preserve"> وتدني استحقاقاتها يزيد من عنائها ويرقى إلى درجة التمييز المتعدد الجوانب، وذلك في ظل سيادة الأزمة الاقتصادية كما هو الشأن حاليا في البلد.</w:t>
      </w:r>
    </w:p>
    <w:p w:rsidR="00D86DF6" w:rsidRPr="00751709" w:rsidRDefault="00D86DF6" w:rsidP="00D86DF6">
      <w:pPr>
        <w:pStyle w:val="SingleTxt"/>
        <w:rPr>
          <w:rFonts w:hint="cs"/>
          <w:b/>
          <w:bCs/>
          <w:rtl/>
        </w:rPr>
      </w:pPr>
      <w:r>
        <w:rPr>
          <w:rFonts w:hint="cs"/>
          <w:rtl/>
        </w:rPr>
        <w:t>54</w:t>
      </w:r>
      <w:r w:rsidRPr="00751709">
        <w:rPr>
          <w:rFonts w:hint="cs"/>
          <w:rtl/>
        </w:rPr>
        <w:t xml:space="preserve"> </w:t>
      </w:r>
      <w:r>
        <w:rPr>
          <w:rFonts w:hint="cs"/>
          <w:rtl/>
        </w:rPr>
        <w:t>-</w:t>
      </w:r>
      <w:r>
        <w:rPr>
          <w:rFonts w:hint="cs"/>
          <w:rtl/>
        </w:rPr>
        <w:tab/>
      </w:r>
      <w:r w:rsidRPr="00751709">
        <w:rPr>
          <w:rFonts w:hint="cs"/>
          <w:b/>
          <w:bCs/>
          <w:rtl/>
        </w:rPr>
        <w:t>وتحث اللجنة الدولة الطرف على زيادة جهودها من أجل التصدي للمواقف النمطية بشأن أدوار ومسؤوليات المرأة والرجل، بما في ذلك الأنماط الخفية التي تؤدي إلى إدامة أوجه التمييز المباشر وغير المباشر ضد المرأة والفتاة في مجالات التعليم والعمل وفي جميع جوانب حياتها الأخرى، وذلك وفقا للمادتين 2 (و) و</w:t>
      </w:r>
      <w:r>
        <w:rPr>
          <w:rFonts w:hint="cs"/>
          <w:b/>
          <w:bCs/>
          <w:rtl/>
        </w:rPr>
        <w:t xml:space="preserve"> </w:t>
      </w:r>
      <w:r w:rsidRPr="00751709">
        <w:rPr>
          <w:rFonts w:hint="cs"/>
          <w:b/>
          <w:bCs/>
          <w:rtl/>
        </w:rPr>
        <w:t xml:space="preserve">5 (أ) من الاتفاقية. وينبغي أن تشمل هذه الجهود اتخاذ تدابير في مجال التعليم على جميع المستويات، ابتداء من المراحل الأولى من الحياة؛ ومراجعة الكتب والمناهج المدرسية؛ والاضطلاع بحملات التوعية الموجهة </w:t>
      </w:r>
      <w:proofErr w:type="spellStart"/>
      <w:r w:rsidRPr="00751709">
        <w:rPr>
          <w:rFonts w:hint="cs"/>
          <w:b/>
          <w:bCs/>
          <w:rtl/>
        </w:rPr>
        <w:t>للمرأة</w:t>
      </w:r>
      <w:proofErr w:type="spellEnd"/>
      <w:r w:rsidRPr="00751709">
        <w:rPr>
          <w:rFonts w:hint="cs"/>
          <w:b/>
          <w:bCs/>
          <w:rtl/>
        </w:rPr>
        <w:t xml:space="preserve"> والرجل معا من أجل التص</w:t>
      </w:r>
      <w:r>
        <w:rPr>
          <w:rFonts w:hint="cs"/>
          <w:b/>
          <w:bCs/>
          <w:rtl/>
        </w:rPr>
        <w:t>دي للقوالب التي تحدد دور المرأة</w:t>
      </w:r>
      <w:r>
        <w:rPr>
          <w:rFonts w:hint="eastAsia"/>
          <w:b/>
          <w:bCs/>
          <w:rtl/>
        </w:rPr>
        <w:t> </w:t>
      </w:r>
      <w:r w:rsidRPr="00751709">
        <w:rPr>
          <w:rFonts w:hint="cs"/>
          <w:b/>
          <w:bCs/>
          <w:rtl/>
        </w:rPr>
        <w:t>والرجل.</w:t>
      </w:r>
    </w:p>
    <w:p w:rsidR="00D86DF6" w:rsidRPr="00751709" w:rsidRDefault="00D86DF6" w:rsidP="00D86DF6">
      <w:pPr>
        <w:pStyle w:val="SingleTxt"/>
        <w:rPr>
          <w:rFonts w:hint="cs"/>
          <w:rtl/>
        </w:rPr>
      </w:pPr>
      <w:r>
        <w:rPr>
          <w:rFonts w:hint="cs"/>
          <w:rtl/>
        </w:rPr>
        <w:t>55</w:t>
      </w:r>
      <w:r w:rsidRPr="00751709">
        <w:rPr>
          <w:rFonts w:hint="cs"/>
          <w:rtl/>
        </w:rPr>
        <w:t xml:space="preserve"> </w:t>
      </w:r>
      <w:r>
        <w:rPr>
          <w:rFonts w:hint="cs"/>
          <w:rtl/>
        </w:rPr>
        <w:t>-</w:t>
      </w:r>
      <w:r>
        <w:rPr>
          <w:rFonts w:hint="cs"/>
          <w:rtl/>
        </w:rPr>
        <w:tab/>
      </w:r>
      <w:r w:rsidRPr="00751709">
        <w:rPr>
          <w:rFonts w:hint="cs"/>
          <w:rtl/>
        </w:rPr>
        <w:t>وتعرب اللجنة عن قلقها لأن الدولة الطرف ليس</w:t>
      </w:r>
      <w:r>
        <w:rPr>
          <w:rFonts w:hint="cs"/>
          <w:rtl/>
        </w:rPr>
        <w:t>ت</w:t>
      </w:r>
      <w:r w:rsidRPr="00751709">
        <w:rPr>
          <w:rFonts w:hint="cs"/>
          <w:rtl/>
        </w:rPr>
        <w:t xml:space="preserve"> على وعي بظاهرة العنف المنزلي، وأنه نتيجة لذلك هناك نقص في التشريعات </w:t>
      </w:r>
      <w:r>
        <w:rPr>
          <w:rFonts w:hint="cs"/>
          <w:rtl/>
        </w:rPr>
        <w:t xml:space="preserve">المحددة </w:t>
      </w:r>
      <w:r w:rsidRPr="00751709">
        <w:rPr>
          <w:rFonts w:hint="cs"/>
          <w:rtl/>
        </w:rPr>
        <w:t xml:space="preserve">لمعالجة </w:t>
      </w:r>
      <w:r>
        <w:rPr>
          <w:rFonts w:hint="cs"/>
          <w:rtl/>
        </w:rPr>
        <w:t xml:space="preserve">جميع </w:t>
      </w:r>
      <w:r w:rsidRPr="00751709">
        <w:rPr>
          <w:rFonts w:hint="cs"/>
          <w:rtl/>
        </w:rPr>
        <w:t>أشكال العنف ضد المرأة، بما في ذلك العنف المنزلي</w:t>
      </w:r>
      <w:r>
        <w:rPr>
          <w:rFonts w:hint="cs"/>
          <w:rtl/>
        </w:rPr>
        <w:t>،</w:t>
      </w:r>
      <w:r w:rsidRPr="00751709">
        <w:rPr>
          <w:rFonts w:hint="cs"/>
          <w:rtl/>
        </w:rPr>
        <w:t xml:space="preserve"> وانعدام تدابير توفير الوقاية والحماية للضحايا.</w:t>
      </w:r>
    </w:p>
    <w:p w:rsidR="00D86DF6" w:rsidRPr="00751709" w:rsidRDefault="00D86DF6" w:rsidP="00D86DF6">
      <w:pPr>
        <w:pStyle w:val="SingleTxt"/>
        <w:rPr>
          <w:rFonts w:hint="cs"/>
          <w:b/>
          <w:bCs/>
          <w:rtl/>
        </w:rPr>
      </w:pPr>
      <w:r>
        <w:rPr>
          <w:rFonts w:hint="cs"/>
          <w:rtl/>
        </w:rPr>
        <w:t>56 -</w:t>
      </w:r>
      <w:r>
        <w:rPr>
          <w:rFonts w:hint="cs"/>
          <w:rtl/>
        </w:rPr>
        <w:tab/>
      </w:r>
      <w:r w:rsidRPr="00751709">
        <w:rPr>
          <w:rFonts w:hint="cs"/>
          <w:b/>
          <w:bCs/>
          <w:rtl/>
        </w:rPr>
        <w:t>وتدعو اللجنة الدولة الطرف إلى القيام بأبحاث عن مدى انتشار جميع أشكال العنف ضد المرأة وأسبابه ونتائجه، بما في ذلك العنف المنزلي، وأن تضمن النتائج المحصلة في تقريرها الدوري المقبل. وتحث اللجنة الدولة الطرف في هذا الصدد على إيجاد سبل كفيلة بإبراز ظاهرة العنف المنزلي، بتوفير التدريب مثلا لموظفي قطاع الصحة في مجال كشف علامات التعرض للاعتداء. وتوصي أيضا بأن تعتمد الدولة الطرف تشريعات خاصة بالعنف المنزلي، وأن تضمن تصنيف العنف ضد المرأة والفتاة في عداد الجرائم الجنائية، وأن تتاح فورا للنساء والفتيات ضحايا العنف وسائل الانتصاف والحماية، وأن ي</w:t>
      </w:r>
      <w:r>
        <w:rPr>
          <w:rFonts w:hint="cs"/>
          <w:b/>
          <w:bCs/>
          <w:rtl/>
        </w:rPr>
        <w:t>ُ</w:t>
      </w:r>
      <w:r w:rsidRPr="00751709">
        <w:rPr>
          <w:rFonts w:hint="cs"/>
          <w:b/>
          <w:bCs/>
          <w:rtl/>
        </w:rPr>
        <w:t>حاكم وي</w:t>
      </w:r>
      <w:r>
        <w:rPr>
          <w:rFonts w:hint="cs"/>
          <w:b/>
          <w:bCs/>
          <w:rtl/>
        </w:rPr>
        <w:t>ُ</w:t>
      </w:r>
      <w:r w:rsidRPr="00751709">
        <w:rPr>
          <w:rFonts w:hint="cs"/>
          <w:b/>
          <w:bCs/>
          <w:rtl/>
        </w:rPr>
        <w:t>عاقب مرتكبو هذه الأفعال. وتحث أيضا الدولة الطرف على التصدي لجميع أشكال العنف ضد المرأة والفتاة وفقا لتوصيتها العامة 19 المتعلقة بالعنف ضد المرأة وعلى إيلاء الأهمية على سبيل الأولوية لاعتماد تدابير شاملة تشمل توفير التدريب لوكالات إنفاذ القوانين في مجال التعامل بشكل فعلي مع ضحايا العنف.</w:t>
      </w:r>
    </w:p>
    <w:p w:rsidR="00D86DF6" w:rsidRPr="00751709" w:rsidRDefault="00D86DF6" w:rsidP="00D86DF6">
      <w:pPr>
        <w:pStyle w:val="SingleTxt"/>
        <w:rPr>
          <w:rFonts w:hint="cs"/>
          <w:rtl/>
        </w:rPr>
      </w:pPr>
      <w:r>
        <w:rPr>
          <w:rFonts w:hint="cs"/>
          <w:rtl/>
        </w:rPr>
        <w:t>57</w:t>
      </w:r>
      <w:r w:rsidRPr="00751709">
        <w:rPr>
          <w:rFonts w:hint="cs"/>
          <w:rtl/>
        </w:rPr>
        <w:t xml:space="preserve"> </w:t>
      </w:r>
      <w:r>
        <w:rPr>
          <w:rFonts w:hint="cs"/>
          <w:rtl/>
        </w:rPr>
        <w:t>-</w:t>
      </w:r>
      <w:r>
        <w:rPr>
          <w:rFonts w:hint="cs"/>
          <w:rtl/>
        </w:rPr>
        <w:tab/>
      </w:r>
      <w:r w:rsidRPr="00751709">
        <w:rPr>
          <w:rFonts w:hint="cs"/>
          <w:rtl/>
        </w:rPr>
        <w:t xml:space="preserve">وتعرب اللجنة عن قلقها بشأن ممارسة تشجيع المصالحة بين الزوجين اللذين يسعيان للطلاق بقصد حماية وحدة الأسرة، مما من شأنه أن يضر بالمرأة </w:t>
      </w:r>
      <w:r>
        <w:rPr>
          <w:rFonts w:hint="cs"/>
          <w:rtl/>
        </w:rPr>
        <w:t>التي هي ضحية العنف المنزلي وغيره من أشكال سوء المعاملة.</w:t>
      </w:r>
    </w:p>
    <w:p w:rsidR="00D86DF6" w:rsidRPr="00C45C50" w:rsidRDefault="00D86DF6" w:rsidP="00D86DF6">
      <w:pPr>
        <w:pStyle w:val="SingleTxt"/>
        <w:rPr>
          <w:rFonts w:hint="cs"/>
          <w:b/>
          <w:bCs/>
          <w:rtl/>
        </w:rPr>
      </w:pPr>
      <w:r>
        <w:rPr>
          <w:rFonts w:hint="cs"/>
          <w:rtl/>
        </w:rPr>
        <w:t>58</w:t>
      </w:r>
      <w:r w:rsidRPr="00B503B1">
        <w:rPr>
          <w:rFonts w:hint="cs"/>
          <w:rtl/>
        </w:rPr>
        <w:t xml:space="preserve"> -</w:t>
      </w:r>
      <w:r w:rsidRPr="00C45C50">
        <w:rPr>
          <w:rFonts w:hint="cs"/>
          <w:b/>
          <w:bCs/>
          <w:rtl/>
        </w:rPr>
        <w:tab/>
        <w:t xml:space="preserve">وتوصي اللجنة بأن تجري الدولة الطرف تحليلا شاملا لحالات الطلاق وأن تشجع القضاة على </w:t>
      </w:r>
      <w:r>
        <w:rPr>
          <w:rFonts w:hint="cs"/>
          <w:b/>
          <w:bCs/>
          <w:rtl/>
        </w:rPr>
        <w:t xml:space="preserve">إعادة النظر في </w:t>
      </w:r>
      <w:r w:rsidRPr="00C45C50">
        <w:rPr>
          <w:rFonts w:hint="cs"/>
          <w:b/>
          <w:bCs/>
          <w:rtl/>
        </w:rPr>
        <w:t>اللجوء إلى التوفيق وكفالة حماية حقوق المرأة بالشكل الواجب</w:t>
      </w:r>
      <w:r w:rsidRPr="00282AFC">
        <w:rPr>
          <w:rFonts w:hint="cs"/>
          <w:b/>
          <w:bCs/>
          <w:rtl/>
        </w:rPr>
        <w:t>.</w:t>
      </w:r>
      <w:r w:rsidRPr="00C45C50">
        <w:rPr>
          <w:rFonts w:hint="cs"/>
          <w:b/>
          <w:bCs/>
          <w:rtl/>
        </w:rPr>
        <w:t xml:space="preserve"> وتوصي بتنفيذ تدريب من أجل ا</w:t>
      </w:r>
      <w:r w:rsidRPr="00C45C50">
        <w:rPr>
          <w:b/>
          <w:bCs/>
          <w:rtl/>
        </w:rPr>
        <w:t>لتوعية بالفروق بين الجنسين</w:t>
      </w:r>
      <w:r w:rsidRPr="00C45C50">
        <w:rPr>
          <w:rFonts w:hint="cs"/>
          <w:b/>
          <w:bCs/>
          <w:rtl/>
        </w:rPr>
        <w:t xml:space="preserve"> موجه للمشرعين والموظفين القضائيين والعموميين، خاصة</w:t>
      </w:r>
      <w:r w:rsidRPr="00C45C50">
        <w:rPr>
          <w:b/>
          <w:bCs/>
          <w:rtl/>
        </w:rPr>
        <w:t xml:space="preserve"> </w:t>
      </w:r>
      <w:r w:rsidRPr="00C45C50">
        <w:rPr>
          <w:rFonts w:hint="cs"/>
          <w:b/>
          <w:bCs/>
          <w:rtl/>
        </w:rPr>
        <w:t>ل</w:t>
      </w:r>
      <w:r w:rsidRPr="00C45C50">
        <w:rPr>
          <w:b/>
          <w:bCs/>
          <w:rtl/>
        </w:rPr>
        <w:t>موظفي إنفاذ القوانين، ومقدمي الخدمات الصحية</w:t>
      </w:r>
      <w:r w:rsidRPr="00C45C50">
        <w:rPr>
          <w:rFonts w:hint="cs"/>
          <w:b/>
          <w:bCs/>
          <w:rtl/>
        </w:rPr>
        <w:t>.</w:t>
      </w:r>
      <w:r>
        <w:rPr>
          <w:rFonts w:hint="cs"/>
          <w:b/>
          <w:bCs/>
          <w:rtl/>
        </w:rPr>
        <w:t xml:space="preserve"> </w:t>
      </w:r>
      <w:r w:rsidRPr="00C45C50">
        <w:rPr>
          <w:rFonts w:hint="cs"/>
          <w:b/>
          <w:bCs/>
          <w:rtl/>
        </w:rPr>
        <w:t>كما توصي بإيجاد خدمات</w:t>
      </w:r>
      <w:r w:rsidRPr="00C45C50">
        <w:rPr>
          <w:b/>
          <w:bCs/>
          <w:rtl/>
        </w:rPr>
        <w:t xml:space="preserve"> </w:t>
      </w:r>
      <w:r w:rsidRPr="00C45C50">
        <w:rPr>
          <w:rFonts w:hint="cs"/>
          <w:b/>
          <w:bCs/>
          <w:rtl/>
        </w:rPr>
        <w:t>ل</w:t>
      </w:r>
      <w:r w:rsidRPr="00C45C50">
        <w:rPr>
          <w:b/>
          <w:bCs/>
          <w:rtl/>
        </w:rPr>
        <w:t>إسداء المشورة لضحايا العنف والقيام</w:t>
      </w:r>
      <w:r w:rsidRPr="00C45C50">
        <w:rPr>
          <w:b/>
          <w:bCs/>
        </w:rPr>
        <w:t xml:space="preserve"> </w:t>
      </w:r>
      <w:r w:rsidRPr="00C45C50">
        <w:rPr>
          <w:b/>
          <w:bCs/>
          <w:rtl/>
        </w:rPr>
        <w:t xml:space="preserve">بحملات </w:t>
      </w:r>
      <w:r w:rsidRPr="00C45C50">
        <w:rPr>
          <w:rFonts w:hint="cs"/>
          <w:b/>
          <w:bCs/>
          <w:rtl/>
        </w:rPr>
        <w:t>ل</w:t>
      </w:r>
      <w:r w:rsidRPr="00C45C50">
        <w:rPr>
          <w:b/>
          <w:bCs/>
          <w:rtl/>
        </w:rPr>
        <w:t xml:space="preserve">لتوعية </w:t>
      </w:r>
      <w:r w:rsidRPr="00C45C50">
        <w:rPr>
          <w:rFonts w:hint="cs"/>
          <w:b/>
          <w:bCs/>
          <w:rtl/>
        </w:rPr>
        <w:t>وتنفيذ برامج للتوعية العامة.</w:t>
      </w:r>
    </w:p>
    <w:p w:rsidR="00D86DF6" w:rsidRPr="00C45C50" w:rsidRDefault="00D86DF6" w:rsidP="00D86DF6">
      <w:pPr>
        <w:pStyle w:val="SingleTxt"/>
        <w:rPr>
          <w:rFonts w:hint="cs"/>
          <w:rtl/>
        </w:rPr>
      </w:pPr>
      <w:r>
        <w:rPr>
          <w:rFonts w:hint="cs"/>
          <w:rtl/>
        </w:rPr>
        <w:t xml:space="preserve">59 </w:t>
      </w:r>
      <w:r w:rsidRPr="00C45C50">
        <w:rPr>
          <w:rFonts w:hint="cs"/>
          <w:rtl/>
        </w:rPr>
        <w:t>-</w:t>
      </w:r>
      <w:r>
        <w:rPr>
          <w:rtl/>
        </w:rPr>
        <w:tab/>
      </w:r>
      <w:r w:rsidRPr="00C45C50">
        <w:rPr>
          <w:rFonts w:hint="cs"/>
          <w:rtl/>
        </w:rPr>
        <w:t>وفي ضوء المجاعة المنتشرة والكوارث الطبيعية التي حلت بالبلد منذ منتصف التسعينيات، تعرب اللجنة عن قلقها من عدم كفاية التوضيح المقدم بشأن أثر هذه الظواهر على النساء، خاصة النساء في الريف والنساء اللواتي يعتبرن العائل الرئيسي لأسرهن والفتيات. ويساور اللجنة قلق من أن يصبحن معرضات للاتجار ولباقي أشكال الاستغلال، كالبغاء مثلا.</w:t>
      </w:r>
    </w:p>
    <w:p w:rsidR="00D86DF6" w:rsidRPr="00C45C50" w:rsidRDefault="00D86DF6" w:rsidP="00D86DF6">
      <w:pPr>
        <w:pStyle w:val="SingleTxt"/>
        <w:rPr>
          <w:rFonts w:hint="cs"/>
          <w:b/>
          <w:bCs/>
          <w:rtl/>
        </w:rPr>
      </w:pPr>
      <w:r>
        <w:rPr>
          <w:rFonts w:hint="cs"/>
          <w:rtl/>
        </w:rPr>
        <w:t>60</w:t>
      </w:r>
      <w:r w:rsidRPr="00B503B1">
        <w:rPr>
          <w:rFonts w:hint="cs"/>
          <w:rtl/>
        </w:rPr>
        <w:t xml:space="preserve"> -</w:t>
      </w:r>
      <w:r>
        <w:rPr>
          <w:b/>
          <w:bCs/>
          <w:rtl/>
        </w:rPr>
        <w:tab/>
      </w:r>
      <w:r w:rsidRPr="00C45C50">
        <w:rPr>
          <w:rFonts w:hint="cs"/>
          <w:b/>
          <w:bCs/>
          <w:rtl/>
        </w:rPr>
        <w:t>وتحث اللجنة الدولة الطرف على اتخاذ تدابير محددة للتخفيف من حدة الفقر بهدف تحسين وضع المرأة والحد من الأسباب الكامنة وراء ضعفها. وتوصي أيضا بأن تسعى الدولة الطرف إلى ا</w:t>
      </w:r>
      <w:r>
        <w:rPr>
          <w:rFonts w:hint="cs"/>
          <w:b/>
          <w:bCs/>
          <w:rtl/>
        </w:rPr>
        <w:t>لتماس ال</w:t>
      </w:r>
      <w:r w:rsidRPr="00C45C50">
        <w:rPr>
          <w:rFonts w:hint="cs"/>
          <w:b/>
          <w:bCs/>
          <w:rtl/>
        </w:rPr>
        <w:t xml:space="preserve">مساعدة </w:t>
      </w:r>
      <w:r>
        <w:rPr>
          <w:rFonts w:hint="cs"/>
          <w:b/>
          <w:bCs/>
          <w:rtl/>
        </w:rPr>
        <w:t>ال</w:t>
      </w:r>
      <w:r w:rsidRPr="00C45C50">
        <w:rPr>
          <w:rFonts w:hint="cs"/>
          <w:b/>
          <w:bCs/>
          <w:rtl/>
        </w:rPr>
        <w:t xml:space="preserve">دولية فيما يتعلق بضمان حصول النساء على الإمدادات الغذائية، </w:t>
      </w:r>
      <w:r>
        <w:rPr>
          <w:rFonts w:hint="cs"/>
          <w:b/>
          <w:bCs/>
          <w:rtl/>
        </w:rPr>
        <w:t>لا سيما</w:t>
      </w:r>
      <w:r w:rsidRPr="00C45C50">
        <w:rPr>
          <w:rFonts w:hint="cs"/>
          <w:b/>
          <w:bCs/>
          <w:rtl/>
        </w:rPr>
        <w:t xml:space="preserve"> في المناطق الريفية. </w:t>
      </w:r>
      <w:r>
        <w:rPr>
          <w:rFonts w:hint="cs"/>
          <w:b/>
          <w:bCs/>
          <w:rtl/>
        </w:rPr>
        <w:t xml:space="preserve">كما تحث الدولة الطرف على مساعدة النساء العائدات لأسباب اقتصادية واللاتي سافرن إلى الخارج دون تصاريح سفر صحيحة على إعادة الاندماج في أسرهن ومجتمعهن وحمايتهن من جميع أشكال انتهاك حقوقهن. </w:t>
      </w:r>
      <w:r w:rsidRPr="00C45C50">
        <w:rPr>
          <w:rFonts w:hint="cs"/>
          <w:b/>
          <w:bCs/>
          <w:rtl/>
        </w:rPr>
        <w:t xml:space="preserve">وتدعو الدولة الطرف إلى تدريب موظفي إنفاذ القانون وموظفي الهجرة وأفراد شرطة الحدود يتناول أسباب الاتجار وأشكال الاستغلال الأخرى </w:t>
      </w:r>
      <w:proofErr w:type="spellStart"/>
      <w:r w:rsidRPr="00C45C50">
        <w:rPr>
          <w:rFonts w:hint="cs"/>
          <w:b/>
          <w:bCs/>
          <w:rtl/>
        </w:rPr>
        <w:t>ونتائجهما</w:t>
      </w:r>
      <w:proofErr w:type="spellEnd"/>
      <w:r w:rsidRPr="00C45C50">
        <w:rPr>
          <w:rFonts w:hint="cs"/>
          <w:b/>
          <w:bCs/>
          <w:rtl/>
        </w:rPr>
        <w:t xml:space="preserve"> </w:t>
      </w:r>
      <w:proofErr w:type="spellStart"/>
      <w:r w:rsidRPr="00C45C50">
        <w:rPr>
          <w:rFonts w:hint="cs"/>
          <w:b/>
          <w:bCs/>
          <w:rtl/>
        </w:rPr>
        <w:t>وتأثيرهما</w:t>
      </w:r>
      <w:proofErr w:type="spellEnd"/>
      <w:r w:rsidRPr="00C45C50">
        <w:rPr>
          <w:rFonts w:hint="cs"/>
          <w:b/>
          <w:bCs/>
          <w:rtl/>
        </w:rPr>
        <w:t xml:space="preserve">، بهدف تمكينهم من مد يد العون إلى النساء اللواتي قد يكن معرضات لأن يصبحن من ضحايا الاتجار أو الاستغلال الجنسي التجاري. </w:t>
      </w:r>
      <w:r>
        <w:rPr>
          <w:rFonts w:hint="cs"/>
          <w:b/>
          <w:bCs/>
          <w:rtl/>
        </w:rPr>
        <w:t xml:space="preserve">وتوصي اللجنة الدولة الطرف أيضا بالاضطلاع بحملات توعية على نطاق البلد بشأن مخاطر ونتائج الاتجار موجهة إلى النساء والفتيات. </w:t>
      </w:r>
      <w:r w:rsidRPr="00C45C50">
        <w:rPr>
          <w:rFonts w:hint="cs"/>
          <w:b/>
          <w:bCs/>
          <w:rtl/>
        </w:rPr>
        <w:t xml:space="preserve">وتحث اللجنة </w:t>
      </w:r>
      <w:r>
        <w:rPr>
          <w:rFonts w:hint="cs"/>
          <w:b/>
          <w:bCs/>
          <w:rtl/>
        </w:rPr>
        <w:t xml:space="preserve">كذلك </w:t>
      </w:r>
      <w:r w:rsidRPr="00C45C50">
        <w:rPr>
          <w:rFonts w:hint="cs"/>
          <w:b/>
          <w:bCs/>
          <w:rtl/>
        </w:rPr>
        <w:t>الدولة الطرف على أن تقي</w:t>
      </w:r>
      <w:r>
        <w:rPr>
          <w:rFonts w:hint="cs"/>
          <w:b/>
          <w:bCs/>
          <w:rtl/>
        </w:rPr>
        <w:t>ّ</w:t>
      </w:r>
      <w:r w:rsidRPr="00C45C50">
        <w:rPr>
          <w:rFonts w:hint="cs"/>
          <w:b/>
          <w:bCs/>
          <w:rtl/>
        </w:rPr>
        <w:t xml:space="preserve">م هذه الظاهرة وأن تجمع بيانات ومعلومات </w:t>
      </w:r>
      <w:r>
        <w:rPr>
          <w:rFonts w:hint="cs"/>
          <w:b/>
          <w:bCs/>
          <w:rtl/>
        </w:rPr>
        <w:t xml:space="preserve">بصورة </w:t>
      </w:r>
      <w:r w:rsidRPr="00C45C50">
        <w:rPr>
          <w:rFonts w:hint="cs"/>
          <w:b/>
          <w:bCs/>
          <w:rtl/>
        </w:rPr>
        <w:t xml:space="preserve">منهجية بشأنها بغية صياغة استراتيجية شاملة تكفل </w:t>
      </w:r>
      <w:r>
        <w:rPr>
          <w:rFonts w:hint="cs"/>
          <w:b/>
          <w:bCs/>
          <w:rtl/>
        </w:rPr>
        <w:t xml:space="preserve">اتخاذ </w:t>
      </w:r>
      <w:r w:rsidRPr="00C45C50">
        <w:rPr>
          <w:rFonts w:hint="cs"/>
          <w:b/>
          <w:bCs/>
          <w:rtl/>
        </w:rPr>
        <w:t xml:space="preserve">تدابير وقائية وملاحقة الضالعين قضائيا ومعاقبتهم، </w:t>
      </w:r>
      <w:r>
        <w:rPr>
          <w:rFonts w:hint="cs"/>
          <w:b/>
          <w:bCs/>
          <w:rtl/>
        </w:rPr>
        <w:t>فضلا عن تدابير لتأهيل الضحايا وإعادة إدماجهم. كما تحث اللجنة الدولة الطرف على تكثيف جهودها للتصدي لهذه الظواهر عن طريق زيادة</w:t>
      </w:r>
      <w:r w:rsidRPr="00C45C50">
        <w:rPr>
          <w:rFonts w:hint="cs"/>
          <w:b/>
          <w:bCs/>
          <w:rtl/>
        </w:rPr>
        <w:t xml:space="preserve"> التعاون الدولي والإقليمي والثنائي. وينبغي أن تدرج المعلومات المتعلقة بنتائج البحث والتقدم المحرز في التقرير الدوري المقبل.</w:t>
      </w:r>
    </w:p>
    <w:p w:rsidR="00D86DF6" w:rsidRPr="00C45C50" w:rsidRDefault="00D86DF6" w:rsidP="00D86DF6">
      <w:pPr>
        <w:pStyle w:val="SingleTxt"/>
        <w:rPr>
          <w:rFonts w:hint="cs"/>
          <w:rtl/>
        </w:rPr>
      </w:pPr>
      <w:r>
        <w:rPr>
          <w:rFonts w:hint="cs"/>
          <w:rtl/>
        </w:rPr>
        <w:t xml:space="preserve">61 </w:t>
      </w:r>
      <w:r w:rsidRPr="00C45C50">
        <w:rPr>
          <w:rFonts w:hint="cs"/>
          <w:rtl/>
        </w:rPr>
        <w:t>-</w:t>
      </w:r>
      <w:r>
        <w:rPr>
          <w:rtl/>
        </w:rPr>
        <w:tab/>
      </w:r>
      <w:r w:rsidRPr="00C45C50">
        <w:rPr>
          <w:rFonts w:hint="cs"/>
          <w:rtl/>
        </w:rPr>
        <w:t>و</w:t>
      </w:r>
      <w:r>
        <w:rPr>
          <w:rFonts w:hint="cs"/>
          <w:rtl/>
        </w:rPr>
        <w:t xml:space="preserve">لاحظت اللجنة أنه في حين أن </w:t>
      </w:r>
      <w:r w:rsidRPr="00C45C50">
        <w:rPr>
          <w:rFonts w:hint="cs"/>
          <w:rtl/>
        </w:rPr>
        <w:t xml:space="preserve">النساء يشكلن حوالي 20 في المائة من النائبات في </w:t>
      </w:r>
      <w:r w:rsidRPr="00C45C50">
        <w:rPr>
          <w:rtl/>
        </w:rPr>
        <w:t xml:space="preserve">الجمعية الشعبية </w:t>
      </w:r>
      <w:r>
        <w:rPr>
          <w:rFonts w:hint="cs"/>
          <w:rtl/>
        </w:rPr>
        <w:t xml:space="preserve">العليا </w:t>
      </w:r>
      <w:r w:rsidRPr="00C45C50">
        <w:rPr>
          <w:rFonts w:hint="cs"/>
          <w:rtl/>
        </w:rPr>
        <w:t xml:space="preserve">الحادية عشرة، و 30 في المائة في الجمعيات الشعبية المحلية، </w:t>
      </w:r>
      <w:r>
        <w:rPr>
          <w:rFonts w:hint="cs"/>
          <w:rtl/>
        </w:rPr>
        <w:t xml:space="preserve">فإنها </w:t>
      </w:r>
      <w:r w:rsidRPr="00C45C50">
        <w:rPr>
          <w:rFonts w:hint="cs"/>
          <w:rtl/>
        </w:rPr>
        <w:t>تعرب عن قلقها من أن عدد النساء في وظائف صنع القرار في المجال السياسي وفي الخدمات القضائية والمدنية يظل ضعيفا. و</w:t>
      </w:r>
      <w:r>
        <w:rPr>
          <w:rFonts w:hint="cs"/>
          <w:rtl/>
        </w:rPr>
        <w:t xml:space="preserve">يساور </w:t>
      </w:r>
      <w:r w:rsidRPr="00C45C50">
        <w:rPr>
          <w:rFonts w:hint="cs"/>
          <w:rtl/>
        </w:rPr>
        <w:t xml:space="preserve">اللجنة </w:t>
      </w:r>
      <w:r>
        <w:rPr>
          <w:rFonts w:hint="cs"/>
          <w:rtl/>
        </w:rPr>
        <w:t xml:space="preserve">القلق </w:t>
      </w:r>
      <w:r w:rsidRPr="00C45C50">
        <w:rPr>
          <w:rFonts w:hint="cs"/>
          <w:rtl/>
        </w:rPr>
        <w:t xml:space="preserve">أيضا </w:t>
      </w:r>
      <w:r>
        <w:rPr>
          <w:rFonts w:hint="cs"/>
          <w:rtl/>
        </w:rPr>
        <w:t xml:space="preserve">إزاء </w:t>
      </w:r>
      <w:r w:rsidRPr="00C45C50">
        <w:rPr>
          <w:rFonts w:hint="cs"/>
          <w:rtl/>
        </w:rPr>
        <w:t>المشاركة الضعيفة للنساء في مراكز صنع القرار المتصلة بقطاع الشؤون الخارجية.</w:t>
      </w:r>
    </w:p>
    <w:p w:rsidR="00D86DF6" w:rsidRPr="00C45C50" w:rsidRDefault="00D86DF6" w:rsidP="00D86DF6">
      <w:pPr>
        <w:pStyle w:val="SingleTxt"/>
        <w:rPr>
          <w:rFonts w:hint="cs"/>
          <w:rtl/>
        </w:rPr>
      </w:pPr>
      <w:r>
        <w:rPr>
          <w:rFonts w:hint="cs"/>
          <w:rtl/>
        </w:rPr>
        <w:t xml:space="preserve">62 </w:t>
      </w:r>
      <w:r w:rsidRPr="00C45C50">
        <w:rPr>
          <w:rFonts w:hint="cs"/>
          <w:b/>
          <w:bCs/>
          <w:rtl/>
        </w:rPr>
        <w:t>-</w:t>
      </w:r>
      <w:r>
        <w:rPr>
          <w:b/>
          <w:bCs/>
          <w:rtl/>
        </w:rPr>
        <w:tab/>
      </w:r>
      <w:r w:rsidRPr="00C45C50">
        <w:rPr>
          <w:rFonts w:hint="cs"/>
          <w:b/>
          <w:bCs/>
          <w:rtl/>
        </w:rPr>
        <w:t xml:space="preserve">وتوصي اللجنة بأن تتخذ الدولة الطرف تدابير تهدف لزيادة عدد النساء في مراكز صنع القرار في جميع المجالات. وتوصي أيضا بزيادة نسبتهن في قطاع الشؤون الخارجية، ويشمل ذلك البعثات الخارجية. كما توصي باعتماد الدولة الطرف لتدابير خاصة مؤقتة، وفقا للفقرة 1 من المادة 4 </w:t>
      </w:r>
      <w:r>
        <w:rPr>
          <w:rFonts w:hint="cs"/>
          <w:b/>
          <w:bCs/>
          <w:rtl/>
        </w:rPr>
        <w:t>من ا</w:t>
      </w:r>
      <w:r w:rsidRPr="00C45C50">
        <w:rPr>
          <w:rFonts w:hint="cs"/>
          <w:b/>
          <w:bCs/>
          <w:rtl/>
        </w:rPr>
        <w:t>لاتفاقية</w:t>
      </w:r>
      <w:r>
        <w:rPr>
          <w:rFonts w:hint="cs"/>
          <w:b/>
          <w:bCs/>
          <w:rtl/>
        </w:rPr>
        <w:t xml:space="preserve"> والتوصية العامة 25 للجنة</w:t>
      </w:r>
      <w:r w:rsidRPr="00C45C50">
        <w:rPr>
          <w:rFonts w:hint="cs"/>
          <w:b/>
          <w:bCs/>
          <w:rtl/>
        </w:rPr>
        <w:t>، تهدف إلى تعزيز وتعجيل جهودها المبذولة للارتقاء بالمرأة وانتخابها لشغل مراكز في السلطة، وذلك بالاعتماد على برامج تدريب خاصة وحملات للتوعية غايتها إبراز أهمية مشاركة المرأة في صنع القرار على جميع المستويات.</w:t>
      </w:r>
    </w:p>
    <w:p w:rsidR="00D86DF6" w:rsidRPr="00C45C50" w:rsidRDefault="00D86DF6" w:rsidP="00D86DF6">
      <w:pPr>
        <w:pStyle w:val="SingleTxt"/>
        <w:rPr>
          <w:rFonts w:hint="cs"/>
          <w:rtl/>
        </w:rPr>
      </w:pPr>
      <w:r>
        <w:rPr>
          <w:rFonts w:hint="cs"/>
          <w:rtl/>
        </w:rPr>
        <w:t xml:space="preserve">63 </w:t>
      </w:r>
      <w:r w:rsidRPr="00C45C50">
        <w:rPr>
          <w:rFonts w:hint="cs"/>
          <w:rtl/>
        </w:rPr>
        <w:t>-</w:t>
      </w:r>
      <w:r>
        <w:rPr>
          <w:rtl/>
        </w:rPr>
        <w:tab/>
      </w:r>
      <w:r w:rsidRPr="00C45C50">
        <w:rPr>
          <w:rFonts w:hint="cs"/>
          <w:rtl/>
        </w:rPr>
        <w:t xml:space="preserve">وإذ </w:t>
      </w:r>
      <w:r>
        <w:rPr>
          <w:rFonts w:hint="cs"/>
          <w:rtl/>
        </w:rPr>
        <w:t xml:space="preserve">تعترف </w:t>
      </w:r>
      <w:r w:rsidRPr="00C45C50">
        <w:rPr>
          <w:rFonts w:hint="cs"/>
          <w:rtl/>
        </w:rPr>
        <w:t>اللجنة ب</w:t>
      </w:r>
      <w:r>
        <w:rPr>
          <w:rFonts w:hint="cs"/>
          <w:rtl/>
        </w:rPr>
        <w:t>ما</w:t>
      </w:r>
      <w:r w:rsidRPr="00C45C50">
        <w:rPr>
          <w:rFonts w:hint="cs"/>
          <w:rtl/>
        </w:rPr>
        <w:t xml:space="preserve"> للدولة الطرف </w:t>
      </w:r>
      <w:r>
        <w:rPr>
          <w:rFonts w:hint="cs"/>
          <w:rtl/>
        </w:rPr>
        <w:t xml:space="preserve">من </w:t>
      </w:r>
      <w:r w:rsidRPr="00C45C50">
        <w:rPr>
          <w:rFonts w:hint="cs"/>
          <w:rtl/>
        </w:rPr>
        <w:t xml:space="preserve">طاقات لتقديم خدمات تغطية صحية شاملة في البلد، </w:t>
      </w:r>
      <w:r>
        <w:rPr>
          <w:rFonts w:hint="cs"/>
          <w:rtl/>
        </w:rPr>
        <w:t>فإنها تشعر بالقلق</w:t>
      </w:r>
      <w:r w:rsidRPr="00C45C50">
        <w:rPr>
          <w:rFonts w:hint="cs"/>
          <w:rtl/>
        </w:rPr>
        <w:t xml:space="preserve"> من عدم كفاية المعلومات المقدمة بشأن موضع الأولوية في </w:t>
      </w:r>
      <w:r>
        <w:rPr>
          <w:rFonts w:hint="cs"/>
          <w:rtl/>
        </w:rPr>
        <w:t>تقديم هذه</w:t>
      </w:r>
      <w:r w:rsidRPr="00C45C50">
        <w:rPr>
          <w:rFonts w:hint="cs"/>
          <w:rtl/>
        </w:rPr>
        <w:t xml:space="preserve"> الخدمات في ظل الأزمة الاقتصادية، ومن أن التأثير السلبي </w:t>
      </w:r>
      <w:r>
        <w:rPr>
          <w:rFonts w:hint="cs"/>
          <w:rtl/>
        </w:rPr>
        <w:t xml:space="preserve">قد يضر </w:t>
      </w:r>
      <w:r w:rsidRPr="00C45C50">
        <w:rPr>
          <w:rFonts w:hint="cs"/>
          <w:rtl/>
        </w:rPr>
        <w:t>النساء أكثر م</w:t>
      </w:r>
      <w:r>
        <w:rPr>
          <w:rFonts w:hint="cs"/>
          <w:rtl/>
        </w:rPr>
        <w:t>ما يضر</w:t>
      </w:r>
      <w:r w:rsidRPr="00C45C50">
        <w:rPr>
          <w:rFonts w:hint="cs"/>
          <w:rtl/>
        </w:rPr>
        <w:t xml:space="preserve"> الرجال. وتعرب </w:t>
      </w:r>
      <w:r>
        <w:rPr>
          <w:rFonts w:hint="cs"/>
          <w:rtl/>
        </w:rPr>
        <w:t xml:space="preserve">اللجنة </w:t>
      </w:r>
      <w:r w:rsidRPr="00C45C50">
        <w:rPr>
          <w:rFonts w:hint="cs"/>
          <w:rtl/>
        </w:rPr>
        <w:t xml:space="preserve">عن قلقها حيال المعلومات غير الكافية المتعلقة بتأثير السياسة </w:t>
      </w:r>
      <w:r>
        <w:rPr>
          <w:rFonts w:hint="cs"/>
          <w:rtl/>
        </w:rPr>
        <w:t xml:space="preserve">الصحية </w:t>
      </w:r>
      <w:r w:rsidRPr="00C45C50">
        <w:rPr>
          <w:rFonts w:hint="cs"/>
          <w:rtl/>
        </w:rPr>
        <w:t>الإنجابية في المناطق الحضرية والريفية ومن استهداف السياسة النساء</w:t>
      </w:r>
      <w:r>
        <w:rPr>
          <w:rFonts w:hint="cs"/>
          <w:rtl/>
        </w:rPr>
        <w:t xml:space="preserve"> دون غيرهن.</w:t>
      </w:r>
    </w:p>
    <w:p w:rsidR="00D86DF6" w:rsidRPr="00C45C50" w:rsidRDefault="00D86DF6" w:rsidP="00D86DF6">
      <w:pPr>
        <w:pStyle w:val="SingleTxt"/>
        <w:rPr>
          <w:rFonts w:hint="cs"/>
          <w:b/>
          <w:bCs/>
          <w:rtl/>
        </w:rPr>
      </w:pPr>
      <w:r>
        <w:rPr>
          <w:rFonts w:hint="cs"/>
          <w:rtl/>
        </w:rPr>
        <w:t>64</w:t>
      </w:r>
      <w:r w:rsidRPr="00D363A9">
        <w:rPr>
          <w:rFonts w:hint="cs"/>
          <w:rtl/>
        </w:rPr>
        <w:t xml:space="preserve"> -</w:t>
      </w:r>
      <w:r>
        <w:rPr>
          <w:b/>
          <w:bCs/>
          <w:rtl/>
        </w:rPr>
        <w:tab/>
      </w:r>
      <w:r w:rsidRPr="00C45C50">
        <w:rPr>
          <w:rFonts w:hint="cs"/>
          <w:b/>
          <w:bCs/>
          <w:rtl/>
        </w:rPr>
        <w:t>وتطلب اللجنة إلى الدولة الطرف أن تدرج في تقريرها الدوري المقبل معلومات مفصلة عن توافر الخدمات  المتعلقة بالصحة العامة وبالصحة الإنجابية وإمكانية حصول النساء عليها في جميع أنحاء البلد. وتطلب إلى البلد الطرف أيضا أن يقدم معلومات عن أثر التدابير المتخذة لتحسين استفادة النساء من برامج الصحة الإنجابية والجنسية،</w:t>
      </w:r>
      <w:r>
        <w:rPr>
          <w:b/>
          <w:bCs/>
          <w:rtl/>
        </w:rPr>
        <w:br/>
      </w:r>
      <w:r w:rsidRPr="00C45C50">
        <w:rPr>
          <w:rFonts w:hint="cs"/>
          <w:b/>
          <w:bCs/>
          <w:rtl/>
        </w:rPr>
        <w:t>بما ف</w:t>
      </w:r>
      <w:r>
        <w:rPr>
          <w:rFonts w:hint="cs"/>
          <w:b/>
          <w:bCs/>
          <w:rtl/>
        </w:rPr>
        <w:t>ــ</w:t>
      </w:r>
      <w:r w:rsidRPr="00C45C50">
        <w:rPr>
          <w:rFonts w:hint="cs"/>
          <w:b/>
          <w:bCs/>
          <w:rtl/>
        </w:rPr>
        <w:t xml:space="preserve">ي ذلك في المناطق الريفية، وفقا للتوصية العامة 24 </w:t>
      </w:r>
      <w:r>
        <w:rPr>
          <w:rFonts w:hint="cs"/>
          <w:b/>
          <w:bCs/>
          <w:rtl/>
        </w:rPr>
        <w:t xml:space="preserve">بشأن المرأة والصحة </w:t>
      </w:r>
      <w:r w:rsidRPr="00C45C50">
        <w:rPr>
          <w:rFonts w:hint="cs"/>
          <w:b/>
          <w:bCs/>
          <w:rtl/>
        </w:rPr>
        <w:t>الصادرة عن اللجنة.</w:t>
      </w:r>
      <w:r>
        <w:rPr>
          <w:rFonts w:hint="cs"/>
          <w:b/>
          <w:bCs/>
          <w:rtl/>
        </w:rPr>
        <w:t xml:space="preserve"> </w:t>
      </w:r>
      <w:r w:rsidRPr="00C45C50">
        <w:rPr>
          <w:rFonts w:hint="cs"/>
          <w:b/>
          <w:bCs/>
          <w:rtl/>
        </w:rPr>
        <w:t>كما</w:t>
      </w:r>
      <w:r>
        <w:rPr>
          <w:rFonts w:hint="cs"/>
          <w:b/>
          <w:bCs/>
          <w:rtl/>
        </w:rPr>
        <w:t xml:space="preserve"> </w:t>
      </w:r>
      <w:r w:rsidRPr="00C45C50">
        <w:rPr>
          <w:rFonts w:hint="cs"/>
          <w:b/>
          <w:bCs/>
          <w:rtl/>
        </w:rPr>
        <w:t>توصي الدولة الطرف بأن تتوجه في سياستها المتعلقة بالصحة الجنسية والإنجابية إلى الرجال والصبيان</w:t>
      </w:r>
      <w:r>
        <w:rPr>
          <w:rFonts w:hint="cs"/>
          <w:b/>
          <w:bCs/>
          <w:rtl/>
        </w:rPr>
        <w:t>.</w:t>
      </w:r>
    </w:p>
    <w:p w:rsidR="00D86DF6" w:rsidRPr="00C45C50" w:rsidRDefault="00D86DF6" w:rsidP="00D86DF6">
      <w:pPr>
        <w:pStyle w:val="SingleTxt"/>
        <w:rPr>
          <w:rFonts w:hint="cs"/>
          <w:rtl/>
        </w:rPr>
      </w:pPr>
      <w:r>
        <w:rPr>
          <w:rFonts w:hint="cs"/>
          <w:rtl/>
        </w:rPr>
        <w:t xml:space="preserve">65 </w:t>
      </w:r>
      <w:r w:rsidRPr="00C45C50">
        <w:rPr>
          <w:rFonts w:hint="cs"/>
          <w:rtl/>
        </w:rPr>
        <w:t>-</w:t>
      </w:r>
      <w:r>
        <w:rPr>
          <w:rtl/>
        </w:rPr>
        <w:tab/>
      </w:r>
      <w:r w:rsidRPr="00C45C50">
        <w:rPr>
          <w:rFonts w:hint="cs"/>
          <w:rtl/>
        </w:rPr>
        <w:t>و</w:t>
      </w:r>
      <w:r>
        <w:rPr>
          <w:rFonts w:hint="cs"/>
          <w:rtl/>
        </w:rPr>
        <w:t>بينما ترحب</w:t>
      </w:r>
      <w:r w:rsidRPr="00C45C50">
        <w:rPr>
          <w:rFonts w:hint="cs"/>
          <w:rtl/>
        </w:rPr>
        <w:t xml:space="preserve"> اللجنة بجهود الحكومة المبذولة لزيادة الوعي بأخطار وتأثير وباء فيروس نقص المناعة البشرية/الإيدز، فإنها قلقة من أن الكشف عن حالات الإصابة قد يؤدي إلى وصم المصابين بالعار.</w:t>
      </w:r>
    </w:p>
    <w:p w:rsidR="00D86DF6" w:rsidRPr="00C45C50" w:rsidRDefault="00D86DF6" w:rsidP="00D86DF6">
      <w:pPr>
        <w:pStyle w:val="SingleTxt"/>
        <w:rPr>
          <w:rFonts w:hint="cs"/>
          <w:rtl/>
        </w:rPr>
      </w:pPr>
      <w:r>
        <w:rPr>
          <w:rFonts w:hint="cs"/>
          <w:rtl/>
        </w:rPr>
        <w:t>66</w:t>
      </w:r>
      <w:r w:rsidRPr="00D363A9">
        <w:rPr>
          <w:rFonts w:hint="cs"/>
          <w:rtl/>
        </w:rPr>
        <w:t xml:space="preserve"> -</w:t>
      </w:r>
      <w:r>
        <w:rPr>
          <w:b/>
          <w:bCs/>
          <w:rtl/>
        </w:rPr>
        <w:tab/>
      </w:r>
      <w:r w:rsidRPr="00C45C50">
        <w:rPr>
          <w:rFonts w:hint="cs"/>
          <w:b/>
          <w:bCs/>
          <w:rtl/>
        </w:rPr>
        <w:t xml:space="preserve">وتشدد اللجنة على أن </w:t>
      </w:r>
      <w:r>
        <w:rPr>
          <w:rFonts w:hint="cs"/>
          <w:b/>
          <w:bCs/>
          <w:rtl/>
        </w:rPr>
        <w:t>جمع بيانات</w:t>
      </w:r>
      <w:r w:rsidRPr="00C45C50">
        <w:rPr>
          <w:rFonts w:hint="cs"/>
          <w:b/>
          <w:bCs/>
          <w:rtl/>
        </w:rPr>
        <w:t xml:space="preserve"> </w:t>
      </w:r>
      <w:proofErr w:type="spellStart"/>
      <w:r w:rsidRPr="00C45C50">
        <w:rPr>
          <w:rFonts w:hint="cs"/>
          <w:b/>
          <w:bCs/>
          <w:rtl/>
        </w:rPr>
        <w:t>موثوقة</w:t>
      </w:r>
      <w:proofErr w:type="spellEnd"/>
      <w:r w:rsidRPr="00C45C50">
        <w:rPr>
          <w:rFonts w:hint="cs"/>
          <w:b/>
          <w:bCs/>
          <w:rtl/>
        </w:rPr>
        <w:t xml:space="preserve"> بشأن فيروس نقص المناعة البشرية/الإيدز أمر أساسي لفهم حجم المشكلة، </w:t>
      </w:r>
      <w:r>
        <w:rPr>
          <w:rFonts w:hint="cs"/>
          <w:b/>
          <w:bCs/>
          <w:rtl/>
        </w:rPr>
        <w:t>لا سيما</w:t>
      </w:r>
      <w:r w:rsidRPr="00C45C50">
        <w:rPr>
          <w:rFonts w:hint="cs"/>
          <w:b/>
          <w:bCs/>
          <w:rtl/>
        </w:rPr>
        <w:t xml:space="preserve"> فيما يتعلق بأثر الوباء على النساء والرجال، ولكفالة عدم ممارسة تمييز ضد النساء المصابات أو وصمهن بالعار، وحصولهن على المساعدة المناسبة. وتحث اللجنة الدولة الطرف على تعزيز تدابير الوقاية من فيروس نقص المناعة البشرية/الإيدز في أوساط النساء والرجال؛ والقيام بحملات توعية في جميع أنحاء البلد بشأن أخطار وتأثير فيروس نقص المناعة البشرية/الإيدز؛ ووضع برنامج شامل للبحث والرصد متعلقين بفيروس نقص المناعة البشرية/الإيدز يعتمد على شراكات مع</w:t>
      </w:r>
      <w:r w:rsidRPr="00C45C50">
        <w:rPr>
          <w:rFonts w:hint="cs"/>
          <w:rtl/>
        </w:rPr>
        <w:t xml:space="preserve"> </w:t>
      </w:r>
      <w:r w:rsidRPr="00C45C50">
        <w:rPr>
          <w:rFonts w:hint="cs"/>
          <w:b/>
          <w:bCs/>
          <w:rtl/>
        </w:rPr>
        <w:t xml:space="preserve">أصحاب المصلحة؛ وتوفير الأدوية المضادة للفيروسات </w:t>
      </w:r>
      <w:proofErr w:type="spellStart"/>
      <w:r w:rsidRPr="00C45C50">
        <w:rPr>
          <w:rFonts w:hint="cs"/>
          <w:b/>
          <w:bCs/>
          <w:rtl/>
        </w:rPr>
        <w:t>الارتجاعية</w:t>
      </w:r>
      <w:proofErr w:type="spellEnd"/>
      <w:r w:rsidRPr="00C45C50">
        <w:rPr>
          <w:rFonts w:hint="cs"/>
          <w:b/>
          <w:bCs/>
          <w:rtl/>
        </w:rPr>
        <w:t xml:space="preserve"> بأ</w:t>
      </w:r>
      <w:r>
        <w:rPr>
          <w:rFonts w:hint="cs"/>
          <w:b/>
          <w:bCs/>
          <w:rtl/>
        </w:rPr>
        <w:t>سعار معقولة.</w:t>
      </w:r>
    </w:p>
    <w:p w:rsidR="00D86DF6" w:rsidRPr="00C45C50" w:rsidRDefault="00D86DF6" w:rsidP="00D86DF6">
      <w:pPr>
        <w:pStyle w:val="SingleTxt"/>
        <w:rPr>
          <w:rFonts w:hint="cs"/>
          <w:rtl/>
        </w:rPr>
      </w:pPr>
      <w:r>
        <w:rPr>
          <w:rFonts w:hint="cs"/>
          <w:rtl/>
        </w:rPr>
        <w:t xml:space="preserve">67 </w:t>
      </w:r>
      <w:r w:rsidRPr="00C45C50">
        <w:rPr>
          <w:rFonts w:hint="cs"/>
          <w:rtl/>
        </w:rPr>
        <w:t>-</w:t>
      </w:r>
      <w:r>
        <w:rPr>
          <w:rtl/>
        </w:rPr>
        <w:tab/>
      </w:r>
      <w:r w:rsidRPr="00C45C50">
        <w:rPr>
          <w:rFonts w:hint="cs"/>
          <w:rtl/>
        </w:rPr>
        <w:t>وتعرب اللجنة عن قلقها إزاء عدم كفاية التوضيح ال</w:t>
      </w:r>
      <w:r>
        <w:rPr>
          <w:rFonts w:hint="cs"/>
          <w:rtl/>
        </w:rPr>
        <w:t>م</w:t>
      </w:r>
      <w:r w:rsidRPr="00C45C50">
        <w:rPr>
          <w:rFonts w:hint="cs"/>
          <w:rtl/>
        </w:rPr>
        <w:t>قدم بشأن عدد النساء المعتقلات وظروفهن في الاعتقال.</w:t>
      </w:r>
    </w:p>
    <w:p w:rsidR="00D86DF6" w:rsidRPr="00C45C50" w:rsidRDefault="00D86DF6" w:rsidP="00D86DF6">
      <w:pPr>
        <w:pStyle w:val="SingleTxt"/>
        <w:rPr>
          <w:rFonts w:hint="cs"/>
          <w:b/>
          <w:bCs/>
          <w:rtl/>
        </w:rPr>
      </w:pPr>
      <w:r>
        <w:rPr>
          <w:rFonts w:hint="cs"/>
          <w:rtl/>
        </w:rPr>
        <w:t xml:space="preserve">68 </w:t>
      </w:r>
      <w:r w:rsidRPr="00C45C50">
        <w:rPr>
          <w:rFonts w:hint="cs"/>
          <w:b/>
          <w:bCs/>
          <w:rtl/>
        </w:rPr>
        <w:t>-</w:t>
      </w:r>
      <w:r>
        <w:rPr>
          <w:b/>
          <w:bCs/>
          <w:rtl/>
        </w:rPr>
        <w:tab/>
      </w:r>
      <w:r w:rsidRPr="00C45C50">
        <w:rPr>
          <w:rFonts w:hint="cs"/>
          <w:b/>
          <w:bCs/>
          <w:rtl/>
        </w:rPr>
        <w:t>وتحث اللجنة الدولة الطرف على أن تقدم في تقرير</w:t>
      </w:r>
      <w:r>
        <w:rPr>
          <w:rFonts w:hint="cs"/>
          <w:b/>
          <w:bCs/>
          <w:rtl/>
        </w:rPr>
        <w:t>ها</w:t>
      </w:r>
      <w:r w:rsidRPr="00C45C50">
        <w:rPr>
          <w:rFonts w:hint="cs"/>
          <w:b/>
          <w:bCs/>
          <w:rtl/>
        </w:rPr>
        <w:t xml:space="preserve"> ال</w:t>
      </w:r>
      <w:r>
        <w:rPr>
          <w:rFonts w:hint="cs"/>
          <w:b/>
          <w:bCs/>
          <w:rtl/>
        </w:rPr>
        <w:t>م</w:t>
      </w:r>
      <w:r w:rsidRPr="00C45C50">
        <w:rPr>
          <w:rFonts w:hint="cs"/>
          <w:b/>
          <w:bCs/>
          <w:rtl/>
        </w:rPr>
        <w:t>ق</w:t>
      </w:r>
      <w:r>
        <w:rPr>
          <w:rFonts w:hint="cs"/>
          <w:b/>
          <w:bCs/>
          <w:rtl/>
        </w:rPr>
        <w:t>بل</w:t>
      </w:r>
      <w:r w:rsidRPr="00C45C50">
        <w:rPr>
          <w:rFonts w:hint="cs"/>
          <w:b/>
          <w:bCs/>
          <w:rtl/>
        </w:rPr>
        <w:t xml:space="preserve"> معلومات عن عدد النساء المعتقلات و</w:t>
      </w:r>
      <w:r>
        <w:rPr>
          <w:rFonts w:hint="cs"/>
          <w:b/>
          <w:bCs/>
          <w:rtl/>
        </w:rPr>
        <w:t xml:space="preserve">أوضاعهن </w:t>
      </w:r>
      <w:r w:rsidRPr="00C45C50">
        <w:rPr>
          <w:rFonts w:hint="cs"/>
          <w:b/>
          <w:bCs/>
          <w:rtl/>
        </w:rPr>
        <w:t>في الاعتقال.</w:t>
      </w:r>
    </w:p>
    <w:p w:rsidR="00D86DF6" w:rsidRPr="00C45C50" w:rsidRDefault="00D86DF6" w:rsidP="00D86DF6">
      <w:pPr>
        <w:pStyle w:val="SingleTxt"/>
        <w:rPr>
          <w:rFonts w:hint="cs"/>
          <w:rtl/>
        </w:rPr>
      </w:pPr>
      <w:r>
        <w:rPr>
          <w:rFonts w:hint="cs"/>
          <w:rtl/>
        </w:rPr>
        <w:t xml:space="preserve">69 </w:t>
      </w:r>
      <w:r w:rsidRPr="00C45C50">
        <w:rPr>
          <w:rFonts w:hint="cs"/>
          <w:rtl/>
        </w:rPr>
        <w:t>-</w:t>
      </w:r>
      <w:r>
        <w:rPr>
          <w:rtl/>
        </w:rPr>
        <w:tab/>
      </w:r>
      <w:r w:rsidRPr="00C45C50">
        <w:rPr>
          <w:rFonts w:hint="cs"/>
          <w:rtl/>
        </w:rPr>
        <w:t xml:space="preserve">وتعرب اللجنة عن قلقها من الافتقار إلى منظمات نسائية (منظمات حقوق الإنسان) وإلى </w:t>
      </w:r>
      <w:r>
        <w:rPr>
          <w:rFonts w:hint="cs"/>
          <w:rtl/>
        </w:rPr>
        <w:t>مؤسسة مستقلة معنية</w:t>
      </w:r>
      <w:r w:rsidRPr="00C45C50">
        <w:rPr>
          <w:rFonts w:hint="cs"/>
          <w:rtl/>
        </w:rPr>
        <w:t xml:space="preserve"> بحقوق الإنسان لكفالة مراقبة تنفيذ التزامات الدولة الطرف بموجب الاتفاقية.</w:t>
      </w:r>
    </w:p>
    <w:p w:rsidR="00D86DF6" w:rsidRPr="00C45C50" w:rsidRDefault="00D86DF6" w:rsidP="00D86DF6">
      <w:pPr>
        <w:pStyle w:val="SingleTxt"/>
        <w:rPr>
          <w:rFonts w:hint="cs"/>
          <w:b/>
          <w:bCs/>
          <w:rtl/>
        </w:rPr>
      </w:pPr>
      <w:r>
        <w:rPr>
          <w:rFonts w:hint="cs"/>
          <w:rtl/>
        </w:rPr>
        <w:t>70</w:t>
      </w:r>
      <w:r w:rsidRPr="00725716">
        <w:rPr>
          <w:rFonts w:hint="cs"/>
          <w:rtl/>
        </w:rPr>
        <w:t xml:space="preserve"> -</w:t>
      </w:r>
      <w:r>
        <w:rPr>
          <w:b/>
          <w:bCs/>
          <w:rtl/>
        </w:rPr>
        <w:tab/>
      </w:r>
      <w:r w:rsidRPr="00C45C50">
        <w:rPr>
          <w:rFonts w:hint="cs"/>
          <w:b/>
          <w:bCs/>
          <w:rtl/>
        </w:rPr>
        <w:t xml:space="preserve">وتوصي اللجنة بأن تعمل الدولة الطرف على إيجاد بيئة تشجع على إنشاء منظمات نسائية (منظمات لحقوق الإنسان) </w:t>
      </w:r>
      <w:r>
        <w:rPr>
          <w:rFonts w:hint="cs"/>
          <w:b/>
          <w:bCs/>
          <w:rtl/>
        </w:rPr>
        <w:t>عملا ب</w:t>
      </w:r>
      <w:r w:rsidRPr="00C45C50">
        <w:rPr>
          <w:rFonts w:hint="cs"/>
          <w:b/>
          <w:bCs/>
          <w:rtl/>
        </w:rPr>
        <w:t>المادة 7</w:t>
      </w:r>
      <w:r>
        <w:rPr>
          <w:rFonts w:hint="cs"/>
          <w:b/>
          <w:bCs/>
          <w:rtl/>
        </w:rPr>
        <w:t xml:space="preserve"> (ج) من الاتفاقية</w:t>
      </w:r>
      <w:r w:rsidRPr="00C45C50">
        <w:rPr>
          <w:rFonts w:hint="cs"/>
          <w:b/>
          <w:bCs/>
          <w:rtl/>
        </w:rPr>
        <w:t xml:space="preserve">. كما تدعو الدولة الطرف إلى إنشاء </w:t>
      </w:r>
      <w:r>
        <w:rPr>
          <w:rFonts w:hint="cs"/>
          <w:b/>
          <w:bCs/>
          <w:rtl/>
        </w:rPr>
        <w:t>مؤسسة مستقلة</w:t>
      </w:r>
      <w:r w:rsidRPr="00C45C50">
        <w:rPr>
          <w:rFonts w:hint="cs"/>
          <w:b/>
          <w:bCs/>
          <w:rtl/>
        </w:rPr>
        <w:t xml:space="preserve"> لحقوق الإنسان بهدف ممارسته</w:t>
      </w:r>
      <w:r>
        <w:rPr>
          <w:rFonts w:hint="cs"/>
          <w:b/>
          <w:bCs/>
          <w:rtl/>
        </w:rPr>
        <w:t>ا</w:t>
      </w:r>
      <w:r w:rsidRPr="00C45C50">
        <w:rPr>
          <w:rFonts w:hint="cs"/>
          <w:b/>
          <w:bCs/>
          <w:rtl/>
        </w:rPr>
        <w:t xml:space="preserve"> لمسؤوليات الرقابة على تنفيذ الدولة الطرف لالتزاماتها بموجب الاتفاقية.</w:t>
      </w:r>
    </w:p>
    <w:p w:rsidR="00D86DF6" w:rsidRPr="00C45C50" w:rsidRDefault="00D86DF6" w:rsidP="00D86DF6">
      <w:pPr>
        <w:pStyle w:val="SingleTxt"/>
        <w:rPr>
          <w:rFonts w:hint="cs"/>
          <w:b/>
          <w:bCs/>
          <w:rtl/>
        </w:rPr>
      </w:pPr>
      <w:r>
        <w:rPr>
          <w:rFonts w:hint="cs"/>
          <w:rtl/>
        </w:rPr>
        <w:t>71</w:t>
      </w:r>
      <w:r w:rsidRPr="00725716">
        <w:rPr>
          <w:rFonts w:hint="cs"/>
          <w:rtl/>
        </w:rPr>
        <w:t xml:space="preserve"> -</w:t>
      </w:r>
      <w:r>
        <w:rPr>
          <w:b/>
          <w:bCs/>
          <w:rtl/>
        </w:rPr>
        <w:tab/>
      </w:r>
      <w:r w:rsidRPr="00C45C50">
        <w:rPr>
          <w:rFonts w:hint="cs"/>
          <w:b/>
          <w:bCs/>
          <w:rtl/>
        </w:rPr>
        <w:t xml:space="preserve">وتشجع اللجنة الدولة الطرف على التصديق على البروتوكول الاختياري للاتفاقية وأن </w:t>
      </w:r>
      <w:r>
        <w:rPr>
          <w:rFonts w:hint="cs"/>
          <w:b/>
          <w:bCs/>
          <w:rtl/>
        </w:rPr>
        <w:t>ت</w:t>
      </w:r>
      <w:r w:rsidRPr="00C45C50">
        <w:rPr>
          <w:rFonts w:hint="cs"/>
          <w:b/>
          <w:bCs/>
          <w:rtl/>
        </w:rPr>
        <w:t>قبل، في أقرب وقت ممكن، تعديل الفقرة 1 من المادة 20 للاتفاقية، المتعلقة بموعد اجتماع اللجنة.</w:t>
      </w:r>
    </w:p>
    <w:p w:rsidR="00D86DF6" w:rsidRDefault="00D86DF6" w:rsidP="00D86DF6">
      <w:pPr>
        <w:pStyle w:val="SingleTxt"/>
        <w:rPr>
          <w:rFonts w:hint="cs"/>
          <w:b/>
          <w:bCs/>
          <w:rtl/>
        </w:rPr>
      </w:pPr>
      <w:r>
        <w:rPr>
          <w:rFonts w:hint="cs"/>
          <w:rtl/>
        </w:rPr>
        <w:t>72</w:t>
      </w:r>
      <w:r w:rsidRPr="00725716">
        <w:rPr>
          <w:rFonts w:hint="cs"/>
          <w:rtl/>
        </w:rPr>
        <w:t xml:space="preserve"> -</w:t>
      </w:r>
      <w:r>
        <w:rPr>
          <w:b/>
          <w:bCs/>
          <w:rtl/>
        </w:rPr>
        <w:tab/>
      </w:r>
      <w:r>
        <w:rPr>
          <w:rFonts w:hint="cs"/>
          <w:b/>
          <w:bCs/>
          <w:rtl/>
        </w:rPr>
        <w:t>وتحث اللجنة الدولة الطرف على أن تستعين تماما في تنفيذ التزاماتها بموجب الاتفاقية بإعلان ومنهاج عمل بيجين، اللذين يدعمان أحكام الاتفاقية، وتطلب إلى الدولة الطرف أن تضمِّن تقريرها الدوري المقبل معلومات عن ذلك.</w:t>
      </w:r>
    </w:p>
    <w:p w:rsidR="00D86DF6" w:rsidRDefault="00D86DF6" w:rsidP="00D86DF6">
      <w:pPr>
        <w:pStyle w:val="SingleTxt"/>
        <w:rPr>
          <w:rFonts w:hint="cs"/>
          <w:b/>
          <w:bCs/>
          <w:rtl/>
        </w:rPr>
      </w:pPr>
      <w:r>
        <w:rPr>
          <w:rFonts w:hint="cs"/>
          <w:rtl/>
        </w:rPr>
        <w:t>73</w:t>
      </w:r>
      <w:r w:rsidRPr="00725716">
        <w:rPr>
          <w:rFonts w:hint="cs"/>
          <w:rtl/>
        </w:rPr>
        <w:t xml:space="preserve"> -</w:t>
      </w:r>
      <w:r>
        <w:rPr>
          <w:b/>
          <w:bCs/>
          <w:rtl/>
        </w:rPr>
        <w:tab/>
      </w:r>
      <w:r>
        <w:rPr>
          <w:rFonts w:hint="cs"/>
          <w:b/>
          <w:bCs/>
          <w:rtl/>
        </w:rPr>
        <w:t>وتؤكد اللجنة أيضا أن تنفيذ الاتفاقية تنفيذا كاملا وفعالا هو أمر لا غنى عنه من أجل تحقيق الأهداف الإنمائية للألفية. وهي تدعو إلى إدماج المنظور الجنساني وإلى إبراز أحكام الاتفاقية على نحو صريح في جميع الجهود التي ترمي إلى تحقيق الأهداف الإنمائية للألفية، وتطلب إلى الدولة الطرف أن تضمِّن تقريرها الدوري المقبل معلومات عن ذلك.</w:t>
      </w:r>
    </w:p>
    <w:p w:rsidR="00D86DF6" w:rsidRPr="00C45C50" w:rsidRDefault="00D86DF6" w:rsidP="00D86DF6">
      <w:pPr>
        <w:pStyle w:val="SingleTxt"/>
        <w:rPr>
          <w:rFonts w:hint="cs"/>
          <w:b/>
          <w:bCs/>
          <w:rtl/>
        </w:rPr>
      </w:pPr>
      <w:r>
        <w:rPr>
          <w:rFonts w:hint="cs"/>
          <w:rtl/>
        </w:rPr>
        <w:t>74</w:t>
      </w:r>
      <w:r w:rsidRPr="00725716">
        <w:rPr>
          <w:rFonts w:hint="cs"/>
          <w:rtl/>
        </w:rPr>
        <w:t xml:space="preserve"> -</w:t>
      </w:r>
      <w:r>
        <w:rPr>
          <w:b/>
          <w:bCs/>
          <w:rtl/>
        </w:rPr>
        <w:tab/>
      </w:r>
      <w:r w:rsidRPr="00C45C50">
        <w:rPr>
          <w:b/>
          <w:bCs/>
          <w:rtl/>
        </w:rPr>
        <w:t>وتشير اللجنة إلى أن انضمام الدول إلى صكوك حقوق الإنسان الدولية الرئيسية السبعة</w:t>
      </w:r>
      <w:r>
        <w:rPr>
          <w:rFonts w:hint="cs"/>
          <w:b/>
          <w:bCs/>
          <w:vertAlign w:val="superscript"/>
          <w:rtl/>
        </w:rPr>
        <w:t>(1)</w:t>
      </w:r>
      <w:r w:rsidRPr="00C45C50">
        <w:rPr>
          <w:rFonts w:hint="cs"/>
          <w:b/>
          <w:bCs/>
          <w:rtl/>
        </w:rPr>
        <w:t xml:space="preserve"> يحسن من تمتع النساء بحقوق الإنسان وبالحريات الأساسية في جميع جوانب الحياة. وبالتالي، تشجع اللجنة حكومة </w:t>
      </w:r>
      <w:r w:rsidRPr="00C45C50">
        <w:rPr>
          <w:b/>
          <w:bCs/>
          <w:rtl/>
        </w:rPr>
        <w:t>جمهورية كوريا الشعبية الديمقراطية</w:t>
      </w:r>
      <w:r w:rsidRPr="00C45C50">
        <w:rPr>
          <w:rFonts w:hint="cs"/>
          <w:b/>
          <w:bCs/>
          <w:rtl/>
        </w:rPr>
        <w:t xml:space="preserve"> على النظر في التصديق على المعاهدات التي لم تنضم إليها بعد، وهي ا</w:t>
      </w:r>
      <w:r w:rsidRPr="00C45C50">
        <w:rPr>
          <w:b/>
          <w:bCs/>
          <w:rtl/>
        </w:rPr>
        <w:t xml:space="preserve">تفاقية مناهضة التعذيب وغيره من ضروب المعاملة أو العقوبة القاسية أو </w:t>
      </w:r>
      <w:proofErr w:type="spellStart"/>
      <w:r w:rsidRPr="00C45C50">
        <w:rPr>
          <w:b/>
          <w:bCs/>
          <w:rtl/>
        </w:rPr>
        <w:t>اللاإنسانية</w:t>
      </w:r>
      <w:proofErr w:type="spellEnd"/>
      <w:r w:rsidRPr="00C45C50">
        <w:rPr>
          <w:b/>
          <w:bCs/>
        </w:rPr>
        <w:t xml:space="preserve"> </w:t>
      </w:r>
      <w:r w:rsidRPr="00C45C50">
        <w:rPr>
          <w:b/>
          <w:bCs/>
          <w:rtl/>
        </w:rPr>
        <w:t>أو المهينة،</w:t>
      </w:r>
      <w:r w:rsidRPr="00C45C50">
        <w:rPr>
          <w:rFonts w:hint="cs"/>
          <w:b/>
          <w:bCs/>
          <w:rtl/>
        </w:rPr>
        <w:t xml:space="preserve"> </w:t>
      </w:r>
      <w:r w:rsidRPr="00C45C50">
        <w:rPr>
          <w:b/>
          <w:bCs/>
          <w:rtl/>
        </w:rPr>
        <w:t>والاتفاقية الدولية للقضاء على جميع أشكال التمييز العنصري</w:t>
      </w:r>
      <w:r w:rsidRPr="00C45C50">
        <w:rPr>
          <w:rFonts w:hint="cs"/>
          <w:b/>
          <w:bCs/>
          <w:rtl/>
        </w:rPr>
        <w:t xml:space="preserve">، </w:t>
      </w:r>
      <w:r w:rsidRPr="00C45C50">
        <w:rPr>
          <w:b/>
          <w:bCs/>
          <w:rtl/>
        </w:rPr>
        <w:t>والاتفاقية الدولية لحماية حقوق جميع العمال المهاجرين وأفراد أسرهم</w:t>
      </w:r>
      <w:r w:rsidRPr="00C45C50">
        <w:rPr>
          <w:rFonts w:hint="cs"/>
          <w:b/>
          <w:bCs/>
          <w:rtl/>
        </w:rPr>
        <w:t>.</w:t>
      </w:r>
    </w:p>
    <w:p w:rsidR="00D86DF6" w:rsidRDefault="00D86DF6" w:rsidP="00D86DF6">
      <w:pPr>
        <w:pStyle w:val="SingleTxt"/>
        <w:rPr>
          <w:rFonts w:hint="cs"/>
          <w:b/>
          <w:bCs/>
          <w:rtl/>
        </w:rPr>
      </w:pPr>
      <w:r>
        <w:rPr>
          <w:rFonts w:hint="cs"/>
          <w:rtl/>
        </w:rPr>
        <w:t>75</w:t>
      </w:r>
      <w:r w:rsidRPr="00725716">
        <w:rPr>
          <w:rFonts w:hint="cs"/>
          <w:rtl/>
        </w:rPr>
        <w:t xml:space="preserve"> -</w:t>
      </w:r>
      <w:r>
        <w:rPr>
          <w:b/>
          <w:bCs/>
          <w:rtl/>
        </w:rPr>
        <w:tab/>
      </w:r>
      <w:r w:rsidRPr="00C45C50">
        <w:rPr>
          <w:rFonts w:hint="cs"/>
          <w:b/>
          <w:bCs/>
          <w:rtl/>
        </w:rPr>
        <w:t xml:space="preserve">وتطلب اللجنة نشر هذه الاستنتاجات الختامية في </w:t>
      </w:r>
      <w:r w:rsidRPr="00C45C50">
        <w:rPr>
          <w:b/>
          <w:bCs/>
          <w:rtl/>
        </w:rPr>
        <w:t>جمهورية كوريا الشعبية الديمقراطية</w:t>
      </w:r>
      <w:r w:rsidRPr="00C45C50">
        <w:rPr>
          <w:rFonts w:hint="cs"/>
          <w:b/>
          <w:bCs/>
          <w:rtl/>
        </w:rPr>
        <w:t xml:space="preserve"> على نطاق واسع من أجل تمكين شعب </w:t>
      </w:r>
      <w:r w:rsidRPr="00C45C50">
        <w:rPr>
          <w:b/>
          <w:bCs/>
          <w:rtl/>
        </w:rPr>
        <w:t>جمهورية كوريا الشعبية الديمقراطية</w:t>
      </w:r>
      <w:r w:rsidRPr="00C45C50">
        <w:rPr>
          <w:rFonts w:hint="cs"/>
          <w:b/>
          <w:bCs/>
          <w:rtl/>
        </w:rPr>
        <w:t xml:space="preserve">، بمن فيهم </w:t>
      </w:r>
      <w:proofErr w:type="spellStart"/>
      <w:r w:rsidRPr="00C45C50">
        <w:rPr>
          <w:rFonts w:hint="cs"/>
          <w:b/>
          <w:bCs/>
          <w:rtl/>
        </w:rPr>
        <w:t>مسؤولو</w:t>
      </w:r>
      <w:proofErr w:type="spellEnd"/>
      <w:r w:rsidRPr="00C45C50">
        <w:rPr>
          <w:rFonts w:hint="cs"/>
          <w:b/>
          <w:bCs/>
          <w:rtl/>
        </w:rPr>
        <w:t xml:space="preserve"> الحكومة والسياسيون والبرلمانيون والنساء ومنظمات حقوق الإنسان، من إدراك الخطوات التي اتخذت من أجل كفالة مساواة النساء قانونا وعلى أرض الواقع، ومن معرفة الخطوات المستقبلية اللازمة في هذا الصدد. وتطلب أيضا إلى الدولة الطرف أن تواصل، على نطاق واسع، نشر الاتفاقية وبروتوكولها الاختياري، والتوصيات العامة الصادرة عن اللجنة، وإعلان ومنهاج عمل بيجين، </w:t>
      </w:r>
      <w:r w:rsidRPr="00C45C50">
        <w:rPr>
          <w:b/>
          <w:bCs/>
          <w:rtl/>
        </w:rPr>
        <w:t>و</w:t>
      </w:r>
      <w:r w:rsidRPr="00C45C50">
        <w:rPr>
          <w:rFonts w:hint="cs"/>
          <w:b/>
          <w:bCs/>
          <w:rtl/>
        </w:rPr>
        <w:t xml:space="preserve">نتائج </w:t>
      </w:r>
      <w:r w:rsidRPr="00C45C50">
        <w:rPr>
          <w:b/>
          <w:bCs/>
          <w:rtl/>
        </w:rPr>
        <w:t xml:space="preserve">الدورة الاستثنائية </w:t>
      </w:r>
      <w:r>
        <w:rPr>
          <w:rFonts w:hint="cs"/>
          <w:b/>
          <w:bCs/>
          <w:rtl/>
        </w:rPr>
        <w:t xml:space="preserve">الثالثة والعشرين </w:t>
      </w:r>
      <w:r w:rsidRPr="00C45C50">
        <w:rPr>
          <w:b/>
          <w:bCs/>
          <w:rtl/>
        </w:rPr>
        <w:t xml:space="preserve">للجمعية العامة المعنونة </w:t>
      </w:r>
      <w:r>
        <w:rPr>
          <w:rFonts w:hint="cs"/>
          <w:b/>
          <w:bCs/>
          <w:rtl/>
        </w:rPr>
        <w:t>”</w:t>
      </w:r>
      <w:r w:rsidRPr="00C45C50">
        <w:rPr>
          <w:b/>
          <w:bCs/>
          <w:rtl/>
        </w:rPr>
        <w:t>المرأة عام 2000، المساواة بين</w:t>
      </w:r>
      <w:r w:rsidRPr="00C45C50">
        <w:rPr>
          <w:b/>
          <w:bCs/>
        </w:rPr>
        <w:t xml:space="preserve"> </w:t>
      </w:r>
      <w:r w:rsidRPr="00C45C50">
        <w:rPr>
          <w:b/>
          <w:bCs/>
          <w:rtl/>
        </w:rPr>
        <w:t>الجنسين، والتنمية والسلام في القرن الحادي والعشرين</w:t>
      </w:r>
      <w:r>
        <w:rPr>
          <w:rFonts w:hint="cs"/>
          <w:b/>
          <w:bCs/>
          <w:rtl/>
        </w:rPr>
        <w:t>“</w:t>
      </w:r>
      <w:r w:rsidRPr="00C45C50">
        <w:rPr>
          <w:rFonts w:hint="cs"/>
          <w:b/>
          <w:bCs/>
          <w:rtl/>
        </w:rPr>
        <w:t xml:space="preserve">، </w:t>
      </w:r>
      <w:r>
        <w:rPr>
          <w:rFonts w:hint="cs"/>
          <w:b/>
          <w:bCs/>
          <w:rtl/>
        </w:rPr>
        <w:t>لا سيما</w:t>
      </w:r>
      <w:r w:rsidRPr="00C45C50">
        <w:rPr>
          <w:rFonts w:hint="cs"/>
          <w:b/>
          <w:bCs/>
          <w:rtl/>
        </w:rPr>
        <w:t xml:space="preserve"> </w:t>
      </w:r>
      <w:r>
        <w:rPr>
          <w:rFonts w:hint="cs"/>
          <w:b/>
          <w:bCs/>
          <w:rtl/>
        </w:rPr>
        <w:t>المنظمات النسائية</w:t>
      </w:r>
      <w:r w:rsidRPr="00C45C50">
        <w:rPr>
          <w:rFonts w:hint="cs"/>
          <w:b/>
          <w:bCs/>
          <w:rtl/>
        </w:rPr>
        <w:t xml:space="preserve"> ومنظمات حقوق الإنسان.</w:t>
      </w:r>
    </w:p>
    <w:p w:rsidR="00D86DF6" w:rsidRDefault="00D86DF6" w:rsidP="00D86DF6">
      <w:pPr>
        <w:pStyle w:val="SingleTxt"/>
        <w:rPr>
          <w:rFonts w:hint="cs"/>
          <w:rtl/>
        </w:rPr>
      </w:pPr>
      <w:r>
        <w:rPr>
          <w:rFonts w:hint="cs"/>
          <w:rtl/>
        </w:rPr>
        <w:t>76</w:t>
      </w:r>
      <w:r w:rsidRPr="00725716">
        <w:rPr>
          <w:rFonts w:hint="cs"/>
          <w:rtl/>
        </w:rPr>
        <w:t xml:space="preserve"> -</w:t>
      </w:r>
      <w:r>
        <w:rPr>
          <w:rFonts w:hint="cs"/>
          <w:b/>
          <w:bCs/>
          <w:rtl/>
        </w:rPr>
        <w:tab/>
        <w:t xml:space="preserve">وتطلب اللجنة إلى الدولة الطرف أن تستجيب للشواغل المعبر عنها في هذه التعليقات الختامية وذلك في تقريرها الدوري المقبل بموجب المادة 18 من الاتفاقية، والذي سيحين موعد تقديمه في </w:t>
      </w:r>
      <w:r>
        <w:rPr>
          <w:rFonts w:hint="eastAsia"/>
          <w:b/>
          <w:bCs/>
          <w:rtl/>
        </w:rPr>
        <w:t>آذار</w:t>
      </w:r>
      <w:r>
        <w:rPr>
          <w:b/>
          <w:bCs/>
          <w:rtl/>
        </w:rPr>
        <w:t>/مارس</w:t>
      </w:r>
      <w:r>
        <w:rPr>
          <w:rFonts w:hint="cs"/>
          <w:b/>
          <w:bCs/>
          <w:rtl/>
        </w:rPr>
        <w:t xml:space="preserve"> 2006.</w:t>
      </w:r>
    </w:p>
    <w:p w:rsidR="00972F02" w:rsidRPr="00972F02" w:rsidRDefault="00D86DF6" w:rsidP="00972F02">
      <w:pPr>
        <w:pStyle w:val="EndnoteText"/>
        <w:spacing w:after="0" w:line="120" w:lineRule="exact"/>
        <w:ind w:hanging="1267"/>
        <w:jc w:val="lowKashida"/>
        <w:rPr>
          <w:rFonts w:hint="cs"/>
          <w:sz w:val="10"/>
          <w:rtl/>
        </w:rPr>
      </w:pPr>
      <w:r>
        <w:rPr>
          <w:iCs/>
          <w:rtl/>
        </w:rPr>
        <w:tab/>
      </w:r>
    </w:p>
    <w:p w:rsidR="00D86DF6" w:rsidRPr="00FB6D68" w:rsidRDefault="00972F02" w:rsidP="00972F0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sidR="00D86DF6" w:rsidRPr="00FB6D68">
        <w:rPr>
          <w:rFonts w:hint="cs"/>
          <w:rtl/>
        </w:rPr>
        <w:t>2 -</w:t>
      </w:r>
      <w:r>
        <w:rPr>
          <w:rFonts w:hint="cs"/>
          <w:rtl/>
        </w:rPr>
        <w:tab/>
      </w:r>
      <w:r w:rsidR="00D86DF6">
        <w:rPr>
          <w:rFonts w:hint="cs"/>
          <w:rtl/>
        </w:rPr>
        <w:t>ا</w:t>
      </w:r>
      <w:r w:rsidR="00D86DF6" w:rsidRPr="00FB6D68">
        <w:rPr>
          <w:rFonts w:hint="cs"/>
          <w:rtl/>
        </w:rPr>
        <w:t>لتقرير</w:t>
      </w:r>
      <w:r w:rsidR="00D86DF6">
        <w:rPr>
          <w:rFonts w:hint="cs"/>
          <w:rtl/>
        </w:rPr>
        <w:t>ا</w:t>
      </w:r>
      <w:r w:rsidR="00D86DF6" w:rsidRPr="00FB6D68">
        <w:rPr>
          <w:rFonts w:hint="cs"/>
          <w:rtl/>
        </w:rPr>
        <w:t>ن الدوري</w:t>
      </w:r>
      <w:r w:rsidR="00D86DF6">
        <w:rPr>
          <w:rFonts w:hint="cs"/>
          <w:rtl/>
        </w:rPr>
        <w:t>ا</w:t>
      </w:r>
      <w:r w:rsidR="00D86DF6" w:rsidRPr="00FB6D68">
        <w:rPr>
          <w:rFonts w:hint="cs"/>
          <w:rtl/>
        </w:rPr>
        <w:t xml:space="preserve">ن الأول والثاني </w:t>
      </w:r>
    </w:p>
    <w:p w:rsidR="00D86DF6" w:rsidRPr="00FB6D68" w:rsidRDefault="00D86DF6" w:rsidP="00972F0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Pr="00FB6D68">
        <w:rPr>
          <w:rFonts w:hint="cs"/>
          <w:rtl/>
        </w:rPr>
        <w:t>لبنان</w:t>
      </w:r>
    </w:p>
    <w:p w:rsidR="00D86DF6" w:rsidRDefault="00D86DF6" w:rsidP="00D86DF6">
      <w:pPr>
        <w:pStyle w:val="SingleTxt"/>
        <w:rPr>
          <w:rFonts w:hint="cs"/>
          <w:rtl/>
        </w:rPr>
      </w:pPr>
      <w:r>
        <w:rPr>
          <w:rFonts w:hint="cs"/>
          <w:rtl/>
        </w:rPr>
        <w:t>77</w:t>
      </w:r>
      <w:r w:rsidRPr="00C67FB9">
        <w:rPr>
          <w:rFonts w:hint="cs"/>
          <w:rtl/>
        </w:rPr>
        <w:t xml:space="preserve"> </w:t>
      </w:r>
      <w:r>
        <w:rPr>
          <w:rFonts w:hint="cs"/>
          <w:rtl/>
        </w:rPr>
        <w:t>-</w:t>
      </w:r>
      <w:r>
        <w:rPr>
          <w:rFonts w:hint="cs"/>
          <w:rtl/>
        </w:rPr>
        <w:tab/>
      </w:r>
      <w:r w:rsidRPr="00C67FB9">
        <w:rPr>
          <w:rFonts w:hint="cs"/>
          <w:rtl/>
        </w:rPr>
        <w:t>نظرت اللجنة في التقرير الأولي والتقرير الدوري الثاني المقدمين من لبنان (</w:t>
      </w:r>
      <w:r>
        <w:rPr>
          <w:rFonts w:hint="cs"/>
          <w:rtl/>
        </w:rPr>
        <w:t>انظر</w:t>
      </w:r>
      <w:r w:rsidRPr="00C67FB9">
        <w:rPr>
          <w:rFonts w:hint="cs"/>
          <w:rtl/>
        </w:rPr>
        <w:t xml:space="preserve"> </w:t>
      </w:r>
      <w:r w:rsidRPr="00C67FB9">
        <w:t>CEDAW/C/LBN/1</w:t>
      </w:r>
      <w:r w:rsidRPr="00C67FB9">
        <w:rPr>
          <w:rFonts w:hint="cs"/>
          <w:rtl/>
        </w:rPr>
        <w:t xml:space="preserve"> و </w:t>
      </w:r>
      <w:r w:rsidRPr="00C67FB9">
        <w:t>CEDAW/C/LBN/2</w:t>
      </w:r>
      <w:r w:rsidRPr="00C67FB9">
        <w:rPr>
          <w:rFonts w:hint="cs"/>
          <w:rtl/>
        </w:rPr>
        <w:t>) خلال جلستيها 691 و</w:t>
      </w:r>
      <w:r>
        <w:rPr>
          <w:rFonts w:hint="cs"/>
          <w:rtl/>
        </w:rPr>
        <w:t xml:space="preserve"> </w:t>
      </w:r>
      <w:r w:rsidRPr="00C67FB9">
        <w:rPr>
          <w:rFonts w:hint="cs"/>
          <w:rtl/>
        </w:rPr>
        <w:t>692 المعقودتين في 12 تموز/يوليه 2005 (</w:t>
      </w:r>
      <w:r>
        <w:rPr>
          <w:rFonts w:hint="cs"/>
          <w:rtl/>
        </w:rPr>
        <w:t>انظر</w:t>
      </w:r>
      <w:r w:rsidRPr="00C67FB9">
        <w:rPr>
          <w:rFonts w:hint="cs"/>
          <w:rtl/>
        </w:rPr>
        <w:t xml:space="preserve"> </w:t>
      </w:r>
      <w:r w:rsidRPr="00C67FB9">
        <w:t>CEDAW/C/SR.691</w:t>
      </w:r>
      <w:r w:rsidRPr="00C67FB9">
        <w:rPr>
          <w:rFonts w:hint="cs"/>
          <w:rtl/>
        </w:rPr>
        <w:t xml:space="preserve"> و </w:t>
      </w:r>
      <w:r w:rsidRPr="00C67FB9">
        <w:t>692</w:t>
      </w:r>
      <w:r w:rsidRPr="00C67FB9">
        <w:rPr>
          <w:rFonts w:hint="cs"/>
          <w:rtl/>
        </w:rPr>
        <w:t>).</w:t>
      </w:r>
    </w:p>
    <w:p w:rsidR="00972F02" w:rsidRPr="00972F02" w:rsidRDefault="00972F02" w:rsidP="00972F02">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rFonts w:hint="cs"/>
          <w:sz w:val="10"/>
          <w:szCs w:val="30"/>
          <w:rtl/>
        </w:rPr>
      </w:pPr>
    </w:p>
    <w:p w:rsidR="00D86DF6" w:rsidRPr="00574C3B" w:rsidRDefault="00D86DF6" w:rsidP="00972F0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sidRPr="00574C3B">
        <w:rPr>
          <w:rFonts w:hint="cs"/>
          <w:rtl/>
        </w:rPr>
        <w:tab/>
      </w:r>
      <w:r w:rsidRPr="00574C3B">
        <w:rPr>
          <w:rFonts w:hint="cs"/>
          <w:rtl/>
        </w:rPr>
        <w:tab/>
        <w:t>عرض الدولة الطرف للتقرير</w:t>
      </w:r>
    </w:p>
    <w:p w:rsidR="00D86DF6" w:rsidRPr="00C67FB9" w:rsidRDefault="00D86DF6" w:rsidP="00D86DF6">
      <w:pPr>
        <w:pStyle w:val="SingleTxt"/>
        <w:rPr>
          <w:rFonts w:hint="cs"/>
          <w:rtl/>
        </w:rPr>
      </w:pPr>
      <w:r>
        <w:rPr>
          <w:rFonts w:hint="cs"/>
          <w:rtl/>
        </w:rPr>
        <w:t>78</w:t>
      </w:r>
      <w:r w:rsidRPr="00C67FB9">
        <w:rPr>
          <w:rFonts w:hint="cs"/>
          <w:rtl/>
        </w:rPr>
        <w:t xml:space="preserve"> </w:t>
      </w:r>
      <w:r>
        <w:rPr>
          <w:rFonts w:hint="cs"/>
          <w:rtl/>
        </w:rPr>
        <w:t>-</w:t>
      </w:r>
      <w:r>
        <w:rPr>
          <w:rFonts w:hint="cs"/>
          <w:rtl/>
        </w:rPr>
        <w:tab/>
        <w:t>شددت ممثلة لبنان لدى عرضها ل</w:t>
      </w:r>
      <w:r w:rsidRPr="00C67FB9">
        <w:rPr>
          <w:rFonts w:hint="cs"/>
          <w:rtl/>
        </w:rPr>
        <w:t>لتقرير</w:t>
      </w:r>
      <w:r>
        <w:rPr>
          <w:rFonts w:hint="cs"/>
          <w:rtl/>
        </w:rPr>
        <w:t>ين</w:t>
      </w:r>
      <w:r w:rsidRPr="00C67FB9">
        <w:rPr>
          <w:rFonts w:hint="cs"/>
          <w:rtl/>
        </w:rPr>
        <w:t xml:space="preserve"> على مغزى </w:t>
      </w:r>
      <w:r>
        <w:rPr>
          <w:rFonts w:hint="cs"/>
          <w:rtl/>
        </w:rPr>
        <w:t>التصديق</w:t>
      </w:r>
      <w:r w:rsidRPr="00C67FB9">
        <w:rPr>
          <w:rFonts w:hint="cs"/>
          <w:rtl/>
        </w:rPr>
        <w:t xml:space="preserve"> على </w:t>
      </w:r>
      <w:r>
        <w:rPr>
          <w:rFonts w:hint="cs"/>
          <w:rtl/>
        </w:rPr>
        <w:t>الاتفاقية بالنسبة للبنان الذي ي</w:t>
      </w:r>
      <w:r w:rsidRPr="00C67FB9">
        <w:rPr>
          <w:rFonts w:hint="cs"/>
          <w:rtl/>
        </w:rPr>
        <w:t xml:space="preserve">برز، رغم ما أُبدي من تحفظات إبان </w:t>
      </w:r>
      <w:r>
        <w:rPr>
          <w:rFonts w:hint="cs"/>
          <w:rtl/>
        </w:rPr>
        <w:t>التصديق</w:t>
      </w:r>
      <w:r w:rsidRPr="00C67FB9">
        <w:rPr>
          <w:rFonts w:hint="cs"/>
          <w:rtl/>
        </w:rPr>
        <w:t xml:space="preserve"> عليها، التزام الحكومة </w:t>
      </w:r>
      <w:r>
        <w:rPr>
          <w:rFonts w:hint="cs"/>
          <w:rtl/>
        </w:rPr>
        <w:t>ب</w:t>
      </w:r>
      <w:r w:rsidRPr="00C67FB9">
        <w:rPr>
          <w:rFonts w:hint="cs"/>
          <w:rtl/>
        </w:rPr>
        <w:t>تحقيق المساواة بين الجنسين وإنجازاتها الهامة في إطار السعي إلى تحقيقها.</w:t>
      </w:r>
    </w:p>
    <w:p w:rsidR="00D86DF6" w:rsidRPr="00C67FB9" w:rsidRDefault="00D86DF6" w:rsidP="00D86DF6">
      <w:pPr>
        <w:pStyle w:val="SingleTxt"/>
        <w:rPr>
          <w:rFonts w:hint="cs"/>
          <w:rtl/>
        </w:rPr>
      </w:pPr>
      <w:r>
        <w:rPr>
          <w:rFonts w:hint="cs"/>
          <w:rtl/>
        </w:rPr>
        <w:t>79 -</w:t>
      </w:r>
      <w:r>
        <w:rPr>
          <w:rFonts w:hint="cs"/>
          <w:rtl/>
        </w:rPr>
        <w:tab/>
      </w:r>
      <w:r w:rsidRPr="00C67FB9">
        <w:rPr>
          <w:rFonts w:hint="cs"/>
          <w:rtl/>
        </w:rPr>
        <w:t>وحتى قبل المصادقة على الاتفاقية في عام 1996، أنجز لبنان مراحل هامة عدة على طريق تحقيق المساوا</w:t>
      </w:r>
      <w:r w:rsidRPr="00C67FB9">
        <w:rPr>
          <w:rFonts w:hint="eastAsia"/>
          <w:rtl/>
        </w:rPr>
        <w:t>ة</w:t>
      </w:r>
      <w:r w:rsidRPr="00C67FB9">
        <w:rPr>
          <w:rFonts w:hint="cs"/>
          <w:rtl/>
        </w:rPr>
        <w:t xml:space="preserve"> بين الجنسين، منها منح المرأة الحقوق السياسية في عام 1953، وحق الزوجة في اختيار جنسيتها في عام 1960، وحق المرأة في الترش</w:t>
      </w:r>
      <w:r>
        <w:rPr>
          <w:rFonts w:hint="cs"/>
          <w:rtl/>
        </w:rPr>
        <w:t>ي</w:t>
      </w:r>
      <w:r w:rsidRPr="00C67FB9">
        <w:rPr>
          <w:rFonts w:hint="cs"/>
          <w:rtl/>
        </w:rPr>
        <w:t>ح للمجالس المحلية في عام 1963، وإلغاء مطلب الحصول على إذن الزوج للسفر في عام 1974، وإلغاء حظر استخدام وسائل منع الحمل في عام 1983 و</w:t>
      </w:r>
      <w:r w:rsidRPr="00C67FB9">
        <w:rPr>
          <w:rtl/>
        </w:rPr>
        <w:t xml:space="preserve">توحيد </w:t>
      </w:r>
      <w:r w:rsidRPr="00C67FB9">
        <w:rPr>
          <w:rFonts w:hint="cs"/>
          <w:rtl/>
        </w:rPr>
        <w:t xml:space="preserve">سن </w:t>
      </w:r>
      <w:r w:rsidRPr="00C67FB9">
        <w:rPr>
          <w:rtl/>
        </w:rPr>
        <w:t>نهاية الخدمة</w:t>
      </w:r>
      <w:r w:rsidRPr="00C67FB9">
        <w:rPr>
          <w:rFonts w:hint="cs"/>
          <w:rtl/>
        </w:rPr>
        <w:t xml:space="preserve"> ومنح مستحقات متساوية في الضمان الاجتماعي للرجل والمرأة في عام 1984.</w:t>
      </w:r>
    </w:p>
    <w:p w:rsidR="00D86DF6" w:rsidRPr="00C67FB9" w:rsidRDefault="00D86DF6" w:rsidP="00D86DF6">
      <w:pPr>
        <w:pStyle w:val="SingleTxt"/>
        <w:rPr>
          <w:rFonts w:hint="cs"/>
          <w:rtl/>
        </w:rPr>
      </w:pPr>
      <w:r>
        <w:rPr>
          <w:rFonts w:hint="cs"/>
          <w:rtl/>
        </w:rPr>
        <w:t>80 -</w:t>
      </w:r>
      <w:r>
        <w:rPr>
          <w:rFonts w:hint="cs"/>
          <w:rtl/>
        </w:rPr>
        <w:tab/>
      </w:r>
      <w:r w:rsidRPr="00C67FB9">
        <w:rPr>
          <w:rFonts w:hint="cs"/>
          <w:rtl/>
        </w:rPr>
        <w:t xml:space="preserve">وينص الدستور على المساواة بين جميع الأشخاص أمام القانون. كما تشارك المرأة في العمليات الانتخابية وزاد تمثيلها في الحقلين الإداري والقانوني. وتتمتع المرأة اللبنانية اليوم بحقوق قانونية على قدم المساواة مع الرجل </w:t>
      </w:r>
      <w:r>
        <w:rPr>
          <w:rFonts w:hint="cs"/>
          <w:rtl/>
        </w:rPr>
        <w:t>-</w:t>
      </w:r>
      <w:r w:rsidRPr="00C67FB9">
        <w:rPr>
          <w:rFonts w:hint="cs"/>
          <w:rtl/>
        </w:rPr>
        <w:t xml:space="preserve"> فهما يتمتعان بالصفة القانونية نفسها لدى إبرام العقود وحيازة الممتلكات وفي الإجراءات القانونية أمام المحاكم. </w:t>
      </w:r>
      <w:proofErr w:type="spellStart"/>
      <w:r w:rsidRPr="00C67FB9">
        <w:rPr>
          <w:rFonts w:hint="cs"/>
          <w:rtl/>
        </w:rPr>
        <w:t>وللمرأة</w:t>
      </w:r>
      <w:proofErr w:type="spellEnd"/>
      <w:r w:rsidRPr="00C67FB9">
        <w:rPr>
          <w:rFonts w:hint="cs"/>
          <w:rtl/>
        </w:rPr>
        <w:t xml:space="preserve"> نفس حقوق الرجل في الحصول على الخدمات القانونية وفي اكتساب جنسيتها أو حفظها أو تغييرها، كما أن الزواج من شخص أجنبي لا يحرم المرأة تلقائيا من جنسيتها اللبنانية.</w:t>
      </w:r>
    </w:p>
    <w:p w:rsidR="00D86DF6" w:rsidRPr="00C67FB9" w:rsidRDefault="00D86DF6" w:rsidP="00D86DF6">
      <w:pPr>
        <w:pStyle w:val="SingleTxt"/>
        <w:rPr>
          <w:rFonts w:hint="cs"/>
          <w:rtl/>
        </w:rPr>
      </w:pPr>
      <w:r>
        <w:rPr>
          <w:rFonts w:hint="cs"/>
          <w:rtl/>
        </w:rPr>
        <w:t>81 -</w:t>
      </w:r>
      <w:r>
        <w:rPr>
          <w:rFonts w:hint="cs"/>
          <w:rtl/>
        </w:rPr>
        <w:tab/>
      </w:r>
      <w:r w:rsidRPr="00C67FB9">
        <w:rPr>
          <w:rFonts w:hint="cs"/>
          <w:rtl/>
        </w:rPr>
        <w:t>وأشارت الممثلة إلى أن قانون العمل لا يميز بين المرأة والرجل في التوظيف كما أن مبدأ الأجر المتساوي ل</w:t>
      </w:r>
      <w:r>
        <w:rPr>
          <w:rFonts w:hint="cs"/>
          <w:rtl/>
        </w:rPr>
        <w:t>قاء ا</w:t>
      </w:r>
      <w:r w:rsidRPr="00C67FB9">
        <w:rPr>
          <w:rFonts w:hint="cs"/>
          <w:rtl/>
        </w:rPr>
        <w:t>لعمل المتساوي هو السائد. وتشارك المرأة في العملية السياسية على قدم المساواة مع الرجل. ويُوفَّر التعليم للجميع دون تمييز ولا حواجز تعترض التعليم المختلط. وأضافت أن عدد النساء في جميع الحقول التعليمية آخذ بالازدياد</w:t>
      </w:r>
      <w:r>
        <w:rPr>
          <w:rFonts w:hint="cs"/>
          <w:rtl/>
        </w:rPr>
        <w:t>،</w:t>
      </w:r>
      <w:r w:rsidRPr="00C67FB9">
        <w:rPr>
          <w:rFonts w:hint="cs"/>
          <w:rtl/>
        </w:rPr>
        <w:t xml:space="preserve"> كما أن المرأة دخلت حقولا كانت تقليديا حكرا على الرجل. وقد سُجل تحسن ملموس في مؤشرات صحة المرأة</w:t>
      </w:r>
      <w:r>
        <w:rPr>
          <w:rFonts w:hint="cs"/>
          <w:rtl/>
        </w:rPr>
        <w:t>،</w:t>
      </w:r>
      <w:r w:rsidRPr="00C67FB9">
        <w:rPr>
          <w:rFonts w:hint="cs"/>
          <w:rtl/>
        </w:rPr>
        <w:t xml:space="preserve"> كما أن غالبية الأخصائيين الصحيين هم من النساء. </w:t>
      </w:r>
    </w:p>
    <w:p w:rsidR="00D86DF6" w:rsidRPr="00C67FB9" w:rsidRDefault="00D86DF6" w:rsidP="00D86DF6">
      <w:pPr>
        <w:pStyle w:val="SingleTxt"/>
        <w:rPr>
          <w:rFonts w:hint="cs"/>
          <w:rtl/>
        </w:rPr>
      </w:pPr>
      <w:r>
        <w:rPr>
          <w:rFonts w:hint="cs"/>
          <w:rtl/>
        </w:rPr>
        <w:t>82</w:t>
      </w:r>
      <w:r w:rsidRPr="00C67FB9">
        <w:rPr>
          <w:rFonts w:hint="cs"/>
          <w:rtl/>
        </w:rPr>
        <w:t xml:space="preserve"> </w:t>
      </w:r>
      <w:r>
        <w:rPr>
          <w:rFonts w:hint="cs"/>
          <w:rtl/>
        </w:rPr>
        <w:t>-</w:t>
      </w:r>
      <w:r>
        <w:rPr>
          <w:rFonts w:hint="cs"/>
          <w:rtl/>
        </w:rPr>
        <w:tab/>
      </w:r>
      <w:r w:rsidRPr="00C67FB9">
        <w:rPr>
          <w:rFonts w:hint="cs"/>
          <w:rtl/>
        </w:rPr>
        <w:t xml:space="preserve">واسترعت الممثلة الانتباه إلى الإطار العام لحماية حقوق الإنسان في البلد وإلى الأحكام ذات الصلة الواردة في </w:t>
      </w:r>
      <w:r>
        <w:rPr>
          <w:rFonts w:hint="cs"/>
          <w:rtl/>
        </w:rPr>
        <w:t>ديباجة</w:t>
      </w:r>
      <w:r w:rsidRPr="00C67FB9">
        <w:rPr>
          <w:rFonts w:hint="cs"/>
          <w:rtl/>
        </w:rPr>
        <w:t xml:space="preserve"> الدستور. وبالإضافة إلى صكوك حقوق الإنسان التي اعتمدتها الأمم المتحدة، بما فيها تلك </w:t>
      </w:r>
      <w:r>
        <w:rPr>
          <w:rFonts w:hint="cs"/>
          <w:rtl/>
        </w:rPr>
        <w:t xml:space="preserve">التي تتصل </w:t>
      </w:r>
      <w:r w:rsidRPr="00C67FB9">
        <w:rPr>
          <w:rFonts w:hint="cs"/>
          <w:rtl/>
        </w:rPr>
        <w:t xml:space="preserve">بالمرأة بشكل خاص، </w:t>
      </w:r>
      <w:r>
        <w:rPr>
          <w:rFonts w:hint="cs"/>
          <w:rtl/>
        </w:rPr>
        <w:t xml:space="preserve">فإن </w:t>
      </w:r>
      <w:r w:rsidRPr="00C67FB9">
        <w:rPr>
          <w:rFonts w:hint="cs"/>
          <w:rtl/>
        </w:rPr>
        <w:t>لبنان هو أيضا طرف في الاتفاقيات التي اعتمدتها اليونسكو ومنظمة العمل الدولية والتي تعزز جميعها الاعتراف بحقوق المرأة. وفي عام 2002، انضم لبنان إلى اتفاق ضمن إطار جامعة الدول العربية يتعلق بإنشاء منظمة المرأة العربية، التي هو عضو فاعل فيها.</w:t>
      </w:r>
    </w:p>
    <w:p w:rsidR="00D86DF6" w:rsidRPr="00C67FB9" w:rsidRDefault="00D86DF6" w:rsidP="00D86DF6">
      <w:pPr>
        <w:pStyle w:val="SingleTxt"/>
        <w:rPr>
          <w:rFonts w:hint="cs"/>
          <w:rtl/>
        </w:rPr>
      </w:pPr>
      <w:r>
        <w:rPr>
          <w:rFonts w:hint="cs"/>
          <w:rtl/>
        </w:rPr>
        <w:t>83</w:t>
      </w:r>
      <w:r w:rsidRPr="00C67FB9">
        <w:rPr>
          <w:rFonts w:hint="cs"/>
          <w:rtl/>
        </w:rPr>
        <w:t xml:space="preserve"> </w:t>
      </w:r>
      <w:r>
        <w:rPr>
          <w:rFonts w:hint="cs"/>
          <w:rtl/>
        </w:rPr>
        <w:t>-</w:t>
      </w:r>
      <w:r>
        <w:rPr>
          <w:rFonts w:hint="cs"/>
          <w:rtl/>
        </w:rPr>
        <w:tab/>
      </w:r>
      <w:r w:rsidRPr="00C67FB9">
        <w:rPr>
          <w:rFonts w:hint="cs"/>
          <w:rtl/>
        </w:rPr>
        <w:t>وذكرت الممثلة أن لبنان غير قادر على سحب تحفظاته على الفقرة 2 من المادة 9؛ والفقرة 1 (ج)، (د)، (و) و</w:t>
      </w:r>
      <w:r>
        <w:rPr>
          <w:rFonts w:hint="cs"/>
          <w:rtl/>
        </w:rPr>
        <w:t xml:space="preserve"> </w:t>
      </w:r>
      <w:r w:rsidRPr="00C67FB9">
        <w:rPr>
          <w:rFonts w:hint="cs"/>
          <w:rtl/>
        </w:rPr>
        <w:t xml:space="preserve">(ز) من المادة 16؛ والفقرة 1 من المادة 29. وأضافت الممثلة أن اللبنانيين لا يخضعون جميعا لقانون الأحوال الشخصية نفسه، بل </w:t>
      </w:r>
      <w:r w:rsidRPr="00C67FB9">
        <w:rPr>
          <w:rtl/>
        </w:rPr>
        <w:t xml:space="preserve">يخضع كل لبناني لقوانين </w:t>
      </w:r>
      <w:r w:rsidRPr="00C67FB9">
        <w:rPr>
          <w:rFonts w:hint="cs"/>
          <w:rtl/>
        </w:rPr>
        <w:t>الأحوال الشخصية والمحاكم التابعة لإحدى الطوائف الدينية الـ</w:t>
      </w:r>
      <w:r>
        <w:rPr>
          <w:rFonts w:hint="cs"/>
          <w:rtl/>
        </w:rPr>
        <w:t xml:space="preserve"> </w:t>
      </w:r>
      <w:r w:rsidRPr="00C67FB9">
        <w:rPr>
          <w:rFonts w:hint="cs"/>
          <w:rtl/>
        </w:rPr>
        <w:t xml:space="preserve">18 المعترف بها، التي تنظم قضايا مثل الزواج والوضع العائلي والإرث. فقد اضطلعت </w:t>
      </w:r>
      <w:r>
        <w:rPr>
          <w:rFonts w:hint="cs"/>
          <w:rtl/>
        </w:rPr>
        <w:t xml:space="preserve">التعددية الدينية </w:t>
      </w:r>
      <w:r w:rsidRPr="00C67FB9">
        <w:rPr>
          <w:rFonts w:hint="cs"/>
          <w:rtl/>
        </w:rPr>
        <w:t>بدور رئيسي لا</w:t>
      </w:r>
      <w:r>
        <w:rPr>
          <w:rFonts w:hint="eastAsia"/>
          <w:rtl/>
        </w:rPr>
        <w:t> </w:t>
      </w:r>
      <w:r w:rsidRPr="00C67FB9">
        <w:rPr>
          <w:rFonts w:hint="cs"/>
          <w:rtl/>
        </w:rPr>
        <w:t>في دستور الشعب اللبناني فحسب</w:t>
      </w:r>
      <w:r>
        <w:rPr>
          <w:rFonts w:hint="cs"/>
          <w:rtl/>
        </w:rPr>
        <w:t>،</w:t>
      </w:r>
      <w:r w:rsidRPr="00C67FB9">
        <w:rPr>
          <w:rFonts w:hint="cs"/>
          <w:rtl/>
        </w:rPr>
        <w:t xml:space="preserve"> بل أيضا في إنشاء الدولة اللبنانية وهي لا تزال، إلى جانب عوامل اقتصادية وسياسية</w:t>
      </w:r>
      <w:r>
        <w:rPr>
          <w:rFonts w:hint="cs"/>
          <w:rtl/>
        </w:rPr>
        <w:t xml:space="preserve"> أخرى، تضطلع بدور بالغ الأهمية.</w:t>
      </w:r>
    </w:p>
    <w:p w:rsidR="00D86DF6" w:rsidRPr="00C67FB9" w:rsidRDefault="00D86DF6" w:rsidP="00D86DF6">
      <w:pPr>
        <w:pStyle w:val="SingleTxt"/>
        <w:rPr>
          <w:rFonts w:hint="cs"/>
          <w:rtl/>
        </w:rPr>
      </w:pPr>
      <w:r>
        <w:rPr>
          <w:rFonts w:hint="cs"/>
          <w:rtl/>
        </w:rPr>
        <w:t>84</w:t>
      </w:r>
      <w:r w:rsidRPr="00C67FB9">
        <w:rPr>
          <w:rFonts w:hint="cs"/>
          <w:rtl/>
        </w:rPr>
        <w:t xml:space="preserve"> </w:t>
      </w:r>
      <w:r>
        <w:rPr>
          <w:rFonts w:hint="cs"/>
          <w:rtl/>
        </w:rPr>
        <w:t>-</w:t>
      </w:r>
      <w:r>
        <w:rPr>
          <w:rFonts w:hint="cs"/>
          <w:rtl/>
        </w:rPr>
        <w:tab/>
      </w:r>
      <w:r w:rsidRPr="00C67FB9">
        <w:rPr>
          <w:rFonts w:hint="cs"/>
          <w:rtl/>
        </w:rPr>
        <w:t>ومع أنه كان يتعين على الدولة الطرف التصدي لأولويات عديدة، إلا أن قضايا المرأة كانت من أبرزها. ويجرى تنسيق الجهود التي تبذلها الدولة مع المجتمع المدني بطرق عدة</w:t>
      </w:r>
      <w:r>
        <w:rPr>
          <w:rFonts w:hint="cs"/>
          <w:rtl/>
        </w:rPr>
        <w:t>،</w:t>
      </w:r>
      <w:r w:rsidRPr="00C67FB9">
        <w:rPr>
          <w:rFonts w:hint="cs"/>
          <w:rtl/>
        </w:rPr>
        <w:t xml:space="preserve"> تمخض عنه</w:t>
      </w:r>
      <w:r>
        <w:rPr>
          <w:rFonts w:hint="cs"/>
          <w:rtl/>
        </w:rPr>
        <w:t>ا</w:t>
      </w:r>
      <w:r w:rsidRPr="00C67FB9">
        <w:rPr>
          <w:rFonts w:hint="cs"/>
          <w:rtl/>
        </w:rPr>
        <w:t xml:space="preserve"> اتخاذ إجراءات بشأن قضايا من قبيل العنف ضد المرأة</w:t>
      </w:r>
      <w:r>
        <w:rPr>
          <w:rFonts w:hint="cs"/>
          <w:rtl/>
        </w:rPr>
        <w:t>، م</w:t>
      </w:r>
      <w:r w:rsidRPr="00C67FB9">
        <w:rPr>
          <w:rFonts w:hint="cs"/>
          <w:rtl/>
        </w:rPr>
        <w:t>ما أدى إلى تقديم المساعدة إلى الضحايا واتخاذ مبادرات تشريعية ومعاقبة مرتكبيه. وأدت تلك الجهود أيضا إلى توعية المجتمع بالقضايا الجنسانية. وأضافت أن منظمات المجتمع المدني تعمل بحرية في البلد.</w:t>
      </w:r>
    </w:p>
    <w:p w:rsidR="00D86DF6" w:rsidRPr="00C67FB9" w:rsidRDefault="00D86DF6" w:rsidP="00D86DF6">
      <w:pPr>
        <w:pStyle w:val="SingleTxt"/>
        <w:rPr>
          <w:rFonts w:hint="cs"/>
          <w:rtl/>
        </w:rPr>
      </w:pPr>
      <w:r>
        <w:rPr>
          <w:rFonts w:hint="cs"/>
          <w:rtl/>
        </w:rPr>
        <w:t>85</w:t>
      </w:r>
      <w:r w:rsidRPr="00C67FB9">
        <w:rPr>
          <w:rFonts w:hint="cs"/>
          <w:rtl/>
        </w:rPr>
        <w:t xml:space="preserve"> </w:t>
      </w:r>
      <w:r>
        <w:rPr>
          <w:rFonts w:hint="cs"/>
          <w:rtl/>
        </w:rPr>
        <w:t>-</w:t>
      </w:r>
      <w:r>
        <w:rPr>
          <w:rFonts w:hint="cs"/>
          <w:rtl/>
        </w:rPr>
        <w:tab/>
      </w:r>
      <w:r w:rsidRPr="00C67FB9">
        <w:rPr>
          <w:rFonts w:hint="cs"/>
          <w:rtl/>
        </w:rPr>
        <w:t>و</w:t>
      </w:r>
      <w:r>
        <w:rPr>
          <w:rFonts w:hint="cs"/>
          <w:rtl/>
        </w:rPr>
        <w:t xml:space="preserve">أسفرت </w:t>
      </w:r>
      <w:r w:rsidRPr="00C67FB9">
        <w:rPr>
          <w:rFonts w:hint="cs"/>
          <w:rtl/>
        </w:rPr>
        <w:t xml:space="preserve">الانتخابات النيابية الأخيرة في لبنان </w:t>
      </w:r>
      <w:r>
        <w:rPr>
          <w:rFonts w:hint="cs"/>
          <w:rtl/>
        </w:rPr>
        <w:t xml:space="preserve">عن زيادة </w:t>
      </w:r>
      <w:r w:rsidRPr="00C67FB9">
        <w:rPr>
          <w:rFonts w:hint="cs"/>
          <w:rtl/>
        </w:rPr>
        <w:t xml:space="preserve">عدد النساء في المجلس النيابي من ثلاث في عام 2000 إلى ست رغم عدم وجود نظام </w:t>
      </w:r>
      <w:r>
        <w:rPr>
          <w:rFonts w:hint="cs"/>
          <w:rtl/>
        </w:rPr>
        <w:t>لل</w:t>
      </w:r>
      <w:r w:rsidRPr="00C67FB9">
        <w:rPr>
          <w:rFonts w:hint="cs"/>
          <w:rtl/>
        </w:rPr>
        <w:t xml:space="preserve">حصص. ويُتوقع أن يواصل المجلس النيابي تعديل تشريعات مثل قانون العقوبات لتصبح متماشية مع الاتفاقية. </w:t>
      </w:r>
    </w:p>
    <w:p w:rsidR="00D061E0" w:rsidRDefault="00D86DF6" w:rsidP="00D86DF6">
      <w:pPr>
        <w:pStyle w:val="SingleTxt"/>
        <w:rPr>
          <w:rFonts w:hint="cs"/>
          <w:rtl/>
        </w:rPr>
      </w:pPr>
      <w:r>
        <w:rPr>
          <w:rFonts w:hint="cs"/>
          <w:rtl/>
        </w:rPr>
        <w:t xml:space="preserve">86 </w:t>
      </w:r>
      <w:r w:rsidRPr="00C67FB9">
        <w:rPr>
          <w:rFonts w:hint="cs"/>
          <w:rtl/>
        </w:rPr>
        <w:t>-</w:t>
      </w:r>
      <w:r>
        <w:rPr>
          <w:rFonts w:hint="cs"/>
          <w:rtl/>
        </w:rPr>
        <w:tab/>
      </w:r>
      <w:r w:rsidRPr="00C67FB9">
        <w:rPr>
          <w:rFonts w:hint="cs"/>
          <w:rtl/>
        </w:rPr>
        <w:t xml:space="preserve">وختاما شددت الممثلة على أن الحروب أعاقت </w:t>
      </w:r>
      <w:r>
        <w:rPr>
          <w:rFonts w:hint="cs"/>
          <w:rtl/>
        </w:rPr>
        <w:t>الكفاح</w:t>
      </w:r>
      <w:r w:rsidRPr="00C67FB9">
        <w:rPr>
          <w:rFonts w:hint="cs"/>
          <w:rtl/>
        </w:rPr>
        <w:t xml:space="preserve"> من أجل تحقيق المساواة </w:t>
      </w:r>
      <w:proofErr w:type="spellStart"/>
      <w:r w:rsidRPr="00C67FB9">
        <w:rPr>
          <w:rFonts w:hint="cs"/>
          <w:rtl/>
        </w:rPr>
        <w:t>للمرأة</w:t>
      </w:r>
      <w:proofErr w:type="spellEnd"/>
      <w:r w:rsidRPr="00C67FB9">
        <w:rPr>
          <w:rFonts w:hint="cs"/>
          <w:rtl/>
        </w:rPr>
        <w:t xml:space="preserve"> في لبنان</w:t>
      </w:r>
      <w:r>
        <w:rPr>
          <w:rFonts w:hint="cs"/>
          <w:rtl/>
        </w:rPr>
        <w:t>،</w:t>
      </w:r>
      <w:r w:rsidRPr="00C67FB9">
        <w:rPr>
          <w:rFonts w:hint="cs"/>
          <w:rtl/>
        </w:rPr>
        <w:t xml:space="preserve"> وأشارت إلى أن السلام أساسي </w:t>
      </w:r>
      <w:proofErr w:type="spellStart"/>
      <w:r w:rsidRPr="00C67FB9">
        <w:rPr>
          <w:rFonts w:hint="cs"/>
          <w:rtl/>
        </w:rPr>
        <w:t>لإيلاء</w:t>
      </w:r>
      <w:proofErr w:type="spellEnd"/>
      <w:r w:rsidRPr="00C67FB9">
        <w:rPr>
          <w:rFonts w:hint="cs"/>
          <w:rtl/>
        </w:rPr>
        <w:t xml:space="preserve"> هذه الحقوق والقضايا ما تستحقه من اهتمام.</w:t>
      </w:r>
    </w:p>
    <w:p w:rsidR="00D061E0" w:rsidRDefault="00D061E0" w:rsidP="00D86DF6">
      <w:pPr>
        <w:pStyle w:val="SingleTxt"/>
        <w:rPr>
          <w:rtl/>
        </w:rPr>
        <w:sectPr w:rsidR="00D061E0" w:rsidSect="001A7757">
          <w:footnotePr>
            <w:numRestart w:val="eachSect"/>
          </w:footnotePr>
          <w:endnotePr>
            <w:numFmt w:val="decimal"/>
          </w:endnotePr>
          <w:pgSz w:w="12240" w:h="15840" w:code="1"/>
          <w:pgMar w:top="1742" w:right="1200" w:bottom="1898" w:left="1200" w:header="576" w:footer="1030" w:gutter="0"/>
          <w:pgNumType w:start="1"/>
          <w:cols w:space="720"/>
          <w:noEndnote/>
          <w:bidi/>
          <w:rtlGutter/>
          <w:docGrid w:linePitch="280"/>
        </w:sectPr>
      </w:pPr>
    </w:p>
    <w:p w:rsidR="00D86DF6" w:rsidRDefault="00D86DF6" w:rsidP="00D86DF6">
      <w:pPr>
        <w:pStyle w:val="SingleTxt"/>
        <w:rPr>
          <w:rFonts w:hint="cs"/>
          <w:rtl/>
        </w:rPr>
      </w:pPr>
    </w:p>
    <w:p w:rsidR="00D86DF6" w:rsidRPr="00C67FB9" w:rsidRDefault="00D86DF6" w:rsidP="00972F0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sidRPr="00C67FB9">
        <w:rPr>
          <w:rFonts w:hint="cs"/>
          <w:rtl/>
        </w:rPr>
        <w:tab/>
      </w:r>
      <w:r>
        <w:rPr>
          <w:rFonts w:hint="cs"/>
          <w:rtl/>
        </w:rPr>
        <w:t>التعليقات الختامية للجنة</w:t>
      </w:r>
    </w:p>
    <w:p w:rsidR="00D86DF6" w:rsidRPr="00C67FB9" w:rsidRDefault="00D86DF6" w:rsidP="00D86DF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sidRPr="00C67FB9">
        <w:rPr>
          <w:rFonts w:hint="cs"/>
          <w:rtl/>
        </w:rPr>
        <w:tab/>
        <w:t>مقدمة</w:t>
      </w:r>
    </w:p>
    <w:p w:rsidR="00D86DF6" w:rsidRPr="00C67FB9" w:rsidRDefault="00D86DF6" w:rsidP="00D86DF6">
      <w:pPr>
        <w:pStyle w:val="SingleTxt"/>
        <w:rPr>
          <w:rFonts w:hint="cs"/>
          <w:rtl/>
        </w:rPr>
      </w:pPr>
      <w:r>
        <w:rPr>
          <w:rFonts w:hint="cs"/>
          <w:rtl/>
        </w:rPr>
        <w:t>87 -</w:t>
      </w:r>
      <w:r>
        <w:rPr>
          <w:rFonts w:hint="cs"/>
          <w:rtl/>
        </w:rPr>
        <w:tab/>
        <w:t>تثني اللجنة على الدولة الطرف لتص</w:t>
      </w:r>
      <w:r w:rsidRPr="00C67FB9">
        <w:rPr>
          <w:rFonts w:hint="cs"/>
          <w:rtl/>
        </w:rPr>
        <w:t>د</w:t>
      </w:r>
      <w:r>
        <w:rPr>
          <w:rFonts w:hint="cs"/>
          <w:rtl/>
        </w:rPr>
        <w:t>ي</w:t>
      </w:r>
      <w:r w:rsidRPr="00C67FB9">
        <w:rPr>
          <w:rFonts w:hint="cs"/>
          <w:rtl/>
        </w:rPr>
        <w:t>قها على الاتفاقية</w:t>
      </w:r>
      <w:r>
        <w:rPr>
          <w:rFonts w:hint="cs"/>
          <w:rtl/>
        </w:rPr>
        <w:t>،</w:t>
      </w:r>
      <w:r w:rsidRPr="00C67FB9">
        <w:rPr>
          <w:rFonts w:hint="cs"/>
          <w:rtl/>
        </w:rPr>
        <w:t xml:space="preserve"> وتعرب عن تقديرها للدولة الطرف لتقريرها الأولي وتقريرها الدوري الثاني</w:t>
      </w:r>
      <w:r>
        <w:rPr>
          <w:rFonts w:hint="cs"/>
          <w:rtl/>
        </w:rPr>
        <w:t xml:space="preserve">، وإن كانت تعرب عن </w:t>
      </w:r>
      <w:r w:rsidRPr="00C67FB9">
        <w:rPr>
          <w:rFonts w:hint="cs"/>
          <w:rtl/>
        </w:rPr>
        <w:t xml:space="preserve">أسفها لعدم مراعاة المبادئ التوجيهية التي وضعتها اللجنة في ما يتعلق بإعداد التقارير، وللتأخر في تقديمهما. كما تعرب اللجنة عن تقديرها للدولة الطرف لردودها الخطية على قائمة القضايا والمسائل التي طرحها الفريق العامل </w:t>
      </w:r>
      <w:r>
        <w:rPr>
          <w:rFonts w:hint="cs"/>
          <w:rtl/>
        </w:rPr>
        <w:t>ل</w:t>
      </w:r>
      <w:r w:rsidRPr="00C67FB9">
        <w:rPr>
          <w:rFonts w:hint="cs"/>
          <w:rtl/>
        </w:rPr>
        <w:t>ما قبل الدورة ولما قُدم من عروض شفوية وإيضاحات إضافية ردا على الأسئلة الشفوية التي طرحتها اللجنة.</w:t>
      </w:r>
    </w:p>
    <w:p w:rsidR="00D86DF6" w:rsidRDefault="00D86DF6" w:rsidP="00D86DF6">
      <w:pPr>
        <w:pStyle w:val="SingleTxt"/>
        <w:rPr>
          <w:rFonts w:hint="cs"/>
          <w:rtl/>
        </w:rPr>
      </w:pPr>
      <w:r>
        <w:rPr>
          <w:rFonts w:hint="cs"/>
          <w:rtl/>
        </w:rPr>
        <w:t>88</w:t>
      </w:r>
      <w:r w:rsidRPr="00C67FB9">
        <w:rPr>
          <w:rFonts w:hint="cs"/>
          <w:rtl/>
        </w:rPr>
        <w:t xml:space="preserve"> </w:t>
      </w:r>
      <w:r>
        <w:rPr>
          <w:rFonts w:hint="cs"/>
          <w:rtl/>
        </w:rPr>
        <w:t>-</w:t>
      </w:r>
      <w:r>
        <w:rPr>
          <w:rFonts w:hint="cs"/>
          <w:rtl/>
        </w:rPr>
        <w:tab/>
      </w:r>
      <w:r w:rsidRPr="00C67FB9">
        <w:rPr>
          <w:rFonts w:hint="cs"/>
          <w:rtl/>
        </w:rPr>
        <w:t>وترحب اللجنة بوفد الدولة الطرف وت</w:t>
      </w:r>
      <w:r>
        <w:rPr>
          <w:rFonts w:hint="cs"/>
          <w:rtl/>
        </w:rPr>
        <w:t>قدر</w:t>
      </w:r>
      <w:r w:rsidRPr="00C67FB9">
        <w:rPr>
          <w:rFonts w:hint="cs"/>
          <w:rtl/>
        </w:rPr>
        <w:t xml:space="preserve"> الحوار البناء الذي أجري بين الوفد وأعضاء اللجنة.</w:t>
      </w:r>
    </w:p>
    <w:p w:rsidR="00D86DF6" w:rsidRDefault="00D86DF6" w:rsidP="00D86DF6">
      <w:pPr>
        <w:pStyle w:val="SingleTxt"/>
        <w:rPr>
          <w:rFonts w:hint="cs"/>
          <w:rtl/>
        </w:rPr>
      </w:pPr>
      <w:r>
        <w:rPr>
          <w:rFonts w:hint="cs"/>
          <w:rtl/>
        </w:rPr>
        <w:t>89 -</w:t>
      </w:r>
      <w:r>
        <w:rPr>
          <w:rFonts w:hint="cs"/>
          <w:rtl/>
        </w:rPr>
        <w:tab/>
        <w:t>وتلاحظ اللجنة أن لبنان أبدى تحفظات على المواد 9 (2)، و 16 (1) (ج) و (د) و</w:t>
      </w:r>
      <w:r>
        <w:rPr>
          <w:rFonts w:hint="eastAsia"/>
          <w:rtl/>
        </w:rPr>
        <w:t> </w:t>
      </w:r>
      <w:r>
        <w:rPr>
          <w:rFonts w:hint="cs"/>
          <w:rtl/>
        </w:rPr>
        <w:t>(و) و (ز)، و 29 (1) من الاتفاقية.</w:t>
      </w:r>
    </w:p>
    <w:p w:rsidR="00972F02" w:rsidRPr="00972F02" w:rsidRDefault="00972F02" w:rsidP="00972F02">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rFonts w:hint="cs"/>
          <w:sz w:val="10"/>
          <w:rtl/>
        </w:rPr>
      </w:pPr>
    </w:p>
    <w:p w:rsidR="00D86DF6" w:rsidRPr="00C67FB9" w:rsidRDefault="00D86DF6" w:rsidP="00D86DF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sidRPr="00C67FB9">
        <w:rPr>
          <w:rFonts w:hint="cs"/>
          <w:rtl/>
        </w:rPr>
        <w:tab/>
        <w:t>الجوانب الإيجابية</w:t>
      </w:r>
    </w:p>
    <w:p w:rsidR="00D86DF6" w:rsidRPr="00C67FB9" w:rsidRDefault="00D86DF6" w:rsidP="00D86DF6">
      <w:pPr>
        <w:pStyle w:val="SingleTxt"/>
        <w:rPr>
          <w:rFonts w:hint="cs"/>
          <w:rtl/>
        </w:rPr>
      </w:pPr>
      <w:r>
        <w:rPr>
          <w:rFonts w:hint="cs"/>
          <w:rtl/>
        </w:rPr>
        <w:t>90</w:t>
      </w:r>
      <w:r w:rsidRPr="00C67FB9">
        <w:rPr>
          <w:rFonts w:hint="cs"/>
          <w:rtl/>
        </w:rPr>
        <w:t xml:space="preserve"> </w:t>
      </w:r>
      <w:r>
        <w:rPr>
          <w:rFonts w:hint="cs"/>
          <w:rtl/>
        </w:rPr>
        <w:t>-</w:t>
      </w:r>
      <w:r>
        <w:rPr>
          <w:rFonts w:hint="cs"/>
          <w:rtl/>
        </w:rPr>
        <w:tab/>
      </w:r>
      <w:r w:rsidRPr="00C67FB9">
        <w:rPr>
          <w:rFonts w:hint="cs"/>
          <w:rtl/>
        </w:rPr>
        <w:t>تقدِّر اللجنة التقدم المحرز في مجال تعليم المرأة لا</w:t>
      </w:r>
      <w:r>
        <w:rPr>
          <w:rFonts w:hint="cs"/>
          <w:rtl/>
        </w:rPr>
        <w:t xml:space="preserve"> </w:t>
      </w:r>
      <w:r w:rsidRPr="00C67FB9">
        <w:rPr>
          <w:rFonts w:hint="cs"/>
          <w:rtl/>
        </w:rPr>
        <w:t>سيما في مؤسسات التعليم العالي ال</w:t>
      </w:r>
      <w:r>
        <w:rPr>
          <w:rFonts w:hint="cs"/>
          <w:rtl/>
        </w:rPr>
        <w:t>ـــ</w:t>
      </w:r>
      <w:r w:rsidRPr="00C67FB9">
        <w:rPr>
          <w:rFonts w:hint="cs"/>
          <w:rtl/>
        </w:rPr>
        <w:t>تي</w:t>
      </w:r>
      <w:r>
        <w:rPr>
          <w:rFonts w:hint="eastAsia"/>
          <w:rtl/>
        </w:rPr>
        <w:t> </w:t>
      </w:r>
      <w:r w:rsidRPr="00C67FB9">
        <w:rPr>
          <w:rFonts w:hint="cs"/>
          <w:rtl/>
        </w:rPr>
        <w:t>شكل</w:t>
      </w:r>
      <w:r>
        <w:rPr>
          <w:rFonts w:hint="cs"/>
          <w:rtl/>
        </w:rPr>
        <w:t>ــ</w:t>
      </w:r>
      <w:r w:rsidRPr="00C67FB9">
        <w:rPr>
          <w:rFonts w:hint="cs"/>
          <w:rtl/>
        </w:rPr>
        <w:t xml:space="preserve">ت المرأة فيها نسبة </w:t>
      </w:r>
      <w:r>
        <w:rPr>
          <w:rFonts w:hint="cs"/>
          <w:rtl/>
        </w:rPr>
        <w:t xml:space="preserve">53.9 </w:t>
      </w:r>
      <w:r w:rsidRPr="00C67FB9">
        <w:rPr>
          <w:rFonts w:hint="cs"/>
          <w:rtl/>
        </w:rPr>
        <w:t>في المائة من مجموع عدد الطلاب خلال الفترة 2002-2003.</w:t>
      </w:r>
    </w:p>
    <w:p w:rsidR="00D86DF6" w:rsidRPr="00C67FB9" w:rsidRDefault="00D86DF6" w:rsidP="00D86DF6">
      <w:pPr>
        <w:pStyle w:val="SingleTxt"/>
        <w:rPr>
          <w:rFonts w:hint="cs"/>
          <w:rtl/>
        </w:rPr>
      </w:pPr>
      <w:r>
        <w:rPr>
          <w:rFonts w:hint="cs"/>
          <w:rtl/>
        </w:rPr>
        <w:t>91</w:t>
      </w:r>
      <w:r w:rsidRPr="00C67FB9">
        <w:rPr>
          <w:rFonts w:hint="cs"/>
          <w:rtl/>
        </w:rPr>
        <w:t xml:space="preserve"> </w:t>
      </w:r>
      <w:r>
        <w:rPr>
          <w:rFonts w:hint="cs"/>
          <w:rtl/>
        </w:rPr>
        <w:t>-</w:t>
      </w:r>
      <w:r>
        <w:rPr>
          <w:rFonts w:hint="cs"/>
          <w:rtl/>
        </w:rPr>
        <w:tab/>
        <w:t>و</w:t>
      </w:r>
      <w:r w:rsidRPr="00C67FB9">
        <w:rPr>
          <w:rFonts w:hint="cs"/>
          <w:rtl/>
        </w:rPr>
        <w:t>تلاحظ اللجنة مع الارتياح تزايد تمثيل المرأة في السلطة القضائية حيث 5 من القضاة الـ</w:t>
      </w:r>
      <w:r>
        <w:rPr>
          <w:rFonts w:hint="cs"/>
          <w:rtl/>
        </w:rPr>
        <w:t xml:space="preserve"> </w:t>
      </w:r>
      <w:r w:rsidRPr="00C67FB9">
        <w:rPr>
          <w:rFonts w:hint="cs"/>
          <w:rtl/>
        </w:rPr>
        <w:t>37 في محكمة التمييز و</w:t>
      </w:r>
      <w:r>
        <w:rPr>
          <w:rFonts w:hint="cs"/>
          <w:rtl/>
        </w:rPr>
        <w:t xml:space="preserve"> </w:t>
      </w:r>
      <w:r w:rsidRPr="00C67FB9">
        <w:rPr>
          <w:rFonts w:hint="cs"/>
          <w:rtl/>
        </w:rPr>
        <w:t>71 من القضاة المتدرجين الـ</w:t>
      </w:r>
      <w:r>
        <w:rPr>
          <w:rFonts w:hint="cs"/>
          <w:rtl/>
        </w:rPr>
        <w:t xml:space="preserve"> </w:t>
      </w:r>
      <w:r w:rsidRPr="00C67FB9">
        <w:rPr>
          <w:rFonts w:hint="cs"/>
          <w:rtl/>
        </w:rPr>
        <w:t>112 هن حاليا من النساء. وترحب أيضا بتعيين قاضية لمنصب نائب عام تمييزي للمرّة الأولى في تشرين الثاني/نوفمبر 2004، ما</w:t>
      </w:r>
      <w:r>
        <w:rPr>
          <w:rFonts w:hint="eastAsia"/>
          <w:rtl/>
        </w:rPr>
        <w:t> </w:t>
      </w:r>
      <w:r w:rsidRPr="00C67FB9">
        <w:rPr>
          <w:rFonts w:hint="cs"/>
          <w:rtl/>
        </w:rPr>
        <w:t>يسمح لها بالدخول إ</w:t>
      </w:r>
      <w:r>
        <w:rPr>
          <w:rFonts w:hint="cs"/>
          <w:rtl/>
        </w:rPr>
        <w:t>لى مجلس القضاء الأعلى.</w:t>
      </w:r>
    </w:p>
    <w:p w:rsidR="00D86DF6" w:rsidRDefault="00D86DF6" w:rsidP="00D86DF6">
      <w:pPr>
        <w:pStyle w:val="SingleTxt"/>
        <w:rPr>
          <w:rFonts w:hint="cs"/>
          <w:rtl/>
        </w:rPr>
      </w:pPr>
      <w:r>
        <w:rPr>
          <w:rFonts w:hint="cs"/>
          <w:rtl/>
        </w:rPr>
        <w:t>92</w:t>
      </w:r>
      <w:r w:rsidRPr="00C67FB9">
        <w:rPr>
          <w:rFonts w:hint="cs"/>
          <w:rtl/>
        </w:rPr>
        <w:t xml:space="preserve"> </w:t>
      </w:r>
      <w:r>
        <w:rPr>
          <w:rFonts w:hint="cs"/>
          <w:rtl/>
        </w:rPr>
        <w:t>-</w:t>
      </w:r>
      <w:r>
        <w:rPr>
          <w:rFonts w:hint="cs"/>
          <w:rtl/>
        </w:rPr>
        <w:tab/>
      </w:r>
      <w:r w:rsidRPr="00C67FB9">
        <w:rPr>
          <w:rFonts w:hint="cs"/>
          <w:rtl/>
        </w:rPr>
        <w:t xml:space="preserve">وترحب اللجنة بازدياد مشاركة المرأة في سوق العمل لتبلغ نسبة 25 في المائة </w:t>
      </w:r>
      <w:proofErr w:type="spellStart"/>
      <w:r w:rsidRPr="00C67FB9">
        <w:rPr>
          <w:rFonts w:hint="cs"/>
          <w:rtl/>
        </w:rPr>
        <w:t>وبالتحسينات</w:t>
      </w:r>
      <w:proofErr w:type="spellEnd"/>
      <w:r w:rsidRPr="00C67FB9">
        <w:rPr>
          <w:rFonts w:hint="cs"/>
          <w:rtl/>
        </w:rPr>
        <w:t xml:space="preserve"> التي طرأت على مشاركتها في قطاعي الاقتصاد العام والخاص.</w:t>
      </w:r>
    </w:p>
    <w:p w:rsidR="00972F02" w:rsidRPr="00972F02" w:rsidRDefault="00972F02" w:rsidP="00972F02">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rFonts w:hint="cs"/>
          <w:sz w:val="10"/>
          <w:rtl/>
        </w:rPr>
      </w:pPr>
    </w:p>
    <w:p w:rsidR="00D86DF6" w:rsidRPr="00C67FB9" w:rsidRDefault="00D86DF6" w:rsidP="00D86DF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sidRPr="00C67FB9">
        <w:rPr>
          <w:rFonts w:hint="cs"/>
          <w:rtl/>
        </w:rPr>
        <w:tab/>
      </w:r>
      <w:r>
        <w:rPr>
          <w:rFonts w:hint="cs"/>
          <w:rtl/>
        </w:rPr>
        <w:t>دواعي</w:t>
      </w:r>
      <w:r w:rsidRPr="00C67FB9">
        <w:rPr>
          <w:rFonts w:hint="cs"/>
          <w:rtl/>
        </w:rPr>
        <w:t xml:space="preserve"> القلق الرئيسية والتوصيات</w:t>
      </w:r>
    </w:p>
    <w:p w:rsidR="00D86DF6" w:rsidRPr="00C67FB9" w:rsidRDefault="00D86DF6" w:rsidP="00D86DF6">
      <w:pPr>
        <w:pStyle w:val="SingleTxt"/>
        <w:rPr>
          <w:rFonts w:hint="cs"/>
          <w:rtl/>
        </w:rPr>
      </w:pPr>
      <w:r>
        <w:rPr>
          <w:rFonts w:hint="cs"/>
          <w:rtl/>
        </w:rPr>
        <w:t>93</w:t>
      </w:r>
      <w:r w:rsidRPr="00C67FB9">
        <w:rPr>
          <w:rFonts w:hint="cs"/>
          <w:rtl/>
        </w:rPr>
        <w:t xml:space="preserve"> </w:t>
      </w:r>
      <w:r>
        <w:rPr>
          <w:rFonts w:hint="cs"/>
          <w:rtl/>
        </w:rPr>
        <w:t>-</w:t>
      </w:r>
      <w:r>
        <w:rPr>
          <w:rFonts w:hint="cs"/>
          <w:rtl/>
        </w:rPr>
        <w:tab/>
        <w:t>و</w:t>
      </w:r>
      <w:r w:rsidRPr="00C67FB9">
        <w:rPr>
          <w:rFonts w:hint="cs"/>
          <w:rtl/>
        </w:rPr>
        <w:t>تعرب اللجنة عن القلق إزاء مواصلة الدولة الطرف إبداء تحفظات على الفقرة 2 من المادة 9 وعلى الفقرة 1 (ج)، (د)، (و) و</w:t>
      </w:r>
      <w:r>
        <w:rPr>
          <w:rFonts w:hint="cs"/>
          <w:rtl/>
        </w:rPr>
        <w:t xml:space="preserve"> </w:t>
      </w:r>
      <w:r w:rsidRPr="00C67FB9">
        <w:rPr>
          <w:rFonts w:hint="cs"/>
          <w:rtl/>
        </w:rPr>
        <w:t>(ز) من المادة 16 من الاتفاقية. و</w:t>
      </w:r>
      <w:r>
        <w:rPr>
          <w:rFonts w:hint="cs"/>
          <w:rtl/>
        </w:rPr>
        <w:t>ت</w:t>
      </w:r>
      <w:r w:rsidRPr="00C67FB9">
        <w:rPr>
          <w:rFonts w:hint="cs"/>
          <w:rtl/>
        </w:rPr>
        <w:t>ر</w:t>
      </w:r>
      <w:r>
        <w:rPr>
          <w:rFonts w:hint="cs"/>
          <w:rtl/>
        </w:rPr>
        <w:t>ى</w:t>
      </w:r>
      <w:r w:rsidRPr="00C67FB9">
        <w:rPr>
          <w:rFonts w:hint="cs"/>
          <w:rtl/>
        </w:rPr>
        <w:t xml:space="preserve"> اللجنة أن التحفظات على الماد</w:t>
      </w:r>
      <w:r>
        <w:rPr>
          <w:rFonts w:hint="cs"/>
          <w:rtl/>
        </w:rPr>
        <w:t>تين 9 و</w:t>
      </w:r>
      <w:r w:rsidRPr="00C67FB9">
        <w:rPr>
          <w:rFonts w:hint="cs"/>
          <w:rtl/>
        </w:rPr>
        <w:t xml:space="preserve"> 16 تتعارض مع الهدف من الاتفاقية وقصدها.</w:t>
      </w:r>
    </w:p>
    <w:p w:rsidR="00D86DF6" w:rsidRPr="009B4318" w:rsidRDefault="00D86DF6" w:rsidP="00D86DF6">
      <w:pPr>
        <w:pStyle w:val="SingleTxt"/>
        <w:rPr>
          <w:rFonts w:hint="cs"/>
          <w:b/>
          <w:bCs/>
          <w:rtl/>
        </w:rPr>
      </w:pPr>
      <w:r>
        <w:rPr>
          <w:rFonts w:hint="cs"/>
          <w:rtl/>
        </w:rPr>
        <w:t>94</w:t>
      </w:r>
      <w:r w:rsidRPr="00A01D82">
        <w:rPr>
          <w:rFonts w:hint="cs"/>
          <w:rtl/>
        </w:rPr>
        <w:t xml:space="preserve"> -</w:t>
      </w:r>
      <w:r w:rsidRPr="009B4318">
        <w:rPr>
          <w:rFonts w:hint="cs"/>
          <w:b/>
          <w:bCs/>
          <w:rtl/>
        </w:rPr>
        <w:tab/>
      </w:r>
      <w:r>
        <w:rPr>
          <w:rFonts w:hint="cs"/>
          <w:b/>
          <w:bCs/>
          <w:rtl/>
        </w:rPr>
        <w:t>و</w:t>
      </w:r>
      <w:r w:rsidRPr="009B4318">
        <w:rPr>
          <w:rFonts w:hint="cs"/>
          <w:b/>
          <w:bCs/>
          <w:rtl/>
        </w:rPr>
        <w:t>تحث اللجنة الدولة الطرف على التعجيل بالقيام بالخطوات اللازمة للحد من تحفظاتها على الاتفاقية</w:t>
      </w:r>
      <w:r>
        <w:rPr>
          <w:rFonts w:hint="cs"/>
          <w:b/>
          <w:bCs/>
          <w:rtl/>
        </w:rPr>
        <w:t xml:space="preserve"> تمهيدا لسحبها في نهاية المطاف.</w:t>
      </w:r>
    </w:p>
    <w:p w:rsidR="00D86DF6" w:rsidRPr="00C67FB9" w:rsidRDefault="00D86DF6" w:rsidP="00D86DF6">
      <w:pPr>
        <w:pStyle w:val="SingleTxt"/>
        <w:rPr>
          <w:rFonts w:hint="cs"/>
          <w:rtl/>
        </w:rPr>
      </w:pPr>
      <w:r>
        <w:rPr>
          <w:rFonts w:hint="cs"/>
          <w:rtl/>
        </w:rPr>
        <w:t>95</w:t>
      </w:r>
      <w:r w:rsidRPr="00C67FB9">
        <w:rPr>
          <w:rFonts w:hint="cs"/>
          <w:rtl/>
        </w:rPr>
        <w:t xml:space="preserve"> </w:t>
      </w:r>
      <w:r>
        <w:rPr>
          <w:rFonts w:hint="cs"/>
          <w:rtl/>
        </w:rPr>
        <w:t>-</w:t>
      </w:r>
      <w:r>
        <w:rPr>
          <w:rFonts w:hint="cs"/>
          <w:rtl/>
        </w:rPr>
        <w:tab/>
      </w:r>
      <w:r w:rsidRPr="00C67FB9">
        <w:rPr>
          <w:rFonts w:hint="cs"/>
          <w:rtl/>
        </w:rPr>
        <w:t>ويساور اللجنة القلق إزاء عدم تضمين قوانين الدولة الطرف أحكاما تكفل تحقيق المساواة بين الجنسين على نحو ما تدعو إليه ال</w:t>
      </w:r>
      <w:r>
        <w:rPr>
          <w:rFonts w:hint="cs"/>
          <w:rtl/>
        </w:rPr>
        <w:t>ماد</w:t>
      </w:r>
      <w:r w:rsidRPr="00C67FB9">
        <w:rPr>
          <w:rFonts w:hint="cs"/>
          <w:rtl/>
        </w:rPr>
        <w:t>ة 2</w:t>
      </w:r>
      <w:r>
        <w:rPr>
          <w:rFonts w:hint="cs"/>
          <w:rtl/>
        </w:rPr>
        <w:t xml:space="preserve"> </w:t>
      </w:r>
      <w:r w:rsidRPr="00C67FB9">
        <w:rPr>
          <w:rFonts w:hint="cs"/>
          <w:rtl/>
        </w:rPr>
        <w:t>(أ) من الاتفاقية.</w:t>
      </w:r>
    </w:p>
    <w:p w:rsidR="00D86DF6" w:rsidRPr="009B4318" w:rsidRDefault="00D86DF6" w:rsidP="00D86DF6">
      <w:pPr>
        <w:pStyle w:val="SingleTxt"/>
        <w:rPr>
          <w:rFonts w:hint="cs"/>
          <w:b/>
          <w:bCs/>
          <w:rtl/>
        </w:rPr>
      </w:pPr>
      <w:r>
        <w:rPr>
          <w:rFonts w:hint="cs"/>
          <w:rtl/>
        </w:rPr>
        <w:t>96</w:t>
      </w:r>
      <w:r w:rsidRPr="00A01D82">
        <w:rPr>
          <w:rFonts w:hint="cs"/>
          <w:rtl/>
        </w:rPr>
        <w:t xml:space="preserve"> -</w:t>
      </w:r>
      <w:r w:rsidRPr="009B4318">
        <w:rPr>
          <w:rFonts w:hint="cs"/>
          <w:b/>
          <w:bCs/>
          <w:rtl/>
        </w:rPr>
        <w:tab/>
      </w:r>
      <w:r>
        <w:rPr>
          <w:rFonts w:hint="cs"/>
          <w:b/>
          <w:bCs/>
          <w:rtl/>
        </w:rPr>
        <w:t>و</w:t>
      </w:r>
      <w:r w:rsidRPr="009B4318">
        <w:rPr>
          <w:rFonts w:hint="cs"/>
          <w:b/>
          <w:bCs/>
          <w:rtl/>
        </w:rPr>
        <w:t>تحث اللجنة الدولة الطرف على تضمين الدستور أو القوانين الأخرى المناسبة أحكاما تكفل المساواة بين الجنسين، وذلك انسجاما مع الفقرة 2</w:t>
      </w:r>
      <w:r>
        <w:rPr>
          <w:rFonts w:hint="cs"/>
          <w:b/>
          <w:bCs/>
          <w:rtl/>
        </w:rPr>
        <w:t xml:space="preserve"> </w:t>
      </w:r>
      <w:r w:rsidRPr="009B4318">
        <w:rPr>
          <w:rFonts w:hint="cs"/>
          <w:b/>
          <w:bCs/>
          <w:rtl/>
        </w:rPr>
        <w:t xml:space="preserve">(أ) من الاتفاقية. وفي هذا الصدد، توصي اللجنة بالنظر في إدراج اتفاقية القضاء على جميع أشكال التمييز ضد المرأة ضمن الصكوك الدولية لحقوق الإنسان المذكورة في </w:t>
      </w:r>
      <w:r>
        <w:rPr>
          <w:rFonts w:hint="cs"/>
          <w:b/>
          <w:bCs/>
          <w:rtl/>
        </w:rPr>
        <w:t>ديباجة</w:t>
      </w:r>
      <w:r w:rsidRPr="009B4318">
        <w:rPr>
          <w:rFonts w:hint="cs"/>
          <w:b/>
          <w:bCs/>
          <w:rtl/>
        </w:rPr>
        <w:t xml:space="preserve"> الدستور.</w:t>
      </w:r>
    </w:p>
    <w:p w:rsidR="00D86DF6" w:rsidRPr="00C67FB9" w:rsidRDefault="00D86DF6" w:rsidP="00D86DF6">
      <w:pPr>
        <w:pStyle w:val="SingleTxt"/>
        <w:rPr>
          <w:rFonts w:hint="cs"/>
          <w:rtl/>
        </w:rPr>
      </w:pPr>
      <w:r>
        <w:rPr>
          <w:rFonts w:hint="cs"/>
          <w:rtl/>
        </w:rPr>
        <w:t>97</w:t>
      </w:r>
      <w:r w:rsidRPr="00C67FB9">
        <w:rPr>
          <w:rFonts w:hint="cs"/>
          <w:rtl/>
        </w:rPr>
        <w:t xml:space="preserve"> </w:t>
      </w:r>
      <w:r>
        <w:rPr>
          <w:rFonts w:hint="cs"/>
          <w:rtl/>
        </w:rPr>
        <w:t>-</w:t>
      </w:r>
      <w:r>
        <w:rPr>
          <w:rFonts w:hint="cs"/>
          <w:rtl/>
        </w:rPr>
        <w:tab/>
        <w:t>و</w:t>
      </w:r>
      <w:r w:rsidRPr="00C67FB9">
        <w:rPr>
          <w:rFonts w:hint="cs"/>
          <w:rtl/>
        </w:rPr>
        <w:t xml:space="preserve">يساور اللجنة القلق من أن الجهود التي تقوم بها الدولة الطرف في سبيل إصلاح القوانين </w:t>
      </w:r>
      <w:proofErr w:type="spellStart"/>
      <w:r w:rsidRPr="00C67FB9">
        <w:rPr>
          <w:rFonts w:hint="cs"/>
          <w:rtl/>
        </w:rPr>
        <w:t>التمييزية</w:t>
      </w:r>
      <w:proofErr w:type="spellEnd"/>
      <w:r w:rsidRPr="00C67FB9">
        <w:rPr>
          <w:rFonts w:hint="cs"/>
          <w:rtl/>
        </w:rPr>
        <w:t xml:space="preserve"> لجعلها</w:t>
      </w:r>
      <w:r>
        <w:rPr>
          <w:rFonts w:hint="cs"/>
          <w:rtl/>
        </w:rPr>
        <w:t xml:space="preserve"> </w:t>
      </w:r>
      <w:r w:rsidRPr="00C67FB9">
        <w:rPr>
          <w:rFonts w:hint="cs"/>
          <w:rtl/>
        </w:rPr>
        <w:t>منسجمة مع الاتفاقية، تُبذل على أساس كل حالة على حدة. لذا تعرب اللجنة عن قلقها إزاء الفهم المجتزأ من قبل الدولة الطرف لالتزاماتها بموجب الاتفاقية، لا</w:t>
      </w:r>
      <w:r>
        <w:rPr>
          <w:rFonts w:hint="cs"/>
          <w:rtl/>
        </w:rPr>
        <w:t xml:space="preserve"> </w:t>
      </w:r>
      <w:r w:rsidRPr="00C67FB9">
        <w:rPr>
          <w:rFonts w:hint="cs"/>
          <w:rtl/>
        </w:rPr>
        <w:t>سيما إزاء تركيز الدولة الطرف على المساواة الشكلية وعدم إحراز تقدم في تحقيق المساواة الفعلية في قطاعات عدة، بما في ذلك عدم وجود أهداف محدَّدٌ موعد تحقيقها.</w:t>
      </w:r>
    </w:p>
    <w:p w:rsidR="00D86DF6" w:rsidRPr="009B4318" w:rsidRDefault="00D86DF6" w:rsidP="00D86DF6">
      <w:pPr>
        <w:pStyle w:val="SingleTxt"/>
        <w:rPr>
          <w:rFonts w:hint="cs"/>
          <w:b/>
          <w:bCs/>
          <w:rtl/>
        </w:rPr>
      </w:pPr>
      <w:r>
        <w:rPr>
          <w:rFonts w:hint="cs"/>
          <w:rtl/>
        </w:rPr>
        <w:t>98 -</w:t>
      </w:r>
      <w:r w:rsidRPr="009B4318">
        <w:rPr>
          <w:rFonts w:hint="cs"/>
          <w:b/>
          <w:bCs/>
          <w:rtl/>
        </w:rPr>
        <w:tab/>
      </w:r>
      <w:r>
        <w:rPr>
          <w:rFonts w:hint="cs"/>
          <w:b/>
          <w:bCs/>
          <w:rtl/>
        </w:rPr>
        <w:t>و</w:t>
      </w:r>
      <w:r w:rsidRPr="009B4318">
        <w:rPr>
          <w:rFonts w:hint="cs"/>
          <w:b/>
          <w:bCs/>
          <w:rtl/>
        </w:rPr>
        <w:t>توصي اللجنة الدولة الطرف بوضع استراتيجية تشمل أهدافا محدد موعد تحقيقها بغية إجراء استعراض وتنقيح منهجيين لجميع القوانين تحقيقا لانسجامها بالكامل مع أحكام الاتفاقية. وتوصي اللجنة الدولة الطرف باتخاذ جميع التدابير المناسبة التي تكفل تمتع المرأة بالمساواة الفعلية مع الرجل</w:t>
      </w:r>
      <w:r>
        <w:rPr>
          <w:rFonts w:hint="cs"/>
          <w:b/>
          <w:bCs/>
          <w:rtl/>
        </w:rPr>
        <w:t>،</w:t>
      </w:r>
      <w:r w:rsidRPr="009B4318">
        <w:rPr>
          <w:rFonts w:hint="cs"/>
          <w:b/>
          <w:bCs/>
          <w:rtl/>
        </w:rPr>
        <w:t xml:space="preserve"> </w:t>
      </w:r>
      <w:r>
        <w:rPr>
          <w:rFonts w:hint="cs"/>
          <w:b/>
          <w:bCs/>
          <w:rtl/>
        </w:rPr>
        <w:t>وفقا</w:t>
      </w:r>
      <w:r w:rsidRPr="009B4318">
        <w:rPr>
          <w:rFonts w:hint="cs"/>
          <w:b/>
          <w:bCs/>
          <w:rtl/>
        </w:rPr>
        <w:t xml:space="preserve"> </w:t>
      </w:r>
      <w:r>
        <w:rPr>
          <w:rFonts w:hint="cs"/>
          <w:b/>
          <w:bCs/>
          <w:rtl/>
        </w:rPr>
        <w:t>ل</w:t>
      </w:r>
      <w:r w:rsidRPr="009B4318">
        <w:rPr>
          <w:rFonts w:hint="cs"/>
          <w:b/>
          <w:bCs/>
          <w:rtl/>
        </w:rPr>
        <w:t>لاتفاقية</w:t>
      </w:r>
      <w:r>
        <w:rPr>
          <w:rFonts w:hint="cs"/>
          <w:b/>
          <w:bCs/>
          <w:rtl/>
        </w:rPr>
        <w:t>.</w:t>
      </w:r>
      <w:r w:rsidRPr="009B4318">
        <w:rPr>
          <w:rFonts w:hint="cs"/>
          <w:b/>
          <w:bCs/>
          <w:rtl/>
        </w:rPr>
        <w:t xml:space="preserve"> وتطلب إلى الدولة الطرف أن ترصد بشكل منهجي الآثار المترتبة على قوانينها وسياساتها وبرامجها</w:t>
      </w:r>
      <w:r>
        <w:rPr>
          <w:rFonts w:hint="cs"/>
          <w:b/>
          <w:bCs/>
          <w:rtl/>
        </w:rPr>
        <w:t>،</w:t>
      </w:r>
      <w:r w:rsidRPr="009B4318">
        <w:rPr>
          <w:rFonts w:hint="cs"/>
          <w:b/>
          <w:bCs/>
          <w:rtl/>
        </w:rPr>
        <w:t xml:space="preserve"> وأن تقدم في تقريرها الدوري المقبل معلومات عن الأثر المترتب على هذه التدابير وعما أُحرز من تقدم ملموس.</w:t>
      </w:r>
    </w:p>
    <w:p w:rsidR="00D86DF6" w:rsidRPr="00C67FB9" w:rsidRDefault="00D86DF6" w:rsidP="00D86DF6">
      <w:pPr>
        <w:pStyle w:val="SingleTxt"/>
        <w:rPr>
          <w:rFonts w:hint="cs"/>
          <w:rtl/>
        </w:rPr>
      </w:pPr>
      <w:r>
        <w:rPr>
          <w:rFonts w:hint="cs"/>
          <w:rtl/>
        </w:rPr>
        <w:t>99</w:t>
      </w:r>
      <w:r w:rsidRPr="00C67FB9">
        <w:rPr>
          <w:rFonts w:hint="cs"/>
          <w:rtl/>
        </w:rPr>
        <w:t xml:space="preserve"> </w:t>
      </w:r>
      <w:r>
        <w:rPr>
          <w:rFonts w:hint="cs"/>
          <w:rtl/>
        </w:rPr>
        <w:t>-</w:t>
      </w:r>
      <w:r>
        <w:rPr>
          <w:rFonts w:hint="cs"/>
          <w:rtl/>
        </w:rPr>
        <w:tab/>
        <w:t>و</w:t>
      </w:r>
      <w:r w:rsidRPr="00C67FB9">
        <w:rPr>
          <w:rFonts w:hint="cs"/>
          <w:rtl/>
        </w:rPr>
        <w:t xml:space="preserve">يساور اللجنة القلق إزاء عدم وجود قانون موحد للأحوال الشخصية في البلد وإزاء خضوع كل من المواطنين اللبنانيين لقوانين ومحاكم تابعة لطائفته في ما يتعلق بتنظيم الأحوال الشخصية. وتلاحظ اللجنة عدم تقديم معلومات كافية في التقريرين وفي العرض الشفوي عن طوائف البلد، بما فيها معلومات عن قوانين الأحوال الشخصية المتعددة التي تنظّم شؤون هذه الطوائف، لاسيما نطاق تطبيقها وأثرها على مساواة المرأة. </w:t>
      </w:r>
    </w:p>
    <w:p w:rsidR="00D86DF6" w:rsidRPr="009B4318" w:rsidRDefault="00D86DF6" w:rsidP="00D86DF6">
      <w:pPr>
        <w:pStyle w:val="SingleTxt"/>
        <w:rPr>
          <w:rFonts w:hint="cs"/>
          <w:b/>
          <w:bCs/>
          <w:rtl/>
        </w:rPr>
      </w:pPr>
      <w:r>
        <w:rPr>
          <w:rFonts w:hint="cs"/>
          <w:rtl/>
        </w:rPr>
        <w:t>100</w:t>
      </w:r>
      <w:r w:rsidRPr="00C60B14">
        <w:rPr>
          <w:rFonts w:hint="cs"/>
          <w:rtl/>
        </w:rPr>
        <w:t xml:space="preserve"> </w:t>
      </w:r>
      <w:r w:rsidR="00C32CDA">
        <w:rPr>
          <w:rFonts w:hint="cs"/>
          <w:rtl/>
        </w:rPr>
        <w:t xml:space="preserve">- </w:t>
      </w:r>
      <w:r>
        <w:rPr>
          <w:rFonts w:hint="cs"/>
          <w:b/>
          <w:bCs/>
          <w:rtl/>
        </w:rPr>
        <w:t>و</w:t>
      </w:r>
      <w:r w:rsidRPr="009B4318">
        <w:rPr>
          <w:rFonts w:hint="cs"/>
          <w:b/>
          <w:bCs/>
          <w:rtl/>
        </w:rPr>
        <w:t xml:space="preserve">تحث اللجنة الدولة الطرف على اعتماد قانون موحد للأحوال الشخصية يكون منسجما مع الاتفاقية وقابلا للتطبيق على جميع نساء لبنان بصرف النظر عن انتماءاتهن الدينية. وتوصي اللجنة الدولة الطرف بأن تضمِّن تقريرها الدوري المقبل معلومات مفصلة عن مختلف </w:t>
      </w:r>
      <w:r>
        <w:rPr>
          <w:rFonts w:hint="cs"/>
          <w:b/>
          <w:bCs/>
          <w:rtl/>
        </w:rPr>
        <w:t>ال</w:t>
      </w:r>
      <w:r w:rsidRPr="009B4318">
        <w:rPr>
          <w:rFonts w:hint="cs"/>
          <w:b/>
          <w:bCs/>
          <w:rtl/>
        </w:rPr>
        <w:t xml:space="preserve">طوائف </w:t>
      </w:r>
      <w:r>
        <w:rPr>
          <w:rFonts w:hint="cs"/>
          <w:b/>
          <w:bCs/>
          <w:rtl/>
        </w:rPr>
        <w:t xml:space="preserve">الدينية في </w:t>
      </w:r>
      <w:r w:rsidRPr="009B4318">
        <w:rPr>
          <w:rFonts w:hint="cs"/>
          <w:b/>
          <w:bCs/>
          <w:rtl/>
        </w:rPr>
        <w:t xml:space="preserve">البلد، بما في ذلك معلومات عن مختلف قوانين الأحوال الشخصية التي </w:t>
      </w:r>
      <w:r>
        <w:rPr>
          <w:rFonts w:hint="cs"/>
          <w:b/>
          <w:bCs/>
          <w:rtl/>
        </w:rPr>
        <w:t>تمس المرأة</w:t>
      </w:r>
      <w:r w:rsidRPr="009B4318">
        <w:rPr>
          <w:rFonts w:hint="cs"/>
          <w:b/>
          <w:bCs/>
          <w:rtl/>
        </w:rPr>
        <w:t>.</w:t>
      </w:r>
    </w:p>
    <w:p w:rsidR="00D86DF6" w:rsidRPr="009B4318" w:rsidRDefault="00D86DF6" w:rsidP="00D86DF6">
      <w:pPr>
        <w:pStyle w:val="SingleTxt"/>
        <w:rPr>
          <w:rFonts w:hint="cs"/>
          <w:rtl/>
        </w:rPr>
      </w:pPr>
      <w:r>
        <w:rPr>
          <w:rFonts w:hint="cs"/>
          <w:rtl/>
        </w:rPr>
        <w:t>101</w:t>
      </w:r>
      <w:r w:rsidRPr="009B4318">
        <w:rPr>
          <w:rFonts w:hint="cs"/>
          <w:rtl/>
        </w:rPr>
        <w:t xml:space="preserve"> </w:t>
      </w:r>
      <w:r w:rsidR="00C32CDA">
        <w:rPr>
          <w:rFonts w:hint="cs"/>
          <w:rtl/>
        </w:rPr>
        <w:t xml:space="preserve">- </w:t>
      </w:r>
      <w:r w:rsidRPr="009B4318">
        <w:rPr>
          <w:rFonts w:hint="cs"/>
          <w:rtl/>
        </w:rPr>
        <w:t xml:space="preserve">وبينما أعربت اللجنة عن ترحيبها بجهود </w:t>
      </w:r>
      <w:r>
        <w:rPr>
          <w:rFonts w:hint="cs"/>
          <w:rtl/>
        </w:rPr>
        <w:t>الهيئة الوطنية لشؤون ا</w:t>
      </w:r>
      <w:r w:rsidRPr="009B4318">
        <w:rPr>
          <w:rFonts w:hint="cs"/>
          <w:rtl/>
        </w:rPr>
        <w:t>لمرأة اللبنانية، أعربت عن قلقها لأن الآليات الوطنية المعنية بالنهوض بالمرأة لا تملك ما يكفي من السلطات أو الموارد المالية والبشرية لتعزيز المساواة بين الجنسين والنهوض بالمرأة بشكل فعال، ولتنفيذ الاتفاقية.</w:t>
      </w:r>
    </w:p>
    <w:p w:rsidR="00D86DF6" w:rsidRPr="009B4318" w:rsidRDefault="00D86DF6" w:rsidP="00D86DF6">
      <w:pPr>
        <w:pStyle w:val="SingleTxt"/>
        <w:rPr>
          <w:rFonts w:hint="cs"/>
          <w:b/>
          <w:bCs/>
          <w:rtl/>
        </w:rPr>
      </w:pPr>
      <w:r>
        <w:rPr>
          <w:rFonts w:hint="cs"/>
          <w:rtl/>
        </w:rPr>
        <w:t>102</w:t>
      </w:r>
      <w:r w:rsidRPr="00C60B14">
        <w:rPr>
          <w:rFonts w:hint="cs"/>
          <w:rtl/>
        </w:rPr>
        <w:t xml:space="preserve"> </w:t>
      </w:r>
      <w:r w:rsidR="00C32CDA">
        <w:rPr>
          <w:rFonts w:hint="cs"/>
          <w:rtl/>
        </w:rPr>
        <w:t xml:space="preserve">- </w:t>
      </w:r>
      <w:r>
        <w:rPr>
          <w:rFonts w:hint="cs"/>
          <w:b/>
          <w:bCs/>
          <w:rtl/>
        </w:rPr>
        <w:t>و</w:t>
      </w:r>
      <w:r w:rsidRPr="009B4318">
        <w:rPr>
          <w:rFonts w:hint="cs"/>
          <w:b/>
          <w:bCs/>
          <w:rtl/>
        </w:rPr>
        <w:t>توصي اللجنة بأن تعزز الدول</w:t>
      </w:r>
      <w:r>
        <w:rPr>
          <w:rFonts w:hint="cs"/>
          <w:b/>
          <w:bCs/>
          <w:rtl/>
        </w:rPr>
        <w:t>ة</w:t>
      </w:r>
      <w:r w:rsidRPr="009B4318">
        <w:rPr>
          <w:rFonts w:hint="cs"/>
          <w:b/>
          <w:bCs/>
          <w:rtl/>
        </w:rPr>
        <w:t xml:space="preserve"> الطرف الآليات الوطنية القائمة من خلال منحها السلطات المناسبة والموارد البشرية والمالية الكافية، على جميع المستويات، كي تصبح أكثر فعالية في تنفيذ ولاياتها. وتوصي أيضا بتعميم المنظور الجنساني في جميع السياسات والبرامج بجميع القطاعات، بما في ذلك من خلال ال</w:t>
      </w:r>
      <w:r>
        <w:rPr>
          <w:rFonts w:hint="cs"/>
          <w:b/>
          <w:bCs/>
          <w:rtl/>
        </w:rPr>
        <w:t>تدريب وتدابير بناء القدرات فيما</w:t>
      </w:r>
      <w:r>
        <w:rPr>
          <w:rFonts w:hint="eastAsia"/>
          <w:b/>
          <w:bCs/>
          <w:rtl/>
        </w:rPr>
        <w:t> </w:t>
      </w:r>
      <w:r w:rsidRPr="009B4318">
        <w:rPr>
          <w:rFonts w:hint="cs"/>
          <w:b/>
          <w:bCs/>
          <w:rtl/>
        </w:rPr>
        <w:t>يتعلق بالمسائل الجنسانية وبإنشاء مراكز تنسيق معنية بالشؤون الجنسانية.</w:t>
      </w:r>
    </w:p>
    <w:p w:rsidR="00D86DF6" w:rsidRPr="009B4318" w:rsidRDefault="00D86DF6" w:rsidP="00D86DF6">
      <w:pPr>
        <w:pStyle w:val="SingleTxt"/>
        <w:rPr>
          <w:rFonts w:hint="cs"/>
          <w:rtl/>
        </w:rPr>
      </w:pPr>
      <w:r>
        <w:rPr>
          <w:rFonts w:hint="cs"/>
          <w:rtl/>
        </w:rPr>
        <w:t>103</w:t>
      </w:r>
      <w:r w:rsidRPr="009B4318">
        <w:rPr>
          <w:rFonts w:hint="cs"/>
          <w:rtl/>
        </w:rPr>
        <w:t xml:space="preserve"> </w:t>
      </w:r>
      <w:r w:rsidR="00C32CDA">
        <w:rPr>
          <w:rFonts w:hint="cs"/>
          <w:rtl/>
        </w:rPr>
        <w:t xml:space="preserve">- </w:t>
      </w:r>
      <w:r>
        <w:rPr>
          <w:rFonts w:hint="cs"/>
          <w:rtl/>
        </w:rPr>
        <w:t>و</w:t>
      </w:r>
      <w:r w:rsidRPr="009B4318">
        <w:rPr>
          <w:rFonts w:hint="cs"/>
          <w:rtl/>
        </w:rPr>
        <w:t xml:space="preserve">تلاحظ اللجنة مع القلق استمرار ممارسة العنف ضد المرأة والبنت، بما في ذلك العنف الأسري والاغتصاب والجرائم التي تُرتكب باسم الشرف. واللجنة قلقة بوجه خاص بشأن المادة </w:t>
      </w:r>
      <w:r>
        <w:rPr>
          <w:rFonts w:hint="cs"/>
          <w:rtl/>
        </w:rPr>
        <w:t>562</w:t>
      </w:r>
      <w:r w:rsidRPr="009B4318">
        <w:rPr>
          <w:rFonts w:hint="cs"/>
          <w:rtl/>
        </w:rPr>
        <w:t xml:space="preserve"> من قانون العقوبات اللبناني، التي تتيح تخفيف العقوبات المتعلقة بالجرائم المرتكبة باسم الشرف، وبشأن ما يبدو من انعدام الجهود الرامية إل</w:t>
      </w:r>
      <w:r>
        <w:rPr>
          <w:rFonts w:hint="cs"/>
          <w:rtl/>
        </w:rPr>
        <w:t>ى التوعية في الدولة الطرف، فيما</w:t>
      </w:r>
      <w:r>
        <w:rPr>
          <w:rFonts w:hint="eastAsia"/>
          <w:rtl/>
        </w:rPr>
        <w:t> </w:t>
      </w:r>
      <w:r w:rsidRPr="009B4318">
        <w:rPr>
          <w:rFonts w:hint="cs"/>
          <w:rtl/>
        </w:rPr>
        <w:t xml:space="preserve">يتعلق </w:t>
      </w:r>
      <w:r>
        <w:rPr>
          <w:rFonts w:hint="cs"/>
          <w:rtl/>
        </w:rPr>
        <w:t xml:space="preserve">بنبذ </w:t>
      </w:r>
      <w:r w:rsidRPr="009B4318">
        <w:rPr>
          <w:rFonts w:hint="cs"/>
          <w:rtl/>
        </w:rPr>
        <w:t>مفهوم الشرف الذي يتسبب في قتل المرأة ويقره.</w:t>
      </w:r>
    </w:p>
    <w:p w:rsidR="00D86DF6" w:rsidRPr="009B4318" w:rsidRDefault="00D86DF6" w:rsidP="00D86DF6">
      <w:pPr>
        <w:pStyle w:val="SingleTxt"/>
        <w:rPr>
          <w:rFonts w:hint="cs"/>
          <w:b/>
          <w:bCs/>
          <w:rtl/>
        </w:rPr>
      </w:pPr>
      <w:r>
        <w:rPr>
          <w:rFonts w:hint="cs"/>
          <w:rtl/>
        </w:rPr>
        <w:t>104</w:t>
      </w:r>
      <w:r w:rsidRPr="00C60B14">
        <w:rPr>
          <w:rFonts w:hint="cs"/>
          <w:rtl/>
        </w:rPr>
        <w:t xml:space="preserve"> </w:t>
      </w:r>
      <w:r w:rsidR="00C32CDA">
        <w:rPr>
          <w:rFonts w:hint="cs"/>
          <w:rtl/>
        </w:rPr>
        <w:t xml:space="preserve">- </w:t>
      </w:r>
      <w:r>
        <w:rPr>
          <w:rFonts w:hint="cs"/>
          <w:b/>
          <w:bCs/>
          <w:rtl/>
        </w:rPr>
        <w:t>و</w:t>
      </w:r>
      <w:r w:rsidRPr="009B4318">
        <w:rPr>
          <w:rFonts w:hint="cs"/>
          <w:b/>
          <w:bCs/>
          <w:rtl/>
        </w:rPr>
        <w:t xml:space="preserve">تحث اللجنة الدولة الطرف على أن </w:t>
      </w:r>
      <w:r>
        <w:rPr>
          <w:rFonts w:hint="cs"/>
          <w:b/>
          <w:bCs/>
          <w:rtl/>
        </w:rPr>
        <w:t xml:space="preserve">تمنح </w:t>
      </w:r>
      <w:r w:rsidRPr="009B4318">
        <w:rPr>
          <w:rFonts w:hint="cs"/>
          <w:b/>
          <w:bCs/>
          <w:rtl/>
        </w:rPr>
        <w:t>الأولوية في اهتمامها لا</w:t>
      </w:r>
      <w:r>
        <w:rPr>
          <w:rFonts w:hint="cs"/>
          <w:b/>
          <w:bCs/>
          <w:rtl/>
        </w:rPr>
        <w:t>عتماد</w:t>
      </w:r>
      <w:r w:rsidRPr="009B4318">
        <w:rPr>
          <w:rFonts w:hint="cs"/>
          <w:b/>
          <w:bCs/>
          <w:rtl/>
        </w:rPr>
        <w:t xml:space="preserve"> نهج شامل من أجل معالجة العنف ضد المرأة والبنت، مع أخذ التوصية العامة 19 للجنة، بشأن العنف ضد المرأة، في الاعتبار. وتدعو اللجنة الدولة الطرف إلى تعديل المادة 562 من قانون العقوبات اللبناني، التي تتيح تخفيف العقوبة المتعلقة بالجرائم التي تُرتكب باسم الشرف، وإلى اعتماد قانون محدد بشأن العنف ضد المرأة، بما في ذلك العنف الأسري، وذلك داخل إطار زمني واضح، بغية كفالة أن تتاح </w:t>
      </w:r>
      <w:proofErr w:type="spellStart"/>
      <w:r w:rsidRPr="009B4318">
        <w:rPr>
          <w:rFonts w:hint="cs"/>
          <w:b/>
          <w:bCs/>
          <w:rtl/>
        </w:rPr>
        <w:t>للمرأة</w:t>
      </w:r>
      <w:proofErr w:type="spellEnd"/>
      <w:r w:rsidRPr="009B4318">
        <w:rPr>
          <w:rFonts w:hint="cs"/>
          <w:b/>
          <w:bCs/>
          <w:rtl/>
        </w:rPr>
        <w:t xml:space="preserve"> والبنت من ضحايا العنف إمكانية الحصول على الحماية والانتصاف الفعال، وكفالة فعالية تقديم مرتكبي هذه الأفعال إلى المحاكمة ومعاقبتهم. وتوصي اللجنة أيضا بتدريب </w:t>
      </w:r>
      <w:proofErr w:type="spellStart"/>
      <w:r w:rsidRPr="009B4318">
        <w:rPr>
          <w:rFonts w:hint="cs"/>
          <w:b/>
          <w:bCs/>
          <w:rtl/>
        </w:rPr>
        <w:t>مسؤولي</w:t>
      </w:r>
      <w:proofErr w:type="spellEnd"/>
      <w:r w:rsidRPr="009B4318">
        <w:rPr>
          <w:rFonts w:hint="cs"/>
          <w:b/>
          <w:bCs/>
          <w:rtl/>
        </w:rPr>
        <w:t xml:space="preserve"> الخدمة العامة في مجال العنف ضد المرأة، بصورة يراعى فيها المنظور الجنساني، وعلى وجه الخصوص تدريب موظفي إنفاذ القانون والجهاز القضائي، ومقدمي الخدمات الصحية، من أجل كفالة توعيتهم بشأن جميع أشكال العنف ضد المرأة</w:t>
      </w:r>
      <w:r>
        <w:rPr>
          <w:rFonts w:hint="cs"/>
          <w:b/>
          <w:bCs/>
          <w:rtl/>
        </w:rPr>
        <w:t xml:space="preserve"> وقدرتهم على التصدي له بصورة كافية</w:t>
      </w:r>
      <w:r w:rsidRPr="009B4318">
        <w:rPr>
          <w:rFonts w:hint="cs"/>
          <w:b/>
          <w:bCs/>
          <w:rtl/>
        </w:rPr>
        <w:t xml:space="preserve">. وتدعو اللجنة الدولة الطرف أيضا إلى اتخاذ تدابير من أجل </w:t>
      </w:r>
      <w:r>
        <w:rPr>
          <w:rFonts w:hint="cs"/>
          <w:b/>
          <w:bCs/>
          <w:rtl/>
        </w:rPr>
        <w:t>تعديل</w:t>
      </w:r>
      <w:r w:rsidRPr="009B4318">
        <w:rPr>
          <w:rFonts w:hint="cs"/>
          <w:b/>
          <w:bCs/>
          <w:rtl/>
        </w:rPr>
        <w:t xml:space="preserve"> المواقف الاجتماعية والثقافية التقليدية، التي </w:t>
      </w:r>
      <w:r>
        <w:rPr>
          <w:rFonts w:hint="cs"/>
          <w:b/>
          <w:bCs/>
          <w:rtl/>
        </w:rPr>
        <w:t xml:space="preserve">ما زالت </w:t>
      </w:r>
      <w:r w:rsidRPr="009B4318">
        <w:rPr>
          <w:rFonts w:hint="cs"/>
          <w:b/>
          <w:bCs/>
          <w:rtl/>
        </w:rPr>
        <w:t>تسمح بممارسة العنف ضد المرأة، بما في ذلك مفهوم الشرف.</w:t>
      </w:r>
    </w:p>
    <w:p w:rsidR="00D86DF6" w:rsidRPr="009B4318" w:rsidRDefault="00D86DF6" w:rsidP="00D86DF6">
      <w:pPr>
        <w:pStyle w:val="SingleTxt"/>
        <w:rPr>
          <w:rFonts w:hint="cs"/>
          <w:rtl/>
        </w:rPr>
      </w:pPr>
      <w:r>
        <w:rPr>
          <w:rFonts w:hint="cs"/>
          <w:rtl/>
        </w:rPr>
        <w:t>105</w:t>
      </w:r>
      <w:r w:rsidRPr="009B4318">
        <w:rPr>
          <w:rFonts w:hint="cs"/>
          <w:rtl/>
        </w:rPr>
        <w:t xml:space="preserve"> </w:t>
      </w:r>
      <w:r w:rsidR="00C32CDA">
        <w:rPr>
          <w:rFonts w:hint="cs"/>
          <w:rtl/>
        </w:rPr>
        <w:t xml:space="preserve">- </w:t>
      </w:r>
      <w:r>
        <w:rPr>
          <w:rFonts w:hint="cs"/>
          <w:rtl/>
        </w:rPr>
        <w:t>ويساور</w:t>
      </w:r>
      <w:r w:rsidRPr="009B4318">
        <w:rPr>
          <w:rFonts w:hint="cs"/>
          <w:rtl/>
        </w:rPr>
        <w:t xml:space="preserve"> اللجنة قلق عميق بشأن تفشي مفاهيم الوصاية</w:t>
      </w:r>
      <w:r>
        <w:rPr>
          <w:rFonts w:hint="cs"/>
          <w:rtl/>
        </w:rPr>
        <w:t xml:space="preserve"> الأبوية</w:t>
      </w:r>
      <w:r w:rsidRPr="009B4318">
        <w:rPr>
          <w:rFonts w:hint="cs"/>
          <w:rtl/>
        </w:rPr>
        <w:t xml:space="preserve"> والقوالب النمطية </w:t>
      </w:r>
      <w:r>
        <w:rPr>
          <w:rFonts w:hint="cs"/>
          <w:rtl/>
        </w:rPr>
        <w:t xml:space="preserve">التقليدية والثقافية </w:t>
      </w:r>
      <w:r w:rsidRPr="009B4318">
        <w:rPr>
          <w:rFonts w:hint="cs"/>
          <w:rtl/>
        </w:rPr>
        <w:t xml:space="preserve">العميقة الجذور، وبشأن دور ومسؤوليات المرأة والرجل في نطاق الأسرة، ومكان العمل والمجتمع، </w:t>
      </w:r>
      <w:r>
        <w:rPr>
          <w:rFonts w:hint="cs"/>
          <w:rtl/>
        </w:rPr>
        <w:t>وهو ما ي</w:t>
      </w:r>
      <w:r w:rsidRPr="009B4318">
        <w:rPr>
          <w:rFonts w:hint="cs"/>
          <w:rtl/>
        </w:rPr>
        <w:t>شكل عقبات خطيرة أمام تمتع المرأة بحقوق الإنسان، و</w:t>
      </w:r>
      <w:r>
        <w:rPr>
          <w:rFonts w:hint="cs"/>
          <w:rtl/>
        </w:rPr>
        <w:t>ي</w:t>
      </w:r>
      <w:r w:rsidRPr="009B4318">
        <w:rPr>
          <w:rFonts w:hint="cs"/>
          <w:rtl/>
        </w:rPr>
        <w:t>حول دون التنفيذ الكامل للاتفاقية.</w:t>
      </w:r>
    </w:p>
    <w:p w:rsidR="00D86DF6" w:rsidRPr="009B4318" w:rsidRDefault="00D86DF6" w:rsidP="00D86DF6">
      <w:pPr>
        <w:pStyle w:val="SingleTxt"/>
        <w:rPr>
          <w:rFonts w:hint="cs"/>
          <w:b/>
          <w:bCs/>
          <w:rtl/>
        </w:rPr>
      </w:pPr>
      <w:r>
        <w:rPr>
          <w:rFonts w:hint="cs"/>
          <w:rtl/>
        </w:rPr>
        <w:t>106</w:t>
      </w:r>
      <w:r w:rsidRPr="00C60B14">
        <w:rPr>
          <w:rFonts w:hint="cs"/>
          <w:rtl/>
        </w:rPr>
        <w:t xml:space="preserve"> </w:t>
      </w:r>
      <w:r w:rsidR="00C32CDA">
        <w:rPr>
          <w:rFonts w:hint="cs"/>
          <w:rtl/>
        </w:rPr>
        <w:t xml:space="preserve">- </w:t>
      </w:r>
      <w:r>
        <w:rPr>
          <w:rFonts w:hint="cs"/>
          <w:b/>
          <w:bCs/>
          <w:rtl/>
        </w:rPr>
        <w:t>و</w:t>
      </w:r>
      <w:r w:rsidRPr="009B4318">
        <w:rPr>
          <w:rFonts w:hint="cs"/>
          <w:b/>
          <w:bCs/>
          <w:rtl/>
        </w:rPr>
        <w:t xml:space="preserve">تحث اللجنة الدولة الطرف على زيادة جهودها الرامية إلى وضع وتنفيذ برامج شاملة لرفع درجة الوعي، وإلى </w:t>
      </w:r>
      <w:r>
        <w:rPr>
          <w:rFonts w:hint="cs"/>
          <w:b/>
          <w:bCs/>
          <w:rtl/>
        </w:rPr>
        <w:t xml:space="preserve">نشر فهم </w:t>
      </w:r>
      <w:r w:rsidRPr="009B4318">
        <w:rPr>
          <w:rFonts w:hint="cs"/>
          <w:b/>
          <w:bCs/>
          <w:rtl/>
        </w:rPr>
        <w:t xml:space="preserve">أفضل للمساواة بين الجنسين ودعم هذه المساواة على جميع الأصعدة في المجتمع. وينبغي أن تهدف هذه الجهود إلى تغيير القوالب النمطية والمعايير التقليدية المتعلقة بمسؤوليات المرأة والرجل </w:t>
      </w:r>
      <w:proofErr w:type="spellStart"/>
      <w:r w:rsidRPr="009B4318">
        <w:rPr>
          <w:rFonts w:hint="cs"/>
          <w:b/>
          <w:bCs/>
          <w:rtl/>
        </w:rPr>
        <w:t>ودورهما</w:t>
      </w:r>
      <w:proofErr w:type="spellEnd"/>
      <w:r w:rsidRPr="009B4318">
        <w:rPr>
          <w:rFonts w:hint="cs"/>
          <w:b/>
          <w:bCs/>
          <w:rtl/>
        </w:rPr>
        <w:t xml:space="preserve"> في نطاق الأسرة، ومكان العمل والمجتمع، حسبما تنص عليه المادتان 2 (و) </w:t>
      </w:r>
      <w:r>
        <w:rPr>
          <w:rFonts w:hint="cs"/>
          <w:b/>
          <w:bCs/>
          <w:rtl/>
        </w:rPr>
        <w:t xml:space="preserve">و </w:t>
      </w:r>
      <w:r w:rsidRPr="009B4318">
        <w:rPr>
          <w:rFonts w:hint="cs"/>
          <w:b/>
          <w:bCs/>
          <w:rtl/>
        </w:rPr>
        <w:t>5 (أ) و من الاتفاقية، فيما</w:t>
      </w:r>
      <w:r>
        <w:rPr>
          <w:rFonts w:hint="eastAsia"/>
          <w:b/>
          <w:bCs/>
          <w:rtl/>
        </w:rPr>
        <w:t> </w:t>
      </w:r>
      <w:r w:rsidRPr="009B4318">
        <w:rPr>
          <w:rFonts w:hint="cs"/>
          <w:b/>
          <w:bCs/>
          <w:rtl/>
        </w:rPr>
        <w:t>يتعلق بتعزيز دعم المجتمع للمساواة بين الجنسين.</w:t>
      </w:r>
    </w:p>
    <w:p w:rsidR="00D86DF6" w:rsidRPr="009B4318" w:rsidRDefault="00D86DF6" w:rsidP="00D86DF6">
      <w:pPr>
        <w:pStyle w:val="SingleTxt"/>
        <w:rPr>
          <w:rFonts w:hint="cs"/>
          <w:rtl/>
        </w:rPr>
      </w:pPr>
      <w:r>
        <w:rPr>
          <w:rFonts w:hint="cs"/>
          <w:rtl/>
        </w:rPr>
        <w:t>107</w:t>
      </w:r>
      <w:r w:rsidRPr="009B4318">
        <w:rPr>
          <w:rFonts w:hint="cs"/>
          <w:rtl/>
        </w:rPr>
        <w:t xml:space="preserve"> </w:t>
      </w:r>
      <w:r w:rsidR="00C32CDA">
        <w:rPr>
          <w:rFonts w:hint="cs"/>
          <w:rtl/>
        </w:rPr>
        <w:t xml:space="preserve">- </w:t>
      </w:r>
      <w:r>
        <w:rPr>
          <w:rFonts w:hint="cs"/>
          <w:rtl/>
        </w:rPr>
        <w:t>و</w:t>
      </w:r>
      <w:r w:rsidRPr="009B4318">
        <w:rPr>
          <w:rFonts w:hint="cs"/>
          <w:rtl/>
        </w:rPr>
        <w:t>بينما ترحب اللجنة بتضاعف نسبة شغل المرأة لمناصب النواب في الجمعية الوطنية، من 2.3 في المائة في عام 1992 إلى 4.3 في المائة في عام 2005، إلا أنها تظل قلقة بشأن تدني مستوى تمثيل المرأة في مواقع صنع القرار، لا سيما في الهيئات المنتخبة والمعيَّنة، على جميع المستويات، وبشأن تمثيلها في قطاعي الإدارة وال</w:t>
      </w:r>
      <w:r>
        <w:rPr>
          <w:rFonts w:hint="cs"/>
          <w:rtl/>
        </w:rPr>
        <w:t xml:space="preserve">خدمة </w:t>
      </w:r>
      <w:r w:rsidRPr="009B4318">
        <w:rPr>
          <w:rFonts w:hint="cs"/>
          <w:rtl/>
        </w:rPr>
        <w:t>الخارجية.</w:t>
      </w:r>
    </w:p>
    <w:p w:rsidR="00D86DF6" w:rsidRPr="009B4318" w:rsidRDefault="00D86DF6" w:rsidP="00D86DF6">
      <w:pPr>
        <w:pStyle w:val="SingleTxt"/>
        <w:rPr>
          <w:rFonts w:hint="cs"/>
          <w:b/>
          <w:bCs/>
          <w:rtl/>
        </w:rPr>
      </w:pPr>
      <w:r>
        <w:rPr>
          <w:rFonts w:hint="cs"/>
          <w:rtl/>
        </w:rPr>
        <w:t>108</w:t>
      </w:r>
      <w:r w:rsidRPr="00C60B14">
        <w:rPr>
          <w:rFonts w:hint="cs"/>
          <w:rtl/>
        </w:rPr>
        <w:t xml:space="preserve"> </w:t>
      </w:r>
      <w:r w:rsidR="00C32CDA">
        <w:rPr>
          <w:rFonts w:hint="cs"/>
          <w:rtl/>
        </w:rPr>
        <w:t xml:space="preserve">- </w:t>
      </w:r>
      <w:r>
        <w:rPr>
          <w:rFonts w:hint="cs"/>
          <w:b/>
          <w:bCs/>
          <w:rtl/>
        </w:rPr>
        <w:t>و</w:t>
      </w:r>
      <w:r w:rsidRPr="009B4318">
        <w:rPr>
          <w:rFonts w:hint="cs"/>
          <w:b/>
          <w:bCs/>
          <w:rtl/>
        </w:rPr>
        <w:t xml:space="preserve">تشجع اللجنة الدولة الطرف على المداومة على اتخاذ تدابير لتعزيز تمثيل المرأة في الهيئات المنتخبة والمعيَّنة وتسريعه في جميع مجالات الحياة العامة، بما في ذلك اتخاذ تدابير خاصة مؤقتة بموجب الفقرة 1 من المادة 4 </w:t>
      </w:r>
      <w:r>
        <w:rPr>
          <w:rFonts w:hint="cs"/>
          <w:b/>
          <w:bCs/>
          <w:rtl/>
        </w:rPr>
        <w:t>من</w:t>
      </w:r>
      <w:r w:rsidRPr="009B4318">
        <w:rPr>
          <w:rFonts w:hint="cs"/>
          <w:b/>
          <w:bCs/>
          <w:rtl/>
        </w:rPr>
        <w:t xml:space="preserve"> الاتفاقية والتوصية العامة 25 للجنة.</w:t>
      </w:r>
    </w:p>
    <w:p w:rsidR="00D86DF6" w:rsidRPr="009B4318" w:rsidRDefault="00D86DF6" w:rsidP="00D86DF6">
      <w:pPr>
        <w:pStyle w:val="SingleTxt"/>
        <w:rPr>
          <w:rFonts w:hint="cs"/>
          <w:rtl/>
        </w:rPr>
      </w:pPr>
      <w:r>
        <w:rPr>
          <w:rFonts w:hint="cs"/>
          <w:rtl/>
        </w:rPr>
        <w:t>109</w:t>
      </w:r>
      <w:r w:rsidRPr="009B4318">
        <w:rPr>
          <w:rFonts w:hint="cs"/>
          <w:rtl/>
        </w:rPr>
        <w:t xml:space="preserve"> </w:t>
      </w:r>
      <w:r w:rsidR="00C32CDA">
        <w:rPr>
          <w:rFonts w:hint="cs"/>
          <w:rtl/>
        </w:rPr>
        <w:t xml:space="preserve">- </w:t>
      </w:r>
      <w:r>
        <w:rPr>
          <w:rFonts w:hint="cs"/>
          <w:rtl/>
        </w:rPr>
        <w:t>و</w:t>
      </w:r>
      <w:r w:rsidRPr="009B4318">
        <w:rPr>
          <w:rFonts w:hint="cs"/>
          <w:rtl/>
        </w:rPr>
        <w:t>تلاحظ اللجنة مع القلق استمرار هضم حقوق المرأة في سوق العمل، التي تتميز بقوة ممارسات ال</w:t>
      </w:r>
      <w:r>
        <w:rPr>
          <w:rFonts w:hint="cs"/>
          <w:rtl/>
        </w:rPr>
        <w:t>تمييز المهني</w:t>
      </w:r>
      <w:r w:rsidRPr="009B4318">
        <w:rPr>
          <w:rFonts w:hint="cs"/>
          <w:rtl/>
        </w:rPr>
        <w:t xml:space="preserve"> واستفحال الفجوة في الأجور بين الجنسين، برغم إصلاح القوانين في مجال التوظيف.</w:t>
      </w:r>
    </w:p>
    <w:p w:rsidR="00D86DF6" w:rsidRPr="009B4318" w:rsidRDefault="00D86DF6" w:rsidP="00D86DF6">
      <w:pPr>
        <w:pStyle w:val="SingleTxt"/>
        <w:rPr>
          <w:rFonts w:hint="cs"/>
          <w:b/>
          <w:bCs/>
          <w:rtl/>
        </w:rPr>
      </w:pPr>
      <w:r>
        <w:rPr>
          <w:rFonts w:hint="cs"/>
          <w:rtl/>
        </w:rPr>
        <w:t>110</w:t>
      </w:r>
      <w:r w:rsidRPr="00C60B14">
        <w:rPr>
          <w:rFonts w:hint="cs"/>
          <w:rtl/>
        </w:rPr>
        <w:t xml:space="preserve"> </w:t>
      </w:r>
      <w:r w:rsidR="00C32CDA">
        <w:rPr>
          <w:rFonts w:hint="cs"/>
          <w:rtl/>
        </w:rPr>
        <w:t xml:space="preserve">- </w:t>
      </w:r>
      <w:r>
        <w:rPr>
          <w:rFonts w:hint="cs"/>
          <w:b/>
          <w:bCs/>
          <w:rtl/>
        </w:rPr>
        <w:t>و</w:t>
      </w:r>
      <w:r w:rsidRPr="009B4318">
        <w:rPr>
          <w:rFonts w:hint="cs"/>
          <w:b/>
          <w:bCs/>
          <w:rtl/>
        </w:rPr>
        <w:t xml:space="preserve">تطلب اللجنة إلى الدولة الطرف تعزيز جهودها الرامية إلى القضاء على </w:t>
      </w:r>
      <w:r>
        <w:rPr>
          <w:rFonts w:hint="cs"/>
          <w:b/>
          <w:bCs/>
          <w:rtl/>
        </w:rPr>
        <w:t xml:space="preserve">التمييز المهني </w:t>
      </w:r>
      <w:r w:rsidRPr="009B4318">
        <w:rPr>
          <w:rFonts w:hint="cs"/>
          <w:b/>
          <w:bCs/>
          <w:rtl/>
        </w:rPr>
        <w:t xml:space="preserve">وكفالة مساواة المرأة والرجل في فرص سوق العمل. وتوصي أيضا بأن تنشئ الدولة الطرف آلية رصد لكفالة إنفاذ قانون يشترط على </w:t>
      </w:r>
      <w:r>
        <w:rPr>
          <w:rFonts w:hint="cs"/>
          <w:b/>
          <w:bCs/>
          <w:rtl/>
        </w:rPr>
        <w:t xml:space="preserve">أرباب الأعمال </w:t>
      </w:r>
      <w:r w:rsidRPr="009B4318">
        <w:rPr>
          <w:rFonts w:hint="cs"/>
          <w:b/>
          <w:bCs/>
          <w:rtl/>
        </w:rPr>
        <w:t xml:space="preserve">منح الجنسين أجرا متساويا على العمل المتساوي. وتطلب اللجنة اتخاذ تدابير فعالة لدعم </w:t>
      </w:r>
      <w:r>
        <w:rPr>
          <w:rFonts w:hint="cs"/>
          <w:b/>
          <w:bCs/>
          <w:rtl/>
        </w:rPr>
        <w:t>المواءمة</w:t>
      </w:r>
      <w:r w:rsidRPr="009B4318">
        <w:rPr>
          <w:rFonts w:hint="cs"/>
          <w:b/>
          <w:bCs/>
          <w:rtl/>
        </w:rPr>
        <w:t xml:space="preserve"> بين المسؤوليات الأسرية والمهنية، وتعزيز اقتسام المسؤوليات المنـزلية والأسرية بين المرأة والرجل.</w:t>
      </w:r>
    </w:p>
    <w:p w:rsidR="00D86DF6" w:rsidRPr="009B4318" w:rsidRDefault="00D86DF6" w:rsidP="00D86DF6">
      <w:pPr>
        <w:pStyle w:val="SingleTxt"/>
        <w:rPr>
          <w:rFonts w:hint="cs"/>
          <w:rtl/>
        </w:rPr>
      </w:pPr>
      <w:r>
        <w:rPr>
          <w:rFonts w:hint="cs"/>
          <w:rtl/>
        </w:rPr>
        <w:t>111</w:t>
      </w:r>
      <w:r w:rsidRPr="009B4318">
        <w:rPr>
          <w:rFonts w:hint="cs"/>
          <w:rtl/>
        </w:rPr>
        <w:t xml:space="preserve"> </w:t>
      </w:r>
      <w:r w:rsidR="00C32CDA">
        <w:rPr>
          <w:rFonts w:hint="cs"/>
          <w:rtl/>
        </w:rPr>
        <w:t xml:space="preserve">- </w:t>
      </w:r>
      <w:r>
        <w:rPr>
          <w:rFonts w:hint="cs"/>
          <w:rtl/>
        </w:rPr>
        <w:t>و</w:t>
      </w:r>
      <w:r w:rsidRPr="009B4318">
        <w:rPr>
          <w:rFonts w:hint="cs"/>
          <w:rtl/>
        </w:rPr>
        <w:t>بينما ترحب اللجنة بإدماج خدمات الصحة الإنجابية في نظام خدمات الصحة الأولية، إلا أنها تظل قلقة بشأن عدم حصول جميع النساء على هذه الخدمات، لا سيما في المناطق الريفية. وهي قلقة أيضا لارتفاع معدلات وفيات المرأة بسبب ممارسة الإجهاض في الخفاء.</w:t>
      </w:r>
    </w:p>
    <w:p w:rsidR="00D86DF6" w:rsidRPr="009B4318" w:rsidRDefault="00D86DF6" w:rsidP="00D86DF6">
      <w:pPr>
        <w:pStyle w:val="SingleTxt"/>
        <w:rPr>
          <w:rFonts w:hint="cs"/>
          <w:b/>
          <w:bCs/>
          <w:rtl/>
        </w:rPr>
      </w:pPr>
      <w:r>
        <w:rPr>
          <w:rFonts w:hint="cs"/>
          <w:rtl/>
        </w:rPr>
        <w:t>112</w:t>
      </w:r>
      <w:r w:rsidRPr="00C60B14">
        <w:rPr>
          <w:rFonts w:hint="cs"/>
          <w:rtl/>
        </w:rPr>
        <w:t xml:space="preserve"> </w:t>
      </w:r>
      <w:r w:rsidR="00C32CDA">
        <w:rPr>
          <w:rFonts w:hint="cs"/>
          <w:rtl/>
        </w:rPr>
        <w:t xml:space="preserve">- </w:t>
      </w:r>
      <w:r>
        <w:rPr>
          <w:rFonts w:hint="cs"/>
          <w:b/>
          <w:bCs/>
          <w:rtl/>
        </w:rPr>
        <w:t>و</w:t>
      </w:r>
      <w:r w:rsidRPr="009B4318">
        <w:rPr>
          <w:rFonts w:hint="cs"/>
          <w:b/>
          <w:bCs/>
          <w:rtl/>
        </w:rPr>
        <w:t xml:space="preserve">تحث اللجنة </w:t>
      </w:r>
      <w:r>
        <w:rPr>
          <w:rFonts w:hint="cs"/>
          <w:b/>
          <w:bCs/>
          <w:rtl/>
        </w:rPr>
        <w:t xml:space="preserve">أن تقوم </w:t>
      </w:r>
      <w:r w:rsidRPr="009B4318">
        <w:rPr>
          <w:rFonts w:hint="cs"/>
          <w:b/>
          <w:bCs/>
          <w:rtl/>
        </w:rPr>
        <w:t>الحكومة</w:t>
      </w:r>
      <w:r>
        <w:rPr>
          <w:rFonts w:hint="cs"/>
          <w:b/>
          <w:bCs/>
          <w:rtl/>
        </w:rPr>
        <w:t>، في المناطق الريفية على وجه الخصوص، ب</w:t>
      </w:r>
      <w:r w:rsidRPr="009B4318">
        <w:rPr>
          <w:rFonts w:hint="cs"/>
          <w:b/>
          <w:bCs/>
          <w:rtl/>
        </w:rPr>
        <w:t>تعزيز تنفيذ البرامج والسياسات التي تهدف إلى منح المرأة إمكانية الحصول ب</w:t>
      </w:r>
      <w:r>
        <w:rPr>
          <w:rFonts w:hint="cs"/>
          <w:b/>
          <w:bCs/>
          <w:rtl/>
        </w:rPr>
        <w:t xml:space="preserve">صورة </w:t>
      </w:r>
      <w:r w:rsidRPr="009B4318">
        <w:rPr>
          <w:rFonts w:hint="cs"/>
          <w:b/>
          <w:bCs/>
          <w:rtl/>
        </w:rPr>
        <w:t xml:space="preserve">فعالة على معلومات وخدمات الرعاية الصحية، لا سيما فيما يتعلق بالصحة الإنجابية ووسائل منع الحمل الزهيدة التكلفة، وذلك بغرض منع ممارسة الإجهاض في الخفاء. </w:t>
      </w:r>
      <w:r>
        <w:rPr>
          <w:rFonts w:hint="cs"/>
          <w:b/>
          <w:bCs/>
          <w:rtl/>
        </w:rPr>
        <w:t>وتحث اللجنة كذلك الدولة الطرف على إنهاء تجريم الإجهاض حيثما توجد ظروف مخففة.</w:t>
      </w:r>
      <w:r w:rsidRPr="009B4318">
        <w:rPr>
          <w:rFonts w:hint="cs"/>
          <w:b/>
          <w:bCs/>
          <w:rtl/>
        </w:rPr>
        <w:t>وتوصي اللجنة بتنفيذ تدابير لحماية المرأة ضد ما يسببه الإجهاض غير ال</w:t>
      </w:r>
      <w:r>
        <w:rPr>
          <w:rFonts w:hint="cs"/>
          <w:b/>
          <w:bCs/>
          <w:rtl/>
        </w:rPr>
        <w:t>مأمون</w:t>
      </w:r>
      <w:r w:rsidRPr="009B4318">
        <w:rPr>
          <w:rFonts w:hint="cs"/>
          <w:b/>
          <w:bCs/>
          <w:rtl/>
        </w:rPr>
        <w:t xml:space="preserve"> من آثار سيئة على صحتها، وذلك تمشيا مع التوصية العامة 24 للجنة، المتعلقة </w:t>
      </w:r>
      <w:r>
        <w:rPr>
          <w:rFonts w:hint="cs"/>
          <w:b/>
          <w:bCs/>
          <w:rtl/>
        </w:rPr>
        <w:t>بالمرأة و</w:t>
      </w:r>
      <w:r w:rsidRPr="009B4318">
        <w:rPr>
          <w:rFonts w:hint="cs"/>
          <w:b/>
          <w:bCs/>
          <w:rtl/>
        </w:rPr>
        <w:t>الصحة، ووفقا لإعلان ومنهاج عمل بيجين.</w:t>
      </w:r>
    </w:p>
    <w:p w:rsidR="00D86DF6" w:rsidRPr="009B4318" w:rsidRDefault="00D86DF6" w:rsidP="00D86DF6">
      <w:pPr>
        <w:pStyle w:val="SingleTxt"/>
        <w:rPr>
          <w:rFonts w:hint="cs"/>
          <w:rtl/>
        </w:rPr>
      </w:pPr>
      <w:r>
        <w:rPr>
          <w:rFonts w:hint="cs"/>
          <w:rtl/>
        </w:rPr>
        <w:t>113</w:t>
      </w:r>
      <w:r w:rsidRPr="009B4318">
        <w:rPr>
          <w:rFonts w:hint="cs"/>
          <w:rtl/>
        </w:rPr>
        <w:t xml:space="preserve"> </w:t>
      </w:r>
      <w:r w:rsidR="00C32CDA">
        <w:rPr>
          <w:rFonts w:hint="cs"/>
          <w:rtl/>
        </w:rPr>
        <w:t xml:space="preserve">- </w:t>
      </w:r>
      <w:r>
        <w:rPr>
          <w:rFonts w:hint="cs"/>
          <w:rtl/>
        </w:rPr>
        <w:t>و</w:t>
      </w:r>
      <w:r w:rsidRPr="009B4318">
        <w:rPr>
          <w:rFonts w:hint="cs"/>
          <w:rtl/>
        </w:rPr>
        <w:t>تلاحظ اللجنة مع القلق ارتفاع معدلات الإصابة ب</w:t>
      </w:r>
      <w:r>
        <w:rPr>
          <w:rFonts w:hint="cs"/>
          <w:rtl/>
        </w:rPr>
        <w:t>فيروس نقص المناعة البشرية/</w:t>
      </w:r>
      <w:r w:rsidRPr="009B4318">
        <w:rPr>
          <w:rFonts w:hint="cs"/>
          <w:rtl/>
        </w:rPr>
        <w:t xml:space="preserve">الإيدز وسط النساء، اللائي يشكلن نسبة تصل إلى 18.2 في المائة من المصابين، وعن قلقها من عدم وضع برامج خاصة لحماية المرأة </w:t>
      </w:r>
      <w:r>
        <w:rPr>
          <w:rFonts w:hint="cs"/>
          <w:rtl/>
        </w:rPr>
        <w:t>من فيروس نقص المناعة البشرية/</w:t>
      </w:r>
      <w:r w:rsidRPr="009B4318">
        <w:rPr>
          <w:rFonts w:hint="cs"/>
          <w:rtl/>
        </w:rPr>
        <w:t>الإيدز.</w:t>
      </w:r>
    </w:p>
    <w:p w:rsidR="00D86DF6" w:rsidRPr="009B4318" w:rsidRDefault="00D86DF6" w:rsidP="00D86DF6">
      <w:pPr>
        <w:pStyle w:val="SingleTxt"/>
        <w:rPr>
          <w:rFonts w:hint="cs"/>
          <w:b/>
          <w:bCs/>
          <w:rtl/>
        </w:rPr>
      </w:pPr>
      <w:r>
        <w:rPr>
          <w:rFonts w:hint="cs"/>
          <w:rtl/>
        </w:rPr>
        <w:t>114</w:t>
      </w:r>
      <w:r w:rsidRPr="00012FFD">
        <w:rPr>
          <w:rFonts w:hint="cs"/>
          <w:rtl/>
        </w:rPr>
        <w:t xml:space="preserve"> </w:t>
      </w:r>
      <w:r w:rsidR="00C32CDA">
        <w:rPr>
          <w:rFonts w:hint="cs"/>
          <w:rtl/>
        </w:rPr>
        <w:t xml:space="preserve">- </w:t>
      </w:r>
      <w:r>
        <w:rPr>
          <w:rFonts w:hint="cs"/>
          <w:b/>
          <w:bCs/>
          <w:rtl/>
        </w:rPr>
        <w:t>و</w:t>
      </w:r>
      <w:r w:rsidRPr="009B4318">
        <w:rPr>
          <w:rFonts w:hint="cs"/>
          <w:b/>
          <w:bCs/>
          <w:rtl/>
        </w:rPr>
        <w:t>تحث اللجنة الدولة الطرف على وضع وتنفيذ برامج شاملة يُراعى فيها المنظور الجنساني، من أجل تخصيص موارد مالية كافية لمكافحة الإيدز وتعزيز التدابير الوقائية، بما</w:t>
      </w:r>
      <w:r w:rsidRPr="009B4318">
        <w:rPr>
          <w:rFonts w:hint="eastAsia"/>
          <w:b/>
          <w:bCs/>
          <w:rtl/>
        </w:rPr>
        <w:t> </w:t>
      </w:r>
      <w:r w:rsidRPr="009B4318">
        <w:rPr>
          <w:rFonts w:hint="cs"/>
          <w:b/>
          <w:bCs/>
          <w:rtl/>
        </w:rPr>
        <w:t>في ذلك رفع درجة الوعي، وذلك من أجل كفالة عدم ممارسة التمييز ض</w:t>
      </w:r>
      <w:r>
        <w:rPr>
          <w:rFonts w:hint="cs"/>
          <w:b/>
          <w:bCs/>
          <w:rtl/>
        </w:rPr>
        <w:t>د</w:t>
      </w:r>
      <w:r w:rsidRPr="009B4318">
        <w:rPr>
          <w:rFonts w:hint="cs"/>
          <w:b/>
          <w:bCs/>
          <w:rtl/>
        </w:rPr>
        <w:t xml:space="preserve"> المرأة والبنت عند إصابتهما بالإيدز، وكفالة </w:t>
      </w:r>
      <w:proofErr w:type="spellStart"/>
      <w:r w:rsidRPr="009B4318">
        <w:rPr>
          <w:rFonts w:hint="cs"/>
          <w:b/>
          <w:bCs/>
          <w:rtl/>
        </w:rPr>
        <w:t>حصولهما</w:t>
      </w:r>
      <w:proofErr w:type="spellEnd"/>
      <w:r w:rsidRPr="009B4318">
        <w:rPr>
          <w:rFonts w:hint="cs"/>
          <w:b/>
          <w:bCs/>
          <w:rtl/>
        </w:rPr>
        <w:t xml:space="preserve"> على المساعدة والمعاملة المناسبة.</w:t>
      </w:r>
    </w:p>
    <w:p w:rsidR="00D86DF6" w:rsidRPr="009B4318" w:rsidRDefault="00D86DF6" w:rsidP="00D86DF6">
      <w:pPr>
        <w:pStyle w:val="SingleTxt"/>
        <w:rPr>
          <w:rFonts w:hint="cs"/>
          <w:rtl/>
        </w:rPr>
      </w:pPr>
      <w:r>
        <w:rPr>
          <w:rFonts w:hint="cs"/>
          <w:rtl/>
        </w:rPr>
        <w:t>115</w:t>
      </w:r>
      <w:r w:rsidRPr="009B4318">
        <w:rPr>
          <w:rFonts w:hint="cs"/>
          <w:rtl/>
        </w:rPr>
        <w:t xml:space="preserve"> </w:t>
      </w:r>
      <w:r w:rsidR="00C32CDA">
        <w:rPr>
          <w:rFonts w:hint="cs"/>
          <w:rtl/>
        </w:rPr>
        <w:t xml:space="preserve">- </w:t>
      </w:r>
      <w:r>
        <w:rPr>
          <w:rFonts w:hint="cs"/>
          <w:rtl/>
        </w:rPr>
        <w:t>و</w:t>
      </w:r>
      <w:r w:rsidRPr="009B4318">
        <w:rPr>
          <w:rFonts w:hint="cs"/>
          <w:rtl/>
        </w:rPr>
        <w:t xml:space="preserve">تلاحظ اللجنة عدم وجود بيانات مستكملة مصنفة حسب نوع الجنس في التقارير، </w:t>
      </w:r>
      <w:r>
        <w:rPr>
          <w:rFonts w:hint="cs"/>
          <w:rtl/>
        </w:rPr>
        <w:t xml:space="preserve">بما في ذلك </w:t>
      </w:r>
      <w:r w:rsidRPr="009B4318">
        <w:rPr>
          <w:rFonts w:hint="cs"/>
          <w:rtl/>
        </w:rPr>
        <w:t xml:space="preserve">في مجالي المرأة العاملة المهاجرة والعنف ضد المرأة. </w:t>
      </w:r>
    </w:p>
    <w:p w:rsidR="00D86DF6" w:rsidRPr="009B4318" w:rsidRDefault="00D86DF6" w:rsidP="00D86DF6">
      <w:pPr>
        <w:pStyle w:val="SingleTxt"/>
        <w:rPr>
          <w:rFonts w:hint="cs"/>
          <w:b/>
          <w:bCs/>
          <w:rtl/>
        </w:rPr>
      </w:pPr>
      <w:r>
        <w:rPr>
          <w:rFonts w:hint="cs"/>
          <w:rtl/>
        </w:rPr>
        <w:t>116</w:t>
      </w:r>
      <w:r w:rsidRPr="00012FFD">
        <w:rPr>
          <w:rFonts w:hint="cs"/>
          <w:rtl/>
        </w:rPr>
        <w:t xml:space="preserve"> </w:t>
      </w:r>
      <w:r w:rsidR="00C32CDA">
        <w:rPr>
          <w:rFonts w:hint="cs"/>
          <w:rtl/>
        </w:rPr>
        <w:t xml:space="preserve">- </w:t>
      </w:r>
      <w:r>
        <w:rPr>
          <w:rFonts w:hint="cs"/>
          <w:b/>
          <w:bCs/>
          <w:rtl/>
        </w:rPr>
        <w:t>و</w:t>
      </w:r>
      <w:r w:rsidRPr="009B4318">
        <w:rPr>
          <w:rFonts w:hint="cs"/>
          <w:b/>
          <w:bCs/>
          <w:rtl/>
        </w:rPr>
        <w:t xml:space="preserve">توصي اللجنة </w:t>
      </w:r>
      <w:r>
        <w:rPr>
          <w:rFonts w:hint="cs"/>
          <w:b/>
          <w:bCs/>
          <w:rtl/>
        </w:rPr>
        <w:t>الدولة الطرف ب</w:t>
      </w:r>
      <w:r w:rsidRPr="009B4318">
        <w:rPr>
          <w:rFonts w:hint="cs"/>
          <w:b/>
          <w:bCs/>
          <w:rtl/>
        </w:rPr>
        <w:t>جمع بيانات شاملة</w:t>
      </w:r>
      <w:r>
        <w:rPr>
          <w:rFonts w:hint="cs"/>
          <w:b/>
          <w:bCs/>
          <w:rtl/>
        </w:rPr>
        <w:t xml:space="preserve"> تغطي جميع مجالات الاتفاقية، بما في ذلك </w:t>
      </w:r>
      <w:r w:rsidRPr="009B4318">
        <w:rPr>
          <w:rFonts w:hint="cs"/>
          <w:b/>
          <w:bCs/>
          <w:rtl/>
        </w:rPr>
        <w:t>ما يتعلق منها بمركز المرأة العاملة المهاجرة، والعنف ضد المرأة، وذلك من</w:t>
      </w:r>
      <w:r>
        <w:rPr>
          <w:rFonts w:hint="cs"/>
          <w:b/>
          <w:bCs/>
          <w:rtl/>
        </w:rPr>
        <w:t xml:space="preserve"> </w:t>
      </w:r>
      <w:r w:rsidRPr="009B4318">
        <w:rPr>
          <w:rFonts w:hint="cs"/>
          <w:b/>
          <w:bCs/>
          <w:rtl/>
        </w:rPr>
        <w:t>أجل التمكُّن من تقييم اتجاهات وتأثير البرامج المعنية بالمرأة، وبأ</w:t>
      </w:r>
      <w:r>
        <w:rPr>
          <w:rFonts w:hint="cs"/>
          <w:b/>
          <w:bCs/>
          <w:rtl/>
        </w:rPr>
        <w:t>ن</w:t>
      </w:r>
      <w:r w:rsidRPr="009B4318">
        <w:rPr>
          <w:rFonts w:hint="cs"/>
          <w:b/>
          <w:bCs/>
          <w:rtl/>
        </w:rPr>
        <w:t xml:space="preserve"> تُضمَّن هذه البيانات والتحليلات المتصلة بها في التقرير الدوري ال</w:t>
      </w:r>
      <w:r>
        <w:rPr>
          <w:rFonts w:hint="cs"/>
          <w:b/>
          <w:bCs/>
          <w:rtl/>
        </w:rPr>
        <w:t>مقبل</w:t>
      </w:r>
      <w:r w:rsidRPr="009B4318">
        <w:rPr>
          <w:rFonts w:hint="cs"/>
          <w:b/>
          <w:bCs/>
          <w:rtl/>
        </w:rPr>
        <w:t>.</w:t>
      </w:r>
    </w:p>
    <w:p w:rsidR="00D86DF6" w:rsidRPr="009B4318" w:rsidRDefault="00D86DF6" w:rsidP="00D86DF6">
      <w:pPr>
        <w:pStyle w:val="SingleTxt"/>
        <w:rPr>
          <w:rFonts w:hint="cs"/>
          <w:rtl/>
        </w:rPr>
      </w:pPr>
      <w:r>
        <w:rPr>
          <w:rFonts w:hint="cs"/>
          <w:rtl/>
        </w:rPr>
        <w:t>117</w:t>
      </w:r>
      <w:r w:rsidRPr="009B4318">
        <w:rPr>
          <w:rFonts w:hint="cs"/>
          <w:rtl/>
        </w:rPr>
        <w:t xml:space="preserve"> </w:t>
      </w:r>
      <w:r w:rsidR="00C32CDA">
        <w:rPr>
          <w:rFonts w:hint="cs"/>
          <w:rtl/>
        </w:rPr>
        <w:t xml:space="preserve">- </w:t>
      </w:r>
      <w:r>
        <w:rPr>
          <w:rFonts w:hint="cs"/>
          <w:rtl/>
        </w:rPr>
        <w:t>و</w:t>
      </w:r>
      <w:r w:rsidRPr="009B4318">
        <w:rPr>
          <w:rFonts w:hint="cs"/>
          <w:rtl/>
        </w:rPr>
        <w:t xml:space="preserve">بينما تلاحظ اللجنة انخفاض معدل </w:t>
      </w:r>
      <w:r>
        <w:rPr>
          <w:rFonts w:hint="cs"/>
          <w:rtl/>
        </w:rPr>
        <w:t xml:space="preserve">الأمية </w:t>
      </w:r>
      <w:r w:rsidRPr="009B4318">
        <w:rPr>
          <w:rFonts w:hint="cs"/>
          <w:rtl/>
        </w:rPr>
        <w:t>العام</w:t>
      </w:r>
      <w:r>
        <w:rPr>
          <w:rFonts w:hint="cs"/>
          <w:rtl/>
        </w:rPr>
        <w:t>ة</w:t>
      </w:r>
      <w:r w:rsidRPr="009B4318">
        <w:rPr>
          <w:rFonts w:hint="cs"/>
          <w:rtl/>
        </w:rPr>
        <w:t xml:space="preserve"> </w:t>
      </w:r>
      <w:proofErr w:type="spellStart"/>
      <w:r>
        <w:rPr>
          <w:rFonts w:hint="cs"/>
          <w:rtl/>
        </w:rPr>
        <w:t>ل</w:t>
      </w:r>
      <w:r w:rsidRPr="009B4318">
        <w:rPr>
          <w:rFonts w:hint="cs"/>
          <w:rtl/>
        </w:rPr>
        <w:t>لمرأة</w:t>
      </w:r>
      <w:proofErr w:type="spellEnd"/>
      <w:r w:rsidRPr="009B4318">
        <w:rPr>
          <w:rFonts w:hint="cs"/>
          <w:rtl/>
        </w:rPr>
        <w:t>، إلا أنها تظل قلقة من أن معدل أمية المرأة الريفية يظل مرتفعا. واللجنة قلقة أيضا لعدم توفر الحماية القانونية اللازمة لمركز المرأة الريفية.</w:t>
      </w:r>
    </w:p>
    <w:p w:rsidR="00D86DF6" w:rsidRPr="009B4318" w:rsidRDefault="00D86DF6" w:rsidP="00D86DF6">
      <w:pPr>
        <w:pStyle w:val="SingleTxt"/>
        <w:rPr>
          <w:rFonts w:hint="cs"/>
          <w:b/>
          <w:bCs/>
          <w:rtl/>
        </w:rPr>
      </w:pPr>
      <w:r>
        <w:rPr>
          <w:rFonts w:hint="cs"/>
          <w:rtl/>
        </w:rPr>
        <w:t>118</w:t>
      </w:r>
      <w:r w:rsidRPr="008704EC">
        <w:rPr>
          <w:rFonts w:hint="cs"/>
          <w:rtl/>
        </w:rPr>
        <w:t xml:space="preserve"> </w:t>
      </w:r>
      <w:r w:rsidR="00C32CDA">
        <w:rPr>
          <w:rFonts w:hint="cs"/>
          <w:rtl/>
        </w:rPr>
        <w:t xml:space="preserve">- </w:t>
      </w:r>
      <w:r>
        <w:rPr>
          <w:rFonts w:hint="cs"/>
          <w:b/>
          <w:bCs/>
          <w:rtl/>
        </w:rPr>
        <w:t>و</w:t>
      </w:r>
      <w:r w:rsidRPr="009B4318">
        <w:rPr>
          <w:rFonts w:hint="cs"/>
          <w:b/>
          <w:bCs/>
          <w:rtl/>
        </w:rPr>
        <w:t xml:space="preserve">تحث اللجنة الدولة الطرف على مواصلة تنفيذ برامج مصممة خصيصا لخفض معدلات الأميّة وسط المرأة الريفية، وإلى </w:t>
      </w:r>
      <w:r>
        <w:rPr>
          <w:rFonts w:hint="cs"/>
          <w:b/>
          <w:bCs/>
          <w:rtl/>
        </w:rPr>
        <w:t xml:space="preserve">استحداث </w:t>
      </w:r>
      <w:r w:rsidRPr="009B4318">
        <w:rPr>
          <w:rFonts w:hint="cs"/>
          <w:b/>
          <w:bCs/>
          <w:rtl/>
        </w:rPr>
        <w:t xml:space="preserve">قوانين جديدة فيما يتصل بهذه </w:t>
      </w:r>
      <w:r>
        <w:rPr>
          <w:rFonts w:hint="cs"/>
          <w:b/>
          <w:bCs/>
          <w:rtl/>
        </w:rPr>
        <w:t xml:space="preserve">الفئة </w:t>
      </w:r>
      <w:r w:rsidRPr="009B4318">
        <w:rPr>
          <w:rFonts w:hint="cs"/>
          <w:b/>
          <w:bCs/>
          <w:rtl/>
        </w:rPr>
        <w:t>من النساء بغية كفالة التنفيذ الكامل للمادة 14 من الاتفاقية.</w:t>
      </w:r>
    </w:p>
    <w:p w:rsidR="00D86DF6" w:rsidRPr="009B4318" w:rsidRDefault="00D86DF6" w:rsidP="00D86DF6">
      <w:pPr>
        <w:pStyle w:val="SingleTxt"/>
        <w:rPr>
          <w:rFonts w:hint="cs"/>
          <w:rtl/>
        </w:rPr>
      </w:pPr>
      <w:r>
        <w:rPr>
          <w:rFonts w:hint="cs"/>
          <w:rtl/>
        </w:rPr>
        <w:t>119</w:t>
      </w:r>
      <w:r w:rsidRPr="009B4318">
        <w:rPr>
          <w:rFonts w:hint="cs"/>
          <w:rtl/>
        </w:rPr>
        <w:t xml:space="preserve"> </w:t>
      </w:r>
      <w:r w:rsidR="00C32CDA">
        <w:rPr>
          <w:rFonts w:hint="cs"/>
          <w:rtl/>
        </w:rPr>
        <w:t xml:space="preserve">- </w:t>
      </w:r>
      <w:r>
        <w:rPr>
          <w:rFonts w:hint="cs"/>
          <w:rtl/>
        </w:rPr>
        <w:t>و</w:t>
      </w:r>
      <w:r w:rsidRPr="009B4318">
        <w:rPr>
          <w:rFonts w:hint="cs"/>
          <w:rtl/>
        </w:rPr>
        <w:t>بينما ترحب اللجنة بالروح الوثابة للمجتمع المدني، إلا أنها قلقة لانعدام تعاون السلطات مع المنظمات غير الحكومية في مجال تنفيذ الاتفاقية. وتعرب اللجنة عن قلقها لما</w:t>
      </w:r>
      <w:r w:rsidRPr="009B4318">
        <w:rPr>
          <w:rFonts w:hint="eastAsia"/>
          <w:rtl/>
        </w:rPr>
        <w:t> </w:t>
      </w:r>
      <w:r w:rsidRPr="009B4318">
        <w:rPr>
          <w:rFonts w:hint="cs"/>
          <w:rtl/>
        </w:rPr>
        <w:t>يبدو من انعدام التفهم من جانب الدولة الطرف، فيما يتعلق بالتزامات الدولة ودور المنظمات غير الحكومية، فيما يتصل بتنفيذ الاتفاقية وتعزيز المساواة بين الجنسين.</w:t>
      </w:r>
    </w:p>
    <w:p w:rsidR="00D86DF6" w:rsidRPr="009B4318" w:rsidRDefault="00D86DF6" w:rsidP="00D86DF6">
      <w:pPr>
        <w:pStyle w:val="SingleTxt"/>
        <w:rPr>
          <w:rFonts w:hint="cs"/>
          <w:b/>
          <w:bCs/>
          <w:rtl/>
        </w:rPr>
      </w:pPr>
      <w:r>
        <w:rPr>
          <w:rFonts w:hint="cs"/>
          <w:rtl/>
        </w:rPr>
        <w:t>120</w:t>
      </w:r>
      <w:r w:rsidRPr="008704EC">
        <w:rPr>
          <w:rFonts w:hint="cs"/>
          <w:rtl/>
        </w:rPr>
        <w:t xml:space="preserve"> </w:t>
      </w:r>
      <w:r w:rsidR="00C32CDA">
        <w:rPr>
          <w:rFonts w:hint="cs"/>
          <w:rtl/>
        </w:rPr>
        <w:t xml:space="preserve">- </w:t>
      </w:r>
      <w:r>
        <w:rPr>
          <w:rFonts w:hint="cs"/>
          <w:b/>
          <w:bCs/>
          <w:rtl/>
        </w:rPr>
        <w:t>و</w:t>
      </w:r>
      <w:r w:rsidRPr="009B4318">
        <w:rPr>
          <w:rFonts w:hint="cs"/>
          <w:b/>
          <w:bCs/>
          <w:rtl/>
        </w:rPr>
        <w:t>تحث اللجنة الدولة الطرف على التعاون بمزيد من الفعالية مع المنظمات غير الحكومية فيما يتعلق بتنفيذ الاتفاقية، مع توليها المسؤولية الكاملة عن تنفيذ التزاماتها بموجب الاتفاقية. وتوصي اللجنة كذلك بأن تتشاور الدولة الطرف مع المنظمات غير الحكومية أثناء إعدادها لتقريرها الدوري ال</w:t>
      </w:r>
      <w:r>
        <w:rPr>
          <w:rFonts w:hint="cs"/>
          <w:b/>
          <w:bCs/>
          <w:rtl/>
        </w:rPr>
        <w:t>مقبل</w:t>
      </w:r>
      <w:r w:rsidRPr="009B4318">
        <w:rPr>
          <w:rFonts w:hint="cs"/>
          <w:b/>
          <w:bCs/>
          <w:rtl/>
        </w:rPr>
        <w:t>.</w:t>
      </w:r>
    </w:p>
    <w:p w:rsidR="00D86DF6" w:rsidRDefault="00D86DF6" w:rsidP="00D86DF6">
      <w:pPr>
        <w:pStyle w:val="SingleTxt"/>
        <w:rPr>
          <w:rFonts w:hint="cs"/>
          <w:b/>
          <w:bCs/>
          <w:rtl/>
        </w:rPr>
      </w:pPr>
      <w:r>
        <w:rPr>
          <w:rFonts w:hint="cs"/>
          <w:rtl/>
        </w:rPr>
        <w:t>121</w:t>
      </w:r>
      <w:r w:rsidRPr="008704EC">
        <w:rPr>
          <w:rFonts w:hint="cs"/>
          <w:rtl/>
        </w:rPr>
        <w:t xml:space="preserve"> </w:t>
      </w:r>
      <w:r w:rsidR="00C32CDA">
        <w:rPr>
          <w:rFonts w:hint="cs"/>
          <w:rtl/>
        </w:rPr>
        <w:t xml:space="preserve">- </w:t>
      </w:r>
      <w:r>
        <w:rPr>
          <w:rFonts w:hint="cs"/>
          <w:b/>
          <w:bCs/>
          <w:rtl/>
        </w:rPr>
        <w:t>و</w:t>
      </w:r>
      <w:r w:rsidRPr="009B4318">
        <w:rPr>
          <w:rFonts w:hint="cs"/>
          <w:b/>
          <w:bCs/>
          <w:rtl/>
        </w:rPr>
        <w:t xml:space="preserve">تشجع اللجنة الدولة الطرف على </w:t>
      </w:r>
      <w:r>
        <w:rPr>
          <w:rFonts w:hint="cs"/>
          <w:b/>
          <w:bCs/>
          <w:rtl/>
        </w:rPr>
        <w:t xml:space="preserve">أن </w:t>
      </w:r>
      <w:r w:rsidRPr="009B4318">
        <w:rPr>
          <w:rFonts w:hint="cs"/>
          <w:b/>
          <w:bCs/>
          <w:rtl/>
        </w:rPr>
        <w:t xml:space="preserve">تصدق على البروتوكول الاختياري الملحق بالاتفاقية، وعلى </w:t>
      </w:r>
      <w:r>
        <w:rPr>
          <w:rFonts w:hint="cs"/>
          <w:b/>
          <w:bCs/>
          <w:rtl/>
        </w:rPr>
        <w:t>أن ت</w:t>
      </w:r>
      <w:r w:rsidRPr="009B4318">
        <w:rPr>
          <w:rFonts w:hint="cs"/>
          <w:b/>
          <w:bCs/>
          <w:rtl/>
        </w:rPr>
        <w:t xml:space="preserve">قبل </w:t>
      </w:r>
      <w:r>
        <w:rPr>
          <w:rFonts w:hint="cs"/>
          <w:b/>
          <w:bCs/>
          <w:rtl/>
        </w:rPr>
        <w:t xml:space="preserve">في أقرب وقت ممكن، </w:t>
      </w:r>
      <w:r w:rsidRPr="009B4318">
        <w:rPr>
          <w:rFonts w:hint="cs"/>
          <w:b/>
          <w:bCs/>
          <w:rtl/>
        </w:rPr>
        <w:t>التعديل ال</w:t>
      </w:r>
      <w:r>
        <w:rPr>
          <w:rFonts w:hint="cs"/>
          <w:b/>
          <w:bCs/>
          <w:rtl/>
        </w:rPr>
        <w:t>ـ</w:t>
      </w:r>
      <w:r w:rsidRPr="009B4318">
        <w:rPr>
          <w:rFonts w:hint="cs"/>
          <w:b/>
          <w:bCs/>
          <w:rtl/>
        </w:rPr>
        <w:t xml:space="preserve">مُدخل على الفقرة 1 من المادة 20 </w:t>
      </w:r>
      <w:r>
        <w:rPr>
          <w:rFonts w:hint="cs"/>
          <w:b/>
          <w:bCs/>
          <w:rtl/>
        </w:rPr>
        <w:t>من</w:t>
      </w:r>
      <w:r w:rsidRPr="009B4318">
        <w:rPr>
          <w:rFonts w:hint="cs"/>
          <w:b/>
          <w:bCs/>
          <w:rtl/>
        </w:rPr>
        <w:t xml:space="preserve"> الاتفاقية، بشأن موعد انعقاد اجتماع اللجنة.</w:t>
      </w:r>
    </w:p>
    <w:p w:rsidR="00D86DF6" w:rsidRDefault="00D86DF6" w:rsidP="00D86DF6">
      <w:pPr>
        <w:pStyle w:val="SingleTxt"/>
        <w:rPr>
          <w:rFonts w:hint="cs"/>
          <w:b/>
          <w:bCs/>
          <w:rtl/>
        </w:rPr>
      </w:pPr>
      <w:r>
        <w:rPr>
          <w:rFonts w:hint="cs"/>
          <w:rtl/>
        </w:rPr>
        <w:t xml:space="preserve">122 </w:t>
      </w:r>
      <w:r w:rsidR="00C32CDA">
        <w:rPr>
          <w:rFonts w:hint="cs"/>
          <w:rtl/>
        </w:rPr>
        <w:t xml:space="preserve">- </w:t>
      </w:r>
      <w:r>
        <w:rPr>
          <w:rFonts w:hint="cs"/>
          <w:b/>
          <w:bCs/>
          <w:rtl/>
        </w:rPr>
        <w:t>وتحث اللجنة الدولة الطرف على أن تستعين تماما في تنفيذ التزاماتها بموجب الاتفاقية بإعلان ومنهاج عمل بيجين، اللذين يدعمان أحكام الاتفاقية، وتطلب إلى الدولة الطرف أن تضمِّن تقريرها الدوري المقبل معلومات عن ذلك.</w:t>
      </w:r>
    </w:p>
    <w:p w:rsidR="00D86DF6" w:rsidRPr="008704EC" w:rsidRDefault="00D86DF6" w:rsidP="00D86DF6">
      <w:pPr>
        <w:pStyle w:val="SingleTxt"/>
        <w:rPr>
          <w:rFonts w:hint="cs"/>
          <w:b/>
          <w:bCs/>
          <w:rtl/>
        </w:rPr>
      </w:pPr>
      <w:r>
        <w:rPr>
          <w:rFonts w:hint="cs"/>
          <w:rtl/>
        </w:rPr>
        <w:t xml:space="preserve">123 </w:t>
      </w:r>
      <w:r w:rsidR="00C32CDA">
        <w:rPr>
          <w:rFonts w:hint="cs"/>
          <w:rtl/>
        </w:rPr>
        <w:t xml:space="preserve">- </w:t>
      </w:r>
      <w:r>
        <w:rPr>
          <w:rFonts w:hint="cs"/>
          <w:b/>
          <w:bCs/>
          <w:rtl/>
        </w:rPr>
        <w:t>وتؤكد اللجنة أيضا أن تنفيذ الاتفاقية تنفيذا كاملا وفعالا هو أمر لا غنى عنه من أجل تحقيق الأهداف الإنمائية للألفية. وهي تدعو إلى إدماج المنظور الجنساني وإلى إبراز أحكام الاتفاقية على نحو صريح في جميع الجهود التي ترمي إلى تحقيق الأهداف الإنمائية للألفية، وتطلب إلى الدولة الطرف أن تضمِّن تقريرها الدوري المقبل معلومات عن ذلك.</w:t>
      </w:r>
    </w:p>
    <w:p w:rsidR="00D86DF6" w:rsidRPr="009B4318" w:rsidRDefault="00D86DF6" w:rsidP="00D86DF6">
      <w:pPr>
        <w:pStyle w:val="SingleTxt"/>
        <w:rPr>
          <w:rFonts w:hint="cs"/>
          <w:b/>
          <w:bCs/>
          <w:rtl/>
        </w:rPr>
      </w:pPr>
      <w:r>
        <w:rPr>
          <w:rFonts w:hint="cs"/>
          <w:rtl/>
        </w:rPr>
        <w:t>124</w:t>
      </w:r>
      <w:r w:rsidRPr="00177A94">
        <w:rPr>
          <w:rFonts w:hint="cs"/>
          <w:rtl/>
        </w:rPr>
        <w:t xml:space="preserve"> </w:t>
      </w:r>
      <w:r w:rsidR="00C32CDA">
        <w:rPr>
          <w:rFonts w:hint="cs"/>
          <w:rtl/>
        </w:rPr>
        <w:t xml:space="preserve">- </w:t>
      </w:r>
      <w:r>
        <w:rPr>
          <w:rFonts w:hint="cs"/>
          <w:b/>
          <w:bCs/>
          <w:rtl/>
        </w:rPr>
        <w:t>و</w:t>
      </w:r>
      <w:r w:rsidRPr="009B4318">
        <w:rPr>
          <w:rFonts w:hint="cs"/>
          <w:b/>
          <w:bCs/>
          <w:rtl/>
        </w:rPr>
        <w:t>تلاحظ اللجنة أن التزام الدول بالصكوك الدولية الرئيسية السبعة لحقوق</w:t>
      </w:r>
      <w:r>
        <w:rPr>
          <w:rFonts w:hint="cs"/>
          <w:b/>
          <w:bCs/>
          <w:rtl/>
        </w:rPr>
        <w:t xml:space="preserve"> </w:t>
      </w:r>
      <w:r w:rsidRPr="009B4318">
        <w:rPr>
          <w:rFonts w:hint="cs"/>
          <w:b/>
          <w:bCs/>
          <w:rtl/>
        </w:rPr>
        <w:t>الإنسان</w:t>
      </w:r>
      <w:r w:rsidRPr="00146328">
        <w:rPr>
          <w:b/>
          <w:bCs/>
          <w:vertAlign w:val="superscript"/>
          <w:rtl/>
        </w:rPr>
        <w:t>(</w:t>
      </w:r>
      <w:r>
        <w:rPr>
          <w:rStyle w:val="FootnoteReference"/>
          <w:b/>
          <w:bCs/>
          <w:rtl/>
        </w:rPr>
        <w:footnoteReference w:id="3"/>
      </w:r>
      <w:r w:rsidRPr="00146328">
        <w:rPr>
          <w:b/>
          <w:bCs/>
          <w:vertAlign w:val="superscript"/>
          <w:rtl/>
        </w:rPr>
        <w:t>)</w:t>
      </w:r>
      <w:r w:rsidRPr="009B4318">
        <w:rPr>
          <w:rFonts w:hint="cs"/>
          <w:b/>
          <w:bCs/>
          <w:rtl/>
        </w:rPr>
        <w:t xml:space="preserve"> يعزز تمتع المرأة بحقوق الإنسان والحريات الأساسية الخاصة بها في جميع مجالات حياتها. وعليه</w:t>
      </w:r>
      <w:r>
        <w:rPr>
          <w:rFonts w:hint="cs"/>
          <w:b/>
          <w:bCs/>
          <w:rtl/>
        </w:rPr>
        <w:t>،</w:t>
      </w:r>
      <w:r w:rsidRPr="009B4318">
        <w:rPr>
          <w:rFonts w:hint="cs"/>
          <w:b/>
          <w:bCs/>
          <w:rtl/>
        </w:rPr>
        <w:t xml:space="preserve"> تحث اللجنة حكومة لبنان على النظر في مسألة التصديق على </w:t>
      </w:r>
      <w:r>
        <w:rPr>
          <w:rFonts w:hint="cs"/>
          <w:b/>
          <w:bCs/>
          <w:rtl/>
        </w:rPr>
        <w:t>المعاهدة</w:t>
      </w:r>
      <w:r w:rsidRPr="009B4318">
        <w:rPr>
          <w:rFonts w:hint="cs"/>
          <w:b/>
          <w:bCs/>
          <w:rtl/>
        </w:rPr>
        <w:t xml:space="preserve"> التي لم تدخل بعد طرفا فيها، وهي الاتفاقية الدولية لحماية حقوق جميع العمال المهاجرين وأفراد أُسرهم.</w:t>
      </w:r>
    </w:p>
    <w:p w:rsidR="00D86DF6" w:rsidRDefault="00D86DF6" w:rsidP="00D86DF6">
      <w:pPr>
        <w:pStyle w:val="SingleTxt"/>
        <w:rPr>
          <w:rFonts w:hint="cs"/>
          <w:rtl/>
        </w:rPr>
      </w:pPr>
      <w:r>
        <w:rPr>
          <w:rFonts w:hint="cs"/>
          <w:rtl/>
        </w:rPr>
        <w:t>125</w:t>
      </w:r>
      <w:r w:rsidRPr="00177A94">
        <w:rPr>
          <w:rFonts w:hint="cs"/>
          <w:rtl/>
        </w:rPr>
        <w:t xml:space="preserve"> </w:t>
      </w:r>
      <w:r w:rsidR="00C32CDA">
        <w:rPr>
          <w:rFonts w:hint="cs"/>
          <w:rtl/>
        </w:rPr>
        <w:t xml:space="preserve">- </w:t>
      </w:r>
      <w:r>
        <w:rPr>
          <w:rFonts w:hint="cs"/>
          <w:b/>
          <w:bCs/>
          <w:rtl/>
        </w:rPr>
        <w:t>و</w:t>
      </w:r>
      <w:r w:rsidRPr="009B4318">
        <w:rPr>
          <w:rFonts w:hint="cs"/>
          <w:b/>
          <w:bCs/>
          <w:rtl/>
        </w:rPr>
        <w:t>تطلب اللجنة نشر هذه التعليقات الختامية على نطاق واسع في لبنان، من أجل أن يلمّ الشعب اللبناني، بم</w:t>
      </w:r>
      <w:r>
        <w:rPr>
          <w:rFonts w:hint="cs"/>
          <w:b/>
          <w:bCs/>
          <w:rtl/>
        </w:rPr>
        <w:t>ن</w:t>
      </w:r>
      <w:r w:rsidRPr="009B4318">
        <w:rPr>
          <w:rFonts w:hint="cs"/>
          <w:b/>
          <w:bCs/>
          <w:rtl/>
        </w:rPr>
        <w:t xml:space="preserve"> في</w:t>
      </w:r>
      <w:r>
        <w:rPr>
          <w:rFonts w:hint="cs"/>
          <w:b/>
          <w:bCs/>
          <w:rtl/>
        </w:rPr>
        <w:t>هم</w:t>
      </w:r>
      <w:r w:rsidRPr="009B4318">
        <w:rPr>
          <w:rFonts w:hint="cs"/>
          <w:b/>
          <w:bCs/>
          <w:rtl/>
        </w:rPr>
        <w:t xml:space="preserve"> </w:t>
      </w:r>
      <w:proofErr w:type="spellStart"/>
      <w:r w:rsidRPr="009B4318">
        <w:rPr>
          <w:rFonts w:hint="cs"/>
          <w:b/>
          <w:bCs/>
          <w:rtl/>
        </w:rPr>
        <w:t>المسؤولون</w:t>
      </w:r>
      <w:proofErr w:type="spellEnd"/>
      <w:r w:rsidRPr="009B4318">
        <w:rPr>
          <w:rFonts w:hint="cs"/>
          <w:b/>
          <w:bCs/>
          <w:rtl/>
        </w:rPr>
        <w:t xml:space="preserve"> الحكوميون، والسياسيون، والبرلمانيون، </w:t>
      </w:r>
      <w:proofErr w:type="spellStart"/>
      <w:r w:rsidRPr="009B4318">
        <w:rPr>
          <w:rFonts w:hint="cs"/>
          <w:b/>
          <w:bCs/>
          <w:rtl/>
        </w:rPr>
        <w:t>والمسؤولون</w:t>
      </w:r>
      <w:proofErr w:type="spellEnd"/>
      <w:r w:rsidRPr="009B4318">
        <w:rPr>
          <w:rFonts w:hint="cs"/>
          <w:b/>
          <w:bCs/>
          <w:rtl/>
        </w:rPr>
        <w:t xml:space="preserve"> الحكوميون المعنيون بالمرأة وحقوق الإنسان، بالخطوات التي اتخذت لكفالة تحقيق المساواة </w:t>
      </w:r>
      <w:proofErr w:type="spellStart"/>
      <w:r w:rsidRPr="009B4318">
        <w:rPr>
          <w:rFonts w:hint="cs"/>
          <w:b/>
          <w:bCs/>
          <w:rtl/>
        </w:rPr>
        <w:t>للمرأة</w:t>
      </w:r>
      <w:proofErr w:type="spellEnd"/>
      <w:r w:rsidRPr="009B4318">
        <w:rPr>
          <w:rFonts w:hint="cs"/>
          <w:b/>
          <w:bCs/>
          <w:rtl/>
        </w:rPr>
        <w:t>، قولاً وفعلاً، والخطوات التي يتعين اتخاذها مستقبلا في هذا الصدد. وتطلب أيضا إلى الدولة الطرف أن تواصل</w:t>
      </w:r>
      <w:r>
        <w:rPr>
          <w:rFonts w:hint="cs"/>
          <w:b/>
          <w:bCs/>
          <w:rtl/>
        </w:rPr>
        <w:t>،</w:t>
      </w:r>
      <w:r w:rsidRPr="009B4318">
        <w:rPr>
          <w:rFonts w:hint="cs"/>
          <w:b/>
          <w:bCs/>
          <w:rtl/>
        </w:rPr>
        <w:t xml:space="preserve"> </w:t>
      </w:r>
      <w:r>
        <w:rPr>
          <w:rFonts w:hint="cs"/>
          <w:b/>
          <w:bCs/>
          <w:rtl/>
        </w:rPr>
        <w:t xml:space="preserve">على نطاق واسع، </w:t>
      </w:r>
      <w:r w:rsidRPr="009B4318">
        <w:rPr>
          <w:rFonts w:hint="cs"/>
          <w:b/>
          <w:bCs/>
          <w:rtl/>
        </w:rPr>
        <w:t xml:space="preserve">نشر الاتفاقية وبروتوكولها الاختياري، والتوصيات العامة للجنة، وإعلان ومنهاج عمل بيجين، فضلا عن نتائج الدورة الاستثنائية الثالثة والعشرين للجمعية العامة، المعنونة </w:t>
      </w:r>
      <w:r w:rsidRPr="009B4318">
        <w:rPr>
          <w:rFonts w:hint="eastAsia"/>
          <w:b/>
          <w:bCs/>
          <w:rtl/>
        </w:rPr>
        <w:t>”المرأة عام 2000</w:t>
      </w:r>
      <w:r w:rsidRPr="009B4318">
        <w:rPr>
          <w:rFonts w:hint="cs"/>
          <w:b/>
          <w:bCs/>
          <w:rtl/>
        </w:rPr>
        <w:t>: المساواة بين الجنسين والتنمية والسلام في القرن الحادي والعشرين</w:t>
      </w:r>
      <w:r w:rsidRPr="009B4318">
        <w:rPr>
          <w:rFonts w:hint="eastAsia"/>
          <w:b/>
          <w:bCs/>
          <w:rtl/>
        </w:rPr>
        <w:t>“</w:t>
      </w:r>
      <w:r w:rsidRPr="009B4318">
        <w:rPr>
          <w:rFonts w:hint="cs"/>
          <w:b/>
          <w:bCs/>
          <w:rtl/>
        </w:rPr>
        <w:t xml:space="preserve">، </w:t>
      </w:r>
      <w:r>
        <w:rPr>
          <w:rFonts w:hint="cs"/>
          <w:b/>
          <w:bCs/>
          <w:rtl/>
        </w:rPr>
        <w:t>وبخاصة</w:t>
      </w:r>
      <w:r w:rsidRPr="009B4318">
        <w:rPr>
          <w:rFonts w:hint="cs"/>
          <w:b/>
          <w:bCs/>
          <w:rtl/>
        </w:rPr>
        <w:t xml:space="preserve"> وسط المنظمات </w:t>
      </w:r>
      <w:r>
        <w:rPr>
          <w:rFonts w:hint="cs"/>
          <w:b/>
          <w:bCs/>
          <w:rtl/>
        </w:rPr>
        <w:t>النسائية ومنظمات حقوق الإنسان</w:t>
      </w:r>
      <w:r w:rsidRPr="009B4318">
        <w:rPr>
          <w:rFonts w:hint="cs"/>
          <w:b/>
          <w:bCs/>
          <w:rtl/>
        </w:rPr>
        <w:t>.</w:t>
      </w:r>
    </w:p>
    <w:p w:rsidR="00D86DF6" w:rsidRPr="009B4318" w:rsidRDefault="00D86DF6" w:rsidP="00D86DF6">
      <w:pPr>
        <w:pStyle w:val="SingleTxt"/>
        <w:rPr>
          <w:rFonts w:hint="cs"/>
          <w:b/>
          <w:bCs/>
          <w:rtl/>
        </w:rPr>
      </w:pPr>
      <w:r>
        <w:rPr>
          <w:rFonts w:hint="cs"/>
          <w:rtl/>
        </w:rPr>
        <w:t xml:space="preserve">126 </w:t>
      </w:r>
      <w:r w:rsidR="00C32CDA">
        <w:rPr>
          <w:rFonts w:hint="cs"/>
          <w:rtl/>
        </w:rPr>
        <w:t xml:space="preserve">- </w:t>
      </w:r>
      <w:r>
        <w:rPr>
          <w:rFonts w:hint="cs"/>
          <w:b/>
          <w:bCs/>
          <w:rtl/>
        </w:rPr>
        <w:t>و</w:t>
      </w:r>
      <w:r w:rsidRPr="009B4318">
        <w:rPr>
          <w:rFonts w:hint="cs"/>
          <w:b/>
          <w:bCs/>
          <w:rtl/>
        </w:rPr>
        <w:t>تطلب اللجنة إلى الدولة الطرف أن ت</w:t>
      </w:r>
      <w:r>
        <w:rPr>
          <w:rFonts w:hint="cs"/>
          <w:b/>
          <w:bCs/>
          <w:rtl/>
        </w:rPr>
        <w:t>ستجيب</w:t>
      </w:r>
      <w:r w:rsidRPr="009B4318">
        <w:rPr>
          <w:rFonts w:hint="cs"/>
          <w:b/>
          <w:bCs/>
          <w:rtl/>
        </w:rPr>
        <w:t>، في تقريرها الدوري ال</w:t>
      </w:r>
      <w:r>
        <w:rPr>
          <w:rFonts w:hint="cs"/>
          <w:b/>
          <w:bCs/>
          <w:rtl/>
        </w:rPr>
        <w:t>مقبل</w:t>
      </w:r>
      <w:r w:rsidRPr="009B4318">
        <w:rPr>
          <w:rFonts w:hint="cs"/>
          <w:b/>
          <w:bCs/>
          <w:rtl/>
        </w:rPr>
        <w:t xml:space="preserve">، الذي سيقدم بموجب المادة 18 من الاتفاقية، والذي سيحين موعد تقديمه في أيار/مايو 2006، </w:t>
      </w:r>
      <w:r>
        <w:rPr>
          <w:rFonts w:hint="cs"/>
          <w:b/>
          <w:bCs/>
          <w:rtl/>
        </w:rPr>
        <w:t xml:space="preserve">لدواعي القلق </w:t>
      </w:r>
      <w:r w:rsidRPr="009B4318">
        <w:rPr>
          <w:rFonts w:hint="cs"/>
          <w:b/>
          <w:bCs/>
          <w:rtl/>
        </w:rPr>
        <w:t>المعرب عنها في هذه التعليقات الختامية.</w:t>
      </w:r>
    </w:p>
    <w:p w:rsidR="00D061E0" w:rsidRPr="00D061E0" w:rsidRDefault="00D061E0" w:rsidP="00D061E0">
      <w:pPr>
        <w:pStyle w:val="SingleTxt"/>
        <w:spacing w:after="0" w:line="120" w:lineRule="exact"/>
        <w:rPr>
          <w:rFonts w:hint="cs"/>
          <w:sz w:val="10"/>
          <w:rtl/>
        </w:rPr>
      </w:pPr>
    </w:p>
    <w:p w:rsidR="00D86DF6" w:rsidRPr="00C10183" w:rsidRDefault="00D061E0" w:rsidP="00D061E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sidR="00D86DF6" w:rsidRPr="00C10183">
        <w:rPr>
          <w:rFonts w:hint="cs"/>
          <w:rtl/>
        </w:rPr>
        <w:t>3 -</w:t>
      </w:r>
      <w:r>
        <w:rPr>
          <w:rFonts w:hint="cs"/>
          <w:rtl/>
        </w:rPr>
        <w:tab/>
      </w:r>
      <w:r w:rsidR="00D86DF6" w:rsidRPr="00C10183">
        <w:rPr>
          <w:rFonts w:hint="cs"/>
          <w:rtl/>
        </w:rPr>
        <w:t xml:space="preserve">التقرير الجامع للتقارير الدورية الأول والثاني والثالث </w:t>
      </w:r>
    </w:p>
    <w:p w:rsidR="00D86DF6" w:rsidRDefault="00D86DF6" w:rsidP="00D061E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Pr="00974695">
        <w:rPr>
          <w:rFonts w:hint="cs"/>
          <w:rtl/>
        </w:rPr>
        <w:t>بنن</w:t>
      </w:r>
    </w:p>
    <w:p w:rsidR="00D86DF6" w:rsidRPr="00097020" w:rsidRDefault="00D86DF6" w:rsidP="00D86DF6">
      <w:pPr>
        <w:pStyle w:val="SingleTxt"/>
        <w:rPr>
          <w:rFonts w:hint="cs"/>
          <w:rtl/>
        </w:rPr>
      </w:pPr>
      <w:r w:rsidRPr="00097020">
        <w:rPr>
          <w:rFonts w:hint="cs"/>
          <w:rtl/>
        </w:rPr>
        <w:t xml:space="preserve">127 </w:t>
      </w:r>
      <w:r w:rsidR="00C32CDA">
        <w:rPr>
          <w:rFonts w:hint="cs"/>
          <w:rtl/>
        </w:rPr>
        <w:t xml:space="preserve">- </w:t>
      </w:r>
      <w:r w:rsidRPr="00097020">
        <w:rPr>
          <w:rFonts w:hint="cs"/>
          <w:rtl/>
        </w:rPr>
        <w:t xml:space="preserve">نظرت اللجنة في التقرير الجامع للتقارير الدورية الأول والثاني والثالث </w:t>
      </w:r>
      <w:proofErr w:type="spellStart"/>
      <w:r w:rsidRPr="00097020">
        <w:rPr>
          <w:rFonts w:hint="cs"/>
          <w:rtl/>
        </w:rPr>
        <w:t>لبنن</w:t>
      </w:r>
      <w:proofErr w:type="spellEnd"/>
      <w:r w:rsidRPr="00097020">
        <w:rPr>
          <w:rFonts w:hint="cs"/>
          <w:rtl/>
        </w:rPr>
        <w:t xml:space="preserve"> (</w:t>
      </w:r>
      <w:r w:rsidRPr="00097020">
        <w:t>CEDAW/C/BEN/1-3</w:t>
      </w:r>
      <w:r w:rsidRPr="00097020">
        <w:rPr>
          <w:rFonts w:hint="cs"/>
          <w:rtl/>
        </w:rPr>
        <w:t xml:space="preserve">) في جلستيها 687 و 688 المعقودتين في 7 </w:t>
      </w:r>
      <w:r w:rsidRPr="00097020">
        <w:rPr>
          <w:rFonts w:hint="eastAsia"/>
          <w:rtl/>
        </w:rPr>
        <w:t>تموز</w:t>
      </w:r>
      <w:r w:rsidRPr="00097020">
        <w:rPr>
          <w:rtl/>
        </w:rPr>
        <w:t xml:space="preserve">/يوليه </w:t>
      </w:r>
      <w:r w:rsidRPr="00097020">
        <w:rPr>
          <w:rFonts w:hint="cs"/>
          <w:rtl/>
        </w:rPr>
        <w:t>2005</w:t>
      </w:r>
      <w:r>
        <w:rPr>
          <w:rFonts w:hint="cs"/>
          <w:rtl/>
        </w:rPr>
        <w:t xml:space="preserve"> (انظر </w:t>
      </w:r>
      <w:r>
        <w:t>CEDAW/C/SR. 687</w:t>
      </w:r>
      <w:r>
        <w:rPr>
          <w:rFonts w:hint="cs"/>
          <w:rtl/>
        </w:rPr>
        <w:t xml:space="preserve"> و</w:t>
      </w:r>
      <w:r>
        <w:t>688</w:t>
      </w:r>
      <w:r>
        <w:rPr>
          <w:rFonts w:hint="cs"/>
          <w:rtl/>
        </w:rPr>
        <w:t>)</w:t>
      </w:r>
      <w:r w:rsidRPr="00097020">
        <w:rPr>
          <w:rFonts w:hint="cs"/>
          <w:rtl/>
        </w:rPr>
        <w:t>.</w:t>
      </w:r>
    </w:p>
    <w:p w:rsidR="00D061E0" w:rsidRPr="00D061E0" w:rsidRDefault="00D061E0" w:rsidP="00D061E0">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rFonts w:hint="cs"/>
          <w:sz w:val="10"/>
          <w:rtl/>
        </w:rPr>
      </w:pPr>
    </w:p>
    <w:p w:rsidR="00D86DF6" w:rsidRPr="00974695" w:rsidRDefault="00D86DF6" w:rsidP="00D061E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sidRPr="00974695">
        <w:rPr>
          <w:rFonts w:hint="cs"/>
          <w:rtl/>
        </w:rPr>
        <w:tab/>
      </w:r>
      <w:r w:rsidRPr="00974695">
        <w:rPr>
          <w:rFonts w:hint="cs"/>
          <w:rtl/>
        </w:rPr>
        <w:tab/>
      </w:r>
      <w:r>
        <w:rPr>
          <w:rFonts w:hint="cs"/>
          <w:rtl/>
        </w:rPr>
        <w:t>عرض الدولة الطرف للتقرير</w:t>
      </w:r>
    </w:p>
    <w:p w:rsidR="00D86DF6" w:rsidRPr="00974695" w:rsidRDefault="00D86DF6" w:rsidP="00D86DF6">
      <w:pPr>
        <w:pStyle w:val="SingleTxt"/>
        <w:rPr>
          <w:rFonts w:hint="cs"/>
          <w:rtl/>
        </w:rPr>
      </w:pPr>
      <w:r>
        <w:rPr>
          <w:rFonts w:hint="cs"/>
          <w:rtl/>
        </w:rPr>
        <w:t>128</w:t>
      </w:r>
      <w:r w:rsidRPr="00974695">
        <w:rPr>
          <w:rFonts w:hint="cs"/>
          <w:rtl/>
        </w:rPr>
        <w:t xml:space="preserve"> </w:t>
      </w:r>
      <w:r w:rsidR="00C32CDA">
        <w:rPr>
          <w:rFonts w:hint="cs"/>
          <w:rtl/>
        </w:rPr>
        <w:t xml:space="preserve">- </w:t>
      </w:r>
      <w:r w:rsidRPr="00974695">
        <w:rPr>
          <w:rFonts w:hint="cs"/>
          <w:rtl/>
        </w:rPr>
        <w:t>أشارت وزير</w:t>
      </w:r>
      <w:r>
        <w:rPr>
          <w:rFonts w:hint="cs"/>
          <w:rtl/>
        </w:rPr>
        <w:t>ة</w:t>
      </w:r>
      <w:r w:rsidRPr="00974695">
        <w:rPr>
          <w:rFonts w:hint="cs"/>
          <w:rtl/>
        </w:rPr>
        <w:t xml:space="preserve"> الأسرة والحماية الاجتماعية والتضامن، ورئيسة الوفد، عند عرضها للتقرير </w:t>
      </w:r>
      <w:r>
        <w:rPr>
          <w:rFonts w:hint="cs"/>
          <w:rtl/>
        </w:rPr>
        <w:t xml:space="preserve">إلى </w:t>
      </w:r>
      <w:r w:rsidRPr="00974695">
        <w:rPr>
          <w:rFonts w:hint="cs"/>
          <w:rtl/>
        </w:rPr>
        <w:t>أن دستور عام 1990 لجمهورية بنن يولي اهتماما خاصا بحقوق الإنسان و</w:t>
      </w:r>
      <w:r>
        <w:rPr>
          <w:rFonts w:hint="cs"/>
          <w:rtl/>
        </w:rPr>
        <w:t xml:space="preserve">أن </w:t>
      </w:r>
      <w:r w:rsidRPr="00974695">
        <w:rPr>
          <w:rFonts w:hint="cs"/>
          <w:rtl/>
        </w:rPr>
        <w:t xml:space="preserve">مبدأ المساواة بين الجنسين </w:t>
      </w:r>
      <w:r>
        <w:rPr>
          <w:rFonts w:hint="cs"/>
          <w:rtl/>
        </w:rPr>
        <w:t xml:space="preserve">راسخ في </w:t>
      </w:r>
      <w:r w:rsidRPr="00974695">
        <w:rPr>
          <w:rFonts w:hint="cs"/>
          <w:rtl/>
        </w:rPr>
        <w:t>عدد من مواده (</w:t>
      </w:r>
      <w:r>
        <w:rPr>
          <w:rFonts w:hint="cs"/>
          <w:rtl/>
        </w:rPr>
        <w:t xml:space="preserve">بما في ذلك </w:t>
      </w:r>
      <w:r w:rsidRPr="00974695">
        <w:rPr>
          <w:rFonts w:hint="cs"/>
          <w:rtl/>
        </w:rPr>
        <w:t>المادت</w:t>
      </w:r>
      <w:r>
        <w:rPr>
          <w:rFonts w:hint="cs"/>
          <w:rtl/>
        </w:rPr>
        <w:t>ا</w:t>
      </w:r>
      <w:r w:rsidRPr="00974695">
        <w:rPr>
          <w:rFonts w:hint="cs"/>
          <w:rtl/>
        </w:rPr>
        <w:t>ن 6 و 26).</w:t>
      </w:r>
    </w:p>
    <w:p w:rsidR="00D86DF6" w:rsidRPr="00974695" w:rsidRDefault="00D86DF6" w:rsidP="00D86DF6">
      <w:pPr>
        <w:pStyle w:val="SingleTxt"/>
        <w:rPr>
          <w:rFonts w:hint="cs"/>
          <w:rtl/>
        </w:rPr>
      </w:pPr>
      <w:r>
        <w:rPr>
          <w:rFonts w:hint="cs"/>
          <w:rtl/>
        </w:rPr>
        <w:t>129</w:t>
      </w:r>
      <w:r w:rsidRPr="00974695">
        <w:rPr>
          <w:rFonts w:hint="cs"/>
          <w:rtl/>
        </w:rPr>
        <w:t xml:space="preserve"> </w:t>
      </w:r>
      <w:r w:rsidR="00C32CDA">
        <w:rPr>
          <w:rFonts w:hint="cs"/>
          <w:rtl/>
        </w:rPr>
        <w:t xml:space="preserve">- </w:t>
      </w:r>
      <w:r w:rsidRPr="00974695">
        <w:rPr>
          <w:rFonts w:hint="cs"/>
          <w:rtl/>
        </w:rPr>
        <w:t>و</w:t>
      </w:r>
      <w:r>
        <w:rPr>
          <w:rFonts w:hint="cs"/>
          <w:rtl/>
        </w:rPr>
        <w:t xml:space="preserve">تكفل عدة إدارات وهيئات ولجان تقنية </w:t>
      </w:r>
      <w:r w:rsidRPr="00974695">
        <w:rPr>
          <w:rFonts w:hint="cs"/>
          <w:rtl/>
        </w:rPr>
        <w:t>أ</w:t>
      </w:r>
      <w:r>
        <w:rPr>
          <w:rFonts w:hint="cs"/>
          <w:rtl/>
        </w:rPr>
        <w:t>ُ</w:t>
      </w:r>
      <w:r w:rsidRPr="00974695">
        <w:rPr>
          <w:rFonts w:hint="cs"/>
          <w:rtl/>
        </w:rPr>
        <w:t xml:space="preserve">نشئت بموجب قانون أو مرسوم تعزيز وحماية حقوق المرأة. وتضطلع </w:t>
      </w:r>
      <w:r>
        <w:rPr>
          <w:rFonts w:hint="cs"/>
          <w:rtl/>
        </w:rPr>
        <w:t xml:space="preserve">اللجنة </w:t>
      </w:r>
      <w:r w:rsidRPr="00974695">
        <w:rPr>
          <w:rFonts w:hint="cs"/>
          <w:rtl/>
        </w:rPr>
        <w:t>الوطنية للنهوض بالمرأة التي أ</w:t>
      </w:r>
      <w:r>
        <w:rPr>
          <w:rFonts w:hint="cs"/>
          <w:rtl/>
        </w:rPr>
        <w:t>ُ</w:t>
      </w:r>
      <w:r w:rsidRPr="00974695">
        <w:rPr>
          <w:rFonts w:hint="cs"/>
          <w:rtl/>
        </w:rPr>
        <w:t xml:space="preserve">نشئت في </w:t>
      </w:r>
      <w:r w:rsidRPr="00974695">
        <w:rPr>
          <w:rFonts w:hint="eastAsia"/>
          <w:rtl/>
        </w:rPr>
        <w:t>تشرين</w:t>
      </w:r>
      <w:r w:rsidRPr="00974695">
        <w:rPr>
          <w:rtl/>
        </w:rPr>
        <w:t xml:space="preserve"> الأول/أكتوبر </w:t>
      </w:r>
      <w:r w:rsidRPr="00974695">
        <w:rPr>
          <w:rFonts w:hint="cs"/>
          <w:rtl/>
        </w:rPr>
        <w:t xml:space="preserve">2002، </w:t>
      </w:r>
      <w:r>
        <w:rPr>
          <w:rFonts w:hint="cs"/>
          <w:rtl/>
        </w:rPr>
        <w:t xml:space="preserve">واللجنة </w:t>
      </w:r>
      <w:proofErr w:type="spellStart"/>
      <w:r>
        <w:rPr>
          <w:rFonts w:hint="cs"/>
          <w:rtl/>
        </w:rPr>
        <w:t>البننية</w:t>
      </w:r>
      <w:proofErr w:type="spellEnd"/>
      <w:r>
        <w:rPr>
          <w:rFonts w:hint="cs"/>
          <w:rtl/>
        </w:rPr>
        <w:t xml:space="preserve"> لحقوق </w:t>
      </w:r>
      <w:r w:rsidRPr="00974695">
        <w:rPr>
          <w:rFonts w:hint="cs"/>
          <w:rtl/>
        </w:rPr>
        <w:t>الإنسان بدور حاسم في هذا المجال.</w:t>
      </w:r>
    </w:p>
    <w:p w:rsidR="00D86DF6" w:rsidRPr="00974695" w:rsidRDefault="00D86DF6" w:rsidP="00D86DF6">
      <w:pPr>
        <w:pStyle w:val="SingleTxt"/>
        <w:rPr>
          <w:rFonts w:hint="cs"/>
          <w:rtl/>
        </w:rPr>
      </w:pPr>
      <w:r>
        <w:rPr>
          <w:rFonts w:hint="cs"/>
          <w:rtl/>
        </w:rPr>
        <w:t xml:space="preserve">130 </w:t>
      </w:r>
      <w:r w:rsidR="00C32CDA">
        <w:rPr>
          <w:rFonts w:hint="cs"/>
          <w:rtl/>
        </w:rPr>
        <w:t xml:space="preserve">- </w:t>
      </w:r>
      <w:r>
        <w:rPr>
          <w:rFonts w:hint="cs"/>
          <w:rtl/>
        </w:rPr>
        <w:t>وأ</w:t>
      </w:r>
      <w:r w:rsidRPr="00974695">
        <w:rPr>
          <w:rFonts w:hint="cs"/>
          <w:rtl/>
        </w:rPr>
        <w:t>شارت الممثلة إلى أن عدد</w:t>
      </w:r>
      <w:r>
        <w:rPr>
          <w:rFonts w:hint="cs"/>
          <w:rtl/>
        </w:rPr>
        <w:t>ا</w:t>
      </w:r>
      <w:r w:rsidRPr="00974695">
        <w:rPr>
          <w:rFonts w:hint="cs"/>
          <w:rtl/>
        </w:rPr>
        <w:t xml:space="preserve"> كبير</w:t>
      </w:r>
      <w:r>
        <w:rPr>
          <w:rFonts w:hint="cs"/>
          <w:rtl/>
        </w:rPr>
        <w:t>ا</w:t>
      </w:r>
      <w:r w:rsidRPr="00974695">
        <w:rPr>
          <w:rFonts w:hint="cs"/>
          <w:rtl/>
        </w:rPr>
        <w:t xml:space="preserve"> من الرابطات والمنظمات غير الحكومية تساهم </w:t>
      </w:r>
      <w:r>
        <w:rPr>
          <w:rFonts w:hint="cs"/>
          <w:rtl/>
        </w:rPr>
        <w:t xml:space="preserve">من خلال </w:t>
      </w:r>
      <w:r w:rsidRPr="00974695">
        <w:rPr>
          <w:rFonts w:hint="cs"/>
          <w:rtl/>
        </w:rPr>
        <w:t xml:space="preserve">أنشطتها في </w:t>
      </w:r>
      <w:r>
        <w:rPr>
          <w:rFonts w:hint="cs"/>
          <w:rtl/>
        </w:rPr>
        <w:t xml:space="preserve">تعزيز </w:t>
      </w:r>
      <w:r w:rsidRPr="00974695">
        <w:rPr>
          <w:rFonts w:hint="cs"/>
          <w:rtl/>
        </w:rPr>
        <w:t>وحماية حقوق المرأة. وتشارك هذه المنظمات في أعمال الهيئات الحكومية التي تعمل في مجال حقوق الإنسان.</w:t>
      </w:r>
    </w:p>
    <w:p w:rsidR="00D86DF6" w:rsidRPr="00974695" w:rsidRDefault="00D86DF6" w:rsidP="00D86DF6">
      <w:pPr>
        <w:pStyle w:val="SingleTxt"/>
        <w:rPr>
          <w:rFonts w:hint="cs"/>
          <w:rtl/>
        </w:rPr>
      </w:pPr>
      <w:r>
        <w:rPr>
          <w:rFonts w:hint="cs"/>
          <w:rtl/>
        </w:rPr>
        <w:t>131</w:t>
      </w:r>
      <w:r w:rsidRPr="00974695">
        <w:rPr>
          <w:rFonts w:hint="cs"/>
          <w:rtl/>
        </w:rPr>
        <w:t xml:space="preserve"> </w:t>
      </w:r>
      <w:r w:rsidR="00C32CDA">
        <w:rPr>
          <w:rFonts w:hint="cs"/>
          <w:rtl/>
        </w:rPr>
        <w:t xml:space="preserve">- </w:t>
      </w:r>
      <w:proofErr w:type="spellStart"/>
      <w:r w:rsidRPr="00974695">
        <w:rPr>
          <w:rFonts w:hint="cs"/>
          <w:rtl/>
        </w:rPr>
        <w:t>و</w:t>
      </w:r>
      <w:r>
        <w:rPr>
          <w:rFonts w:hint="cs"/>
          <w:rtl/>
        </w:rPr>
        <w:t>تتيح</w:t>
      </w:r>
      <w:proofErr w:type="spellEnd"/>
      <w:r>
        <w:rPr>
          <w:rFonts w:hint="cs"/>
          <w:rtl/>
        </w:rPr>
        <w:t xml:space="preserve"> ال</w:t>
      </w:r>
      <w:r w:rsidRPr="00974695">
        <w:rPr>
          <w:rFonts w:hint="cs"/>
          <w:rtl/>
        </w:rPr>
        <w:t xml:space="preserve">أحكام </w:t>
      </w:r>
      <w:r>
        <w:rPr>
          <w:rFonts w:hint="cs"/>
          <w:rtl/>
        </w:rPr>
        <w:t>ال</w:t>
      </w:r>
      <w:r w:rsidRPr="00974695">
        <w:rPr>
          <w:rFonts w:hint="cs"/>
          <w:rtl/>
        </w:rPr>
        <w:t>دستورية و</w:t>
      </w:r>
      <w:r>
        <w:rPr>
          <w:rFonts w:hint="cs"/>
          <w:rtl/>
        </w:rPr>
        <w:t>ال</w:t>
      </w:r>
      <w:r w:rsidRPr="00974695">
        <w:rPr>
          <w:rFonts w:hint="cs"/>
          <w:rtl/>
        </w:rPr>
        <w:t>تشريعية و</w:t>
      </w:r>
      <w:r>
        <w:rPr>
          <w:rFonts w:hint="cs"/>
          <w:rtl/>
        </w:rPr>
        <w:t xml:space="preserve">التنظيمية </w:t>
      </w:r>
      <w:proofErr w:type="spellStart"/>
      <w:r w:rsidRPr="00974695">
        <w:rPr>
          <w:rFonts w:hint="cs"/>
          <w:rtl/>
        </w:rPr>
        <w:t>للمرأة</w:t>
      </w:r>
      <w:proofErr w:type="spellEnd"/>
      <w:r w:rsidRPr="00974695">
        <w:rPr>
          <w:rFonts w:hint="cs"/>
          <w:rtl/>
        </w:rPr>
        <w:t xml:space="preserve"> </w:t>
      </w:r>
      <w:proofErr w:type="spellStart"/>
      <w:r w:rsidRPr="00974695">
        <w:rPr>
          <w:rFonts w:hint="cs"/>
          <w:rtl/>
        </w:rPr>
        <w:t>البننية</w:t>
      </w:r>
      <w:proofErr w:type="spellEnd"/>
      <w:r w:rsidRPr="00974695">
        <w:rPr>
          <w:rFonts w:hint="cs"/>
          <w:rtl/>
        </w:rPr>
        <w:t xml:space="preserve"> التمثيل في الحياة السياسية والاقتصادية والاجتماعية للبلد.</w:t>
      </w:r>
    </w:p>
    <w:p w:rsidR="00D86DF6" w:rsidRPr="00974695" w:rsidRDefault="00D86DF6" w:rsidP="00D86DF6">
      <w:pPr>
        <w:pStyle w:val="SingleTxt"/>
        <w:rPr>
          <w:rFonts w:hint="cs"/>
          <w:rtl/>
        </w:rPr>
      </w:pPr>
      <w:r>
        <w:rPr>
          <w:rFonts w:hint="cs"/>
          <w:rtl/>
        </w:rPr>
        <w:t>132</w:t>
      </w:r>
      <w:r w:rsidRPr="00974695">
        <w:rPr>
          <w:rFonts w:hint="cs"/>
          <w:rtl/>
        </w:rPr>
        <w:t xml:space="preserve"> </w:t>
      </w:r>
      <w:r w:rsidR="00C32CDA">
        <w:rPr>
          <w:rFonts w:hint="cs"/>
          <w:rtl/>
        </w:rPr>
        <w:t xml:space="preserve">- </w:t>
      </w:r>
      <w:r w:rsidRPr="00974695">
        <w:rPr>
          <w:rFonts w:hint="cs"/>
          <w:rtl/>
        </w:rPr>
        <w:t>و</w:t>
      </w:r>
      <w:r>
        <w:rPr>
          <w:rFonts w:hint="cs"/>
          <w:rtl/>
        </w:rPr>
        <w:t>قد اعتمد العديد من ال</w:t>
      </w:r>
      <w:r w:rsidRPr="00974695">
        <w:rPr>
          <w:rFonts w:hint="cs"/>
          <w:rtl/>
        </w:rPr>
        <w:t xml:space="preserve">تدابير </w:t>
      </w:r>
      <w:r>
        <w:rPr>
          <w:rFonts w:hint="cs"/>
          <w:rtl/>
        </w:rPr>
        <w:t>ال</w:t>
      </w:r>
      <w:r w:rsidRPr="00974695">
        <w:rPr>
          <w:rFonts w:hint="cs"/>
          <w:rtl/>
        </w:rPr>
        <w:t>تشريعية و</w:t>
      </w:r>
      <w:r>
        <w:rPr>
          <w:rFonts w:hint="cs"/>
          <w:rtl/>
        </w:rPr>
        <w:t>ال</w:t>
      </w:r>
      <w:r w:rsidRPr="00974695">
        <w:rPr>
          <w:rFonts w:hint="cs"/>
          <w:rtl/>
        </w:rPr>
        <w:t>إدارية و</w:t>
      </w:r>
      <w:r>
        <w:rPr>
          <w:rFonts w:hint="cs"/>
          <w:rtl/>
        </w:rPr>
        <w:t>ال</w:t>
      </w:r>
      <w:r w:rsidRPr="00974695">
        <w:rPr>
          <w:rFonts w:hint="cs"/>
          <w:rtl/>
        </w:rPr>
        <w:t xml:space="preserve">قضائية لكفالة تطبيق أحكام الاتفاقية: قانون </w:t>
      </w:r>
      <w:r>
        <w:rPr>
          <w:rFonts w:hint="cs"/>
          <w:rtl/>
        </w:rPr>
        <w:t>العمل لعام 1998</w:t>
      </w:r>
      <w:r w:rsidRPr="00974695">
        <w:rPr>
          <w:rFonts w:hint="cs"/>
          <w:rtl/>
        </w:rPr>
        <w:t xml:space="preserve">، وقانون عام 2001 الذي ينص على قواعد محددة لانتخاب رئيس الجمهورية، ومرسوم عام 2001 المتعلق بشروط الحصول على معاش الأرمل، وسياسة النهوض بالمرأة المعتمدة في </w:t>
      </w:r>
      <w:r w:rsidRPr="00974695">
        <w:rPr>
          <w:rFonts w:hint="eastAsia"/>
          <w:rtl/>
        </w:rPr>
        <w:t>كانون</w:t>
      </w:r>
      <w:r w:rsidRPr="00974695">
        <w:rPr>
          <w:rtl/>
        </w:rPr>
        <w:t xml:space="preserve"> الثاني/يناير </w:t>
      </w:r>
      <w:r w:rsidRPr="00974695">
        <w:rPr>
          <w:rFonts w:hint="cs"/>
          <w:rtl/>
        </w:rPr>
        <w:t>2001، والقانون المتعلق بقمع ممارسات تشويه الأعضاء التناسلية</w:t>
      </w:r>
      <w:r>
        <w:rPr>
          <w:rFonts w:hint="cs"/>
          <w:rtl/>
        </w:rPr>
        <w:t xml:space="preserve"> للأنثى</w:t>
      </w:r>
      <w:r w:rsidRPr="00974695">
        <w:rPr>
          <w:rFonts w:hint="cs"/>
          <w:rtl/>
        </w:rPr>
        <w:t>، وقانون عام 2003 المتعلق بالصحة الجنسية و</w:t>
      </w:r>
      <w:r>
        <w:rPr>
          <w:rFonts w:hint="cs"/>
          <w:rtl/>
        </w:rPr>
        <w:t>الإنجابية</w:t>
      </w:r>
      <w:r w:rsidRPr="00974695">
        <w:rPr>
          <w:rFonts w:hint="cs"/>
          <w:rtl/>
        </w:rPr>
        <w:t>، والقرار الوزاري المشترك المتعلق بالجزاءات التي توقع على مرتكبي أعمال العنف الجنسية.</w:t>
      </w:r>
    </w:p>
    <w:p w:rsidR="00D86DF6" w:rsidRPr="00974695" w:rsidRDefault="00D86DF6" w:rsidP="00D86DF6">
      <w:pPr>
        <w:pStyle w:val="SingleTxt"/>
        <w:rPr>
          <w:rFonts w:hint="cs"/>
          <w:rtl/>
        </w:rPr>
      </w:pPr>
      <w:r>
        <w:rPr>
          <w:rFonts w:hint="cs"/>
          <w:rtl/>
        </w:rPr>
        <w:t>133</w:t>
      </w:r>
      <w:r w:rsidRPr="00974695">
        <w:rPr>
          <w:rFonts w:hint="cs"/>
          <w:rtl/>
        </w:rPr>
        <w:t xml:space="preserve"> </w:t>
      </w:r>
      <w:r w:rsidR="00C32CDA">
        <w:rPr>
          <w:rFonts w:hint="cs"/>
          <w:rtl/>
        </w:rPr>
        <w:t xml:space="preserve">- </w:t>
      </w:r>
      <w:r w:rsidRPr="00974695">
        <w:rPr>
          <w:rFonts w:hint="cs"/>
          <w:rtl/>
        </w:rPr>
        <w:t xml:space="preserve">ويتعلق أهم تدبير اتخذ مؤخرا باعتماد قانون </w:t>
      </w:r>
      <w:r>
        <w:rPr>
          <w:rFonts w:hint="cs"/>
          <w:rtl/>
        </w:rPr>
        <w:t xml:space="preserve">الأحوال الشخصية </w:t>
      </w:r>
      <w:r w:rsidRPr="00974695">
        <w:rPr>
          <w:rFonts w:hint="cs"/>
          <w:rtl/>
        </w:rPr>
        <w:t xml:space="preserve">والأسرة الذي يلغي زواج </w:t>
      </w:r>
      <w:proofErr w:type="spellStart"/>
      <w:r w:rsidRPr="00974695">
        <w:rPr>
          <w:rFonts w:hint="cs"/>
          <w:rtl/>
        </w:rPr>
        <w:t>الس</w:t>
      </w:r>
      <w:r>
        <w:rPr>
          <w:rFonts w:hint="cs"/>
          <w:rtl/>
        </w:rPr>
        <w:t>ِّ</w:t>
      </w:r>
      <w:r w:rsidRPr="00974695">
        <w:rPr>
          <w:rFonts w:hint="cs"/>
          <w:rtl/>
        </w:rPr>
        <w:t>لفة</w:t>
      </w:r>
      <w:proofErr w:type="spellEnd"/>
      <w:r w:rsidRPr="00974695">
        <w:rPr>
          <w:rFonts w:hint="cs"/>
          <w:rtl/>
        </w:rPr>
        <w:t xml:space="preserve">، ويرفع سن الزواج بالنسبة للفتيات والأولاد إلى 18 عاما، </w:t>
      </w:r>
      <w:r>
        <w:rPr>
          <w:rFonts w:hint="cs"/>
          <w:rtl/>
        </w:rPr>
        <w:t xml:space="preserve">ويرسخ مؤسسة </w:t>
      </w:r>
      <w:r w:rsidRPr="00974695">
        <w:rPr>
          <w:rFonts w:hint="cs"/>
          <w:rtl/>
        </w:rPr>
        <w:t>الزوا</w:t>
      </w:r>
      <w:r>
        <w:rPr>
          <w:rFonts w:hint="cs"/>
          <w:rtl/>
        </w:rPr>
        <w:t>ج</w:t>
      </w:r>
      <w:r w:rsidRPr="00974695">
        <w:rPr>
          <w:rFonts w:hint="cs"/>
          <w:rtl/>
        </w:rPr>
        <w:t xml:space="preserve"> الأحادي، والسلطة الأبوية، والحقوق المتساوية في الميراث للأولاد </w:t>
      </w:r>
      <w:r>
        <w:rPr>
          <w:rFonts w:hint="cs"/>
          <w:rtl/>
        </w:rPr>
        <w:t>بغض النظر عن نوع الجنس</w:t>
      </w:r>
      <w:r w:rsidRPr="00974695">
        <w:rPr>
          <w:rFonts w:hint="cs"/>
          <w:rtl/>
        </w:rPr>
        <w:t>.</w:t>
      </w:r>
    </w:p>
    <w:p w:rsidR="00D86DF6" w:rsidRPr="00974695" w:rsidRDefault="00D86DF6" w:rsidP="00D86DF6">
      <w:pPr>
        <w:pStyle w:val="SingleTxt"/>
        <w:rPr>
          <w:rFonts w:hint="cs"/>
          <w:rtl/>
        </w:rPr>
      </w:pPr>
      <w:r>
        <w:rPr>
          <w:rFonts w:hint="cs"/>
          <w:rtl/>
        </w:rPr>
        <w:t>134</w:t>
      </w:r>
      <w:r w:rsidRPr="00974695">
        <w:rPr>
          <w:rFonts w:hint="cs"/>
          <w:rtl/>
        </w:rPr>
        <w:t xml:space="preserve"> </w:t>
      </w:r>
      <w:r w:rsidR="00C32CDA">
        <w:rPr>
          <w:rFonts w:hint="cs"/>
          <w:rtl/>
        </w:rPr>
        <w:t xml:space="preserve">- </w:t>
      </w:r>
      <w:r>
        <w:rPr>
          <w:rFonts w:hint="cs"/>
          <w:rtl/>
        </w:rPr>
        <w:t xml:space="preserve">وقد صدر </w:t>
      </w:r>
      <w:r w:rsidRPr="00974695">
        <w:rPr>
          <w:rFonts w:hint="cs"/>
          <w:rtl/>
        </w:rPr>
        <w:t>هذا القانون في عام 2004</w:t>
      </w:r>
      <w:r>
        <w:rPr>
          <w:rFonts w:hint="cs"/>
          <w:rtl/>
        </w:rPr>
        <w:t xml:space="preserve"> وجرى الاضطلاع بأنشطة في أنحاء الإقليم للإعلان عنه والتوعية به</w:t>
      </w:r>
      <w:r w:rsidRPr="00974695">
        <w:rPr>
          <w:rFonts w:hint="cs"/>
          <w:rtl/>
        </w:rPr>
        <w:t>.</w:t>
      </w:r>
    </w:p>
    <w:p w:rsidR="00D86DF6" w:rsidRPr="00974695" w:rsidRDefault="00D86DF6" w:rsidP="00D86DF6">
      <w:pPr>
        <w:pStyle w:val="SingleTxt"/>
        <w:rPr>
          <w:rFonts w:hint="cs"/>
          <w:rtl/>
        </w:rPr>
      </w:pPr>
      <w:r>
        <w:rPr>
          <w:rFonts w:hint="cs"/>
          <w:rtl/>
        </w:rPr>
        <w:t>135</w:t>
      </w:r>
      <w:r w:rsidRPr="00974695">
        <w:rPr>
          <w:rFonts w:hint="cs"/>
          <w:rtl/>
        </w:rPr>
        <w:t xml:space="preserve"> </w:t>
      </w:r>
      <w:r w:rsidR="00C32CDA">
        <w:rPr>
          <w:rFonts w:hint="cs"/>
          <w:rtl/>
        </w:rPr>
        <w:t xml:space="preserve">- </w:t>
      </w:r>
      <w:r w:rsidRPr="00974695">
        <w:rPr>
          <w:rFonts w:hint="cs"/>
          <w:rtl/>
        </w:rPr>
        <w:t>و</w:t>
      </w:r>
      <w:r>
        <w:rPr>
          <w:rFonts w:hint="cs"/>
          <w:rtl/>
        </w:rPr>
        <w:t xml:space="preserve">ذكرت </w:t>
      </w:r>
      <w:r w:rsidRPr="00974695">
        <w:rPr>
          <w:rFonts w:hint="cs"/>
          <w:rtl/>
        </w:rPr>
        <w:t>الممثل</w:t>
      </w:r>
      <w:r>
        <w:rPr>
          <w:rFonts w:hint="cs"/>
          <w:rtl/>
        </w:rPr>
        <w:t>ــ</w:t>
      </w:r>
      <w:r w:rsidRPr="00974695">
        <w:rPr>
          <w:rFonts w:hint="cs"/>
          <w:rtl/>
        </w:rPr>
        <w:t xml:space="preserve">ة أن </w:t>
      </w:r>
      <w:r>
        <w:rPr>
          <w:rFonts w:hint="cs"/>
          <w:rtl/>
        </w:rPr>
        <w:t xml:space="preserve">الفـــرع </w:t>
      </w:r>
      <w:r w:rsidRPr="00974695">
        <w:rPr>
          <w:rFonts w:hint="cs"/>
          <w:rtl/>
        </w:rPr>
        <w:t>الساب</w:t>
      </w:r>
      <w:r>
        <w:rPr>
          <w:rFonts w:hint="cs"/>
          <w:rtl/>
        </w:rPr>
        <w:t>ـــــ</w:t>
      </w:r>
      <w:r w:rsidRPr="00974695">
        <w:rPr>
          <w:rFonts w:hint="cs"/>
          <w:rtl/>
        </w:rPr>
        <w:t xml:space="preserve">ع من برنامج عمل الحكومة للفترة 2001-2006 </w:t>
      </w:r>
      <w:r>
        <w:rPr>
          <w:rFonts w:hint="cs"/>
          <w:rtl/>
        </w:rPr>
        <w:t xml:space="preserve">عنوانه </w:t>
      </w:r>
      <w:r w:rsidRPr="00974695">
        <w:rPr>
          <w:rFonts w:hint="eastAsia"/>
          <w:rtl/>
        </w:rPr>
        <w:t>”النهوض بالبعد الجنساني</w:t>
      </w:r>
      <w:r w:rsidRPr="00974695">
        <w:rPr>
          <w:rFonts w:hint="cs"/>
          <w:rtl/>
        </w:rPr>
        <w:t>“. وهو يشمل مواضيع محددة تتعلق بالنهوض بالمرأة.</w:t>
      </w:r>
    </w:p>
    <w:p w:rsidR="00D86DF6" w:rsidRPr="00974695" w:rsidRDefault="00D86DF6" w:rsidP="00D86DF6">
      <w:pPr>
        <w:pStyle w:val="SingleTxt"/>
        <w:rPr>
          <w:rFonts w:hint="cs"/>
          <w:rtl/>
        </w:rPr>
      </w:pPr>
      <w:r>
        <w:rPr>
          <w:rFonts w:hint="cs"/>
          <w:rtl/>
        </w:rPr>
        <w:t>136</w:t>
      </w:r>
      <w:r w:rsidRPr="00974695">
        <w:rPr>
          <w:rFonts w:hint="cs"/>
          <w:rtl/>
        </w:rPr>
        <w:t xml:space="preserve"> </w:t>
      </w:r>
      <w:r w:rsidR="00C32CDA">
        <w:rPr>
          <w:rFonts w:hint="cs"/>
          <w:rtl/>
        </w:rPr>
        <w:t xml:space="preserve">- </w:t>
      </w:r>
      <w:r w:rsidRPr="00974695">
        <w:rPr>
          <w:rFonts w:hint="cs"/>
          <w:rtl/>
        </w:rPr>
        <w:t>و</w:t>
      </w:r>
      <w:r>
        <w:rPr>
          <w:rFonts w:hint="cs"/>
          <w:rtl/>
        </w:rPr>
        <w:t xml:space="preserve">في ما يتعلق بالأنشطة </w:t>
      </w:r>
      <w:r w:rsidRPr="00974695">
        <w:rPr>
          <w:rFonts w:hint="cs"/>
          <w:rtl/>
        </w:rPr>
        <w:t xml:space="preserve">والتدابير التي </w:t>
      </w:r>
      <w:r>
        <w:rPr>
          <w:rFonts w:hint="cs"/>
          <w:rtl/>
        </w:rPr>
        <w:t xml:space="preserve">اضطلعت بها </w:t>
      </w:r>
      <w:r w:rsidRPr="00974695">
        <w:rPr>
          <w:rFonts w:hint="cs"/>
          <w:rtl/>
        </w:rPr>
        <w:t xml:space="preserve">بنن في إطار تنفيذ الاتفاقية، </w:t>
      </w:r>
      <w:r>
        <w:rPr>
          <w:rFonts w:hint="cs"/>
          <w:rtl/>
        </w:rPr>
        <w:t xml:space="preserve">أشار </w:t>
      </w:r>
      <w:r w:rsidRPr="00974695">
        <w:rPr>
          <w:rFonts w:hint="cs"/>
          <w:rtl/>
        </w:rPr>
        <w:t xml:space="preserve">التقرير إلى </w:t>
      </w:r>
      <w:r>
        <w:rPr>
          <w:rFonts w:hint="cs"/>
          <w:rtl/>
        </w:rPr>
        <w:t>التدابير التي اتخذت</w:t>
      </w:r>
      <w:r w:rsidRPr="00974695">
        <w:rPr>
          <w:rFonts w:hint="cs"/>
          <w:rtl/>
        </w:rPr>
        <w:t>.</w:t>
      </w:r>
    </w:p>
    <w:p w:rsidR="00D86DF6" w:rsidRPr="00974695" w:rsidRDefault="00D86DF6" w:rsidP="00D86DF6">
      <w:pPr>
        <w:pStyle w:val="SingleTxt"/>
        <w:rPr>
          <w:rFonts w:hint="cs"/>
          <w:rtl/>
        </w:rPr>
      </w:pPr>
      <w:r>
        <w:rPr>
          <w:rFonts w:hint="cs"/>
          <w:rtl/>
        </w:rPr>
        <w:t>137</w:t>
      </w:r>
      <w:r w:rsidRPr="00974695">
        <w:rPr>
          <w:rFonts w:hint="cs"/>
          <w:rtl/>
        </w:rPr>
        <w:t xml:space="preserve"> </w:t>
      </w:r>
      <w:r w:rsidR="00C32CDA">
        <w:rPr>
          <w:rFonts w:hint="cs"/>
          <w:rtl/>
        </w:rPr>
        <w:t xml:space="preserve">- </w:t>
      </w:r>
      <w:r w:rsidRPr="00974695">
        <w:rPr>
          <w:rFonts w:hint="cs"/>
          <w:rtl/>
        </w:rPr>
        <w:t xml:space="preserve">ومع ذلك </w:t>
      </w:r>
      <w:r>
        <w:rPr>
          <w:rFonts w:hint="cs"/>
          <w:rtl/>
        </w:rPr>
        <w:t>استمر</w:t>
      </w:r>
      <w:r w:rsidRPr="00974695">
        <w:rPr>
          <w:rFonts w:hint="cs"/>
          <w:rtl/>
        </w:rPr>
        <w:t xml:space="preserve"> </w:t>
      </w:r>
      <w:r>
        <w:rPr>
          <w:rFonts w:hint="cs"/>
          <w:rtl/>
        </w:rPr>
        <w:t xml:space="preserve">وقوع </w:t>
      </w:r>
      <w:r w:rsidRPr="00974695">
        <w:rPr>
          <w:rFonts w:hint="cs"/>
          <w:rtl/>
        </w:rPr>
        <w:t xml:space="preserve">انتهاكات </w:t>
      </w:r>
      <w:r>
        <w:rPr>
          <w:rFonts w:hint="cs"/>
          <w:rtl/>
        </w:rPr>
        <w:t>ل</w:t>
      </w:r>
      <w:r w:rsidRPr="00974695">
        <w:rPr>
          <w:rFonts w:hint="cs"/>
          <w:rtl/>
        </w:rPr>
        <w:t xml:space="preserve">لحقوق الفردية والسلامة الجسدية </w:t>
      </w:r>
      <w:proofErr w:type="spellStart"/>
      <w:r w:rsidRPr="00974695">
        <w:rPr>
          <w:rFonts w:hint="cs"/>
          <w:rtl/>
        </w:rPr>
        <w:t>للمرأة</w:t>
      </w:r>
      <w:proofErr w:type="spellEnd"/>
      <w:r w:rsidRPr="00974695">
        <w:rPr>
          <w:rFonts w:hint="cs"/>
          <w:rtl/>
        </w:rPr>
        <w:t>. و</w:t>
      </w:r>
      <w:r>
        <w:rPr>
          <w:rFonts w:hint="cs"/>
          <w:rtl/>
        </w:rPr>
        <w:t>جرت الملاحقة القضائية ل</w:t>
      </w:r>
      <w:r w:rsidRPr="00974695">
        <w:rPr>
          <w:rFonts w:hint="cs"/>
          <w:rtl/>
        </w:rPr>
        <w:t xml:space="preserve">هذه الانتهاكات وفقا </w:t>
      </w:r>
      <w:r>
        <w:rPr>
          <w:rFonts w:hint="cs"/>
          <w:rtl/>
        </w:rPr>
        <w:t xml:space="preserve">للقوانين </w:t>
      </w:r>
      <w:r w:rsidRPr="00974695">
        <w:rPr>
          <w:rFonts w:hint="cs"/>
          <w:rtl/>
        </w:rPr>
        <w:t>السارية.</w:t>
      </w:r>
    </w:p>
    <w:p w:rsidR="00D86DF6" w:rsidRPr="00974695" w:rsidRDefault="00D86DF6" w:rsidP="00D86DF6">
      <w:pPr>
        <w:pStyle w:val="SingleTxt"/>
        <w:rPr>
          <w:rFonts w:hint="cs"/>
          <w:rtl/>
        </w:rPr>
      </w:pPr>
      <w:r>
        <w:rPr>
          <w:rFonts w:hint="cs"/>
          <w:rtl/>
        </w:rPr>
        <w:t>138</w:t>
      </w:r>
      <w:r w:rsidRPr="00974695">
        <w:rPr>
          <w:rFonts w:hint="cs"/>
          <w:rtl/>
        </w:rPr>
        <w:t xml:space="preserve"> </w:t>
      </w:r>
      <w:r w:rsidR="00C32CDA">
        <w:rPr>
          <w:rFonts w:hint="cs"/>
          <w:rtl/>
        </w:rPr>
        <w:t xml:space="preserve">- </w:t>
      </w:r>
      <w:r w:rsidRPr="00974695">
        <w:rPr>
          <w:rFonts w:hint="cs"/>
          <w:rtl/>
        </w:rPr>
        <w:t>وأكدت الممثلة أن إحدى أولويات حكومة بنن تتمثل في المساواة بين المرأة والرجل. و</w:t>
      </w:r>
      <w:r>
        <w:rPr>
          <w:rFonts w:hint="cs"/>
          <w:rtl/>
        </w:rPr>
        <w:t xml:space="preserve">يكفل </w:t>
      </w:r>
      <w:r w:rsidRPr="00974695">
        <w:rPr>
          <w:rFonts w:hint="cs"/>
          <w:rtl/>
        </w:rPr>
        <w:t xml:space="preserve">فريق </w:t>
      </w:r>
      <w:r>
        <w:rPr>
          <w:rFonts w:hint="cs"/>
          <w:rtl/>
        </w:rPr>
        <w:t>تخصصي معني ب</w:t>
      </w:r>
      <w:r w:rsidRPr="00974695">
        <w:rPr>
          <w:rFonts w:hint="eastAsia"/>
          <w:rtl/>
        </w:rPr>
        <w:t>السكان ونوع الجنس والتنمية</w:t>
      </w:r>
      <w:r w:rsidRPr="00974695">
        <w:rPr>
          <w:rFonts w:hint="cs"/>
          <w:rtl/>
        </w:rPr>
        <w:t xml:space="preserve"> متابعة هذا الموضوع ويضم شركاء </w:t>
      </w:r>
      <w:r>
        <w:rPr>
          <w:rFonts w:hint="cs"/>
          <w:rtl/>
        </w:rPr>
        <w:t xml:space="preserve">من منظومة </w:t>
      </w:r>
      <w:r w:rsidRPr="00974695">
        <w:rPr>
          <w:rFonts w:hint="eastAsia"/>
          <w:rtl/>
        </w:rPr>
        <w:t>الأمم</w:t>
      </w:r>
      <w:r w:rsidRPr="00974695">
        <w:rPr>
          <w:rtl/>
        </w:rPr>
        <w:t xml:space="preserve"> المتحدة </w:t>
      </w:r>
      <w:r w:rsidRPr="00974695">
        <w:rPr>
          <w:rFonts w:hint="cs"/>
          <w:rtl/>
        </w:rPr>
        <w:t xml:space="preserve">ووزراء </w:t>
      </w:r>
      <w:r>
        <w:rPr>
          <w:rFonts w:hint="cs"/>
          <w:rtl/>
        </w:rPr>
        <w:t xml:space="preserve">من </w:t>
      </w:r>
      <w:r w:rsidRPr="00974695">
        <w:rPr>
          <w:rFonts w:hint="cs"/>
          <w:rtl/>
        </w:rPr>
        <w:t>الحكومة و</w:t>
      </w:r>
      <w:r>
        <w:rPr>
          <w:rFonts w:hint="cs"/>
          <w:rtl/>
        </w:rPr>
        <w:t>منظمات غير حكومية</w:t>
      </w:r>
      <w:r w:rsidRPr="00974695">
        <w:rPr>
          <w:rFonts w:hint="cs"/>
          <w:rtl/>
        </w:rPr>
        <w:t>.</w:t>
      </w:r>
    </w:p>
    <w:p w:rsidR="00D86DF6" w:rsidRDefault="00D86DF6" w:rsidP="00D86DF6">
      <w:pPr>
        <w:pStyle w:val="SingleTxt"/>
        <w:rPr>
          <w:rFonts w:hint="cs"/>
          <w:rtl/>
        </w:rPr>
      </w:pPr>
      <w:r>
        <w:rPr>
          <w:rFonts w:hint="cs"/>
          <w:rtl/>
        </w:rPr>
        <w:t>139</w:t>
      </w:r>
      <w:r w:rsidRPr="00974695">
        <w:rPr>
          <w:rFonts w:hint="cs"/>
          <w:rtl/>
        </w:rPr>
        <w:t xml:space="preserve"> </w:t>
      </w:r>
      <w:r w:rsidR="00C32CDA">
        <w:rPr>
          <w:rFonts w:hint="cs"/>
          <w:rtl/>
        </w:rPr>
        <w:t xml:space="preserve">- </w:t>
      </w:r>
      <w:r w:rsidRPr="00974695">
        <w:rPr>
          <w:rFonts w:hint="cs"/>
          <w:rtl/>
        </w:rPr>
        <w:t xml:space="preserve">واختتمت الممثلة بالتأكيد على </w:t>
      </w:r>
      <w:r>
        <w:rPr>
          <w:rFonts w:hint="cs"/>
          <w:rtl/>
        </w:rPr>
        <w:t xml:space="preserve">أن الحكومة تبذل </w:t>
      </w:r>
      <w:r w:rsidRPr="00974695">
        <w:rPr>
          <w:rFonts w:hint="cs"/>
          <w:rtl/>
        </w:rPr>
        <w:t>جهود</w:t>
      </w:r>
      <w:r>
        <w:rPr>
          <w:rFonts w:hint="cs"/>
          <w:rtl/>
        </w:rPr>
        <w:t>ا</w:t>
      </w:r>
      <w:r w:rsidRPr="00974695">
        <w:rPr>
          <w:rFonts w:hint="cs"/>
          <w:rtl/>
        </w:rPr>
        <w:t xml:space="preserve"> </w:t>
      </w:r>
      <w:r>
        <w:rPr>
          <w:rFonts w:hint="cs"/>
          <w:rtl/>
        </w:rPr>
        <w:t xml:space="preserve">من أجل تعزيز </w:t>
      </w:r>
      <w:r w:rsidRPr="00974695">
        <w:rPr>
          <w:rFonts w:hint="cs"/>
          <w:rtl/>
        </w:rPr>
        <w:t>سيادة القانون، و</w:t>
      </w:r>
      <w:r>
        <w:rPr>
          <w:rFonts w:hint="cs"/>
          <w:rtl/>
        </w:rPr>
        <w:t xml:space="preserve">ضمان </w:t>
      </w:r>
      <w:r w:rsidRPr="00974695">
        <w:rPr>
          <w:rFonts w:hint="cs"/>
          <w:rtl/>
        </w:rPr>
        <w:t>المساواة بين الجنسين و</w:t>
      </w:r>
      <w:r>
        <w:rPr>
          <w:rFonts w:hint="cs"/>
          <w:rtl/>
        </w:rPr>
        <w:t xml:space="preserve">أنها مصممة على </w:t>
      </w:r>
      <w:r w:rsidRPr="00974695">
        <w:rPr>
          <w:rFonts w:hint="cs"/>
          <w:rtl/>
        </w:rPr>
        <w:t xml:space="preserve">الترويج لثقافة حقيقية </w:t>
      </w:r>
      <w:r>
        <w:rPr>
          <w:rFonts w:hint="cs"/>
          <w:rtl/>
        </w:rPr>
        <w:t xml:space="preserve">تراعي </w:t>
      </w:r>
      <w:r w:rsidRPr="00974695">
        <w:rPr>
          <w:rFonts w:hint="cs"/>
          <w:rtl/>
        </w:rPr>
        <w:t>حقوق الإنسان ولا</w:t>
      </w:r>
      <w:r w:rsidRPr="00974695">
        <w:rPr>
          <w:rFonts w:hint="eastAsia"/>
          <w:rtl/>
        </w:rPr>
        <w:t> </w:t>
      </w:r>
      <w:r w:rsidRPr="00974695">
        <w:rPr>
          <w:rFonts w:hint="cs"/>
          <w:rtl/>
        </w:rPr>
        <w:t>سيما حقوق المرأة.</w:t>
      </w:r>
    </w:p>
    <w:p w:rsidR="00D86DF6" w:rsidRPr="00974695" w:rsidRDefault="00D86DF6" w:rsidP="00D061E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sidRPr="00974695">
        <w:rPr>
          <w:rFonts w:hint="cs"/>
          <w:rtl/>
        </w:rPr>
        <w:tab/>
      </w:r>
      <w:r w:rsidRPr="00974695">
        <w:rPr>
          <w:rFonts w:hint="cs"/>
          <w:rtl/>
        </w:rPr>
        <w:tab/>
      </w:r>
      <w:r>
        <w:rPr>
          <w:rFonts w:hint="cs"/>
          <w:rtl/>
        </w:rPr>
        <w:t>ال</w:t>
      </w:r>
      <w:r w:rsidRPr="00974695">
        <w:rPr>
          <w:rFonts w:hint="cs"/>
          <w:rtl/>
        </w:rPr>
        <w:t xml:space="preserve">تعليقات </w:t>
      </w:r>
      <w:r>
        <w:rPr>
          <w:rFonts w:hint="cs"/>
          <w:rtl/>
        </w:rPr>
        <w:t>ال</w:t>
      </w:r>
      <w:r w:rsidRPr="00974695">
        <w:rPr>
          <w:rFonts w:hint="cs"/>
          <w:rtl/>
        </w:rPr>
        <w:t>ختامية للجنة</w:t>
      </w:r>
    </w:p>
    <w:p w:rsidR="00D86DF6" w:rsidRPr="00974695" w:rsidRDefault="00D86DF6" w:rsidP="00D86DF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sidRPr="00974695">
        <w:rPr>
          <w:rFonts w:hint="cs"/>
          <w:rtl/>
        </w:rPr>
        <w:tab/>
        <w:t>مقدمة</w:t>
      </w:r>
    </w:p>
    <w:p w:rsidR="00D86DF6" w:rsidRPr="00974695" w:rsidRDefault="00D86DF6" w:rsidP="00D86DF6">
      <w:pPr>
        <w:pStyle w:val="SingleTxt"/>
        <w:rPr>
          <w:rFonts w:hint="cs"/>
          <w:rtl/>
        </w:rPr>
      </w:pPr>
      <w:r>
        <w:rPr>
          <w:rFonts w:hint="cs"/>
          <w:rtl/>
        </w:rPr>
        <w:t>140</w:t>
      </w:r>
      <w:r w:rsidRPr="00974695">
        <w:rPr>
          <w:rFonts w:hint="cs"/>
          <w:rtl/>
        </w:rPr>
        <w:t xml:space="preserve"> </w:t>
      </w:r>
      <w:r w:rsidR="00C32CDA">
        <w:rPr>
          <w:rFonts w:hint="cs"/>
          <w:rtl/>
        </w:rPr>
        <w:t xml:space="preserve">- </w:t>
      </w:r>
      <w:r w:rsidRPr="00974695">
        <w:rPr>
          <w:rFonts w:hint="cs"/>
          <w:rtl/>
        </w:rPr>
        <w:t>تثني اللجنة على الدولة الطرف للتصديق على الاتفاقية دون تحفظات وتعرب عن تقديرها للدولة الطرف لتقريرها المجمع الذي يضم التقرير الأولى والتقريري</w:t>
      </w:r>
      <w:r>
        <w:rPr>
          <w:rFonts w:hint="cs"/>
          <w:rtl/>
        </w:rPr>
        <w:t>ن</w:t>
      </w:r>
      <w:r w:rsidRPr="00974695">
        <w:rPr>
          <w:rFonts w:hint="cs"/>
          <w:rtl/>
        </w:rPr>
        <w:t xml:space="preserve"> الدوريين الثاني والثالث والتي كان قد </w:t>
      </w:r>
      <w:r>
        <w:rPr>
          <w:rFonts w:hint="cs"/>
          <w:rtl/>
        </w:rPr>
        <w:t xml:space="preserve">فات </w:t>
      </w:r>
      <w:r w:rsidRPr="00974695">
        <w:rPr>
          <w:rFonts w:hint="cs"/>
          <w:rtl/>
        </w:rPr>
        <w:t>مع ذلك موعد تقديمها</w:t>
      </w:r>
      <w:r>
        <w:rPr>
          <w:rFonts w:hint="cs"/>
          <w:rtl/>
        </w:rPr>
        <w:t xml:space="preserve"> منذ مدة طويلة</w:t>
      </w:r>
      <w:r w:rsidRPr="00974695">
        <w:rPr>
          <w:rFonts w:hint="cs"/>
          <w:rtl/>
        </w:rPr>
        <w:t xml:space="preserve">. وتعرب اللجنة عن تقديرها للدولة الطرف لردودها الكتابية على قائمة المواضيع والأسئلة التي أثارها الفريق العامل لما قبل الدورة، وللعرض الشفوي والإيضاحات في الرد على الأسئلة التي </w:t>
      </w:r>
      <w:r>
        <w:rPr>
          <w:rFonts w:hint="cs"/>
          <w:rtl/>
        </w:rPr>
        <w:t>ط</w:t>
      </w:r>
      <w:r w:rsidRPr="00974695">
        <w:rPr>
          <w:rFonts w:hint="cs"/>
          <w:rtl/>
        </w:rPr>
        <w:t>رحتها اللجنة شفويا.</w:t>
      </w:r>
    </w:p>
    <w:p w:rsidR="00D86DF6" w:rsidRPr="00974695" w:rsidRDefault="00D86DF6" w:rsidP="00D86DF6">
      <w:pPr>
        <w:pStyle w:val="SingleTxt"/>
        <w:rPr>
          <w:rFonts w:hint="cs"/>
          <w:rtl/>
        </w:rPr>
      </w:pPr>
      <w:r>
        <w:rPr>
          <w:rFonts w:hint="cs"/>
          <w:rtl/>
        </w:rPr>
        <w:t>141</w:t>
      </w:r>
      <w:r w:rsidRPr="00974695">
        <w:rPr>
          <w:rFonts w:hint="cs"/>
          <w:rtl/>
        </w:rPr>
        <w:t xml:space="preserve"> </w:t>
      </w:r>
      <w:r w:rsidR="00C32CDA">
        <w:rPr>
          <w:rFonts w:hint="cs"/>
          <w:rtl/>
        </w:rPr>
        <w:t xml:space="preserve">- </w:t>
      </w:r>
      <w:r w:rsidRPr="00974695">
        <w:rPr>
          <w:rFonts w:hint="cs"/>
          <w:rtl/>
        </w:rPr>
        <w:t xml:space="preserve">وتثني اللجنة على الدولة الطرف لوفدها الرفيع المستوى، الذي رأسته وزيرة </w:t>
      </w:r>
      <w:r>
        <w:rPr>
          <w:rFonts w:hint="cs"/>
          <w:rtl/>
        </w:rPr>
        <w:t>الأسرة و</w:t>
      </w:r>
      <w:r w:rsidRPr="00974695">
        <w:rPr>
          <w:rFonts w:hint="cs"/>
          <w:rtl/>
        </w:rPr>
        <w:t>الحماية الاجتماعية والتضامن والذي ضم وزير العدل</w:t>
      </w:r>
      <w:r>
        <w:rPr>
          <w:rFonts w:hint="cs"/>
          <w:rtl/>
        </w:rPr>
        <w:t xml:space="preserve"> والشؤون التشريعية وحقوق الإنسان</w:t>
      </w:r>
      <w:r w:rsidRPr="00974695">
        <w:rPr>
          <w:rFonts w:hint="cs"/>
          <w:rtl/>
        </w:rPr>
        <w:t>. وتعرب اللجنة عن تقديرها للحوار الصريح والبناء بين الوفد وأعضاء اللجنة.</w:t>
      </w:r>
    </w:p>
    <w:p w:rsidR="00D061E0" w:rsidRPr="00D061E0" w:rsidRDefault="00D061E0" w:rsidP="00D061E0">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rFonts w:hint="cs"/>
          <w:sz w:val="10"/>
          <w:rtl/>
        </w:rPr>
      </w:pPr>
    </w:p>
    <w:p w:rsidR="00D86DF6" w:rsidRPr="00974695" w:rsidRDefault="00D86DF6" w:rsidP="00D061E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sidRPr="00974695">
        <w:rPr>
          <w:rFonts w:hint="cs"/>
          <w:rtl/>
        </w:rPr>
        <w:tab/>
      </w:r>
      <w:r w:rsidRPr="00974695">
        <w:rPr>
          <w:rFonts w:hint="cs"/>
          <w:rtl/>
        </w:rPr>
        <w:tab/>
        <w:t>الجوانب ا</w:t>
      </w:r>
      <w:r>
        <w:rPr>
          <w:rFonts w:hint="cs"/>
          <w:rtl/>
        </w:rPr>
        <w:t>لإ</w:t>
      </w:r>
      <w:r w:rsidRPr="00974695">
        <w:rPr>
          <w:rFonts w:hint="cs"/>
          <w:rtl/>
        </w:rPr>
        <w:t>يجابية</w:t>
      </w:r>
    </w:p>
    <w:p w:rsidR="00D86DF6" w:rsidRPr="00974695" w:rsidRDefault="00D86DF6" w:rsidP="00D86DF6">
      <w:pPr>
        <w:pStyle w:val="SingleTxt"/>
        <w:rPr>
          <w:rFonts w:hint="cs"/>
          <w:rtl/>
        </w:rPr>
      </w:pPr>
      <w:r>
        <w:rPr>
          <w:rFonts w:hint="cs"/>
          <w:rtl/>
        </w:rPr>
        <w:t>142</w:t>
      </w:r>
      <w:r w:rsidRPr="00974695">
        <w:rPr>
          <w:rFonts w:hint="cs"/>
          <w:rtl/>
        </w:rPr>
        <w:t xml:space="preserve"> </w:t>
      </w:r>
      <w:r w:rsidR="00C32CDA">
        <w:rPr>
          <w:rFonts w:hint="cs"/>
          <w:rtl/>
        </w:rPr>
        <w:t xml:space="preserve">- </w:t>
      </w:r>
      <w:r w:rsidRPr="00974695">
        <w:rPr>
          <w:rFonts w:hint="cs"/>
          <w:rtl/>
        </w:rPr>
        <w:t xml:space="preserve">تثني اللجنة على الدولة الطرف لعملية إعداد التقرير ولا سيما الاستعانة بهيئة </w:t>
      </w:r>
      <w:proofErr w:type="spellStart"/>
      <w:r w:rsidRPr="00974695">
        <w:rPr>
          <w:rFonts w:hint="cs"/>
          <w:rtl/>
        </w:rPr>
        <w:t>تنسيقية</w:t>
      </w:r>
      <w:proofErr w:type="spellEnd"/>
      <w:r w:rsidRPr="00974695">
        <w:rPr>
          <w:rFonts w:hint="cs"/>
          <w:rtl/>
        </w:rPr>
        <w:t xml:space="preserve"> لكفالة التعاون المشترك بين الوزارات والحصول على مدخلات من المنظمات غير الحكومية عند إعداد التقرير.</w:t>
      </w:r>
    </w:p>
    <w:p w:rsidR="00D86DF6" w:rsidRPr="00974695" w:rsidRDefault="00D86DF6" w:rsidP="00D86DF6">
      <w:pPr>
        <w:pStyle w:val="SingleTxt"/>
        <w:rPr>
          <w:rFonts w:hint="cs"/>
          <w:rtl/>
        </w:rPr>
      </w:pPr>
      <w:r>
        <w:rPr>
          <w:rFonts w:hint="cs"/>
          <w:rtl/>
        </w:rPr>
        <w:t>143</w:t>
      </w:r>
      <w:r w:rsidRPr="00974695">
        <w:rPr>
          <w:rFonts w:hint="cs"/>
          <w:rtl/>
        </w:rPr>
        <w:t xml:space="preserve"> </w:t>
      </w:r>
      <w:r w:rsidR="00C32CDA">
        <w:rPr>
          <w:rFonts w:hint="cs"/>
          <w:rtl/>
        </w:rPr>
        <w:t xml:space="preserve">- </w:t>
      </w:r>
      <w:r w:rsidRPr="00974695">
        <w:rPr>
          <w:rFonts w:hint="cs"/>
          <w:rtl/>
        </w:rPr>
        <w:t>وتهنئ اللجنة الدولة الطرف على الإصلاحات التشريعية الأخيرة للقضاء على التمييز ضد المرأة، بما في ذلك اعتماد ا</w:t>
      </w:r>
      <w:r>
        <w:rPr>
          <w:rFonts w:hint="cs"/>
          <w:rtl/>
        </w:rPr>
        <w:t>لقانون رقم 3 لعام 2003 الذي يحظ</w:t>
      </w:r>
      <w:r w:rsidRPr="00974695">
        <w:rPr>
          <w:rFonts w:hint="cs"/>
          <w:rtl/>
        </w:rPr>
        <w:t xml:space="preserve">ر ممارسة تشويه الأعضاء التناسلية </w:t>
      </w:r>
      <w:r>
        <w:rPr>
          <w:rFonts w:hint="cs"/>
          <w:rtl/>
        </w:rPr>
        <w:t>ل</w:t>
      </w:r>
      <w:r w:rsidRPr="00974695">
        <w:rPr>
          <w:rFonts w:hint="cs"/>
          <w:rtl/>
        </w:rPr>
        <w:t>لأنثى، وقانون الأ</w:t>
      </w:r>
      <w:r>
        <w:rPr>
          <w:rFonts w:hint="cs"/>
          <w:rtl/>
        </w:rPr>
        <w:t>حوال ال</w:t>
      </w:r>
      <w:r w:rsidRPr="00974695">
        <w:rPr>
          <w:rFonts w:hint="cs"/>
          <w:rtl/>
        </w:rPr>
        <w:t>شخص</w:t>
      </w:r>
      <w:r>
        <w:rPr>
          <w:rFonts w:hint="cs"/>
          <w:rtl/>
        </w:rPr>
        <w:t>ية</w:t>
      </w:r>
      <w:r w:rsidRPr="00974695">
        <w:rPr>
          <w:rFonts w:hint="cs"/>
          <w:rtl/>
        </w:rPr>
        <w:t xml:space="preserve"> والأسرة في عام 2004.</w:t>
      </w:r>
    </w:p>
    <w:p w:rsidR="00D86DF6" w:rsidRPr="00974695" w:rsidRDefault="00D86DF6" w:rsidP="00D86DF6">
      <w:pPr>
        <w:pStyle w:val="SingleTxt"/>
        <w:rPr>
          <w:rFonts w:hint="cs"/>
          <w:rtl/>
        </w:rPr>
      </w:pPr>
      <w:r>
        <w:rPr>
          <w:rFonts w:hint="cs"/>
          <w:rtl/>
        </w:rPr>
        <w:t>144</w:t>
      </w:r>
      <w:r w:rsidRPr="00974695">
        <w:rPr>
          <w:rFonts w:hint="cs"/>
          <w:rtl/>
        </w:rPr>
        <w:t xml:space="preserve"> </w:t>
      </w:r>
      <w:r w:rsidR="00C32CDA">
        <w:rPr>
          <w:rFonts w:hint="cs"/>
          <w:rtl/>
        </w:rPr>
        <w:t xml:space="preserve">- </w:t>
      </w:r>
      <w:r w:rsidRPr="00974695">
        <w:rPr>
          <w:rFonts w:hint="cs"/>
          <w:rtl/>
        </w:rPr>
        <w:t>وترحب اللجنة ب</w:t>
      </w:r>
      <w:r>
        <w:rPr>
          <w:rFonts w:hint="cs"/>
          <w:rtl/>
        </w:rPr>
        <w:t>تصديق</w:t>
      </w:r>
      <w:r w:rsidRPr="00974695">
        <w:rPr>
          <w:rFonts w:hint="cs"/>
          <w:rtl/>
        </w:rPr>
        <w:t xml:space="preserve"> </w:t>
      </w:r>
      <w:r>
        <w:rPr>
          <w:rFonts w:hint="cs"/>
          <w:rtl/>
        </w:rPr>
        <w:t>ا</w:t>
      </w:r>
      <w:r w:rsidRPr="00974695">
        <w:rPr>
          <w:rFonts w:hint="cs"/>
          <w:rtl/>
        </w:rPr>
        <w:t xml:space="preserve">لدولة الطرف على البروتوكول الاختياري لاتفاقية القضاء على جميع أشكال التمييز ضد المرأة في </w:t>
      </w:r>
      <w:r w:rsidRPr="00974695">
        <w:rPr>
          <w:rFonts w:hint="eastAsia"/>
          <w:rtl/>
        </w:rPr>
        <w:t>كانون</w:t>
      </w:r>
      <w:r w:rsidRPr="00974695">
        <w:rPr>
          <w:rtl/>
        </w:rPr>
        <w:t xml:space="preserve"> الأول/ديسمبر </w:t>
      </w:r>
      <w:r w:rsidRPr="00974695">
        <w:rPr>
          <w:rFonts w:hint="cs"/>
          <w:rtl/>
        </w:rPr>
        <w:t>2004.</w:t>
      </w:r>
    </w:p>
    <w:p w:rsidR="00D061E0" w:rsidRPr="00D061E0" w:rsidRDefault="00D061E0" w:rsidP="00D061E0">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rFonts w:hint="cs"/>
          <w:sz w:val="10"/>
          <w:rtl/>
        </w:rPr>
      </w:pPr>
    </w:p>
    <w:p w:rsidR="00D86DF6" w:rsidRPr="00974695" w:rsidRDefault="00D86DF6" w:rsidP="00D061E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دواعي</w:t>
      </w:r>
      <w:r w:rsidRPr="00974695">
        <w:rPr>
          <w:rFonts w:hint="cs"/>
          <w:rtl/>
        </w:rPr>
        <w:t xml:space="preserve"> القلق الرئيسية والتوصيات </w:t>
      </w:r>
    </w:p>
    <w:p w:rsidR="00D86DF6" w:rsidRPr="00263A19" w:rsidRDefault="00D86DF6" w:rsidP="00D86DF6">
      <w:pPr>
        <w:pStyle w:val="SingleTxt"/>
        <w:rPr>
          <w:rFonts w:hint="cs"/>
          <w:rtl/>
        </w:rPr>
      </w:pPr>
      <w:r w:rsidRPr="00263A19">
        <w:rPr>
          <w:rFonts w:hint="cs"/>
          <w:rtl/>
        </w:rPr>
        <w:t xml:space="preserve">145 </w:t>
      </w:r>
      <w:r w:rsidR="00C32CDA">
        <w:rPr>
          <w:rFonts w:hint="cs"/>
          <w:rtl/>
        </w:rPr>
        <w:t xml:space="preserve">- </w:t>
      </w:r>
      <w:r w:rsidRPr="00263A19">
        <w:rPr>
          <w:rFonts w:hint="cs"/>
          <w:rtl/>
        </w:rPr>
        <w:t xml:space="preserve">في حين تلاحظ اللجنة مع الارتياح أن المعاهدات الدولية تكون لها الغلبة على القوانين الوطنية عقب التصديق عليها، فلا يزال يساورها القلق بشأن حالة تنفيذ الاتفاقية. ويساورها القلق بصفة خاصة بشأن الامتثال المحدود في القوانين والسياسات الوطنية لأحكام الاتفاقية وتعريف التمييز الوارد في المادة 1. ويساور اللجنة القلق بصفة خاصة بشأن التركيز الضيق للدولة الطرف أساسا على المساواة القانونية بدلا من تحقيق المساواة الفعلية أيضا، أو المساواة الموضوعية </w:t>
      </w:r>
      <w:proofErr w:type="spellStart"/>
      <w:r w:rsidRPr="00263A19">
        <w:rPr>
          <w:rFonts w:hint="cs"/>
          <w:rtl/>
        </w:rPr>
        <w:t>للمرأة</w:t>
      </w:r>
      <w:proofErr w:type="spellEnd"/>
      <w:r w:rsidRPr="00263A19">
        <w:rPr>
          <w:rFonts w:hint="cs"/>
          <w:rtl/>
        </w:rPr>
        <w:t xml:space="preserve"> على النحو المنصوص عليه في الاتفاقية. وتشعر اللجنة بالقلق إزاء قلة الجهود المبذولة لتقييم أثر القوانين والسياسات على مساواة المرأة في قطاعات مثل اتخاذ القرارات، والتعليم، والعمل والصحة.</w:t>
      </w:r>
    </w:p>
    <w:p w:rsidR="00D86DF6" w:rsidRDefault="00D86DF6" w:rsidP="00D86DF6">
      <w:pPr>
        <w:pStyle w:val="SingleTxt"/>
        <w:rPr>
          <w:rFonts w:hint="cs"/>
          <w:rtl/>
        </w:rPr>
      </w:pPr>
      <w:r>
        <w:rPr>
          <w:rFonts w:hint="cs"/>
          <w:rtl/>
        </w:rPr>
        <w:t>146</w:t>
      </w:r>
      <w:r>
        <w:rPr>
          <w:rFonts w:hint="cs"/>
          <w:b/>
          <w:bCs/>
          <w:rtl/>
        </w:rPr>
        <w:t xml:space="preserve"> </w:t>
      </w:r>
      <w:r w:rsidR="00C32CDA">
        <w:rPr>
          <w:rFonts w:hint="cs"/>
          <w:b/>
          <w:bCs/>
          <w:rtl/>
        </w:rPr>
        <w:t xml:space="preserve">- </w:t>
      </w:r>
      <w:r w:rsidRPr="00974695">
        <w:rPr>
          <w:rFonts w:hint="cs"/>
          <w:b/>
          <w:bCs/>
          <w:rtl/>
        </w:rPr>
        <w:t xml:space="preserve">وتوصي اللجنة بأن تستعرض الدولة الطرف جميع قوانينها وسياساتها وبرامجها لكفالة </w:t>
      </w:r>
      <w:r>
        <w:rPr>
          <w:rFonts w:hint="cs"/>
          <w:b/>
          <w:bCs/>
          <w:rtl/>
        </w:rPr>
        <w:t>مطابقتها وامتثالها ل</w:t>
      </w:r>
      <w:r w:rsidRPr="00974695">
        <w:rPr>
          <w:rFonts w:hint="cs"/>
          <w:b/>
          <w:bCs/>
          <w:rtl/>
        </w:rPr>
        <w:t>لاتفاقية واتخاذ جميع التدابير التشريعية المناسبة وغير</w:t>
      </w:r>
      <w:r>
        <w:rPr>
          <w:rFonts w:hint="cs"/>
          <w:b/>
          <w:bCs/>
          <w:rtl/>
        </w:rPr>
        <w:t>ها</w:t>
      </w:r>
      <w:r w:rsidRPr="00974695">
        <w:rPr>
          <w:rFonts w:hint="cs"/>
          <w:b/>
          <w:bCs/>
          <w:rtl/>
        </w:rPr>
        <w:t xml:space="preserve"> من التدابير لكفالة تمتع المرأة بالمساواة الفعلية مع الرجل في جميع القطاعات، بما في ذلك توقيع الجزاءات المناسبة لحظر التمييز المباشر وغير المباشر ضد المرأة على النحو الوارد في المادة 1 من الاتفاقية، </w:t>
      </w:r>
      <w:r>
        <w:rPr>
          <w:rFonts w:hint="cs"/>
          <w:b/>
          <w:bCs/>
          <w:rtl/>
        </w:rPr>
        <w:t xml:space="preserve">علاوة على </w:t>
      </w:r>
      <w:r w:rsidRPr="00974695">
        <w:rPr>
          <w:rFonts w:hint="cs"/>
          <w:b/>
          <w:bCs/>
          <w:rtl/>
        </w:rPr>
        <w:t>اتخاذ التدابير العلاجية لانتهاك الحقوق. وتوصي بتنفيذ حملات توعية بشأن الاتفاقية والتزامات الدولة الطرف بموجب الاتفاقية، بما في ذلك معنى ونطاق المساواة ال</w:t>
      </w:r>
      <w:r>
        <w:rPr>
          <w:rFonts w:hint="cs"/>
          <w:b/>
          <w:bCs/>
          <w:rtl/>
        </w:rPr>
        <w:t>موضوعية بين المرأة والرجل. وينبغ</w:t>
      </w:r>
      <w:r w:rsidRPr="00974695">
        <w:rPr>
          <w:rFonts w:hint="cs"/>
          <w:b/>
          <w:bCs/>
          <w:rtl/>
        </w:rPr>
        <w:t xml:space="preserve">ي أن توجه هذه الجهود إلى </w:t>
      </w:r>
      <w:r>
        <w:rPr>
          <w:rFonts w:hint="cs"/>
          <w:b/>
          <w:bCs/>
          <w:rtl/>
        </w:rPr>
        <w:t xml:space="preserve">عامة </w:t>
      </w:r>
      <w:r w:rsidRPr="00974695">
        <w:rPr>
          <w:rFonts w:hint="cs"/>
          <w:b/>
          <w:bCs/>
          <w:rtl/>
        </w:rPr>
        <w:t xml:space="preserve">الجمهور ولا سيما </w:t>
      </w:r>
      <w:proofErr w:type="spellStart"/>
      <w:r w:rsidRPr="00974695">
        <w:rPr>
          <w:rFonts w:hint="cs"/>
          <w:b/>
          <w:bCs/>
          <w:rtl/>
        </w:rPr>
        <w:t>المسؤول</w:t>
      </w:r>
      <w:r>
        <w:rPr>
          <w:rFonts w:hint="cs"/>
          <w:b/>
          <w:bCs/>
          <w:rtl/>
        </w:rPr>
        <w:t>و</w:t>
      </w:r>
      <w:r w:rsidRPr="00974695">
        <w:rPr>
          <w:rFonts w:hint="cs"/>
          <w:b/>
          <w:bCs/>
          <w:rtl/>
        </w:rPr>
        <w:t>ن</w:t>
      </w:r>
      <w:proofErr w:type="spellEnd"/>
      <w:r w:rsidRPr="00974695">
        <w:rPr>
          <w:rFonts w:hint="cs"/>
          <w:b/>
          <w:bCs/>
          <w:rtl/>
        </w:rPr>
        <w:t xml:space="preserve"> </w:t>
      </w:r>
      <w:proofErr w:type="spellStart"/>
      <w:r>
        <w:rPr>
          <w:rFonts w:hint="cs"/>
          <w:b/>
          <w:bCs/>
          <w:rtl/>
        </w:rPr>
        <w:t>العموميون</w:t>
      </w:r>
      <w:proofErr w:type="spellEnd"/>
      <w:r w:rsidRPr="00974695">
        <w:rPr>
          <w:rFonts w:hint="cs"/>
          <w:b/>
          <w:bCs/>
          <w:rtl/>
        </w:rPr>
        <w:t xml:space="preserve">، والهيئة القضائية والمهن القانونية. وتدعو اللجنة الدولة الطرف إلى تقييم التقدم المحرز </w:t>
      </w:r>
      <w:r>
        <w:rPr>
          <w:rFonts w:hint="cs"/>
          <w:b/>
          <w:bCs/>
          <w:rtl/>
        </w:rPr>
        <w:t xml:space="preserve">في مجال </w:t>
      </w:r>
      <w:r w:rsidRPr="00974695">
        <w:rPr>
          <w:rFonts w:hint="cs"/>
          <w:b/>
          <w:bCs/>
          <w:rtl/>
        </w:rPr>
        <w:t xml:space="preserve">تحقيق المساواة الفعلية </w:t>
      </w:r>
      <w:proofErr w:type="spellStart"/>
      <w:r w:rsidRPr="00974695">
        <w:rPr>
          <w:rFonts w:hint="cs"/>
          <w:b/>
          <w:bCs/>
          <w:rtl/>
        </w:rPr>
        <w:t>للمرأة</w:t>
      </w:r>
      <w:proofErr w:type="spellEnd"/>
      <w:r w:rsidRPr="00974695">
        <w:rPr>
          <w:rFonts w:hint="cs"/>
          <w:b/>
          <w:bCs/>
          <w:rtl/>
        </w:rPr>
        <w:t xml:space="preserve"> في جميع القطاعات وتقديم </w:t>
      </w:r>
      <w:r>
        <w:rPr>
          <w:rFonts w:hint="cs"/>
          <w:b/>
          <w:bCs/>
          <w:rtl/>
        </w:rPr>
        <w:t>تلك المعلومات في التقرير المقبل</w:t>
      </w:r>
      <w:r w:rsidRPr="00974695">
        <w:rPr>
          <w:rFonts w:hint="cs"/>
          <w:b/>
          <w:bCs/>
          <w:rtl/>
        </w:rPr>
        <w:t>.</w:t>
      </w:r>
    </w:p>
    <w:p w:rsidR="00D86DF6" w:rsidRPr="00974695" w:rsidRDefault="00D86DF6" w:rsidP="00D86DF6">
      <w:pPr>
        <w:pStyle w:val="SingleTxt"/>
        <w:rPr>
          <w:rFonts w:hint="cs"/>
          <w:rtl/>
        </w:rPr>
      </w:pPr>
      <w:r>
        <w:rPr>
          <w:rFonts w:hint="cs"/>
          <w:rtl/>
        </w:rPr>
        <w:t xml:space="preserve">147 </w:t>
      </w:r>
      <w:r w:rsidR="00C32CDA">
        <w:rPr>
          <w:rFonts w:hint="cs"/>
          <w:rtl/>
        </w:rPr>
        <w:t xml:space="preserve">- </w:t>
      </w:r>
      <w:r w:rsidRPr="00974695">
        <w:rPr>
          <w:rFonts w:hint="cs"/>
          <w:rtl/>
        </w:rPr>
        <w:t>وبينما ترحب باعتماد قانون الأ</w:t>
      </w:r>
      <w:r>
        <w:rPr>
          <w:rFonts w:hint="cs"/>
          <w:rtl/>
        </w:rPr>
        <w:t>حوال ال</w:t>
      </w:r>
      <w:r w:rsidRPr="00974695">
        <w:rPr>
          <w:rFonts w:hint="cs"/>
          <w:rtl/>
        </w:rPr>
        <w:t>شخص</w:t>
      </w:r>
      <w:r>
        <w:rPr>
          <w:rFonts w:hint="cs"/>
          <w:rtl/>
        </w:rPr>
        <w:t>ية</w:t>
      </w:r>
      <w:r w:rsidRPr="00974695">
        <w:rPr>
          <w:rFonts w:hint="cs"/>
          <w:rtl/>
        </w:rPr>
        <w:t xml:space="preserve"> والأسرة في عام 2004 الذي يرمي إلى القضاء على التمييز ضد المرأة وإلغاء أحكام </w:t>
      </w:r>
      <w:proofErr w:type="spellStart"/>
      <w:r w:rsidRPr="00974695">
        <w:rPr>
          <w:rFonts w:hint="cs"/>
          <w:rtl/>
        </w:rPr>
        <w:t>تمييزية</w:t>
      </w:r>
      <w:proofErr w:type="spellEnd"/>
      <w:r w:rsidRPr="00974695">
        <w:rPr>
          <w:rFonts w:hint="cs"/>
          <w:rtl/>
        </w:rPr>
        <w:t xml:space="preserve"> عديدة </w:t>
      </w:r>
      <w:r>
        <w:rPr>
          <w:rFonts w:hint="cs"/>
          <w:rtl/>
        </w:rPr>
        <w:t>في ا</w:t>
      </w:r>
      <w:r w:rsidRPr="00974695">
        <w:rPr>
          <w:rFonts w:hint="cs"/>
          <w:rtl/>
        </w:rPr>
        <w:t>لقا</w:t>
      </w:r>
      <w:r>
        <w:rPr>
          <w:rFonts w:hint="cs"/>
          <w:rtl/>
        </w:rPr>
        <w:t xml:space="preserve">نون العرفي </w:t>
      </w:r>
      <w:proofErr w:type="spellStart"/>
      <w:r>
        <w:rPr>
          <w:rFonts w:hint="cs"/>
          <w:rtl/>
        </w:rPr>
        <w:t>لداهومي</w:t>
      </w:r>
      <w:proofErr w:type="spellEnd"/>
      <w:r>
        <w:rPr>
          <w:rFonts w:hint="cs"/>
          <w:rtl/>
        </w:rPr>
        <w:t xml:space="preserve"> بما</w:t>
      </w:r>
      <w:r>
        <w:rPr>
          <w:rFonts w:hint="eastAsia"/>
          <w:rtl/>
        </w:rPr>
        <w:t> </w:t>
      </w:r>
      <w:r w:rsidRPr="00974695">
        <w:rPr>
          <w:rFonts w:hint="cs"/>
          <w:rtl/>
        </w:rPr>
        <w:t xml:space="preserve">في ذلك تعدد الزوجات، وزواج </w:t>
      </w:r>
      <w:proofErr w:type="spellStart"/>
      <w:r w:rsidRPr="00974695">
        <w:rPr>
          <w:rFonts w:hint="cs"/>
          <w:rtl/>
        </w:rPr>
        <w:t>الس</w:t>
      </w:r>
      <w:r>
        <w:rPr>
          <w:rFonts w:hint="cs"/>
          <w:rtl/>
        </w:rPr>
        <w:t>ِّ</w:t>
      </w:r>
      <w:r w:rsidRPr="00974695">
        <w:rPr>
          <w:rFonts w:hint="cs"/>
          <w:rtl/>
        </w:rPr>
        <w:t>لفة</w:t>
      </w:r>
      <w:proofErr w:type="spellEnd"/>
      <w:r w:rsidRPr="00974695">
        <w:rPr>
          <w:rFonts w:hint="cs"/>
          <w:rtl/>
        </w:rPr>
        <w:t>، والتمييز في حقوق الميراث وسن الزواج، فإن اللجنة لا</w:t>
      </w:r>
      <w:r w:rsidRPr="00974695">
        <w:rPr>
          <w:rFonts w:hint="eastAsia"/>
          <w:rtl/>
        </w:rPr>
        <w:t> </w:t>
      </w:r>
      <w:r w:rsidRPr="00974695">
        <w:rPr>
          <w:rFonts w:hint="cs"/>
          <w:rtl/>
        </w:rPr>
        <w:t xml:space="preserve">تزال تشعر بالقلق إزاء </w:t>
      </w:r>
      <w:r>
        <w:rPr>
          <w:rFonts w:hint="cs"/>
          <w:rtl/>
        </w:rPr>
        <w:t xml:space="preserve">تطبيق </w:t>
      </w:r>
      <w:r w:rsidRPr="00974695">
        <w:rPr>
          <w:rFonts w:hint="cs"/>
          <w:rtl/>
        </w:rPr>
        <w:t xml:space="preserve">الممارسات العرفية </w:t>
      </w:r>
      <w:r>
        <w:rPr>
          <w:rFonts w:hint="cs"/>
          <w:rtl/>
        </w:rPr>
        <w:t xml:space="preserve">وعواقبها. ويساورها القلق أيضا إزاء </w:t>
      </w:r>
      <w:r w:rsidRPr="00974695">
        <w:rPr>
          <w:rFonts w:hint="cs"/>
          <w:rtl/>
        </w:rPr>
        <w:t xml:space="preserve">سيادة المواقف الأبوية الهيكلية والقوالب النمطية العميقة الجذور التي يمكن أن تقوض فعالية القانون وتمنع الامتثال لأحكامه. وتعرب اللجنة عن قلقها كذلك </w:t>
      </w:r>
      <w:r>
        <w:rPr>
          <w:rFonts w:hint="cs"/>
          <w:rtl/>
        </w:rPr>
        <w:t>إزاء فعالية القانون المتعلق بتشويه</w:t>
      </w:r>
      <w:r w:rsidRPr="00974695">
        <w:rPr>
          <w:rFonts w:hint="cs"/>
          <w:rtl/>
        </w:rPr>
        <w:t xml:space="preserve"> الأعضاء التناسلية للأنثى.</w:t>
      </w:r>
      <w:r w:rsidRPr="00974695">
        <w:rPr>
          <w:rFonts w:hint="eastAsia"/>
          <w:rtl/>
        </w:rPr>
        <w:t> </w:t>
      </w:r>
      <w:r w:rsidRPr="00974695">
        <w:rPr>
          <w:rFonts w:hint="cs"/>
          <w:rtl/>
        </w:rPr>
        <w:t>وتشــعر اللجنة بالقلـــق بشأن وضع الزيجـــات المعقودة قبل دخول القانون حيز النفاذ.</w:t>
      </w:r>
    </w:p>
    <w:p w:rsidR="00D86DF6" w:rsidRPr="00974695" w:rsidRDefault="00D86DF6" w:rsidP="00D86DF6">
      <w:pPr>
        <w:pStyle w:val="SingleTxt"/>
        <w:rPr>
          <w:rFonts w:hint="cs"/>
          <w:b/>
          <w:bCs/>
          <w:rtl/>
        </w:rPr>
      </w:pPr>
      <w:r>
        <w:rPr>
          <w:rFonts w:hint="cs"/>
          <w:rtl/>
        </w:rPr>
        <w:t>148</w:t>
      </w:r>
      <w:r w:rsidRPr="00974695">
        <w:rPr>
          <w:rFonts w:hint="cs"/>
          <w:rtl/>
        </w:rPr>
        <w:t xml:space="preserve"> </w:t>
      </w:r>
      <w:r w:rsidR="00C32CDA">
        <w:rPr>
          <w:rFonts w:hint="cs"/>
          <w:rtl/>
        </w:rPr>
        <w:t xml:space="preserve">- </w:t>
      </w:r>
      <w:r w:rsidRPr="00974695">
        <w:rPr>
          <w:rFonts w:hint="cs"/>
          <w:b/>
          <w:bCs/>
          <w:rtl/>
        </w:rPr>
        <w:t xml:space="preserve">وتناشد اللجنة الدولة الطرف </w:t>
      </w:r>
      <w:r>
        <w:rPr>
          <w:rFonts w:hint="cs"/>
          <w:b/>
          <w:bCs/>
          <w:rtl/>
        </w:rPr>
        <w:t xml:space="preserve">إعداد </w:t>
      </w:r>
      <w:r w:rsidRPr="00974695">
        <w:rPr>
          <w:rFonts w:hint="cs"/>
          <w:b/>
          <w:bCs/>
          <w:rtl/>
        </w:rPr>
        <w:t>وتنفيذ تدابير تثقيفية شاملة وحملات للتوعية بشأن أحكام قانون الأ</w:t>
      </w:r>
      <w:r>
        <w:rPr>
          <w:rFonts w:hint="cs"/>
          <w:b/>
          <w:bCs/>
          <w:rtl/>
        </w:rPr>
        <w:t>حوال الشخ</w:t>
      </w:r>
      <w:r w:rsidRPr="00974695">
        <w:rPr>
          <w:rFonts w:hint="cs"/>
          <w:b/>
          <w:bCs/>
          <w:rtl/>
        </w:rPr>
        <w:t>ص</w:t>
      </w:r>
      <w:r>
        <w:rPr>
          <w:rFonts w:hint="cs"/>
          <w:b/>
          <w:bCs/>
          <w:rtl/>
        </w:rPr>
        <w:t>ية</w:t>
      </w:r>
      <w:r w:rsidRPr="00974695">
        <w:rPr>
          <w:rFonts w:hint="cs"/>
          <w:b/>
          <w:bCs/>
          <w:rtl/>
        </w:rPr>
        <w:t xml:space="preserve"> والأسرة و</w:t>
      </w:r>
      <w:r>
        <w:rPr>
          <w:rFonts w:hint="cs"/>
          <w:b/>
          <w:bCs/>
          <w:rtl/>
        </w:rPr>
        <w:t xml:space="preserve">بشأن </w:t>
      </w:r>
      <w:r w:rsidRPr="00974695">
        <w:rPr>
          <w:rFonts w:hint="cs"/>
          <w:b/>
          <w:bCs/>
          <w:rtl/>
        </w:rPr>
        <w:t xml:space="preserve">القوانين الأخرى التي ترمي إلى القضاء على التمييز ضد المرأة بغية تحقيق الامتثال التام لهذه الأحكام. </w:t>
      </w:r>
      <w:r>
        <w:rPr>
          <w:rFonts w:hint="cs"/>
          <w:b/>
          <w:bCs/>
          <w:rtl/>
        </w:rPr>
        <w:t xml:space="preserve">كما تحث الدولة الطرف على أن تكفل تمتع الزيجات، التي تتسم بتعدد الزوجات والتي تمت قبل سريان القانون الجديد، بنفس الحقوق المنصوص عليها في القانون الجديد. </w:t>
      </w:r>
      <w:r w:rsidRPr="00974695">
        <w:rPr>
          <w:rFonts w:hint="cs"/>
          <w:b/>
          <w:bCs/>
          <w:rtl/>
        </w:rPr>
        <w:t xml:space="preserve">وتوصي اللجنة ببذل </w:t>
      </w:r>
      <w:r>
        <w:rPr>
          <w:rFonts w:hint="cs"/>
          <w:b/>
          <w:bCs/>
          <w:rtl/>
        </w:rPr>
        <w:t>تلك</w:t>
      </w:r>
      <w:r w:rsidRPr="00974695">
        <w:rPr>
          <w:rFonts w:hint="cs"/>
          <w:b/>
          <w:bCs/>
          <w:rtl/>
        </w:rPr>
        <w:t xml:space="preserve"> الجهود بالاقتران مع برامج تثقيفية ترمي إلى التوعية وتحدي العادات والتقاليد </w:t>
      </w:r>
      <w:r>
        <w:rPr>
          <w:rFonts w:hint="cs"/>
          <w:b/>
          <w:bCs/>
          <w:rtl/>
        </w:rPr>
        <w:t xml:space="preserve">والممارسات </w:t>
      </w:r>
      <w:proofErr w:type="spellStart"/>
      <w:r w:rsidRPr="00974695">
        <w:rPr>
          <w:rFonts w:hint="cs"/>
          <w:b/>
          <w:bCs/>
          <w:rtl/>
        </w:rPr>
        <w:t>التمييزية</w:t>
      </w:r>
      <w:proofErr w:type="spellEnd"/>
      <w:r w:rsidRPr="00974695">
        <w:rPr>
          <w:rFonts w:hint="cs"/>
          <w:b/>
          <w:bCs/>
          <w:rtl/>
        </w:rPr>
        <w:t xml:space="preserve"> </w:t>
      </w:r>
      <w:r>
        <w:rPr>
          <w:rFonts w:hint="cs"/>
          <w:b/>
          <w:bCs/>
          <w:rtl/>
        </w:rPr>
        <w:t xml:space="preserve">الضارة </w:t>
      </w:r>
      <w:r w:rsidRPr="00974695">
        <w:rPr>
          <w:rFonts w:hint="cs"/>
          <w:b/>
          <w:bCs/>
          <w:rtl/>
        </w:rPr>
        <w:t>والمواقف التي تستند إلى القوالب النمطية فيما يتعلق بأدوار ومسؤ</w:t>
      </w:r>
      <w:r>
        <w:rPr>
          <w:rFonts w:hint="cs"/>
          <w:b/>
          <w:bCs/>
          <w:rtl/>
        </w:rPr>
        <w:t>و</w:t>
      </w:r>
      <w:r w:rsidRPr="00974695">
        <w:rPr>
          <w:rFonts w:hint="cs"/>
          <w:b/>
          <w:bCs/>
          <w:rtl/>
        </w:rPr>
        <w:t xml:space="preserve">ليات المرأة في الأسرة والمجتمع، على النحو المطلوب </w:t>
      </w:r>
      <w:r>
        <w:rPr>
          <w:rFonts w:hint="cs"/>
          <w:b/>
          <w:bCs/>
          <w:rtl/>
        </w:rPr>
        <w:t xml:space="preserve">في </w:t>
      </w:r>
      <w:r w:rsidRPr="00974695">
        <w:rPr>
          <w:rFonts w:hint="cs"/>
          <w:b/>
          <w:bCs/>
          <w:rtl/>
        </w:rPr>
        <w:t xml:space="preserve">المادتين 2 </w:t>
      </w:r>
      <w:r>
        <w:rPr>
          <w:rFonts w:hint="cs"/>
          <w:b/>
          <w:bCs/>
          <w:rtl/>
        </w:rPr>
        <w:t>(</w:t>
      </w:r>
      <w:r w:rsidRPr="00974695">
        <w:rPr>
          <w:rFonts w:hint="cs"/>
          <w:b/>
          <w:bCs/>
          <w:rtl/>
        </w:rPr>
        <w:t>و</w:t>
      </w:r>
      <w:r>
        <w:rPr>
          <w:rFonts w:hint="cs"/>
          <w:b/>
          <w:bCs/>
          <w:rtl/>
        </w:rPr>
        <w:t>)</w:t>
      </w:r>
      <w:r w:rsidRPr="00974695">
        <w:rPr>
          <w:rFonts w:hint="cs"/>
          <w:b/>
          <w:bCs/>
          <w:rtl/>
        </w:rPr>
        <w:t xml:space="preserve"> </w:t>
      </w:r>
      <w:r>
        <w:rPr>
          <w:rFonts w:hint="cs"/>
          <w:b/>
          <w:bCs/>
          <w:rtl/>
        </w:rPr>
        <w:t xml:space="preserve">و 5 (أ) </w:t>
      </w:r>
      <w:r w:rsidRPr="00974695">
        <w:rPr>
          <w:rFonts w:hint="cs"/>
          <w:b/>
          <w:bCs/>
          <w:rtl/>
        </w:rPr>
        <w:t xml:space="preserve">من الاتفاقية. وتشجع اللجنة الدولة الطرف على بذل هذه الجهود بالتعاون مع المجتمع المدني والمنظمات النسائية ومنظمات حقوق الإنسان، ومخاطبة النساء والرجال في جميع فئات المجتمع، بما في ذلك </w:t>
      </w:r>
      <w:proofErr w:type="spellStart"/>
      <w:r w:rsidRPr="00974695">
        <w:rPr>
          <w:rFonts w:hint="cs"/>
          <w:b/>
          <w:bCs/>
          <w:rtl/>
        </w:rPr>
        <w:t>المسؤول</w:t>
      </w:r>
      <w:r>
        <w:rPr>
          <w:rFonts w:hint="cs"/>
          <w:b/>
          <w:bCs/>
          <w:rtl/>
        </w:rPr>
        <w:t>و</w:t>
      </w:r>
      <w:r w:rsidRPr="00974695">
        <w:rPr>
          <w:rFonts w:hint="cs"/>
          <w:b/>
          <w:bCs/>
          <w:rtl/>
        </w:rPr>
        <w:t>ن</w:t>
      </w:r>
      <w:proofErr w:type="spellEnd"/>
      <w:r w:rsidRPr="00974695">
        <w:rPr>
          <w:rFonts w:hint="cs"/>
          <w:b/>
          <w:bCs/>
          <w:rtl/>
        </w:rPr>
        <w:t xml:space="preserve"> </w:t>
      </w:r>
      <w:proofErr w:type="spellStart"/>
      <w:r w:rsidRPr="00974695">
        <w:rPr>
          <w:rFonts w:hint="cs"/>
          <w:b/>
          <w:bCs/>
          <w:rtl/>
        </w:rPr>
        <w:t>العمومي</w:t>
      </w:r>
      <w:r>
        <w:rPr>
          <w:rFonts w:hint="cs"/>
          <w:b/>
          <w:bCs/>
          <w:rtl/>
        </w:rPr>
        <w:t>و</w:t>
      </w:r>
      <w:r w:rsidRPr="00974695">
        <w:rPr>
          <w:rFonts w:hint="cs"/>
          <w:b/>
          <w:bCs/>
          <w:rtl/>
        </w:rPr>
        <w:t>ن</w:t>
      </w:r>
      <w:proofErr w:type="spellEnd"/>
      <w:r w:rsidRPr="00974695">
        <w:rPr>
          <w:rFonts w:hint="cs"/>
          <w:b/>
          <w:bCs/>
          <w:rtl/>
        </w:rPr>
        <w:t xml:space="preserve"> على جميع مستويات الحكومة والمجتمع المحلي والزعماء التقليدي</w:t>
      </w:r>
      <w:r>
        <w:rPr>
          <w:rFonts w:hint="cs"/>
          <w:b/>
          <w:bCs/>
          <w:rtl/>
        </w:rPr>
        <w:t>و</w:t>
      </w:r>
      <w:r w:rsidRPr="00974695">
        <w:rPr>
          <w:rFonts w:hint="cs"/>
          <w:b/>
          <w:bCs/>
          <w:rtl/>
        </w:rPr>
        <w:t>ن، وكذلك أرباب الأعمال و</w:t>
      </w:r>
      <w:r>
        <w:rPr>
          <w:rFonts w:hint="cs"/>
          <w:b/>
          <w:bCs/>
          <w:rtl/>
        </w:rPr>
        <w:t xml:space="preserve">عامة </w:t>
      </w:r>
      <w:r w:rsidRPr="00974695">
        <w:rPr>
          <w:rFonts w:hint="cs"/>
          <w:b/>
          <w:bCs/>
          <w:rtl/>
        </w:rPr>
        <w:t>الجمهور.</w:t>
      </w:r>
    </w:p>
    <w:p w:rsidR="00D86DF6" w:rsidRPr="00F2649B" w:rsidRDefault="00D86DF6" w:rsidP="00D86DF6">
      <w:pPr>
        <w:pStyle w:val="SingleTxt"/>
        <w:rPr>
          <w:rFonts w:hint="cs"/>
          <w:rtl/>
        </w:rPr>
      </w:pPr>
      <w:r>
        <w:rPr>
          <w:rFonts w:hint="cs"/>
          <w:rtl/>
        </w:rPr>
        <w:t xml:space="preserve">149 </w:t>
      </w:r>
      <w:r w:rsidR="00C32CDA">
        <w:rPr>
          <w:rFonts w:hint="cs"/>
          <w:rtl/>
        </w:rPr>
        <w:t xml:space="preserve">- </w:t>
      </w:r>
      <w:r w:rsidRPr="00F2649B">
        <w:rPr>
          <w:rFonts w:hint="cs"/>
          <w:rtl/>
        </w:rPr>
        <w:t xml:space="preserve">وتشعر اللجنة بالقلق إزاء عدم وجود سياسات وبرامج، بما في ذلك التشريعات, لمواجهة العنف ضد المرأة والاستغلال الاقتصادي وسوء معاملة الفتيات العاملات </w:t>
      </w:r>
      <w:r>
        <w:rPr>
          <w:rFonts w:hint="cs"/>
          <w:rtl/>
        </w:rPr>
        <w:t xml:space="preserve">بالخدمة في </w:t>
      </w:r>
      <w:r w:rsidRPr="00F2649B">
        <w:rPr>
          <w:rFonts w:hint="cs"/>
          <w:rtl/>
        </w:rPr>
        <w:t xml:space="preserve">المنازل. وتشعر اللجنة بقلق </w:t>
      </w:r>
      <w:r>
        <w:rPr>
          <w:rFonts w:hint="cs"/>
          <w:rtl/>
        </w:rPr>
        <w:t xml:space="preserve">خاص </w:t>
      </w:r>
      <w:r w:rsidRPr="00F2649B">
        <w:rPr>
          <w:rFonts w:hint="cs"/>
          <w:rtl/>
        </w:rPr>
        <w:t xml:space="preserve">إزاء المفهوم السائد في الدولة الطرف بأن العنف ضد المرأة، لا سيما العنف المنزلي، هو مسألة خاصة </w:t>
      </w:r>
      <w:r>
        <w:rPr>
          <w:rFonts w:hint="cs"/>
          <w:rtl/>
        </w:rPr>
        <w:t xml:space="preserve">كذلك عزوف </w:t>
      </w:r>
      <w:r w:rsidRPr="00F2649B">
        <w:rPr>
          <w:rFonts w:hint="cs"/>
          <w:rtl/>
        </w:rPr>
        <w:t xml:space="preserve">النساء </w:t>
      </w:r>
      <w:r>
        <w:rPr>
          <w:rFonts w:hint="cs"/>
          <w:rtl/>
        </w:rPr>
        <w:t xml:space="preserve">عن </w:t>
      </w:r>
      <w:r w:rsidRPr="00F2649B">
        <w:rPr>
          <w:rFonts w:hint="cs"/>
          <w:rtl/>
        </w:rPr>
        <w:t>الإبلاغ عن حوادث العنف المرتكبة ضدهن. وتعرب اللجنة أيضا عن قلقها إزاء قلة المعلومات والإحصائيات في التقرير المتعلق</w:t>
      </w:r>
      <w:r>
        <w:rPr>
          <w:rFonts w:hint="cs"/>
          <w:rtl/>
        </w:rPr>
        <w:t>ة</w:t>
      </w:r>
      <w:r w:rsidRPr="00F2649B">
        <w:rPr>
          <w:rFonts w:hint="cs"/>
          <w:rtl/>
        </w:rPr>
        <w:t xml:space="preserve"> بالعنف ضد المرأة.</w:t>
      </w:r>
    </w:p>
    <w:p w:rsidR="00D86DF6" w:rsidRPr="00974695" w:rsidRDefault="00D86DF6" w:rsidP="00D86DF6">
      <w:pPr>
        <w:pStyle w:val="SingleTxt"/>
        <w:rPr>
          <w:rFonts w:hint="cs"/>
          <w:b/>
          <w:bCs/>
          <w:rtl/>
        </w:rPr>
      </w:pPr>
      <w:r>
        <w:rPr>
          <w:rFonts w:hint="cs"/>
          <w:rtl/>
        </w:rPr>
        <w:t>150</w:t>
      </w:r>
      <w:r>
        <w:rPr>
          <w:rFonts w:hint="cs"/>
          <w:b/>
          <w:bCs/>
          <w:rtl/>
        </w:rPr>
        <w:t xml:space="preserve"> </w:t>
      </w:r>
      <w:r w:rsidR="00C32CDA">
        <w:rPr>
          <w:rFonts w:hint="cs"/>
          <w:b/>
          <w:bCs/>
          <w:rtl/>
        </w:rPr>
        <w:t xml:space="preserve">- </w:t>
      </w:r>
      <w:r w:rsidRPr="00974695">
        <w:rPr>
          <w:rFonts w:hint="cs"/>
          <w:b/>
          <w:bCs/>
          <w:rtl/>
        </w:rPr>
        <w:t xml:space="preserve">وتحث اللجنة الدولة الطرف على إيلاء اهتمام </w:t>
      </w:r>
      <w:r>
        <w:rPr>
          <w:rFonts w:hint="cs"/>
          <w:b/>
          <w:bCs/>
          <w:rtl/>
        </w:rPr>
        <w:t>على سبيل ال</w:t>
      </w:r>
      <w:r w:rsidRPr="00974695">
        <w:rPr>
          <w:rFonts w:hint="cs"/>
          <w:b/>
          <w:bCs/>
          <w:rtl/>
        </w:rPr>
        <w:t xml:space="preserve">أولوية </w:t>
      </w:r>
      <w:r>
        <w:rPr>
          <w:rFonts w:hint="cs"/>
          <w:b/>
          <w:bCs/>
          <w:rtl/>
        </w:rPr>
        <w:t>لاتخاذ تدابير شاملة لمكافحة العن</w:t>
      </w:r>
      <w:r w:rsidRPr="00974695">
        <w:rPr>
          <w:rFonts w:hint="cs"/>
          <w:b/>
          <w:bCs/>
          <w:rtl/>
        </w:rPr>
        <w:t xml:space="preserve">ف ضد النساء والفتيات وفقا لتوصيتها العامة 19 بشأن العنف ضد المرأة. وتدعو اللجنة الدولة الطرف إلى </w:t>
      </w:r>
      <w:r>
        <w:rPr>
          <w:rFonts w:hint="cs"/>
          <w:b/>
          <w:bCs/>
          <w:rtl/>
        </w:rPr>
        <w:t xml:space="preserve">سن </w:t>
      </w:r>
      <w:r w:rsidRPr="00974695">
        <w:rPr>
          <w:rFonts w:hint="cs"/>
          <w:b/>
          <w:bCs/>
          <w:rtl/>
        </w:rPr>
        <w:t>تشريع بشأن العنف المنزلي، بما في ذلك الاغتصاب في إطار الزواج، وتشريع متعلق بجميع أشكال الاعتداء الجنسي</w:t>
      </w:r>
      <w:r>
        <w:rPr>
          <w:rFonts w:hint="cs"/>
          <w:b/>
          <w:bCs/>
          <w:rtl/>
        </w:rPr>
        <w:t>،</w:t>
      </w:r>
      <w:r w:rsidRPr="00974695">
        <w:rPr>
          <w:rFonts w:hint="cs"/>
          <w:b/>
          <w:bCs/>
          <w:rtl/>
        </w:rPr>
        <w:t xml:space="preserve"> وكفالة وصول النساء والفتيات </w:t>
      </w:r>
      <w:r>
        <w:rPr>
          <w:rFonts w:hint="cs"/>
          <w:b/>
          <w:bCs/>
          <w:rtl/>
        </w:rPr>
        <w:t xml:space="preserve">الخادمات بما في ذلك </w:t>
      </w:r>
      <w:r w:rsidRPr="00974695">
        <w:rPr>
          <w:rFonts w:hint="cs"/>
          <w:b/>
          <w:bCs/>
          <w:rtl/>
        </w:rPr>
        <w:t>من ضحايا العنف إلى</w:t>
      </w:r>
      <w:r>
        <w:rPr>
          <w:rFonts w:hint="cs"/>
          <w:b/>
          <w:bCs/>
          <w:rtl/>
        </w:rPr>
        <w:t xml:space="preserve"> </w:t>
      </w:r>
      <w:r w:rsidRPr="00974695">
        <w:rPr>
          <w:rFonts w:hint="cs"/>
          <w:b/>
          <w:bCs/>
          <w:rtl/>
        </w:rPr>
        <w:t xml:space="preserve">وسائل الانتصاف والحماية المباشرة وكفالة محاكمة ومعاقبة مرتكبيه. وتوصي اللجنة بتدريب </w:t>
      </w:r>
      <w:proofErr w:type="spellStart"/>
      <w:r w:rsidRPr="00974695">
        <w:rPr>
          <w:rFonts w:hint="cs"/>
          <w:b/>
          <w:bCs/>
          <w:rtl/>
        </w:rPr>
        <w:t>مسؤولي</w:t>
      </w:r>
      <w:proofErr w:type="spellEnd"/>
      <w:r w:rsidRPr="00974695">
        <w:rPr>
          <w:rFonts w:hint="cs"/>
          <w:b/>
          <w:bCs/>
          <w:rtl/>
        </w:rPr>
        <w:t xml:space="preserve"> الهيئة القضائية </w:t>
      </w:r>
      <w:proofErr w:type="spellStart"/>
      <w:r w:rsidRPr="00974695">
        <w:rPr>
          <w:rFonts w:hint="cs"/>
          <w:b/>
          <w:bCs/>
          <w:rtl/>
        </w:rPr>
        <w:t>وال</w:t>
      </w:r>
      <w:r>
        <w:rPr>
          <w:rFonts w:hint="cs"/>
          <w:b/>
          <w:bCs/>
          <w:rtl/>
        </w:rPr>
        <w:t>مسؤولين</w:t>
      </w:r>
      <w:proofErr w:type="spellEnd"/>
      <w:r>
        <w:rPr>
          <w:rFonts w:hint="cs"/>
          <w:b/>
          <w:bCs/>
          <w:rtl/>
        </w:rPr>
        <w:t xml:space="preserve"> العامين، لا سيما الموظفون </w:t>
      </w:r>
      <w:proofErr w:type="spellStart"/>
      <w:r>
        <w:rPr>
          <w:rFonts w:hint="cs"/>
          <w:b/>
          <w:bCs/>
          <w:rtl/>
        </w:rPr>
        <w:t>العامون</w:t>
      </w:r>
      <w:proofErr w:type="spellEnd"/>
      <w:r>
        <w:rPr>
          <w:rFonts w:hint="cs"/>
          <w:b/>
          <w:bCs/>
          <w:rtl/>
        </w:rPr>
        <w:t xml:space="preserve"> على إنفاذ القوانين، ومقدمو</w:t>
      </w:r>
      <w:r w:rsidRPr="00974695">
        <w:rPr>
          <w:rFonts w:hint="cs"/>
          <w:b/>
          <w:bCs/>
          <w:rtl/>
        </w:rPr>
        <w:t xml:space="preserve"> الخدمات الصحية بغية كفالة توعيتهم بجميع أشكال العنف ضد المرأة</w:t>
      </w:r>
      <w:r>
        <w:rPr>
          <w:rFonts w:hint="cs"/>
          <w:b/>
          <w:bCs/>
          <w:rtl/>
        </w:rPr>
        <w:t xml:space="preserve"> وتمكينهم من مواجهتها على نحو مناسب</w:t>
      </w:r>
      <w:r w:rsidRPr="00974695">
        <w:rPr>
          <w:rFonts w:hint="cs"/>
          <w:b/>
          <w:bCs/>
          <w:rtl/>
        </w:rPr>
        <w:t xml:space="preserve">. وتوصي أيضا </w:t>
      </w:r>
      <w:r>
        <w:rPr>
          <w:rFonts w:hint="cs"/>
          <w:b/>
          <w:bCs/>
          <w:rtl/>
        </w:rPr>
        <w:t>ب</w:t>
      </w:r>
      <w:r w:rsidRPr="00974695">
        <w:rPr>
          <w:rFonts w:hint="cs"/>
          <w:b/>
          <w:bCs/>
          <w:rtl/>
        </w:rPr>
        <w:t xml:space="preserve">تنفيذ حملات التوعية </w:t>
      </w:r>
      <w:r>
        <w:rPr>
          <w:rFonts w:hint="cs"/>
          <w:b/>
          <w:bCs/>
          <w:rtl/>
        </w:rPr>
        <w:t xml:space="preserve">من خلال </w:t>
      </w:r>
      <w:r w:rsidRPr="00974695">
        <w:rPr>
          <w:rFonts w:hint="cs"/>
          <w:b/>
          <w:bCs/>
          <w:rtl/>
        </w:rPr>
        <w:t>وسائط الإعلام وبرامج التثقيف الجماهيري</w:t>
      </w:r>
      <w:r>
        <w:rPr>
          <w:rFonts w:hint="cs"/>
          <w:b/>
          <w:bCs/>
          <w:rtl/>
        </w:rPr>
        <w:t>ة</w:t>
      </w:r>
      <w:r w:rsidRPr="00974695">
        <w:rPr>
          <w:rFonts w:hint="cs"/>
          <w:b/>
          <w:bCs/>
          <w:rtl/>
        </w:rPr>
        <w:t xml:space="preserve"> و</w:t>
      </w:r>
      <w:r>
        <w:rPr>
          <w:rFonts w:hint="cs"/>
          <w:b/>
          <w:bCs/>
          <w:rtl/>
        </w:rPr>
        <w:t xml:space="preserve">العمل على إتباع </w:t>
      </w:r>
      <w:r w:rsidRPr="00974695">
        <w:rPr>
          <w:rFonts w:hint="cs"/>
          <w:b/>
          <w:bCs/>
          <w:rtl/>
        </w:rPr>
        <w:t>سياسة عدم التسامح إزاء جميع أشكال العنف ضد المرأة. وتطلب اللجنة إلى الدولة الطرف تقديم معلومات في تقريرها التالي بشأن القوانين والسياسات القائمة التي تتعامل مع العنف ضد المرأة وأثر هذه التدابير.</w:t>
      </w:r>
    </w:p>
    <w:p w:rsidR="00D86DF6" w:rsidRPr="00974695" w:rsidRDefault="00D86DF6" w:rsidP="00D86DF6">
      <w:pPr>
        <w:pStyle w:val="SingleTxt"/>
        <w:rPr>
          <w:rFonts w:hint="cs"/>
          <w:rtl/>
        </w:rPr>
      </w:pPr>
      <w:r>
        <w:rPr>
          <w:rFonts w:hint="cs"/>
          <w:rtl/>
        </w:rPr>
        <w:t xml:space="preserve">151 </w:t>
      </w:r>
      <w:r w:rsidR="00C32CDA">
        <w:rPr>
          <w:rFonts w:hint="cs"/>
          <w:rtl/>
        </w:rPr>
        <w:t xml:space="preserve">- </w:t>
      </w:r>
      <w:r w:rsidRPr="00974695">
        <w:rPr>
          <w:rFonts w:hint="cs"/>
          <w:rtl/>
        </w:rPr>
        <w:t xml:space="preserve">وفي حين ترحب </w:t>
      </w:r>
      <w:r>
        <w:rPr>
          <w:rFonts w:hint="cs"/>
          <w:rtl/>
        </w:rPr>
        <w:t xml:space="preserve">اللجنة </w:t>
      </w:r>
      <w:r w:rsidRPr="00974695">
        <w:rPr>
          <w:rFonts w:hint="cs"/>
          <w:rtl/>
        </w:rPr>
        <w:t>باعتماد تدابير لمنع الاتجار بالأطفال ومكافحته، فإن</w:t>
      </w:r>
      <w:r>
        <w:rPr>
          <w:rFonts w:hint="cs"/>
          <w:rtl/>
        </w:rPr>
        <w:t>ها</w:t>
      </w:r>
      <w:r w:rsidRPr="00974695">
        <w:rPr>
          <w:rFonts w:hint="cs"/>
          <w:rtl/>
        </w:rPr>
        <w:t xml:space="preserve"> تشعر بالقلق لأنه لم يتم اتخا</w:t>
      </w:r>
      <w:r>
        <w:rPr>
          <w:rFonts w:hint="cs"/>
          <w:rtl/>
        </w:rPr>
        <w:t>ذ</w:t>
      </w:r>
      <w:r w:rsidRPr="00974695">
        <w:rPr>
          <w:rFonts w:hint="cs"/>
          <w:rtl/>
        </w:rPr>
        <w:t xml:space="preserve"> تدابير مماثلة في ما يتعلق بالاتجار بالنساء.</w:t>
      </w:r>
    </w:p>
    <w:p w:rsidR="00D86DF6" w:rsidRPr="00974695" w:rsidRDefault="00D86DF6" w:rsidP="00D86DF6">
      <w:pPr>
        <w:pStyle w:val="SingleTxt"/>
        <w:rPr>
          <w:rFonts w:hint="cs"/>
          <w:b/>
          <w:bCs/>
          <w:rtl/>
        </w:rPr>
      </w:pPr>
      <w:r>
        <w:rPr>
          <w:rFonts w:hint="cs"/>
          <w:rtl/>
        </w:rPr>
        <w:t>152</w:t>
      </w:r>
      <w:r>
        <w:rPr>
          <w:rFonts w:hint="cs"/>
          <w:b/>
          <w:bCs/>
          <w:rtl/>
        </w:rPr>
        <w:t xml:space="preserve"> </w:t>
      </w:r>
      <w:r w:rsidR="00C32CDA">
        <w:rPr>
          <w:rFonts w:hint="cs"/>
          <w:rtl/>
        </w:rPr>
        <w:t xml:space="preserve">- </w:t>
      </w:r>
      <w:r w:rsidRPr="00974695">
        <w:rPr>
          <w:rFonts w:hint="cs"/>
          <w:b/>
          <w:bCs/>
          <w:rtl/>
        </w:rPr>
        <w:t>وتحث اللجنة الدولة الطرف على اتخاذ تدابير لمكافحة الاتجار بالنساء عن طريق اعتماد وتنفيذ استراتيجية شاملة، تشمل قوانين وطنية ومبادرات دون إقليمية عابرة للحدود، لمنع الاتجار ومعاقبة المجرمين وحماية وتأهيل الضحايا.</w:t>
      </w:r>
    </w:p>
    <w:p w:rsidR="00D86DF6" w:rsidRPr="00974695" w:rsidRDefault="00D86DF6" w:rsidP="00D86DF6">
      <w:pPr>
        <w:pStyle w:val="SingleTxt"/>
        <w:rPr>
          <w:rFonts w:hint="cs"/>
          <w:rtl/>
        </w:rPr>
      </w:pPr>
      <w:r>
        <w:rPr>
          <w:rFonts w:hint="cs"/>
          <w:rtl/>
        </w:rPr>
        <w:t xml:space="preserve">153 </w:t>
      </w:r>
      <w:r w:rsidR="00C32CDA">
        <w:rPr>
          <w:rFonts w:hint="cs"/>
          <w:rtl/>
        </w:rPr>
        <w:t xml:space="preserve">- </w:t>
      </w:r>
      <w:r w:rsidRPr="00974695">
        <w:rPr>
          <w:rFonts w:hint="cs"/>
          <w:rtl/>
        </w:rPr>
        <w:t xml:space="preserve">وتشعر اللجنة بالقلق إزاء </w:t>
      </w:r>
      <w:r>
        <w:rPr>
          <w:rFonts w:hint="cs"/>
          <w:rtl/>
        </w:rPr>
        <w:t xml:space="preserve">انخفاض </w:t>
      </w:r>
      <w:r w:rsidRPr="00974695">
        <w:rPr>
          <w:rFonts w:hint="cs"/>
          <w:rtl/>
        </w:rPr>
        <w:t xml:space="preserve">مستوى تمثيل المرأة في الحياة العامة والسياسية وفي مناصب صنع القرارات، بما في ذلك على المستوى الدولي. وتلاحظ مع القلق عدم وجود تدابير فعالة لزيادة مشاركة المرأة في الحياة السياسية والعامة. وتعرب اللجنة كذلك عن قلقها إزاء موقف الدولة الطرف </w:t>
      </w:r>
      <w:r>
        <w:rPr>
          <w:rFonts w:hint="cs"/>
          <w:rtl/>
        </w:rPr>
        <w:t xml:space="preserve">المتمثل في </w:t>
      </w:r>
      <w:r w:rsidRPr="00974695">
        <w:rPr>
          <w:rFonts w:hint="cs"/>
          <w:rtl/>
        </w:rPr>
        <w:t>أن استخدام تدابير خاصة مؤقتة مثل نظام الحصص قد يعتبر انتهاكا لمبدأ المساواة بين المرأة والرجل بموجب دستور البلد.</w:t>
      </w:r>
    </w:p>
    <w:p w:rsidR="00D86DF6" w:rsidRPr="00974695" w:rsidRDefault="00D86DF6" w:rsidP="00D86DF6">
      <w:pPr>
        <w:pStyle w:val="SingleTxt"/>
        <w:rPr>
          <w:rFonts w:hint="cs"/>
          <w:b/>
          <w:bCs/>
          <w:rtl/>
        </w:rPr>
      </w:pPr>
      <w:r>
        <w:rPr>
          <w:rFonts w:hint="cs"/>
          <w:rtl/>
        </w:rPr>
        <w:t>154</w:t>
      </w:r>
      <w:r>
        <w:rPr>
          <w:rFonts w:hint="cs"/>
          <w:b/>
          <w:bCs/>
          <w:rtl/>
        </w:rPr>
        <w:t xml:space="preserve"> </w:t>
      </w:r>
      <w:r w:rsidR="00C32CDA">
        <w:rPr>
          <w:rFonts w:hint="cs"/>
          <w:b/>
          <w:bCs/>
          <w:rtl/>
        </w:rPr>
        <w:t xml:space="preserve">- </w:t>
      </w:r>
      <w:r w:rsidRPr="00974695">
        <w:rPr>
          <w:rFonts w:hint="cs"/>
          <w:b/>
          <w:bCs/>
          <w:rtl/>
        </w:rPr>
        <w:t>وتوجه اللجنة انتباه الدولة الطرف إلى التوصية العامة 23 بشأن مشاركة المرأة في ا</w:t>
      </w:r>
      <w:r>
        <w:rPr>
          <w:rFonts w:hint="cs"/>
          <w:b/>
          <w:bCs/>
          <w:rtl/>
        </w:rPr>
        <w:t>لحياة العامة وتحثها على تنفيذ ال</w:t>
      </w:r>
      <w:r w:rsidRPr="00974695">
        <w:rPr>
          <w:rFonts w:hint="cs"/>
          <w:b/>
          <w:bCs/>
          <w:rtl/>
        </w:rPr>
        <w:t xml:space="preserve">تدابير الموصى بها في تلك التوصية تنفيذا تاما. وتحث اللجنة أيضا الدولة الطرف على تنفيذ تدابير خاصة مؤقتة، بما في ذلك نظام الحصص، وفقا للفقرة 1 من المادة 4 </w:t>
      </w:r>
      <w:r>
        <w:rPr>
          <w:rFonts w:hint="cs"/>
          <w:b/>
          <w:bCs/>
          <w:rtl/>
        </w:rPr>
        <w:t xml:space="preserve">من الاتفاقية </w:t>
      </w:r>
      <w:r w:rsidRPr="00974695">
        <w:rPr>
          <w:rFonts w:hint="cs"/>
          <w:b/>
          <w:bCs/>
          <w:rtl/>
        </w:rPr>
        <w:t xml:space="preserve">وتوصية اللجنة العامة 25 وتحديد أهداف </w:t>
      </w:r>
      <w:r>
        <w:rPr>
          <w:rFonts w:hint="cs"/>
          <w:b/>
          <w:bCs/>
          <w:rtl/>
        </w:rPr>
        <w:t xml:space="preserve">ملموسة </w:t>
      </w:r>
      <w:r w:rsidRPr="00974695">
        <w:rPr>
          <w:rFonts w:hint="cs"/>
          <w:b/>
          <w:bCs/>
          <w:rtl/>
        </w:rPr>
        <w:t>ووضع جداول زمنية لزيادة عدد النساء في الحياة السياسية والعامة وفي مناصب اتخاذ القرارات. وتشجع اللجنة الدولة الطرف على تنفيذ وتعزيز برامج التدريب والتوعية لإبراز الصلة بين تطبيق التدابير الخاصة المؤقتة وتحقيق المساواة الموضوعية بين المرأة والرجل، وكذلك أهمية مشاركة المرأة في صنع ا</w:t>
      </w:r>
      <w:r>
        <w:rPr>
          <w:rFonts w:hint="cs"/>
          <w:b/>
          <w:bCs/>
          <w:rtl/>
        </w:rPr>
        <w:t>لقرار على جميع المستويات، بما</w:t>
      </w:r>
      <w:r>
        <w:rPr>
          <w:rFonts w:hint="eastAsia"/>
          <w:b/>
          <w:bCs/>
          <w:rtl/>
        </w:rPr>
        <w:t> </w:t>
      </w:r>
      <w:r w:rsidRPr="00974695">
        <w:rPr>
          <w:rFonts w:hint="cs"/>
          <w:b/>
          <w:bCs/>
          <w:rtl/>
        </w:rPr>
        <w:t xml:space="preserve">في ذلك على المستوى الدولي، وتهيئة أحوال </w:t>
      </w:r>
      <w:proofErr w:type="spellStart"/>
      <w:r w:rsidRPr="00974695">
        <w:rPr>
          <w:rFonts w:hint="cs"/>
          <w:b/>
          <w:bCs/>
          <w:rtl/>
        </w:rPr>
        <w:t>تمكينية</w:t>
      </w:r>
      <w:proofErr w:type="spellEnd"/>
      <w:r w:rsidRPr="00974695">
        <w:rPr>
          <w:rFonts w:hint="cs"/>
          <w:b/>
          <w:bCs/>
          <w:rtl/>
        </w:rPr>
        <w:t xml:space="preserve"> ومشجعة وداعمة لهذه المشاركة.</w:t>
      </w:r>
    </w:p>
    <w:p w:rsidR="00D86DF6" w:rsidRPr="00974695" w:rsidRDefault="00D86DF6" w:rsidP="00D86DF6">
      <w:pPr>
        <w:pStyle w:val="SingleTxt"/>
        <w:rPr>
          <w:rFonts w:hint="cs"/>
          <w:rtl/>
        </w:rPr>
      </w:pPr>
      <w:r>
        <w:rPr>
          <w:rFonts w:hint="cs"/>
          <w:rtl/>
        </w:rPr>
        <w:t xml:space="preserve">155 </w:t>
      </w:r>
      <w:r w:rsidR="00C32CDA">
        <w:rPr>
          <w:rFonts w:hint="cs"/>
          <w:rtl/>
        </w:rPr>
        <w:t xml:space="preserve">- </w:t>
      </w:r>
      <w:r w:rsidRPr="00974695">
        <w:rPr>
          <w:rFonts w:hint="cs"/>
          <w:rtl/>
        </w:rPr>
        <w:t xml:space="preserve">وتشعر اللجنة بالقلق إزاء البنية </w:t>
      </w:r>
      <w:proofErr w:type="spellStart"/>
      <w:r w:rsidRPr="00974695">
        <w:rPr>
          <w:rFonts w:hint="cs"/>
          <w:rtl/>
        </w:rPr>
        <w:t>التحتية</w:t>
      </w:r>
      <w:proofErr w:type="spellEnd"/>
      <w:r w:rsidRPr="00974695">
        <w:rPr>
          <w:rFonts w:hint="cs"/>
          <w:rtl/>
        </w:rPr>
        <w:t xml:space="preserve"> التعليمية الضحلة والعدد غير الكافي </w:t>
      </w:r>
      <w:r>
        <w:rPr>
          <w:rFonts w:hint="cs"/>
          <w:rtl/>
        </w:rPr>
        <w:t xml:space="preserve">من </w:t>
      </w:r>
      <w:r w:rsidRPr="00974695">
        <w:rPr>
          <w:rFonts w:hint="cs"/>
          <w:rtl/>
        </w:rPr>
        <w:t>المدارس والمدرسين، والذي يُشكل عقبات خاصة أمام تعليم الفتيات والشابات. وتُعرب اللجنة عن قلقها إزاء المعدل المنخفض لقيد الفتيات في المدارس، وتفضيل تعليم الصبية و</w:t>
      </w:r>
      <w:r>
        <w:rPr>
          <w:rFonts w:hint="cs"/>
          <w:rtl/>
        </w:rPr>
        <w:t xml:space="preserve">ارتفاع </w:t>
      </w:r>
      <w:r w:rsidRPr="00974695">
        <w:rPr>
          <w:rFonts w:hint="cs"/>
          <w:rtl/>
        </w:rPr>
        <w:t xml:space="preserve">معدل </w:t>
      </w:r>
      <w:r>
        <w:rPr>
          <w:rFonts w:hint="cs"/>
          <w:rtl/>
        </w:rPr>
        <w:t>ا</w:t>
      </w:r>
      <w:r w:rsidRPr="00974695">
        <w:rPr>
          <w:rFonts w:hint="cs"/>
          <w:rtl/>
        </w:rPr>
        <w:t xml:space="preserve">لانقطاع عن الدراسة بالنسبة للفتيات بسبب الحمل والزواج المبكر </w:t>
      </w:r>
      <w:proofErr w:type="spellStart"/>
      <w:r w:rsidRPr="00974695">
        <w:rPr>
          <w:rFonts w:hint="cs"/>
          <w:rtl/>
        </w:rPr>
        <w:t>والقسري</w:t>
      </w:r>
      <w:proofErr w:type="spellEnd"/>
      <w:r w:rsidRPr="00974695">
        <w:rPr>
          <w:rFonts w:hint="cs"/>
          <w:rtl/>
        </w:rPr>
        <w:t xml:space="preserve">. وتشعر اللجنة بقلق خاص إزاء </w:t>
      </w:r>
      <w:r>
        <w:rPr>
          <w:rFonts w:hint="cs"/>
          <w:rtl/>
        </w:rPr>
        <w:t xml:space="preserve">الارتفاع الشديد في </w:t>
      </w:r>
      <w:r w:rsidRPr="00974695">
        <w:rPr>
          <w:rFonts w:hint="cs"/>
          <w:rtl/>
        </w:rPr>
        <w:t>معدل الأمية بين صفوف النساء والفتيات، الذي يبلغ حاليا 81 في المائة بالنسبة للنساء والفتيات في فئات العمر التي تتراوح بين 15 و 49 عاما.</w:t>
      </w:r>
    </w:p>
    <w:p w:rsidR="00D86DF6" w:rsidRPr="00974695" w:rsidRDefault="00D86DF6" w:rsidP="00D86DF6">
      <w:pPr>
        <w:pStyle w:val="SingleTxt"/>
        <w:rPr>
          <w:rFonts w:hint="cs"/>
          <w:b/>
          <w:bCs/>
          <w:rtl/>
        </w:rPr>
      </w:pPr>
      <w:r>
        <w:rPr>
          <w:rFonts w:hint="cs"/>
          <w:rtl/>
        </w:rPr>
        <w:t>156</w:t>
      </w:r>
      <w:r>
        <w:rPr>
          <w:rFonts w:hint="cs"/>
          <w:b/>
          <w:bCs/>
          <w:rtl/>
        </w:rPr>
        <w:t xml:space="preserve"> </w:t>
      </w:r>
      <w:r w:rsidR="00C32CDA">
        <w:rPr>
          <w:rFonts w:hint="cs"/>
          <w:b/>
          <w:bCs/>
          <w:rtl/>
        </w:rPr>
        <w:t xml:space="preserve">- </w:t>
      </w:r>
      <w:r w:rsidRPr="00974695">
        <w:rPr>
          <w:rFonts w:hint="cs"/>
          <w:b/>
          <w:bCs/>
          <w:rtl/>
        </w:rPr>
        <w:t xml:space="preserve">وتهيب اللجنة بالدولة الطرف </w:t>
      </w:r>
      <w:r>
        <w:rPr>
          <w:rFonts w:hint="cs"/>
          <w:b/>
          <w:bCs/>
          <w:rtl/>
        </w:rPr>
        <w:t xml:space="preserve">أن تزيد من </w:t>
      </w:r>
      <w:r w:rsidRPr="00974695">
        <w:rPr>
          <w:rFonts w:hint="cs"/>
          <w:b/>
          <w:bCs/>
          <w:rtl/>
        </w:rPr>
        <w:t xml:space="preserve">استثماراتها في </w:t>
      </w:r>
      <w:r>
        <w:rPr>
          <w:rFonts w:hint="cs"/>
          <w:b/>
          <w:bCs/>
          <w:rtl/>
        </w:rPr>
        <w:t xml:space="preserve">مجال </w:t>
      </w:r>
      <w:r w:rsidRPr="00974695">
        <w:rPr>
          <w:rFonts w:hint="cs"/>
          <w:b/>
          <w:bCs/>
          <w:rtl/>
        </w:rPr>
        <w:t>التعليم والتوعية بأهمية التعليم بوصفه حقا أساسيا من حقوق الإنسان وأساس</w:t>
      </w:r>
      <w:r>
        <w:rPr>
          <w:rFonts w:hint="cs"/>
          <w:b/>
          <w:bCs/>
          <w:rtl/>
        </w:rPr>
        <w:t>ا</w:t>
      </w:r>
      <w:r w:rsidRPr="00974695">
        <w:rPr>
          <w:rFonts w:hint="cs"/>
          <w:b/>
          <w:bCs/>
          <w:rtl/>
        </w:rPr>
        <w:t xml:space="preserve"> لتمكين المرأة</w:t>
      </w:r>
      <w:r>
        <w:rPr>
          <w:rFonts w:hint="cs"/>
          <w:b/>
          <w:bCs/>
          <w:rtl/>
        </w:rPr>
        <w:t xml:space="preserve"> وذلك بوسائل منها المساعدة المقدمة من الجهات المانحة الدولية</w:t>
      </w:r>
      <w:r w:rsidRPr="00974695">
        <w:rPr>
          <w:rFonts w:hint="cs"/>
          <w:b/>
          <w:bCs/>
          <w:rtl/>
        </w:rPr>
        <w:t>. وتشجع أيضا الدولة الطرف على اتخاذ خطوات للتغلب على ال</w:t>
      </w:r>
      <w:r>
        <w:rPr>
          <w:rFonts w:hint="cs"/>
          <w:b/>
          <w:bCs/>
          <w:rtl/>
        </w:rPr>
        <w:t>مواقف التقليدية التي تُشكل عقبات</w:t>
      </w:r>
      <w:r w:rsidRPr="00974695">
        <w:rPr>
          <w:rFonts w:hint="cs"/>
          <w:b/>
          <w:bCs/>
          <w:rtl/>
        </w:rPr>
        <w:t xml:space="preserve"> أمام تعليم الفتيات. وتوصي بأن تتخذ الدولة الطرف خطوات لكفالة الوصول المتكافئ للفتيات والشابات إلى جميع مستويات التعليم، واستبقاء الفتيات في المدارس وتعزيز تنفيذ سياسات معاودة الالتحاق التي تتيح للفتيات العودة إلى المدارس بعد الحمل. وتوصي اللجنة بأن تبذل الدولة الطرف كل جهد ممكن لتحسين معدل محو أمية الفتيات والنساء عن طريق اعتماد برامج شاملة، بالتعاون مع المجتمع المدني، على المستويين الرسمي وغير الرسمي ومن خلال تعليم وتدريب الكبار. وتشجع اللجنة الدولة الطرف على اتخاذ تدابير خاصة مؤقتة وفقا للفقرة 1 من المادة 4 من الاتفاقية والتوصية العامة 25</w:t>
      </w:r>
      <w:r>
        <w:rPr>
          <w:rFonts w:hint="cs"/>
          <w:b/>
          <w:bCs/>
          <w:rtl/>
        </w:rPr>
        <w:t xml:space="preserve"> للجنة</w:t>
      </w:r>
      <w:r w:rsidRPr="00974695">
        <w:rPr>
          <w:rFonts w:hint="cs"/>
          <w:b/>
          <w:bCs/>
          <w:rtl/>
        </w:rPr>
        <w:t>، بالإسراع بتحسين الحالة التعليمية للنساء والفتيات.</w:t>
      </w:r>
    </w:p>
    <w:p w:rsidR="00D86DF6" w:rsidRPr="00974695" w:rsidRDefault="00D86DF6" w:rsidP="00D86DF6">
      <w:pPr>
        <w:pStyle w:val="SingleTxt"/>
        <w:rPr>
          <w:rFonts w:hint="cs"/>
          <w:rtl/>
        </w:rPr>
      </w:pPr>
      <w:r>
        <w:rPr>
          <w:rFonts w:hint="cs"/>
          <w:rtl/>
        </w:rPr>
        <w:t xml:space="preserve">157 </w:t>
      </w:r>
      <w:r w:rsidR="00C32CDA">
        <w:rPr>
          <w:rFonts w:hint="cs"/>
          <w:rtl/>
        </w:rPr>
        <w:t xml:space="preserve">- </w:t>
      </w:r>
      <w:r w:rsidRPr="00974695">
        <w:rPr>
          <w:rFonts w:hint="cs"/>
          <w:rtl/>
        </w:rPr>
        <w:t xml:space="preserve">وفي حين تلاحظ اللجنة الجهود التي بذلتها الدولة الطرف لتحسين الرعاية الصحية الإنجابية </w:t>
      </w:r>
      <w:proofErr w:type="spellStart"/>
      <w:r w:rsidRPr="00974695">
        <w:rPr>
          <w:rFonts w:hint="cs"/>
          <w:rtl/>
        </w:rPr>
        <w:t>للمرأة</w:t>
      </w:r>
      <w:proofErr w:type="spellEnd"/>
      <w:r w:rsidRPr="00974695">
        <w:rPr>
          <w:rFonts w:hint="cs"/>
          <w:rtl/>
        </w:rPr>
        <w:t xml:space="preserve">، فإنها لا </w:t>
      </w:r>
      <w:r>
        <w:rPr>
          <w:rFonts w:hint="cs"/>
          <w:rtl/>
        </w:rPr>
        <w:t xml:space="preserve">تزال </w:t>
      </w:r>
      <w:r w:rsidRPr="00974695">
        <w:rPr>
          <w:rFonts w:hint="cs"/>
          <w:rtl/>
        </w:rPr>
        <w:t xml:space="preserve">تشعر بالقلق إزاء </w:t>
      </w:r>
      <w:r>
        <w:rPr>
          <w:rFonts w:hint="cs"/>
          <w:rtl/>
        </w:rPr>
        <w:t>عدم</w:t>
      </w:r>
      <w:r w:rsidRPr="00974695">
        <w:rPr>
          <w:rFonts w:hint="cs"/>
          <w:rtl/>
        </w:rPr>
        <w:t xml:space="preserve"> حصول </w:t>
      </w:r>
      <w:r>
        <w:rPr>
          <w:rFonts w:hint="cs"/>
          <w:rtl/>
        </w:rPr>
        <w:t xml:space="preserve">النساء والفتيات </w:t>
      </w:r>
      <w:r w:rsidRPr="00974695">
        <w:rPr>
          <w:rFonts w:hint="cs"/>
          <w:rtl/>
        </w:rPr>
        <w:t>على الرعاية الصحية الكافية</w:t>
      </w:r>
      <w:r>
        <w:rPr>
          <w:rFonts w:hint="cs"/>
          <w:rtl/>
        </w:rPr>
        <w:t xml:space="preserve"> خصوصا في المناطق الريفية.</w:t>
      </w:r>
      <w:r w:rsidRPr="00974695">
        <w:rPr>
          <w:rFonts w:hint="cs"/>
          <w:rtl/>
        </w:rPr>
        <w:t xml:space="preserve"> وهي تشعر بالقلق إزاء أسباب الاعتل</w:t>
      </w:r>
      <w:r>
        <w:rPr>
          <w:rFonts w:hint="cs"/>
          <w:rtl/>
        </w:rPr>
        <w:t>ال والوفيات في صفوف النساء، ولا</w:t>
      </w:r>
      <w:r>
        <w:rPr>
          <w:rFonts w:hint="eastAsia"/>
          <w:rtl/>
        </w:rPr>
        <w:t> </w:t>
      </w:r>
      <w:r w:rsidRPr="00974695">
        <w:rPr>
          <w:rFonts w:hint="cs"/>
          <w:rtl/>
        </w:rPr>
        <w:t>سيما عدد الوفيات بسبب عمليات الإجهاض غير القانونية، و</w:t>
      </w:r>
      <w:r>
        <w:rPr>
          <w:rFonts w:hint="cs"/>
          <w:rtl/>
        </w:rPr>
        <w:t xml:space="preserve">إزاء </w:t>
      </w:r>
      <w:r w:rsidRPr="00974695">
        <w:rPr>
          <w:rFonts w:hint="cs"/>
          <w:rtl/>
        </w:rPr>
        <w:t>الخدمات غير</w:t>
      </w:r>
      <w:r>
        <w:rPr>
          <w:rFonts w:hint="cs"/>
          <w:rtl/>
        </w:rPr>
        <w:t xml:space="preserve"> </w:t>
      </w:r>
      <w:r w:rsidRPr="00974695">
        <w:rPr>
          <w:rFonts w:hint="cs"/>
          <w:rtl/>
        </w:rPr>
        <w:t>الكافية لتنظيم الأسرة والمعدلات المنخفضة لاستخدام موانع الحمل. وتعرب اللجنة عن قلقها لأن النساء يحتجن إلى إذن من أزواجهن للحصول على موانع الحمل وخدمات تنظيم الأسرة.</w:t>
      </w:r>
    </w:p>
    <w:p w:rsidR="00D86DF6" w:rsidRPr="00974695" w:rsidRDefault="00D86DF6" w:rsidP="00D86DF6">
      <w:pPr>
        <w:pStyle w:val="SingleTxt"/>
        <w:rPr>
          <w:rFonts w:hint="cs"/>
          <w:b/>
          <w:bCs/>
          <w:rtl/>
        </w:rPr>
      </w:pPr>
      <w:r>
        <w:rPr>
          <w:rFonts w:hint="cs"/>
          <w:rtl/>
        </w:rPr>
        <w:t>158</w:t>
      </w:r>
      <w:r>
        <w:rPr>
          <w:rFonts w:hint="cs"/>
          <w:b/>
          <w:bCs/>
          <w:rtl/>
        </w:rPr>
        <w:t xml:space="preserve"> </w:t>
      </w:r>
      <w:r w:rsidR="00C32CDA">
        <w:rPr>
          <w:rFonts w:hint="cs"/>
          <w:b/>
          <w:bCs/>
          <w:rtl/>
        </w:rPr>
        <w:t xml:space="preserve">- </w:t>
      </w:r>
      <w:r w:rsidRPr="00974695">
        <w:rPr>
          <w:rFonts w:hint="cs"/>
          <w:b/>
          <w:bCs/>
          <w:rtl/>
        </w:rPr>
        <w:t xml:space="preserve">وتوصي اللجنة بأن تتخذ الدولة الطرف تدابير، وفقا للتوصية العامة 24 بشأن المرأة والصحة، من أجل تحسين </w:t>
      </w:r>
      <w:r>
        <w:rPr>
          <w:rFonts w:hint="cs"/>
          <w:b/>
          <w:bCs/>
          <w:rtl/>
        </w:rPr>
        <w:t xml:space="preserve">وزيادة فرص </w:t>
      </w:r>
      <w:r w:rsidRPr="00974695">
        <w:rPr>
          <w:rFonts w:hint="cs"/>
          <w:b/>
          <w:bCs/>
          <w:rtl/>
        </w:rPr>
        <w:t>حصول المرأة على الرعاية الصحية والخدمات والمعلومات المتصلة بالصحة</w:t>
      </w:r>
      <w:r>
        <w:rPr>
          <w:rFonts w:hint="cs"/>
          <w:b/>
          <w:bCs/>
          <w:rtl/>
        </w:rPr>
        <w:t xml:space="preserve"> خصوصا في المناطق الريفية</w:t>
      </w:r>
      <w:r w:rsidRPr="00974695">
        <w:rPr>
          <w:rFonts w:hint="cs"/>
          <w:b/>
          <w:bCs/>
          <w:rtl/>
        </w:rPr>
        <w:t xml:space="preserve">. وتدعو الدولة الطرف إلى تحسين توافر خدمات الصحة الجنسية والإنجابية، بما في ذلك </w:t>
      </w:r>
      <w:r>
        <w:rPr>
          <w:rFonts w:hint="cs"/>
          <w:b/>
          <w:bCs/>
          <w:rtl/>
        </w:rPr>
        <w:t xml:space="preserve">خدمات تنظيم </w:t>
      </w:r>
      <w:r w:rsidRPr="00974695">
        <w:rPr>
          <w:rFonts w:hint="cs"/>
          <w:b/>
          <w:bCs/>
          <w:rtl/>
        </w:rPr>
        <w:t xml:space="preserve">الأسرة، التي ترمي أيضا إلى منع عمليات الإجهاض السرية، وأن تعمل على توفير خدمات منع الحمل للنساء والفتيات، دون الحصول على إذن الزوج. وتوصي كذلك بالنهوض بالتثقيف الجنسي على نطاق واسع وتوجيهه إلى الفتيات والصبية، مع إيلاء اهتمام خاص </w:t>
      </w:r>
      <w:r>
        <w:rPr>
          <w:rFonts w:hint="cs"/>
          <w:b/>
          <w:bCs/>
          <w:rtl/>
        </w:rPr>
        <w:t>ل</w:t>
      </w:r>
      <w:r w:rsidRPr="00974695">
        <w:rPr>
          <w:rFonts w:hint="cs"/>
          <w:b/>
          <w:bCs/>
          <w:rtl/>
        </w:rPr>
        <w:t>منع حالات الحمل المبكر والأمراض المنقولة عن طريق الاتصال الجنسي.</w:t>
      </w:r>
    </w:p>
    <w:p w:rsidR="00D86DF6" w:rsidRPr="007513B1" w:rsidRDefault="00D86DF6" w:rsidP="00D86DF6">
      <w:pPr>
        <w:pStyle w:val="SingleTxt"/>
        <w:rPr>
          <w:rFonts w:hint="cs"/>
          <w:rtl/>
        </w:rPr>
      </w:pPr>
      <w:r>
        <w:rPr>
          <w:rFonts w:hint="cs"/>
          <w:rtl/>
        </w:rPr>
        <w:t xml:space="preserve">159 </w:t>
      </w:r>
      <w:r w:rsidR="00C32CDA">
        <w:rPr>
          <w:rFonts w:hint="cs"/>
          <w:rtl/>
        </w:rPr>
        <w:t xml:space="preserve">- </w:t>
      </w:r>
      <w:r w:rsidRPr="007513B1">
        <w:rPr>
          <w:rFonts w:hint="cs"/>
          <w:rtl/>
        </w:rPr>
        <w:t xml:space="preserve">وتشعر اللجنة بالقلق إزاء حالة المرأة الريفية وتأسف لأن التقرير لم يقدم معلومات كافية عن وضعها الفعلي في جميع القطاعات، بما في ذلك </w:t>
      </w:r>
      <w:r>
        <w:rPr>
          <w:rFonts w:hint="cs"/>
          <w:rtl/>
        </w:rPr>
        <w:t>التعليم والصحة، والعمالة، وفيما</w:t>
      </w:r>
      <w:r>
        <w:rPr>
          <w:rFonts w:hint="eastAsia"/>
          <w:rtl/>
        </w:rPr>
        <w:t> </w:t>
      </w:r>
      <w:r w:rsidRPr="007513B1">
        <w:rPr>
          <w:rFonts w:hint="cs"/>
          <w:rtl/>
        </w:rPr>
        <w:t>يتعلق بمدى حصولهن على الائتمان، والأراضي ال</w:t>
      </w:r>
      <w:r>
        <w:rPr>
          <w:rFonts w:hint="cs"/>
          <w:rtl/>
        </w:rPr>
        <w:t>صالحة</w:t>
      </w:r>
      <w:r w:rsidRPr="007513B1">
        <w:rPr>
          <w:rFonts w:hint="cs"/>
          <w:rtl/>
        </w:rPr>
        <w:t xml:space="preserve"> للزراعة ومياه الشرب.</w:t>
      </w:r>
    </w:p>
    <w:p w:rsidR="00D86DF6" w:rsidRPr="00974695" w:rsidRDefault="00D86DF6" w:rsidP="00D86DF6">
      <w:pPr>
        <w:pStyle w:val="SingleTxt"/>
        <w:rPr>
          <w:rFonts w:hint="cs"/>
          <w:b/>
          <w:bCs/>
          <w:rtl/>
        </w:rPr>
      </w:pPr>
      <w:r>
        <w:rPr>
          <w:rFonts w:hint="cs"/>
          <w:rtl/>
        </w:rPr>
        <w:t>160</w:t>
      </w:r>
      <w:r>
        <w:rPr>
          <w:rFonts w:hint="cs"/>
          <w:b/>
          <w:bCs/>
          <w:rtl/>
        </w:rPr>
        <w:t xml:space="preserve"> </w:t>
      </w:r>
      <w:r w:rsidR="00C32CDA">
        <w:rPr>
          <w:rFonts w:hint="cs"/>
          <w:b/>
          <w:bCs/>
          <w:rtl/>
        </w:rPr>
        <w:t xml:space="preserve">- </w:t>
      </w:r>
      <w:r w:rsidRPr="00974695">
        <w:rPr>
          <w:rFonts w:hint="cs"/>
          <w:b/>
          <w:bCs/>
          <w:rtl/>
        </w:rPr>
        <w:t>وتطلب اللجنة إلى الدولة الطرف أن تضم</w:t>
      </w:r>
      <w:r>
        <w:rPr>
          <w:rFonts w:hint="cs"/>
          <w:b/>
          <w:bCs/>
          <w:rtl/>
        </w:rPr>
        <w:t>ِّ</w:t>
      </w:r>
      <w:r w:rsidRPr="00974695">
        <w:rPr>
          <w:rFonts w:hint="cs"/>
          <w:b/>
          <w:bCs/>
          <w:rtl/>
        </w:rPr>
        <w:t xml:space="preserve">ن تقريرها المقبل بيانات ومعلومات موزعة حسب نوع الجنس بشأن الوضع الفعلي </w:t>
      </w:r>
      <w:proofErr w:type="spellStart"/>
      <w:r w:rsidRPr="00974695">
        <w:rPr>
          <w:rFonts w:hint="cs"/>
          <w:b/>
          <w:bCs/>
          <w:rtl/>
        </w:rPr>
        <w:t>للمرأة</w:t>
      </w:r>
      <w:proofErr w:type="spellEnd"/>
      <w:r w:rsidRPr="00974695">
        <w:rPr>
          <w:rFonts w:hint="cs"/>
          <w:b/>
          <w:bCs/>
          <w:rtl/>
        </w:rPr>
        <w:t xml:space="preserve"> الريفية في جميع القطاعات، وبشأن التدابير المتخذة لتنفيذ المادة 14 من الاتفاقية.</w:t>
      </w:r>
    </w:p>
    <w:p w:rsidR="00D86DF6" w:rsidRPr="007513B1" w:rsidRDefault="00D86DF6" w:rsidP="00D86DF6">
      <w:pPr>
        <w:pStyle w:val="SingleTxt"/>
        <w:rPr>
          <w:rFonts w:hint="cs"/>
          <w:rtl/>
        </w:rPr>
      </w:pPr>
      <w:r>
        <w:rPr>
          <w:rFonts w:hint="cs"/>
          <w:rtl/>
        </w:rPr>
        <w:t xml:space="preserve">161 </w:t>
      </w:r>
      <w:r w:rsidR="00C32CDA">
        <w:rPr>
          <w:rFonts w:hint="cs"/>
          <w:rtl/>
        </w:rPr>
        <w:t xml:space="preserve">- </w:t>
      </w:r>
      <w:r w:rsidRPr="007513B1">
        <w:rPr>
          <w:rFonts w:hint="cs"/>
          <w:rtl/>
        </w:rPr>
        <w:t>وتأسف اللجنة لأن التقرير ل</w:t>
      </w:r>
      <w:r>
        <w:rPr>
          <w:rFonts w:hint="cs"/>
          <w:rtl/>
        </w:rPr>
        <w:t>م</w:t>
      </w:r>
      <w:r w:rsidRPr="007513B1">
        <w:rPr>
          <w:rFonts w:hint="cs"/>
          <w:rtl/>
        </w:rPr>
        <w:t xml:space="preserve"> يقدم بيانات إحصائية مستكملة كافية وموزعة حسب نوع الجنس بشأن </w:t>
      </w:r>
      <w:r>
        <w:rPr>
          <w:rFonts w:hint="cs"/>
          <w:rtl/>
        </w:rPr>
        <w:t xml:space="preserve">وضع </w:t>
      </w:r>
      <w:r w:rsidRPr="007513B1">
        <w:rPr>
          <w:rFonts w:hint="cs"/>
          <w:rtl/>
        </w:rPr>
        <w:t>المرأة في جميع المجالات التي تغطيها الاتفاقية، ومعلومات عن أثر التدابير المتخذة والنتائج التي حققتها.</w:t>
      </w:r>
    </w:p>
    <w:p w:rsidR="00D86DF6" w:rsidRPr="00974695" w:rsidRDefault="00D86DF6" w:rsidP="00D86DF6">
      <w:pPr>
        <w:pStyle w:val="SingleTxt"/>
        <w:rPr>
          <w:rFonts w:hint="cs"/>
          <w:b/>
          <w:bCs/>
          <w:rtl/>
        </w:rPr>
      </w:pPr>
      <w:r>
        <w:rPr>
          <w:rFonts w:hint="cs"/>
          <w:rtl/>
        </w:rPr>
        <w:t>162</w:t>
      </w:r>
      <w:r>
        <w:rPr>
          <w:rFonts w:hint="cs"/>
          <w:b/>
          <w:bCs/>
          <w:rtl/>
        </w:rPr>
        <w:t xml:space="preserve"> </w:t>
      </w:r>
      <w:r w:rsidR="00C32CDA">
        <w:rPr>
          <w:rFonts w:hint="cs"/>
          <w:b/>
          <w:bCs/>
          <w:rtl/>
        </w:rPr>
        <w:t xml:space="preserve">- </w:t>
      </w:r>
      <w:r w:rsidRPr="00974695">
        <w:rPr>
          <w:rFonts w:hint="cs"/>
          <w:b/>
          <w:bCs/>
          <w:rtl/>
        </w:rPr>
        <w:t xml:space="preserve">وتناشد اللجنة الدولة الطرف </w:t>
      </w:r>
      <w:r>
        <w:rPr>
          <w:rFonts w:hint="cs"/>
          <w:b/>
          <w:bCs/>
          <w:rtl/>
        </w:rPr>
        <w:t>أن ت</w:t>
      </w:r>
      <w:r w:rsidRPr="00974695">
        <w:rPr>
          <w:rFonts w:hint="cs"/>
          <w:b/>
          <w:bCs/>
          <w:rtl/>
        </w:rPr>
        <w:t>ضع نظام</w:t>
      </w:r>
      <w:r>
        <w:rPr>
          <w:rFonts w:hint="cs"/>
          <w:b/>
          <w:bCs/>
          <w:rtl/>
        </w:rPr>
        <w:t>ا</w:t>
      </w:r>
      <w:r w:rsidRPr="00974695">
        <w:rPr>
          <w:rFonts w:hint="cs"/>
          <w:b/>
          <w:bCs/>
          <w:rtl/>
        </w:rPr>
        <w:t xml:space="preserve"> شامل</w:t>
      </w:r>
      <w:r>
        <w:rPr>
          <w:rFonts w:hint="cs"/>
          <w:b/>
          <w:bCs/>
          <w:rtl/>
        </w:rPr>
        <w:t>ا</w:t>
      </w:r>
      <w:r w:rsidRPr="00974695">
        <w:rPr>
          <w:rFonts w:hint="cs"/>
          <w:b/>
          <w:bCs/>
          <w:rtl/>
        </w:rPr>
        <w:t xml:space="preserve"> لجمع البيانات و</w:t>
      </w:r>
      <w:r>
        <w:rPr>
          <w:rFonts w:hint="cs"/>
          <w:b/>
          <w:bCs/>
          <w:rtl/>
        </w:rPr>
        <w:t>ا</w:t>
      </w:r>
      <w:r w:rsidRPr="00974695">
        <w:rPr>
          <w:rFonts w:hint="cs"/>
          <w:b/>
          <w:bCs/>
          <w:rtl/>
        </w:rPr>
        <w:t xml:space="preserve">لمؤشرات </w:t>
      </w:r>
      <w:r>
        <w:rPr>
          <w:rFonts w:hint="cs"/>
          <w:b/>
          <w:bCs/>
          <w:rtl/>
        </w:rPr>
        <w:t>ال</w:t>
      </w:r>
      <w:r w:rsidRPr="00974695">
        <w:rPr>
          <w:rFonts w:hint="cs"/>
          <w:b/>
          <w:bCs/>
          <w:rtl/>
        </w:rPr>
        <w:t xml:space="preserve">قابلة للقياس لتقييم الاتجاهات في </w:t>
      </w:r>
      <w:r>
        <w:rPr>
          <w:rFonts w:hint="cs"/>
          <w:b/>
          <w:bCs/>
          <w:rtl/>
        </w:rPr>
        <w:t>ما يتعلق ب</w:t>
      </w:r>
      <w:r w:rsidRPr="00974695">
        <w:rPr>
          <w:rFonts w:hint="cs"/>
          <w:b/>
          <w:bCs/>
          <w:rtl/>
        </w:rPr>
        <w:t xml:space="preserve">حالة المرأة والتقدم المحرز على طريق المساواة الفعلية </w:t>
      </w:r>
      <w:proofErr w:type="spellStart"/>
      <w:r w:rsidRPr="00974695">
        <w:rPr>
          <w:rFonts w:hint="cs"/>
          <w:b/>
          <w:bCs/>
          <w:rtl/>
        </w:rPr>
        <w:t>للمرأة</w:t>
      </w:r>
      <w:proofErr w:type="spellEnd"/>
      <w:r w:rsidRPr="00974695">
        <w:rPr>
          <w:rFonts w:hint="cs"/>
          <w:b/>
          <w:bCs/>
          <w:rtl/>
        </w:rPr>
        <w:t xml:space="preserve">. وتدعو الدولة الطرف إلى أن تسعى، عند اللزوم، إلى الحصول على مساعدة دولية لتطوير جهود جمع البيانات وتحليلها. وتطلب اللجنة أيضا إلى الدولة الطرف أن تدرج في تقريرها المقبل بيانات وتحليلات إحصائية، موزعة حسب نوع الجنس وحسب المناطق الريفية والحضرية، </w:t>
      </w:r>
      <w:r>
        <w:rPr>
          <w:rFonts w:hint="cs"/>
          <w:b/>
          <w:bCs/>
          <w:rtl/>
        </w:rPr>
        <w:t xml:space="preserve">تشير </w:t>
      </w:r>
      <w:r w:rsidRPr="00974695">
        <w:rPr>
          <w:rFonts w:hint="cs"/>
          <w:b/>
          <w:bCs/>
          <w:rtl/>
        </w:rPr>
        <w:t>إلى أثر التدابير والنتائج التي تحققت.</w:t>
      </w:r>
    </w:p>
    <w:p w:rsidR="00D86DF6" w:rsidRPr="00974695" w:rsidRDefault="00D86DF6" w:rsidP="00D86DF6">
      <w:pPr>
        <w:pStyle w:val="SingleTxt"/>
        <w:rPr>
          <w:rFonts w:hint="cs"/>
          <w:b/>
          <w:bCs/>
          <w:rtl/>
        </w:rPr>
      </w:pPr>
      <w:r>
        <w:rPr>
          <w:rFonts w:hint="cs"/>
          <w:rtl/>
        </w:rPr>
        <w:t>163</w:t>
      </w:r>
      <w:r>
        <w:rPr>
          <w:rFonts w:hint="cs"/>
          <w:b/>
          <w:bCs/>
          <w:rtl/>
        </w:rPr>
        <w:t xml:space="preserve"> </w:t>
      </w:r>
      <w:r w:rsidR="00C32CDA">
        <w:rPr>
          <w:rFonts w:hint="cs"/>
          <w:b/>
          <w:bCs/>
          <w:rtl/>
        </w:rPr>
        <w:t xml:space="preserve">- </w:t>
      </w:r>
      <w:r w:rsidRPr="00974695">
        <w:rPr>
          <w:rFonts w:hint="cs"/>
          <w:b/>
          <w:bCs/>
          <w:rtl/>
        </w:rPr>
        <w:t xml:space="preserve">وتوصي اللجنة بأن </w:t>
      </w:r>
      <w:r>
        <w:rPr>
          <w:rFonts w:hint="cs"/>
          <w:b/>
          <w:bCs/>
          <w:rtl/>
        </w:rPr>
        <w:t xml:space="preserve">تستفيد </w:t>
      </w:r>
      <w:r w:rsidRPr="00974695">
        <w:rPr>
          <w:rFonts w:hint="cs"/>
          <w:b/>
          <w:bCs/>
          <w:rtl/>
        </w:rPr>
        <w:t xml:space="preserve">الدولة الطرف </w:t>
      </w:r>
      <w:r>
        <w:rPr>
          <w:rFonts w:hint="cs"/>
          <w:b/>
          <w:bCs/>
          <w:rtl/>
        </w:rPr>
        <w:t>من ال</w:t>
      </w:r>
      <w:r w:rsidRPr="00974695">
        <w:rPr>
          <w:rFonts w:hint="cs"/>
          <w:b/>
          <w:bCs/>
          <w:rtl/>
        </w:rPr>
        <w:t xml:space="preserve">مساعدة </w:t>
      </w:r>
      <w:r>
        <w:rPr>
          <w:rFonts w:hint="cs"/>
          <w:b/>
          <w:bCs/>
          <w:rtl/>
        </w:rPr>
        <w:t>ال</w:t>
      </w:r>
      <w:r w:rsidRPr="00974695">
        <w:rPr>
          <w:rFonts w:hint="cs"/>
          <w:b/>
          <w:bCs/>
          <w:rtl/>
        </w:rPr>
        <w:t>تقنية و</w:t>
      </w:r>
      <w:r>
        <w:rPr>
          <w:rFonts w:hint="cs"/>
          <w:b/>
          <w:bCs/>
          <w:rtl/>
        </w:rPr>
        <w:t>ال</w:t>
      </w:r>
      <w:r w:rsidRPr="00974695">
        <w:rPr>
          <w:rFonts w:hint="cs"/>
          <w:b/>
          <w:bCs/>
          <w:rtl/>
        </w:rPr>
        <w:t xml:space="preserve">مالية </w:t>
      </w:r>
      <w:r>
        <w:rPr>
          <w:rFonts w:hint="cs"/>
          <w:b/>
          <w:bCs/>
          <w:rtl/>
        </w:rPr>
        <w:t xml:space="preserve">المقدمة </w:t>
      </w:r>
      <w:r w:rsidRPr="00974695">
        <w:rPr>
          <w:rFonts w:hint="cs"/>
          <w:b/>
          <w:bCs/>
          <w:rtl/>
        </w:rPr>
        <w:t>من المجتمع الدولي على النحو المشار إليه في إعلان ومنهاج عمل بيجين والوثيقة الختامية للدورة الاستثنائية الثالثة والعشرين للجمعية العامة، بهدف تيسير تنفيذ الاتفاقية.</w:t>
      </w:r>
    </w:p>
    <w:p w:rsidR="00D86DF6" w:rsidRDefault="00D86DF6" w:rsidP="00D86DF6">
      <w:pPr>
        <w:pStyle w:val="SingleTxt"/>
        <w:rPr>
          <w:rFonts w:hint="cs"/>
          <w:b/>
          <w:bCs/>
          <w:rtl/>
        </w:rPr>
      </w:pPr>
      <w:r>
        <w:rPr>
          <w:rFonts w:hint="cs"/>
          <w:rtl/>
        </w:rPr>
        <w:t>164</w:t>
      </w:r>
      <w:r>
        <w:rPr>
          <w:rFonts w:hint="cs"/>
          <w:b/>
          <w:bCs/>
          <w:rtl/>
        </w:rPr>
        <w:t xml:space="preserve"> </w:t>
      </w:r>
      <w:r w:rsidR="00C32CDA">
        <w:rPr>
          <w:rFonts w:hint="cs"/>
          <w:b/>
          <w:bCs/>
          <w:rtl/>
        </w:rPr>
        <w:t xml:space="preserve">- </w:t>
      </w:r>
      <w:r w:rsidRPr="00974695">
        <w:rPr>
          <w:rFonts w:hint="cs"/>
          <w:b/>
          <w:bCs/>
          <w:rtl/>
        </w:rPr>
        <w:t xml:space="preserve">وتشجع اللجنة الدولة الطرف على أن </w:t>
      </w:r>
      <w:r>
        <w:rPr>
          <w:rFonts w:hint="cs"/>
          <w:b/>
          <w:bCs/>
          <w:rtl/>
        </w:rPr>
        <w:t xml:space="preserve">توافق </w:t>
      </w:r>
      <w:r w:rsidRPr="00974695">
        <w:rPr>
          <w:rFonts w:hint="cs"/>
          <w:b/>
          <w:bCs/>
          <w:rtl/>
        </w:rPr>
        <w:t xml:space="preserve">في أقرب وقت ممكن </w:t>
      </w:r>
      <w:r>
        <w:rPr>
          <w:rFonts w:hint="cs"/>
          <w:b/>
          <w:bCs/>
          <w:rtl/>
        </w:rPr>
        <w:t xml:space="preserve">على </w:t>
      </w:r>
      <w:r w:rsidRPr="00974695">
        <w:rPr>
          <w:rFonts w:hint="cs"/>
          <w:b/>
          <w:bCs/>
          <w:rtl/>
        </w:rPr>
        <w:t>تعديل الفقرة</w:t>
      </w:r>
      <w:r w:rsidRPr="00974695">
        <w:rPr>
          <w:rFonts w:hint="eastAsia"/>
          <w:b/>
          <w:bCs/>
          <w:rtl/>
        </w:rPr>
        <w:t> </w:t>
      </w:r>
      <w:r w:rsidRPr="00974695">
        <w:rPr>
          <w:rFonts w:hint="cs"/>
          <w:b/>
          <w:bCs/>
          <w:rtl/>
        </w:rPr>
        <w:t xml:space="preserve">1 من المادة 20 من الاتفاقية بشأن </w:t>
      </w:r>
      <w:r>
        <w:rPr>
          <w:rFonts w:hint="cs"/>
          <w:b/>
          <w:bCs/>
          <w:rtl/>
        </w:rPr>
        <w:t xml:space="preserve">وقت </w:t>
      </w:r>
      <w:r w:rsidRPr="00974695">
        <w:rPr>
          <w:rFonts w:hint="cs"/>
          <w:b/>
          <w:bCs/>
          <w:rtl/>
        </w:rPr>
        <w:t>اجتماع اللجنة.</w:t>
      </w:r>
    </w:p>
    <w:p w:rsidR="00D86DF6" w:rsidRPr="00974695" w:rsidRDefault="00D86DF6" w:rsidP="00D86DF6">
      <w:pPr>
        <w:pStyle w:val="SingleTxt"/>
        <w:rPr>
          <w:rFonts w:hint="cs"/>
          <w:b/>
          <w:bCs/>
          <w:rtl/>
        </w:rPr>
      </w:pPr>
      <w:r>
        <w:rPr>
          <w:rFonts w:hint="cs"/>
          <w:rtl/>
        </w:rPr>
        <w:t>165</w:t>
      </w:r>
      <w:r>
        <w:rPr>
          <w:rFonts w:hint="cs"/>
          <w:b/>
          <w:bCs/>
          <w:rtl/>
        </w:rPr>
        <w:t xml:space="preserve"> </w:t>
      </w:r>
      <w:r w:rsidR="00C32CDA">
        <w:rPr>
          <w:rFonts w:hint="cs"/>
          <w:b/>
          <w:bCs/>
          <w:rtl/>
        </w:rPr>
        <w:t xml:space="preserve">- </w:t>
      </w:r>
      <w:r w:rsidRPr="00974695">
        <w:rPr>
          <w:rFonts w:hint="cs"/>
          <w:b/>
          <w:bCs/>
          <w:rtl/>
        </w:rPr>
        <w:t>وتطلب اللجنة إلى الدولة الطرف أن تكفل مشاركة جميع الوزارات والهيئات العامة على نطاق واسع في إعداد تقريرها المقبل، وأن تتشاور مع المنظمات غير الحكومية خلال إعداد هذا التقرير. وتشجع الدولة الطرف على إشراك البرلمان في مناقشة التقرير قبل تقديمه إلى اللجنة.</w:t>
      </w:r>
    </w:p>
    <w:p w:rsidR="00D86DF6" w:rsidRDefault="00D86DF6" w:rsidP="00D86DF6">
      <w:pPr>
        <w:pStyle w:val="SingleTxt"/>
        <w:rPr>
          <w:rFonts w:hint="cs"/>
          <w:b/>
          <w:bCs/>
          <w:rtl/>
        </w:rPr>
      </w:pPr>
      <w:r>
        <w:rPr>
          <w:rFonts w:hint="cs"/>
          <w:rtl/>
        </w:rPr>
        <w:t>166</w:t>
      </w:r>
      <w:r>
        <w:rPr>
          <w:rFonts w:hint="cs"/>
          <w:b/>
          <w:bCs/>
          <w:rtl/>
        </w:rPr>
        <w:t xml:space="preserve"> </w:t>
      </w:r>
      <w:r w:rsidR="00C32CDA">
        <w:rPr>
          <w:rFonts w:hint="cs"/>
          <w:b/>
          <w:bCs/>
          <w:rtl/>
        </w:rPr>
        <w:t xml:space="preserve">- </w:t>
      </w:r>
      <w:r>
        <w:rPr>
          <w:rFonts w:hint="cs"/>
          <w:b/>
          <w:bCs/>
          <w:rtl/>
        </w:rPr>
        <w:t>تحث اللجنة الدولة الطرف على أن تستعين بالكامل لدى تنفيذها التزاماتها بموجب المعاهدة، بإعلان ومنهاج عمل بيجين، الأمر الذي من شأنه أن يعزز أحكام الاتفاقية، وتطلب إلى الدولة الطرف أن تدرج في تقريرها الدوري المقبل معلومات في هذا الشأن.</w:t>
      </w:r>
    </w:p>
    <w:p w:rsidR="00D86DF6" w:rsidRPr="00974695" w:rsidRDefault="00D86DF6" w:rsidP="00D86DF6">
      <w:pPr>
        <w:pStyle w:val="SingleTxt"/>
        <w:rPr>
          <w:rFonts w:hint="cs"/>
          <w:b/>
          <w:bCs/>
          <w:rtl/>
        </w:rPr>
      </w:pPr>
      <w:r>
        <w:rPr>
          <w:rFonts w:hint="cs"/>
          <w:rtl/>
        </w:rPr>
        <w:t>167</w:t>
      </w:r>
      <w:r>
        <w:rPr>
          <w:rFonts w:hint="cs"/>
          <w:b/>
          <w:bCs/>
          <w:rtl/>
        </w:rPr>
        <w:t xml:space="preserve"> </w:t>
      </w:r>
      <w:r w:rsidR="00C32CDA">
        <w:rPr>
          <w:rFonts w:hint="cs"/>
          <w:b/>
          <w:bCs/>
          <w:rtl/>
        </w:rPr>
        <w:t xml:space="preserve">- </w:t>
      </w:r>
      <w:r>
        <w:rPr>
          <w:rFonts w:hint="cs"/>
          <w:b/>
          <w:bCs/>
          <w:rtl/>
        </w:rPr>
        <w:t>كما تؤكد اللجنة أن التنفيذ الكامل والفعال للاتفاقية لا غنى عنه لتحقيق الأهداف الإنمائية للألفية، وتدعو إلى إدراج منظور جنساني وانعكاس واضح لأحكام الاتفاقية في جميع الجهود الرامية إلى تحقيق الأهداف الإنمائية للألفية وتطلب من الدولة الطرف أن تضمِّن تقريرها الدوري المقبل معلومات بهذا الشأن.</w:t>
      </w:r>
    </w:p>
    <w:p w:rsidR="00D86DF6" w:rsidRPr="00974695" w:rsidRDefault="00D86DF6" w:rsidP="00D86DF6">
      <w:pPr>
        <w:pStyle w:val="SingleTxt"/>
        <w:rPr>
          <w:rFonts w:hint="cs"/>
          <w:b/>
          <w:bCs/>
          <w:rtl/>
        </w:rPr>
      </w:pPr>
      <w:r>
        <w:rPr>
          <w:rFonts w:hint="cs"/>
          <w:rtl/>
        </w:rPr>
        <w:t>168</w:t>
      </w:r>
      <w:r>
        <w:rPr>
          <w:rFonts w:hint="cs"/>
          <w:b/>
          <w:bCs/>
          <w:rtl/>
        </w:rPr>
        <w:t xml:space="preserve"> </w:t>
      </w:r>
      <w:r w:rsidR="00C32CDA">
        <w:rPr>
          <w:rFonts w:hint="cs"/>
          <w:b/>
          <w:bCs/>
          <w:rtl/>
        </w:rPr>
        <w:t xml:space="preserve">- </w:t>
      </w:r>
      <w:r w:rsidRPr="00974695">
        <w:rPr>
          <w:rFonts w:hint="cs"/>
          <w:b/>
          <w:bCs/>
          <w:rtl/>
        </w:rPr>
        <w:t>وتلاحظ اللجنة أن التزام الدول بالصكوك الدولية الرئيسية السبعة لحقوق الإنسان</w:t>
      </w:r>
      <w:r w:rsidRPr="001B780F">
        <w:rPr>
          <w:b/>
          <w:bCs/>
          <w:vertAlign w:val="superscript"/>
          <w:rtl/>
        </w:rPr>
        <w:t>(</w:t>
      </w:r>
      <w:r>
        <w:rPr>
          <w:rFonts w:hint="cs"/>
          <w:b/>
          <w:bCs/>
          <w:vertAlign w:val="superscript"/>
          <w:rtl/>
        </w:rPr>
        <w:t>1</w:t>
      </w:r>
      <w:r w:rsidRPr="001B780F">
        <w:rPr>
          <w:b/>
          <w:bCs/>
          <w:vertAlign w:val="superscript"/>
          <w:rtl/>
        </w:rPr>
        <w:t>)</w:t>
      </w:r>
      <w:r w:rsidRPr="00974695">
        <w:rPr>
          <w:rFonts w:hint="cs"/>
          <w:b/>
          <w:bCs/>
          <w:rtl/>
        </w:rPr>
        <w:t xml:space="preserve"> يعزز تمتع المرأة بحقوق الإنسان والحريات الأساسية في جميع جوانب الحياة. ولذلك، فإن اللجنة تشجع حكومة </w:t>
      </w:r>
      <w:proofErr w:type="spellStart"/>
      <w:r w:rsidRPr="00974695">
        <w:rPr>
          <w:rFonts w:hint="cs"/>
          <w:b/>
          <w:bCs/>
          <w:rtl/>
        </w:rPr>
        <w:t>بنـن</w:t>
      </w:r>
      <w:proofErr w:type="spellEnd"/>
      <w:r w:rsidRPr="00974695">
        <w:rPr>
          <w:rFonts w:hint="cs"/>
          <w:b/>
          <w:bCs/>
          <w:rtl/>
        </w:rPr>
        <w:t xml:space="preserve"> على النظر في التصديق على المعاهدة التي لم</w:t>
      </w:r>
      <w:r w:rsidRPr="00974695">
        <w:rPr>
          <w:rFonts w:hint="eastAsia"/>
          <w:b/>
          <w:bCs/>
          <w:rtl/>
        </w:rPr>
        <w:t> </w:t>
      </w:r>
      <w:r w:rsidRPr="00974695">
        <w:rPr>
          <w:rFonts w:hint="cs"/>
          <w:b/>
          <w:bCs/>
          <w:rtl/>
        </w:rPr>
        <w:t xml:space="preserve">تصبح بعد طرفا فيها، وهي الاتفاقية الدولية لحماية حقوق جميع العمال المهاجرين وأفراد أسرهم. </w:t>
      </w:r>
    </w:p>
    <w:p w:rsidR="00D86DF6" w:rsidRDefault="00D86DF6" w:rsidP="00D86DF6">
      <w:pPr>
        <w:pStyle w:val="SingleTxt"/>
        <w:rPr>
          <w:rFonts w:hint="cs"/>
          <w:rtl/>
        </w:rPr>
      </w:pPr>
      <w:r>
        <w:rPr>
          <w:rFonts w:hint="cs"/>
          <w:rtl/>
        </w:rPr>
        <w:t>169</w:t>
      </w:r>
      <w:r>
        <w:rPr>
          <w:rFonts w:hint="cs"/>
          <w:b/>
          <w:bCs/>
          <w:rtl/>
        </w:rPr>
        <w:t xml:space="preserve"> </w:t>
      </w:r>
      <w:r w:rsidR="00C32CDA">
        <w:rPr>
          <w:rFonts w:hint="cs"/>
          <w:b/>
          <w:bCs/>
          <w:rtl/>
        </w:rPr>
        <w:t xml:space="preserve">- </w:t>
      </w:r>
      <w:r w:rsidRPr="00974695">
        <w:rPr>
          <w:rFonts w:hint="cs"/>
          <w:b/>
          <w:bCs/>
          <w:rtl/>
        </w:rPr>
        <w:t xml:space="preserve">وتطلب اللجنة بأن يتم تعميم هذه التعليقات الختامية على نطاق واسع بغية </w:t>
      </w:r>
      <w:r>
        <w:rPr>
          <w:rFonts w:hint="cs"/>
          <w:b/>
          <w:bCs/>
          <w:rtl/>
        </w:rPr>
        <w:t xml:space="preserve">توعية </w:t>
      </w:r>
      <w:r w:rsidRPr="00974695">
        <w:rPr>
          <w:rFonts w:hint="cs"/>
          <w:b/>
          <w:bCs/>
          <w:rtl/>
        </w:rPr>
        <w:t xml:space="preserve">شعب </w:t>
      </w:r>
      <w:proofErr w:type="spellStart"/>
      <w:r w:rsidRPr="00974695">
        <w:rPr>
          <w:rFonts w:hint="cs"/>
          <w:b/>
          <w:bCs/>
          <w:rtl/>
        </w:rPr>
        <w:t>بنـن</w:t>
      </w:r>
      <w:proofErr w:type="spellEnd"/>
      <w:r w:rsidRPr="00974695">
        <w:rPr>
          <w:rFonts w:hint="cs"/>
          <w:b/>
          <w:bCs/>
          <w:rtl/>
        </w:rPr>
        <w:t xml:space="preserve">، بما في ذلك </w:t>
      </w:r>
      <w:proofErr w:type="spellStart"/>
      <w:r w:rsidRPr="00974695">
        <w:rPr>
          <w:rFonts w:hint="cs"/>
          <w:b/>
          <w:bCs/>
          <w:rtl/>
        </w:rPr>
        <w:t>المسؤول</w:t>
      </w:r>
      <w:r>
        <w:rPr>
          <w:rFonts w:hint="cs"/>
          <w:b/>
          <w:bCs/>
          <w:rtl/>
        </w:rPr>
        <w:t>و</w:t>
      </w:r>
      <w:r w:rsidRPr="00974695">
        <w:rPr>
          <w:rFonts w:hint="cs"/>
          <w:b/>
          <w:bCs/>
          <w:rtl/>
        </w:rPr>
        <w:t>ن</w:t>
      </w:r>
      <w:proofErr w:type="spellEnd"/>
      <w:r w:rsidRPr="00974695">
        <w:rPr>
          <w:rFonts w:hint="cs"/>
          <w:b/>
          <w:bCs/>
          <w:rtl/>
        </w:rPr>
        <w:t xml:space="preserve"> الحكومي</w:t>
      </w:r>
      <w:r>
        <w:rPr>
          <w:rFonts w:hint="cs"/>
          <w:b/>
          <w:bCs/>
          <w:rtl/>
        </w:rPr>
        <w:t>و</w:t>
      </w:r>
      <w:r w:rsidRPr="00974695">
        <w:rPr>
          <w:rFonts w:hint="cs"/>
          <w:b/>
          <w:bCs/>
          <w:rtl/>
        </w:rPr>
        <w:t>ن، و</w:t>
      </w:r>
      <w:r>
        <w:rPr>
          <w:rFonts w:hint="cs"/>
          <w:b/>
          <w:bCs/>
          <w:rtl/>
        </w:rPr>
        <w:t>الساسة</w:t>
      </w:r>
      <w:r w:rsidRPr="00974695">
        <w:rPr>
          <w:rFonts w:hint="cs"/>
          <w:b/>
          <w:bCs/>
          <w:rtl/>
        </w:rPr>
        <w:t>، والبرلماني</w:t>
      </w:r>
      <w:r>
        <w:rPr>
          <w:rFonts w:hint="cs"/>
          <w:b/>
          <w:bCs/>
          <w:rtl/>
        </w:rPr>
        <w:t>و</w:t>
      </w:r>
      <w:r w:rsidRPr="00974695">
        <w:rPr>
          <w:rFonts w:hint="cs"/>
          <w:b/>
          <w:bCs/>
          <w:rtl/>
        </w:rPr>
        <w:t xml:space="preserve">ن، والمنظمات النسائية ومنظمات حقوق الإنسان، بالخطوات التي اتخذت لكفالة المساواة القانونية والفعلية </w:t>
      </w:r>
      <w:proofErr w:type="spellStart"/>
      <w:r w:rsidRPr="00974695">
        <w:rPr>
          <w:rFonts w:hint="cs"/>
          <w:b/>
          <w:bCs/>
          <w:rtl/>
        </w:rPr>
        <w:t>للمرأة</w:t>
      </w:r>
      <w:proofErr w:type="spellEnd"/>
      <w:r w:rsidRPr="00974695">
        <w:rPr>
          <w:rFonts w:hint="cs"/>
          <w:b/>
          <w:bCs/>
          <w:rtl/>
        </w:rPr>
        <w:t xml:space="preserve">، وكذلك الخطوات الأخرى المطلوبة في هذا الصدد. وتطلب اللجنة إلى الدولة الطرف أن تواصل </w:t>
      </w:r>
      <w:r>
        <w:rPr>
          <w:rFonts w:hint="cs"/>
          <w:b/>
          <w:bCs/>
          <w:rtl/>
        </w:rPr>
        <w:t>تعميم ا</w:t>
      </w:r>
      <w:r w:rsidRPr="00974695">
        <w:rPr>
          <w:rFonts w:hint="cs"/>
          <w:b/>
          <w:bCs/>
          <w:rtl/>
        </w:rPr>
        <w:t>لاتفاقية وبروتوكولها الاختياري، و</w:t>
      </w:r>
      <w:r>
        <w:rPr>
          <w:rFonts w:hint="cs"/>
          <w:b/>
          <w:bCs/>
          <w:rtl/>
        </w:rPr>
        <w:t>ا</w:t>
      </w:r>
      <w:r w:rsidRPr="00974695">
        <w:rPr>
          <w:rFonts w:hint="cs"/>
          <w:b/>
          <w:bCs/>
          <w:rtl/>
        </w:rPr>
        <w:t xml:space="preserve">لتوصيات العامة للجنة، وإعلان ومنهاج عمل بيجين، ونتائج الدورة الاستثنائية الثالثة والعشرين للجمعية العامة، المعنونة </w:t>
      </w:r>
      <w:r w:rsidRPr="00974695">
        <w:rPr>
          <w:rFonts w:hint="eastAsia"/>
          <w:b/>
          <w:bCs/>
          <w:rtl/>
        </w:rPr>
        <w:t>”المرأة عام 2000</w:t>
      </w:r>
      <w:r w:rsidRPr="00974695">
        <w:rPr>
          <w:rFonts w:hint="cs"/>
          <w:b/>
          <w:bCs/>
          <w:rtl/>
        </w:rPr>
        <w:t>: المساواة بين الجنسين والتنمية والسلام في القرن الحادي والعشرين</w:t>
      </w:r>
      <w:r w:rsidRPr="00974695">
        <w:rPr>
          <w:rFonts w:hint="eastAsia"/>
          <w:b/>
          <w:bCs/>
          <w:rtl/>
        </w:rPr>
        <w:t>“</w:t>
      </w:r>
      <w:r>
        <w:rPr>
          <w:rFonts w:hint="cs"/>
          <w:b/>
          <w:bCs/>
          <w:rtl/>
        </w:rPr>
        <w:t xml:space="preserve"> </w:t>
      </w:r>
      <w:r w:rsidRPr="00974695">
        <w:rPr>
          <w:rFonts w:hint="cs"/>
          <w:b/>
          <w:bCs/>
          <w:rtl/>
        </w:rPr>
        <w:t xml:space="preserve">على نطاق واسع، لا سيما </w:t>
      </w:r>
      <w:r>
        <w:rPr>
          <w:rFonts w:hint="cs"/>
          <w:b/>
          <w:bCs/>
          <w:rtl/>
        </w:rPr>
        <w:t>على ا</w:t>
      </w:r>
      <w:r w:rsidRPr="00974695">
        <w:rPr>
          <w:rFonts w:hint="cs"/>
          <w:b/>
          <w:bCs/>
          <w:rtl/>
        </w:rPr>
        <w:t>لمنظما</w:t>
      </w:r>
      <w:r>
        <w:rPr>
          <w:rFonts w:hint="cs"/>
          <w:b/>
          <w:bCs/>
          <w:rtl/>
        </w:rPr>
        <w:t>ت النسائية ومنظمات حقوق الإنسان</w:t>
      </w:r>
      <w:r w:rsidRPr="00974695">
        <w:rPr>
          <w:rFonts w:hint="eastAsia"/>
          <w:b/>
          <w:bCs/>
          <w:rtl/>
        </w:rPr>
        <w:t>.</w:t>
      </w:r>
    </w:p>
    <w:p w:rsidR="00D86DF6" w:rsidRPr="00974695" w:rsidRDefault="00D86DF6" w:rsidP="00D86DF6">
      <w:pPr>
        <w:pStyle w:val="SingleTxt"/>
        <w:rPr>
          <w:rFonts w:hint="cs"/>
          <w:b/>
          <w:bCs/>
          <w:rtl/>
        </w:rPr>
      </w:pPr>
      <w:r>
        <w:rPr>
          <w:rFonts w:hint="cs"/>
          <w:rtl/>
        </w:rPr>
        <w:t>170</w:t>
      </w:r>
      <w:r>
        <w:rPr>
          <w:rFonts w:hint="cs"/>
          <w:b/>
          <w:bCs/>
          <w:rtl/>
        </w:rPr>
        <w:t xml:space="preserve"> </w:t>
      </w:r>
      <w:r w:rsidR="00C32CDA">
        <w:rPr>
          <w:rFonts w:hint="cs"/>
          <w:b/>
          <w:bCs/>
          <w:rtl/>
        </w:rPr>
        <w:t xml:space="preserve">- </w:t>
      </w:r>
      <w:r w:rsidRPr="00974695">
        <w:rPr>
          <w:rFonts w:hint="cs"/>
          <w:b/>
          <w:bCs/>
          <w:rtl/>
        </w:rPr>
        <w:t xml:space="preserve">وتطلب اللجنة إلى الدولة الطرف أن ترد على الشواغل المعرب عنها في هذه التعليقات الختامية في تقريرها الدوري المقبل بموجب المادة 18 من الاتفاقية. وتدعو اللجنة الدولة الطرف إلى أن تقدم تقريرها الدوري الرابع، الذي حل موعده في </w:t>
      </w:r>
      <w:r>
        <w:rPr>
          <w:rFonts w:hint="eastAsia"/>
          <w:b/>
          <w:bCs/>
          <w:rtl/>
        </w:rPr>
        <w:t>نيسان</w:t>
      </w:r>
      <w:r>
        <w:rPr>
          <w:b/>
          <w:bCs/>
          <w:rtl/>
        </w:rPr>
        <w:t xml:space="preserve">/أبريل </w:t>
      </w:r>
      <w:r w:rsidRPr="00974695">
        <w:rPr>
          <w:rFonts w:hint="cs"/>
          <w:b/>
          <w:bCs/>
          <w:rtl/>
        </w:rPr>
        <w:t xml:space="preserve">2005، وتقريرها الدوري الخامس، الذي يحل موعده في </w:t>
      </w:r>
      <w:r>
        <w:rPr>
          <w:rFonts w:hint="eastAsia"/>
          <w:b/>
          <w:bCs/>
          <w:rtl/>
        </w:rPr>
        <w:t>نيسان</w:t>
      </w:r>
      <w:r>
        <w:rPr>
          <w:b/>
          <w:bCs/>
          <w:rtl/>
        </w:rPr>
        <w:t xml:space="preserve">/أبريل </w:t>
      </w:r>
      <w:r w:rsidRPr="00974695">
        <w:rPr>
          <w:rFonts w:hint="cs"/>
          <w:b/>
          <w:bCs/>
          <w:rtl/>
        </w:rPr>
        <w:t>2009، في تقرير مجمع في عام 2009.</w:t>
      </w:r>
    </w:p>
    <w:p w:rsidR="00D061E0" w:rsidRPr="00D061E0" w:rsidRDefault="00D061E0" w:rsidP="00D061E0">
      <w:pPr>
        <w:pStyle w:val="HCh"/>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rFonts w:hint="cs"/>
          <w:sz w:val="10"/>
          <w:rtl/>
        </w:rPr>
      </w:pPr>
    </w:p>
    <w:p w:rsidR="00D86DF6" w:rsidRDefault="00D86DF6" w:rsidP="00D061E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غامبيا</w:t>
      </w:r>
    </w:p>
    <w:p w:rsidR="00D86DF6" w:rsidRDefault="00D86DF6" w:rsidP="00D86DF6">
      <w:pPr>
        <w:pStyle w:val="SingleTxt"/>
        <w:rPr>
          <w:rFonts w:hint="cs"/>
          <w:rtl/>
        </w:rPr>
      </w:pPr>
      <w:r>
        <w:rPr>
          <w:rFonts w:hint="cs"/>
          <w:rtl/>
        </w:rPr>
        <w:t xml:space="preserve">171 </w:t>
      </w:r>
      <w:r w:rsidR="00C32CDA">
        <w:rPr>
          <w:rFonts w:hint="cs"/>
          <w:rtl/>
        </w:rPr>
        <w:t xml:space="preserve">- </w:t>
      </w:r>
      <w:r>
        <w:rPr>
          <w:rFonts w:hint="cs"/>
          <w:rtl/>
        </w:rPr>
        <w:t>نظرت اللجنة في التقرير الجامع للتقارير الدورية الأول والثاني والثالث لغامبيا (</w:t>
      </w:r>
      <w:r>
        <w:t>CEDAW/C/GMB/1-3</w:t>
      </w:r>
      <w:r>
        <w:rPr>
          <w:rFonts w:hint="cs"/>
          <w:rtl/>
        </w:rPr>
        <w:t>) في جلستيها 697 و 698 المعقودتي</w:t>
      </w:r>
      <w:r>
        <w:rPr>
          <w:rFonts w:hint="eastAsia"/>
          <w:rtl/>
        </w:rPr>
        <w:t>ن</w:t>
      </w:r>
      <w:r>
        <w:rPr>
          <w:rFonts w:hint="cs"/>
          <w:rtl/>
        </w:rPr>
        <w:t xml:space="preserve"> في 15 </w:t>
      </w:r>
      <w:r>
        <w:rPr>
          <w:rFonts w:hint="eastAsia"/>
          <w:rtl/>
        </w:rPr>
        <w:t>تموز</w:t>
      </w:r>
      <w:r>
        <w:rPr>
          <w:rtl/>
        </w:rPr>
        <w:t xml:space="preserve">/يوليه </w:t>
      </w:r>
      <w:r>
        <w:rPr>
          <w:rFonts w:hint="cs"/>
          <w:rtl/>
        </w:rPr>
        <w:t xml:space="preserve">2005 (انظر </w:t>
      </w:r>
      <w:r>
        <w:t>CEDAW/C/SR. 697</w:t>
      </w:r>
      <w:r>
        <w:rPr>
          <w:rFonts w:hint="cs"/>
          <w:rtl/>
        </w:rPr>
        <w:t xml:space="preserve"> و</w:t>
      </w:r>
      <w:r>
        <w:t>698</w:t>
      </w:r>
      <w:r>
        <w:rPr>
          <w:rFonts w:hint="cs"/>
          <w:rtl/>
        </w:rPr>
        <w:t>).</w:t>
      </w:r>
    </w:p>
    <w:p w:rsidR="00D061E0" w:rsidRPr="00D061E0" w:rsidRDefault="00D061E0" w:rsidP="00D061E0">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rFonts w:hint="cs"/>
          <w:sz w:val="10"/>
          <w:rtl/>
        </w:rPr>
      </w:pPr>
    </w:p>
    <w:p w:rsidR="00D86DF6" w:rsidRDefault="00D86DF6" w:rsidP="00D061E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عرض الدولة الطرف للتقرير</w:t>
      </w:r>
    </w:p>
    <w:p w:rsidR="00D86DF6" w:rsidRDefault="00D86DF6" w:rsidP="00D86DF6">
      <w:pPr>
        <w:pStyle w:val="SingleTxt"/>
        <w:rPr>
          <w:rFonts w:hint="cs"/>
          <w:rtl/>
        </w:rPr>
      </w:pPr>
      <w:r>
        <w:rPr>
          <w:rFonts w:hint="cs"/>
          <w:rtl/>
        </w:rPr>
        <w:t xml:space="preserve">172 </w:t>
      </w:r>
      <w:r w:rsidR="00C32CDA">
        <w:rPr>
          <w:rFonts w:hint="cs"/>
          <w:rtl/>
        </w:rPr>
        <w:t xml:space="preserve">- </w:t>
      </w:r>
      <w:r>
        <w:rPr>
          <w:rFonts w:hint="cs"/>
          <w:rtl/>
        </w:rPr>
        <w:t>لدى عرض التقرير، لفتت ممثلة الدولة الطرف الانتباه إلى التقدم الهام الذي أحرز في تنفيذ الاتفاقية منذ التصديق عليها في عام 1992. ورغم تأكيد الإرادة السياسية لدى الدولة الطرف والتزامها بشأن حماية حقوق المرأة والقضاء على جميع أشكال التمييز ضد المرأة وتحسين وضعها الاجتماعي والسياسي والاقتصادي ما زال هناك مجال للتحسين.</w:t>
      </w:r>
    </w:p>
    <w:p w:rsidR="00D86DF6" w:rsidRDefault="00D86DF6" w:rsidP="00D86DF6">
      <w:pPr>
        <w:pStyle w:val="SingleTxt"/>
        <w:rPr>
          <w:rFonts w:hint="cs"/>
          <w:rtl/>
        </w:rPr>
      </w:pPr>
      <w:r>
        <w:rPr>
          <w:rFonts w:hint="cs"/>
          <w:rtl/>
        </w:rPr>
        <w:t xml:space="preserve">173 </w:t>
      </w:r>
      <w:r w:rsidR="00C32CDA">
        <w:rPr>
          <w:rFonts w:hint="cs"/>
          <w:rtl/>
        </w:rPr>
        <w:t xml:space="preserve">- </w:t>
      </w:r>
      <w:r>
        <w:rPr>
          <w:rFonts w:hint="cs"/>
          <w:rtl/>
        </w:rPr>
        <w:t>ومن بين ما أنجزته الدولة الطرف إدراج التمييز بسبب نوع الجنس في دستور عام 1997، بما يتفق مع المادة 1 من الاتفاقية، وإدراج أحكام تتعلق بالمساواة في الفرص في الأنشطة السياسية والاقتصادية والاجتماعية.</w:t>
      </w:r>
    </w:p>
    <w:p w:rsidR="00D86DF6" w:rsidRDefault="00D86DF6" w:rsidP="00D86DF6">
      <w:pPr>
        <w:pStyle w:val="SingleTxt"/>
        <w:rPr>
          <w:rFonts w:hint="cs"/>
          <w:rtl/>
        </w:rPr>
      </w:pPr>
      <w:r>
        <w:rPr>
          <w:rFonts w:hint="cs"/>
          <w:rtl/>
        </w:rPr>
        <w:t xml:space="preserve">174 </w:t>
      </w:r>
      <w:r w:rsidR="00C32CDA">
        <w:rPr>
          <w:rFonts w:hint="cs"/>
          <w:rtl/>
        </w:rPr>
        <w:t xml:space="preserve">- </w:t>
      </w:r>
      <w:r>
        <w:rPr>
          <w:rFonts w:hint="cs"/>
          <w:rtl/>
        </w:rPr>
        <w:t xml:space="preserve">وقد أقيمت هياكل لتمكين المرأة وتقديم المشورة إلى الحكومة بشأن قضايا المرأة، بما في ذلك المكتب والمجلس الوطنيان </w:t>
      </w:r>
      <w:proofErr w:type="spellStart"/>
      <w:r>
        <w:rPr>
          <w:rFonts w:hint="cs"/>
          <w:rtl/>
        </w:rPr>
        <w:t>للمرأة</w:t>
      </w:r>
      <w:proofErr w:type="spellEnd"/>
      <w:r>
        <w:rPr>
          <w:rFonts w:hint="cs"/>
          <w:rtl/>
        </w:rPr>
        <w:t>، ووزارة الدولة لشؤون المرأة التابعة لمكتب نائبة الرئيس، فضلا عن لجنة فرعية ولجنة تقنية للقضايا الجنسانية في الوزارة وشبكة تنسيق للشؤون الجنسانية تتألف من ممثلين للإدارات الحكومية الرئيسية ومنظمات المجتمع المدني. وأنشأ البرلمان لجنة مختارة معنية بالمرأة والطفل.</w:t>
      </w:r>
    </w:p>
    <w:p w:rsidR="00D86DF6" w:rsidRDefault="00D86DF6" w:rsidP="00D86DF6">
      <w:pPr>
        <w:pStyle w:val="SingleTxt"/>
        <w:rPr>
          <w:rFonts w:hint="cs"/>
          <w:rtl/>
        </w:rPr>
      </w:pPr>
      <w:r>
        <w:rPr>
          <w:rFonts w:hint="cs"/>
          <w:rtl/>
        </w:rPr>
        <w:t xml:space="preserve">175 </w:t>
      </w:r>
      <w:r w:rsidR="00C32CDA">
        <w:rPr>
          <w:rFonts w:hint="cs"/>
          <w:rtl/>
        </w:rPr>
        <w:t xml:space="preserve">- </w:t>
      </w:r>
      <w:r>
        <w:rPr>
          <w:rFonts w:hint="cs"/>
          <w:rtl/>
        </w:rPr>
        <w:t>وشرع في تنفيذ سياسة وطنية وضعت عام 1999 للنهوض بالمرأة في غامبيا، وتم إحراز تقدم، لا سيما في مجالات التعليم والصحة والتنمية الاقتصادية. وأنشئت مدارس مناسبة للبنات ومدارس ابتدائية حكومية مجانية لتشجيع تعليم البنات وتحسين فرص حصولهن على العمل في الأجل الطويل. واستهدفت السياسة الصحية الوطنية التي بدأت في عام 2001 خفض معدل وفيات الأمهات والمواليد، وأصبح هناك عدد متزايد من المجتمعات المحلية المؤهلة للحصول على خدمات الرعاية الصحية الأولية. وأسفرت الجهود التي تبذلها الحكومة عن انخفاض معدلات وفيات الأمهات من 050 1 وفاة إلى 730 لكل 000 100 مولود حي في الفترة ما بين عامي 1990 و عام 2001؛ وانخفاض معدلات وفيات الرضع من 92 إلى 84 وفاة لكل 000 1 مولود حي في الفترة ما بين عام 1990 وعام 2001. كما ازداد استخدام وسائل منع الحمل الحديثة.</w:t>
      </w:r>
    </w:p>
    <w:p w:rsidR="00D86DF6" w:rsidRDefault="00D86DF6" w:rsidP="00D86DF6">
      <w:pPr>
        <w:pStyle w:val="SingleTxt"/>
        <w:rPr>
          <w:rFonts w:hint="cs"/>
          <w:rtl/>
        </w:rPr>
      </w:pPr>
      <w:r>
        <w:rPr>
          <w:rFonts w:hint="cs"/>
          <w:rtl/>
        </w:rPr>
        <w:t xml:space="preserve">176 </w:t>
      </w:r>
      <w:r w:rsidR="00C32CDA">
        <w:rPr>
          <w:rFonts w:hint="cs"/>
          <w:rtl/>
        </w:rPr>
        <w:t xml:space="preserve">- </w:t>
      </w:r>
      <w:r>
        <w:rPr>
          <w:rFonts w:hint="cs"/>
          <w:rtl/>
        </w:rPr>
        <w:t xml:space="preserve">وتساهم المرأة إلى حد كبير في الحياة الاقتصادية للبلد باعتبارها المنتجة الرئيسية للأرز ومشاركة في أنشطة </w:t>
      </w:r>
      <w:proofErr w:type="spellStart"/>
      <w:r>
        <w:rPr>
          <w:rFonts w:hint="cs"/>
          <w:rtl/>
        </w:rPr>
        <w:t>البستنة</w:t>
      </w:r>
      <w:proofErr w:type="spellEnd"/>
      <w:r>
        <w:rPr>
          <w:rFonts w:hint="cs"/>
          <w:rtl/>
        </w:rPr>
        <w:t xml:space="preserve"> والقطاع البحر</w:t>
      </w:r>
      <w:r>
        <w:rPr>
          <w:rFonts w:hint="eastAsia"/>
          <w:rtl/>
        </w:rPr>
        <w:t>ي</w:t>
      </w:r>
      <w:r>
        <w:rPr>
          <w:rFonts w:hint="cs"/>
          <w:rtl/>
        </w:rPr>
        <w:t xml:space="preserve">. وشملت الجهود المبذولة لدعم المرأة الريفية برامج في مجالات محو الأمية الوظيفية، وتنمية المشاريع والتدريب على المهارات، والتمويل الصغير كوسائل للتخفيف من حدة الفقر. وأخذت مشاركة المرأة الريفية تزداد في قطاعي تسويق وتجارة الفول السوداني، </w:t>
      </w:r>
      <w:proofErr w:type="spellStart"/>
      <w:r>
        <w:rPr>
          <w:rFonts w:hint="cs"/>
          <w:rtl/>
        </w:rPr>
        <w:t>وأتيح</w:t>
      </w:r>
      <w:proofErr w:type="spellEnd"/>
      <w:r>
        <w:rPr>
          <w:rFonts w:hint="cs"/>
          <w:rtl/>
        </w:rPr>
        <w:t xml:space="preserve"> وصولها إلى تكنولوجيا المعلومات والاتصالات عن طريق محطات الإذاعة المحلية ومراكز الاتصالات السلكية واللاسلكية الإعلامية.</w:t>
      </w:r>
    </w:p>
    <w:p w:rsidR="00D86DF6" w:rsidRDefault="00D86DF6" w:rsidP="00D86DF6">
      <w:pPr>
        <w:pStyle w:val="SingleTxt"/>
        <w:rPr>
          <w:rFonts w:hint="cs"/>
          <w:rtl/>
        </w:rPr>
      </w:pPr>
      <w:r>
        <w:rPr>
          <w:rFonts w:hint="cs"/>
          <w:rtl/>
        </w:rPr>
        <w:t xml:space="preserve">177 </w:t>
      </w:r>
      <w:r w:rsidR="00C32CDA">
        <w:rPr>
          <w:rFonts w:hint="cs"/>
          <w:rtl/>
        </w:rPr>
        <w:t xml:space="preserve">- </w:t>
      </w:r>
      <w:r>
        <w:rPr>
          <w:rFonts w:hint="cs"/>
          <w:rtl/>
        </w:rPr>
        <w:t>وخلال الأعوام الخمسة الأخيرة، انتخبت المرأة لأول مرة رئيسية للقرية (</w:t>
      </w:r>
      <w:proofErr w:type="spellStart"/>
      <w:r>
        <w:t>alkalos</w:t>
      </w:r>
      <w:proofErr w:type="spellEnd"/>
      <w:r>
        <w:rPr>
          <w:rFonts w:hint="cs"/>
          <w:rtl/>
        </w:rPr>
        <w:t xml:space="preserve">) ضمن الهيكل الإداري الريفي، حيث انتخبت 15 امرأة في المجالس المحلية. وعلى الصعيد الوطني، توجد الآن ست </w:t>
      </w:r>
      <w:proofErr w:type="spellStart"/>
      <w:r>
        <w:rPr>
          <w:rFonts w:hint="cs"/>
          <w:rtl/>
        </w:rPr>
        <w:t>عضوات</w:t>
      </w:r>
      <w:proofErr w:type="spellEnd"/>
      <w:r>
        <w:rPr>
          <w:rFonts w:hint="cs"/>
          <w:rtl/>
        </w:rPr>
        <w:t xml:space="preserve"> في الجمعية الوطنية. كما أن المرأة ممثلة على أعلى مستويات السلطة التنفيذية، حيث أن نائبة رئيس الجمهورية هي أول وأقدم نائبة رئيس في أفريقيا.</w:t>
      </w:r>
    </w:p>
    <w:p w:rsidR="00D86DF6" w:rsidRDefault="00D86DF6" w:rsidP="00D86DF6">
      <w:pPr>
        <w:pStyle w:val="SingleTxt"/>
        <w:rPr>
          <w:rFonts w:hint="cs"/>
          <w:rtl/>
        </w:rPr>
      </w:pPr>
      <w:r>
        <w:rPr>
          <w:rFonts w:hint="cs"/>
          <w:rtl/>
        </w:rPr>
        <w:t xml:space="preserve">178 </w:t>
      </w:r>
      <w:r w:rsidR="00C32CDA">
        <w:rPr>
          <w:rFonts w:hint="cs"/>
          <w:rtl/>
        </w:rPr>
        <w:t xml:space="preserve">- </w:t>
      </w:r>
      <w:r>
        <w:rPr>
          <w:rFonts w:hint="cs"/>
          <w:rtl/>
        </w:rPr>
        <w:t>كما وجهت الممثلة الانتباه إلى قانون الطفل لعام 2005 الذي يتضمن أحكاما محددة ضد الاتجار بالأطفال وزيجات الأطفال وخطوبة الأطفال والممارسات التقليدية الضارة المتعلقة بالأطفال.</w:t>
      </w:r>
    </w:p>
    <w:p w:rsidR="00D86DF6" w:rsidRDefault="00D86DF6" w:rsidP="00D86DF6">
      <w:pPr>
        <w:pStyle w:val="SingleTxt"/>
        <w:rPr>
          <w:rFonts w:hint="cs"/>
          <w:rtl/>
        </w:rPr>
      </w:pPr>
      <w:r>
        <w:rPr>
          <w:rFonts w:hint="cs"/>
          <w:rtl/>
        </w:rPr>
        <w:t xml:space="preserve">179 </w:t>
      </w:r>
      <w:r w:rsidR="00C32CDA">
        <w:rPr>
          <w:rFonts w:hint="cs"/>
          <w:rtl/>
        </w:rPr>
        <w:t xml:space="preserve">- </w:t>
      </w:r>
      <w:r>
        <w:rPr>
          <w:rFonts w:hint="cs"/>
          <w:rtl/>
        </w:rPr>
        <w:t>واعترفت الممثلة بأن هناك مجالا للتحسين، وبأنه ما زال هناك الكثير  مما يتعين القيام به فيما يتصل بالأنماط الثقافية التي تميز ضد المرأة وفيما يتعلق بتحقيق تغيير في السلوك.</w:t>
      </w:r>
    </w:p>
    <w:p w:rsidR="00D86DF6" w:rsidRDefault="00D86DF6" w:rsidP="00D86DF6">
      <w:pPr>
        <w:pStyle w:val="SingleTxt"/>
        <w:rPr>
          <w:rFonts w:hint="cs"/>
          <w:rtl/>
        </w:rPr>
      </w:pPr>
      <w:r>
        <w:rPr>
          <w:rFonts w:hint="cs"/>
          <w:rtl/>
        </w:rPr>
        <w:t xml:space="preserve">180 </w:t>
      </w:r>
      <w:r w:rsidR="00C32CDA">
        <w:rPr>
          <w:rFonts w:hint="cs"/>
          <w:rtl/>
        </w:rPr>
        <w:t xml:space="preserve">- </w:t>
      </w:r>
      <w:r>
        <w:rPr>
          <w:rFonts w:hint="cs"/>
          <w:rtl/>
        </w:rPr>
        <w:t>وختاما، أكدت الممثلة من جديد وجود الإرادة والالتزام السياسيين لدى الحكومة للوفاء بالتزاماتها المتعلقة بجميع أحكام الاتفاقية، وكررت تأكيد استعداد الوفد للمشاركة في حوار بناء.</w:t>
      </w:r>
    </w:p>
    <w:p w:rsidR="00D86DF6" w:rsidRDefault="00D86DF6" w:rsidP="00D061E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التعليقات الختامية للجنة</w:t>
      </w:r>
    </w:p>
    <w:p w:rsidR="00D86DF6" w:rsidRDefault="00D86DF6" w:rsidP="00D86DF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مقدمة</w:t>
      </w:r>
    </w:p>
    <w:p w:rsidR="00D86DF6" w:rsidRDefault="00D86DF6" w:rsidP="00D86DF6">
      <w:pPr>
        <w:pStyle w:val="SingleTxt"/>
        <w:rPr>
          <w:rFonts w:hint="cs"/>
          <w:rtl/>
        </w:rPr>
      </w:pPr>
      <w:r>
        <w:rPr>
          <w:rFonts w:hint="cs"/>
          <w:rtl/>
        </w:rPr>
        <w:t xml:space="preserve">181 </w:t>
      </w:r>
      <w:r w:rsidR="00C32CDA">
        <w:rPr>
          <w:rFonts w:hint="cs"/>
          <w:rtl/>
        </w:rPr>
        <w:t xml:space="preserve">- </w:t>
      </w:r>
      <w:r>
        <w:rPr>
          <w:rFonts w:hint="cs"/>
          <w:rtl/>
        </w:rPr>
        <w:t>تثني اللجنة على الدولة الطرف لتصديقها على الاتفاقية دون تحفظات، وتعرب عن تقديرها للدولة الطرف لتقديم تقريرها الموحد الأولي والدوري الثاني والثالث وإن كانت قد تأخرت كثيرا في تقديمه. وتعرب اللجنة عن تقديرها للدولة الطرف لتقديمها ردودا خطية على قائمة المسائل والأسئلة التي أثارها الفريق العامل لما قبل الدورة وللعرض الشفوي الذي قدمته والتوضيحات الإضافية التي قدمتها ردا على الأسئلة التي طرحتها اللجنة شفويا.</w:t>
      </w:r>
    </w:p>
    <w:p w:rsidR="00D86DF6" w:rsidRDefault="00D86DF6" w:rsidP="00D86DF6">
      <w:pPr>
        <w:pStyle w:val="SingleTxt"/>
        <w:rPr>
          <w:rFonts w:hint="cs"/>
          <w:rtl/>
        </w:rPr>
      </w:pPr>
      <w:r>
        <w:rPr>
          <w:rFonts w:hint="cs"/>
          <w:rtl/>
        </w:rPr>
        <w:t xml:space="preserve">182 </w:t>
      </w:r>
      <w:r w:rsidR="00C32CDA">
        <w:rPr>
          <w:rFonts w:hint="cs"/>
          <w:rtl/>
        </w:rPr>
        <w:t xml:space="preserve">- </w:t>
      </w:r>
      <w:r>
        <w:rPr>
          <w:rFonts w:hint="cs"/>
          <w:rtl/>
        </w:rPr>
        <w:t>وتثني اللجنة على الدولة الطرف لإيفاد وفدها الرفيع المستوى برئاسة وزير الدولة لشؤون مصائد الأسماك والموارد المائية والذي ضم ممثلين للأجهزة الوطنية للنهوض بالمرأة. وتقدر اللجنة الحوار البناء الذي أجرى بين الوفد وأعضاء اللجنة.</w:t>
      </w:r>
    </w:p>
    <w:p w:rsidR="00D061E0" w:rsidRPr="00D061E0" w:rsidRDefault="00D061E0" w:rsidP="00D061E0">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rFonts w:hint="cs"/>
          <w:sz w:val="10"/>
          <w:rtl/>
        </w:rPr>
      </w:pPr>
    </w:p>
    <w:p w:rsidR="00D86DF6" w:rsidRDefault="00D86DF6" w:rsidP="00D86DF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الجوانب الإيجابية</w:t>
      </w:r>
    </w:p>
    <w:p w:rsidR="00D86DF6" w:rsidRDefault="00D86DF6" w:rsidP="00D86DF6">
      <w:pPr>
        <w:pStyle w:val="SingleTxt"/>
        <w:rPr>
          <w:rFonts w:hint="cs"/>
          <w:rtl/>
        </w:rPr>
      </w:pPr>
      <w:r>
        <w:rPr>
          <w:rFonts w:hint="cs"/>
          <w:rtl/>
        </w:rPr>
        <w:t xml:space="preserve">183 </w:t>
      </w:r>
      <w:r w:rsidR="00C32CDA">
        <w:rPr>
          <w:rFonts w:hint="cs"/>
          <w:rtl/>
        </w:rPr>
        <w:t xml:space="preserve">- </w:t>
      </w:r>
      <w:r>
        <w:rPr>
          <w:rFonts w:hint="cs"/>
          <w:rtl/>
        </w:rPr>
        <w:t>تثني اللجنة على الدولة الطرف لتضمين دستورها مبدأ عدم التمييز ضد المرأة فضلا عن أحكام تمنح المرأة المساواة في الحقوق مع الرجل فيما يتعلق بالجنسية.</w:t>
      </w:r>
    </w:p>
    <w:p w:rsidR="00D86DF6" w:rsidRDefault="00D86DF6" w:rsidP="00D86DF6">
      <w:pPr>
        <w:pStyle w:val="SingleTxt"/>
        <w:rPr>
          <w:rFonts w:hint="cs"/>
          <w:rtl/>
        </w:rPr>
      </w:pPr>
      <w:r>
        <w:rPr>
          <w:rFonts w:hint="cs"/>
          <w:rtl/>
        </w:rPr>
        <w:t xml:space="preserve">184 </w:t>
      </w:r>
      <w:r w:rsidR="00C32CDA">
        <w:rPr>
          <w:rFonts w:hint="cs"/>
          <w:rtl/>
        </w:rPr>
        <w:t xml:space="preserve">- </w:t>
      </w:r>
      <w:r>
        <w:rPr>
          <w:rFonts w:hint="cs"/>
          <w:rtl/>
        </w:rPr>
        <w:t xml:space="preserve">وتعرب اللجنة عن ارتياحها لاعتماد الدولة في </w:t>
      </w:r>
      <w:r>
        <w:rPr>
          <w:rFonts w:hint="eastAsia"/>
          <w:rtl/>
        </w:rPr>
        <w:t>حزيران</w:t>
      </w:r>
      <w:r>
        <w:rPr>
          <w:rtl/>
        </w:rPr>
        <w:t xml:space="preserve">/يونيه </w:t>
      </w:r>
      <w:r>
        <w:rPr>
          <w:rFonts w:hint="cs"/>
          <w:rtl/>
        </w:rPr>
        <w:t>2005 لقانون الطفل الذي يرمي إلى تعزيز المساواة بين الفتيان والفتيات.</w:t>
      </w:r>
    </w:p>
    <w:p w:rsidR="00D86DF6" w:rsidRDefault="00D86DF6" w:rsidP="00D86DF6">
      <w:pPr>
        <w:pStyle w:val="SingleTxt"/>
        <w:rPr>
          <w:rFonts w:hint="cs"/>
          <w:rtl/>
        </w:rPr>
      </w:pPr>
      <w:r>
        <w:rPr>
          <w:rFonts w:hint="cs"/>
          <w:rtl/>
        </w:rPr>
        <w:t xml:space="preserve">185 </w:t>
      </w:r>
      <w:r w:rsidR="00C32CDA">
        <w:rPr>
          <w:rFonts w:hint="cs"/>
          <w:rtl/>
        </w:rPr>
        <w:t xml:space="preserve">- </w:t>
      </w:r>
      <w:r>
        <w:rPr>
          <w:rFonts w:hint="cs"/>
          <w:rtl/>
        </w:rPr>
        <w:t xml:space="preserve">وترحب اللجنة بإنشاء المجلس الوطني </w:t>
      </w:r>
      <w:proofErr w:type="spellStart"/>
      <w:r>
        <w:rPr>
          <w:rFonts w:hint="cs"/>
          <w:rtl/>
        </w:rPr>
        <w:t>للمرأة</w:t>
      </w:r>
      <w:proofErr w:type="spellEnd"/>
      <w:r>
        <w:rPr>
          <w:rFonts w:hint="cs"/>
          <w:rtl/>
        </w:rPr>
        <w:t>، والمكتب الوطني لشؤون المرأة، ووزارة الدولة لشؤون المرأة في مكتب نائبة الرئي</w:t>
      </w:r>
      <w:r>
        <w:rPr>
          <w:rFonts w:hint="eastAsia"/>
          <w:rtl/>
        </w:rPr>
        <w:t>س</w:t>
      </w:r>
      <w:r>
        <w:rPr>
          <w:rFonts w:hint="cs"/>
          <w:rtl/>
        </w:rPr>
        <w:t>، وإنشاء شبكة تنسيق للشؤون الجنسانية تتألف من ممثلين للإدارات الحكومية الرئيسية ومنظمات المجتمع المدني.</w:t>
      </w:r>
    </w:p>
    <w:p w:rsidR="00D86DF6" w:rsidRDefault="00D86DF6" w:rsidP="00D86DF6">
      <w:pPr>
        <w:pStyle w:val="SingleTxt"/>
        <w:rPr>
          <w:rFonts w:hint="cs"/>
          <w:rtl/>
        </w:rPr>
      </w:pPr>
      <w:r>
        <w:rPr>
          <w:rFonts w:hint="cs"/>
          <w:rtl/>
        </w:rPr>
        <w:t xml:space="preserve">186 </w:t>
      </w:r>
      <w:r w:rsidR="00C32CDA">
        <w:rPr>
          <w:rFonts w:hint="cs"/>
          <w:rtl/>
        </w:rPr>
        <w:t xml:space="preserve">- </w:t>
      </w:r>
      <w:r>
        <w:rPr>
          <w:rFonts w:hint="cs"/>
          <w:rtl/>
        </w:rPr>
        <w:t xml:space="preserve">وترحب اللجنة بالتقدم المحرز في التمثيل السياسي </w:t>
      </w:r>
      <w:proofErr w:type="spellStart"/>
      <w:r>
        <w:rPr>
          <w:rFonts w:hint="cs"/>
          <w:rtl/>
        </w:rPr>
        <w:t>للمرأة</w:t>
      </w:r>
      <w:proofErr w:type="spellEnd"/>
      <w:r>
        <w:rPr>
          <w:rFonts w:hint="cs"/>
          <w:rtl/>
        </w:rPr>
        <w:t>، وخاصة تعيين امرأة نائبة لرئيس جمهورية البلد، وثلاث وزيرات، وانتخاب خمس نساء لأول مرة في الانتخابات الأخيرة رئيسات للقرى.</w:t>
      </w:r>
    </w:p>
    <w:p w:rsidR="00D061E0" w:rsidRPr="00D061E0" w:rsidRDefault="00D061E0" w:rsidP="00D061E0">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rFonts w:hint="cs"/>
          <w:sz w:val="10"/>
          <w:rtl/>
        </w:rPr>
      </w:pPr>
    </w:p>
    <w:p w:rsidR="00D86DF6" w:rsidRDefault="00D86DF6" w:rsidP="00D86DF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دواعي القلق الرئيسية والتوصيات</w:t>
      </w:r>
    </w:p>
    <w:p w:rsidR="00D86DF6" w:rsidRDefault="00D86DF6" w:rsidP="00D86DF6">
      <w:pPr>
        <w:pStyle w:val="SingleTxt"/>
        <w:rPr>
          <w:rFonts w:hint="cs"/>
          <w:rtl/>
        </w:rPr>
      </w:pPr>
      <w:r>
        <w:rPr>
          <w:rFonts w:hint="cs"/>
          <w:rtl/>
        </w:rPr>
        <w:t xml:space="preserve">187 </w:t>
      </w:r>
      <w:r w:rsidR="00C32CDA">
        <w:rPr>
          <w:rFonts w:hint="cs"/>
          <w:rtl/>
        </w:rPr>
        <w:t xml:space="preserve">- </w:t>
      </w:r>
      <w:r>
        <w:rPr>
          <w:rFonts w:hint="cs"/>
          <w:rtl/>
        </w:rPr>
        <w:t xml:space="preserve">ويساور اللجنة القلق لأن الاتفاقية لم تدمج بالكامل في قانون غامبيا رغم التصديق عليها في عام 1993. وتلاحظ مع القلق أن أحكام الاتفاقية، إذ تفتقر إلى هذا الإدماج الكامل، ليست لها أهلية الاختصاص أو النفاذ في محاكم غامبيا. </w:t>
      </w:r>
    </w:p>
    <w:p w:rsidR="00D86DF6" w:rsidRDefault="00D86DF6" w:rsidP="00D86DF6">
      <w:pPr>
        <w:pStyle w:val="SingleTxt"/>
        <w:rPr>
          <w:rFonts w:hint="cs"/>
          <w:rtl/>
        </w:rPr>
      </w:pPr>
      <w:r w:rsidRPr="00850381">
        <w:rPr>
          <w:rFonts w:hint="cs"/>
          <w:rtl/>
        </w:rPr>
        <w:t>1</w:t>
      </w:r>
      <w:r>
        <w:rPr>
          <w:rFonts w:hint="cs"/>
          <w:rtl/>
        </w:rPr>
        <w:t>8</w:t>
      </w:r>
      <w:r w:rsidRPr="00850381">
        <w:rPr>
          <w:rFonts w:hint="cs"/>
          <w:rtl/>
        </w:rPr>
        <w:t xml:space="preserve">8 </w:t>
      </w:r>
      <w:r w:rsidR="00C32CDA">
        <w:rPr>
          <w:rFonts w:hint="cs"/>
          <w:rtl/>
        </w:rPr>
        <w:t xml:space="preserve">- </w:t>
      </w:r>
      <w:r>
        <w:rPr>
          <w:rFonts w:hint="cs"/>
          <w:b/>
          <w:bCs/>
          <w:rtl/>
        </w:rPr>
        <w:t>وتحث اللجنة الدولة الطرف على إيلاء أولوية كبرى لإكمال عملية الإدماج الكامل للاتفاقية في التشريع الوطني. وتدعو الدولة الطرف إلى أن تكفل جعل الاتفاقية والتشريع المحلي المتصل بها جزءا لا يتجزأ من تعليم القانون وتدريب الموظفين القضائيين، بما في ذلك القضاة والمحامون والمدعون، لكي ترسخ في البلد ثقافة قانونية تدعم مساواة المرأة وعدم التمييز ضدها.</w:t>
      </w:r>
    </w:p>
    <w:p w:rsidR="00D86DF6" w:rsidRDefault="00D86DF6" w:rsidP="00D86DF6">
      <w:pPr>
        <w:pStyle w:val="SingleTxt"/>
        <w:rPr>
          <w:rFonts w:hint="cs"/>
          <w:rtl/>
        </w:rPr>
      </w:pPr>
      <w:r>
        <w:rPr>
          <w:rFonts w:hint="cs"/>
          <w:rtl/>
        </w:rPr>
        <w:t xml:space="preserve">189 </w:t>
      </w:r>
      <w:r w:rsidR="00C32CDA">
        <w:rPr>
          <w:rFonts w:hint="cs"/>
          <w:rtl/>
        </w:rPr>
        <w:t xml:space="preserve">- </w:t>
      </w:r>
      <w:r>
        <w:rPr>
          <w:rFonts w:hint="cs"/>
          <w:rtl/>
        </w:rPr>
        <w:t>ويساور اللجنة القلق لأن الدستور يستثني صراحة من حظر التمييز بسبب نوع الجنس المجال المنظم للأحوال الشخصية، خاصة فيما يتعلق بالتبني والزواج والطلاق والدفن وأيلولة الممتلكات عند الوفاة، مما يخالف أحكام المادتين 2 و 16 من الاتفاقية، الأمر الذي يؤدي إلى استمرار التمييز ضد المرأة. كما تعرب اللجنة عن القلق بشأن انتشار ظاهرة تعدد الزوجات على نطاق واسع.</w:t>
      </w:r>
    </w:p>
    <w:p w:rsidR="00D86DF6" w:rsidRDefault="00D86DF6" w:rsidP="00D86DF6">
      <w:pPr>
        <w:pStyle w:val="SingleTxt"/>
        <w:rPr>
          <w:rFonts w:hint="cs"/>
          <w:rtl/>
        </w:rPr>
      </w:pPr>
      <w:r>
        <w:rPr>
          <w:rFonts w:hint="cs"/>
          <w:rtl/>
        </w:rPr>
        <w:t xml:space="preserve">190 </w:t>
      </w:r>
      <w:r w:rsidR="00C32CDA">
        <w:rPr>
          <w:rFonts w:hint="cs"/>
          <w:rtl/>
        </w:rPr>
        <w:t xml:space="preserve">- </w:t>
      </w:r>
      <w:r>
        <w:rPr>
          <w:rFonts w:hint="cs"/>
          <w:b/>
          <w:bCs/>
          <w:rtl/>
        </w:rPr>
        <w:t xml:space="preserve">وتدعو اللجنة الدولة الطرف إلى أن تعدل المادة 33 (5) من دستور عام 1997، التي تستثني صراحة المجال المنظم للأحوال الشخصية، خاصة فيما يتعلق بالتبني والزواج والطلاق والدفن وأيلولة الممتلكات عند الوفاة، من حظر التمييز بسبب نوع الجنس. وتحث الدولة الطرف على تسريع الجهود التي تبذلها لتنقيح التشريعات </w:t>
      </w:r>
      <w:proofErr w:type="spellStart"/>
      <w:r>
        <w:rPr>
          <w:rFonts w:hint="cs"/>
          <w:b/>
          <w:bCs/>
          <w:rtl/>
        </w:rPr>
        <w:t>التمييزية</w:t>
      </w:r>
      <w:proofErr w:type="spellEnd"/>
      <w:r>
        <w:rPr>
          <w:rFonts w:hint="cs"/>
          <w:b/>
          <w:bCs/>
          <w:rtl/>
        </w:rPr>
        <w:t xml:space="preserve"> لكي تجعلها متفقة مع المادتين 2 و 16 من الاتفاقية. كما تدعو اللجنة الدولة الطرف إلى اتخاذ تدابير بهدف القضاء على تعدد الزوجات حسب ما دعت إليه التوصية العامة رقم</w:t>
      </w:r>
      <w:r>
        <w:rPr>
          <w:rFonts w:hint="eastAsia"/>
          <w:b/>
          <w:bCs/>
          <w:rtl/>
        </w:rPr>
        <w:t> </w:t>
      </w:r>
      <w:r>
        <w:rPr>
          <w:rFonts w:hint="cs"/>
          <w:b/>
          <w:bCs/>
          <w:rtl/>
        </w:rPr>
        <w:t>21 للجنة، المتعلقة بالمساواة في العلاقات الزوجية والأسرية.</w:t>
      </w:r>
    </w:p>
    <w:p w:rsidR="00D86DF6" w:rsidRDefault="00D86DF6" w:rsidP="00D86DF6">
      <w:pPr>
        <w:pStyle w:val="SingleTxt"/>
        <w:rPr>
          <w:rFonts w:hint="cs"/>
          <w:rtl/>
        </w:rPr>
      </w:pPr>
      <w:r>
        <w:rPr>
          <w:rFonts w:hint="cs"/>
          <w:rtl/>
        </w:rPr>
        <w:t xml:space="preserve">191 </w:t>
      </w:r>
      <w:r w:rsidR="00C32CDA">
        <w:rPr>
          <w:rFonts w:hint="cs"/>
          <w:rtl/>
        </w:rPr>
        <w:t xml:space="preserve">- </w:t>
      </w:r>
      <w:r>
        <w:rPr>
          <w:rFonts w:hint="cs"/>
          <w:rtl/>
        </w:rPr>
        <w:t xml:space="preserve">وتعرب اللجنة عن القلق لاستمرار أنماط مسلك السلطة الأبوية القوية والقوالب النمطية </w:t>
      </w:r>
      <w:proofErr w:type="spellStart"/>
      <w:r>
        <w:rPr>
          <w:rFonts w:hint="cs"/>
          <w:rtl/>
        </w:rPr>
        <w:t>المترسخة</w:t>
      </w:r>
      <w:proofErr w:type="spellEnd"/>
      <w:r>
        <w:rPr>
          <w:rFonts w:hint="cs"/>
          <w:rtl/>
        </w:rPr>
        <w:t xml:space="preserve"> بعمق بشأن دور ومسؤولية كل من المرأة والرجل في المجتمع، والتي هي </w:t>
      </w:r>
      <w:proofErr w:type="spellStart"/>
      <w:r>
        <w:rPr>
          <w:rFonts w:hint="cs"/>
          <w:rtl/>
        </w:rPr>
        <w:t>تمييزية</w:t>
      </w:r>
      <w:proofErr w:type="spellEnd"/>
      <w:r>
        <w:rPr>
          <w:rFonts w:hint="cs"/>
          <w:rtl/>
        </w:rPr>
        <w:t xml:space="preserve"> ضد المرأة. ويساور اللجنة القلق لأن استمرار تلك الممارسات الثقافية </w:t>
      </w:r>
      <w:proofErr w:type="spellStart"/>
      <w:r>
        <w:rPr>
          <w:rFonts w:hint="cs"/>
          <w:rtl/>
        </w:rPr>
        <w:t>التمييزية</w:t>
      </w:r>
      <w:proofErr w:type="spellEnd"/>
      <w:r>
        <w:rPr>
          <w:rFonts w:hint="cs"/>
          <w:rtl/>
        </w:rPr>
        <w:t xml:space="preserve"> والمواقف التقليدية </w:t>
      </w:r>
      <w:proofErr w:type="spellStart"/>
      <w:r>
        <w:rPr>
          <w:rFonts w:hint="cs"/>
          <w:rtl/>
        </w:rPr>
        <w:t>التمييزية</w:t>
      </w:r>
      <w:proofErr w:type="spellEnd"/>
      <w:r>
        <w:rPr>
          <w:rFonts w:hint="cs"/>
          <w:rtl/>
        </w:rPr>
        <w:t xml:space="preserve"> يُديم خضوع المرأة في الأسرة والمجتمع ويشكل عقبات خطيرة أمام تمتع المرأة بحقوقها الإنسانية. وتأسف اللجنة لعدم اتخاذ الدولة الطرف لإجراءات منهجية لتعديل أو إلغاء الممارسات الثقافية السلبية الضارة بالمرأة والقوالب النمطية التي تميز ضدها.</w:t>
      </w:r>
    </w:p>
    <w:p w:rsidR="00D86DF6" w:rsidRDefault="00D86DF6" w:rsidP="00D86DF6">
      <w:pPr>
        <w:pStyle w:val="SingleTxt"/>
        <w:rPr>
          <w:rFonts w:hint="cs"/>
          <w:rtl/>
        </w:rPr>
      </w:pPr>
      <w:r>
        <w:rPr>
          <w:rFonts w:hint="cs"/>
          <w:rtl/>
        </w:rPr>
        <w:t xml:space="preserve">192 </w:t>
      </w:r>
      <w:r w:rsidR="00C32CDA">
        <w:rPr>
          <w:rFonts w:hint="cs"/>
          <w:rtl/>
        </w:rPr>
        <w:t xml:space="preserve">- </w:t>
      </w:r>
      <w:r>
        <w:rPr>
          <w:rFonts w:hint="cs"/>
          <w:b/>
          <w:bCs/>
          <w:rtl/>
        </w:rPr>
        <w:t xml:space="preserve">وتحث اللجنة الدولة الطرف على النظر إلى الثقافة باعتبارها جانبا </w:t>
      </w:r>
      <w:proofErr w:type="spellStart"/>
      <w:r>
        <w:rPr>
          <w:rFonts w:hint="cs"/>
          <w:b/>
          <w:bCs/>
          <w:rtl/>
        </w:rPr>
        <w:t>ديناميا</w:t>
      </w:r>
      <w:proofErr w:type="spellEnd"/>
      <w:r>
        <w:rPr>
          <w:rFonts w:hint="cs"/>
          <w:b/>
          <w:bCs/>
          <w:rtl/>
        </w:rPr>
        <w:t xml:space="preserve"> من النسيج الاجتماعي للبلد والحياة فيه، ومن ثم فهي تخضع للتغيير. وتحث الدولة الطرف على أن تضع دون إبطاء تدابير لتعديل أو إلغاء الممارسات الثقافية السلبية الضارة بالمرأة والقوالب النمطية التي تميز ضدها، طبقا للمادتين 2 (و) و 5 (أ) من الاتفاقية. وتحث الدولة الطرف على الاضطلاع بتلك الجهود بالتعاون مع منظمات المجتمع المدني، والمجموعات النسائية وقادة المجتمع، فضلا عن المعلمين ووسائط الإعلام. وتدعو اللجنة الدولة الطرف إلى رسم وتنفيذ برامج شاملة للتعليم والتوعية يستهدف المرأة والرجل على جميع مستويات المجتمع، بغية تهيئة بيئة ملائمة لتحويل وتغيير القوالب النمطية </w:t>
      </w:r>
      <w:proofErr w:type="spellStart"/>
      <w:r>
        <w:rPr>
          <w:rFonts w:hint="cs"/>
          <w:b/>
          <w:bCs/>
          <w:rtl/>
        </w:rPr>
        <w:t>التمييزية</w:t>
      </w:r>
      <w:proofErr w:type="spellEnd"/>
      <w:r>
        <w:rPr>
          <w:rFonts w:hint="cs"/>
          <w:b/>
          <w:bCs/>
          <w:rtl/>
        </w:rPr>
        <w:t xml:space="preserve"> وإتاحة الفرصة </w:t>
      </w:r>
      <w:proofErr w:type="spellStart"/>
      <w:r>
        <w:rPr>
          <w:rFonts w:hint="cs"/>
          <w:b/>
          <w:bCs/>
          <w:rtl/>
        </w:rPr>
        <w:t>للمرأة</w:t>
      </w:r>
      <w:proofErr w:type="spellEnd"/>
      <w:r>
        <w:rPr>
          <w:rFonts w:hint="cs"/>
          <w:b/>
          <w:bCs/>
          <w:rtl/>
        </w:rPr>
        <w:t xml:space="preserve"> لممارسة حقوقها بموجب الاتفاقية.</w:t>
      </w:r>
    </w:p>
    <w:p w:rsidR="00D86DF6" w:rsidRDefault="00D86DF6" w:rsidP="00D86DF6">
      <w:pPr>
        <w:pStyle w:val="SingleTxt"/>
        <w:rPr>
          <w:rFonts w:hint="cs"/>
          <w:rtl/>
        </w:rPr>
      </w:pPr>
      <w:r>
        <w:rPr>
          <w:rFonts w:hint="cs"/>
          <w:rtl/>
        </w:rPr>
        <w:t xml:space="preserve">193 </w:t>
      </w:r>
      <w:r w:rsidR="00C32CDA">
        <w:rPr>
          <w:rFonts w:hint="cs"/>
          <w:rtl/>
        </w:rPr>
        <w:t xml:space="preserve">- </w:t>
      </w:r>
      <w:r>
        <w:rPr>
          <w:rFonts w:hint="cs"/>
          <w:rtl/>
        </w:rPr>
        <w:t>وتعرب اللجنة عن القلق لعدم وجود تشريعات وسياسات وبرامج لمعالجة العنف ضد المرأة، بما في ذلك العنف المنزلي. كما تعرب اللجنة عن قلقها إزاء قلة المعلومات والبيانات المصنفة حسب نوع الجنس في التقرير المتعلق بالعنف ضد المرأة. وكذلك يساور اللجنة القلق لنقص الوعي الاجتماعي بمسألة العنف ضد النساء والفتيات في البلد.</w:t>
      </w:r>
    </w:p>
    <w:p w:rsidR="00D86DF6" w:rsidRDefault="00D86DF6" w:rsidP="00D86DF6">
      <w:pPr>
        <w:pStyle w:val="SingleTxt"/>
        <w:rPr>
          <w:rFonts w:hint="cs"/>
          <w:b/>
          <w:bCs/>
          <w:rtl/>
        </w:rPr>
      </w:pPr>
      <w:r>
        <w:rPr>
          <w:rFonts w:hint="cs"/>
          <w:rtl/>
        </w:rPr>
        <w:t xml:space="preserve">194 </w:t>
      </w:r>
      <w:r w:rsidR="00C32CDA">
        <w:rPr>
          <w:rFonts w:hint="cs"/>
          <w:rtl/>
        </w:rPr>
        <w:t xml:space="preserve">- </w:t>
      </w:r>
      <w:r>
        <w:rPr>
          <w:rFonts w:hint="cs"/>
          <w:b/>
          <w:bCs/>
          <w:rtl/>
        </w:rPr>
        <w:t>وتطلب اللجنة من الدولة الطرف اعتماد تدابير شاملة للتصدي للعنف ضد النساء والفتيات وفقا لتوصيتها العامة 19. وتحث اللجنة الدولة الطرف على سن تشريعات بشأن العنف ضد المرأة، بما في ذلك العنف المنـزلي، في أقرب وقت ممكن وكفالة تمكين النساء والفتيات اللاتي يقعن ضحية أي شكل من أشكال العنف من الوصول فورا إلى وسائل الانتصاف والحماية، فضلا عن الحصول على خدمات المشورة، ومحاكمة مرتكبي أعمال العنف وتسليط العقوبات اللازمة عليهم. وتدعو اللجنة الدولة الطرف إلى أن تقوم بجمع البيانات وتصنفها بحسب نوع الجنس عن جميع أشكال العنف ضد المرأة، وأن تبحث مدى تفشي العنف ضد المرأة والفتاة، بما في ذلك العنف المنـزلي. وتطلب اللجنة إلى الدولة الطرف أن تقدم في تقريرها المقبل معلومات بشأن القوانين والسياسات التي وضعتها من أجل معالجة العنف ضد المرأة وأثر تلك التدابير. وتوصي اللجنة بتنفيذ تدريب المسؤولين عن إنفاذ القوانين والعاملين في الجهاز القضائي، ومقدمي الخدمات الصحية، والمرشدين الاجتماعيين، وعامة الجمهور من أجل كفالة توعيتهم بجميع أشكال العنف ضد المرأة حتى يتمكنوا من التصدي لهذه الظاهرة على النحو المطلوب. وتوصي أيضا بتنفيذ حملات التوعية عن طريق وسائط الإعلام وبرامج التثقيف العامة وأن تعمل من أجل تبني سياسة عدم التسامح مطلقا بشأن جميع أشكال العنف ضد المرأة.</w:t>
      </w:r>
    </w:p>
    <w:p w:rsidR="00D86DF6" w:rsidRDefault="00D86DF6" w:rsidP="00D86DF6">
      <w:pPr>
        <w:pStyle w:val="SingleTxt"/>
        <w:rPr>
          <w:rFonts w:hint="cs"/>
          <w:rtl/>
        </w:rPr>
      </w:pPr>
      <w:r>
        <w:rPr>
          <w:rFonts w:hint="cs"/>
          <w:rtl/>
        </w:rPr>
        <w:t xml:space="preserve">195 </w:t>
      </w:r>
      <w:r w:rsidR="00C32CDA">
        <w:rPr>
          <w:rFonts w:hint="cs"/>
          <w:rtl/>
        </w:rPr>
        <w:t xml:space="preserve">- </w:t>
      </w:r>
      <w:r>
        <w:rPr>
          <w:rFonts w:hint="cs"/>
          <w:rtl/>
        </w:rPr>
        <w:t>وتعرب اللجنة عن القلق إزاء انتشار ممارسة تشويه الأعضاء التناسلية للأنثى في البلد وعدم وجود قوانين وسياسات وبرامج تهدف إلى القضاء عليها.</w:t>
      </w:r>
    </w:p>
    <w:p w:rsidR="00D86DF6" w:rsidRDefault="00D86DF6" w:rsidP="00D86DF6">
      <w:pPr>
        <w:pStyle w:val="SingleTxt"/>
        <w:rPr>
          <w:rFonts w:hint="cs"/>
          <w:b/>
          <w:bCs/>
          <w:rtl/>
        </w:rPr>
      </w:pPr>
      <w:r>
        <w:rPr>
          <w:rFonts w:hint="cs"/>
          <w:rtl/>
        </w:rPr>
        <w:t>196</w:t>
      </w:r>
      <w:r w:rsidRPr="00850381">
        <w:rPr>
          <w:rFonts w:hint="cs"/>
          <w:rtl/>
        </w:rPr>
        <w:t xml:space="preserve"> </w:t>
      </w:r>
      <w:r w:rsidR="00C32CDA">
        <w:rPr>
          <w:rFonts w:hint="cs"/>
          <w:rtl/>
        </w:rPr>
        <w:t xml:space="preserve">- </w:t>
      </w:r>
      <w:r>
        <w:rPr>
          <w:rFonts w:hint="cs"/>
          <w:b/>
          <w:bCs/>
          <w:rtl/>
        </w:rPr>
        <w:t>وتحث اللجنة الدولة الطرف على اعتماد قانون يحظر تشويه الأعضاء التناسلية للأنثى، وتنفيذه بصورة ملائمة، وكفالة محاكمة مرتكبي هذا العمل ومعاقبتهم حسب الأصول. وتوصي أيضا الدولة الطرف بأن تضع خطة عمل، تشمل حملات لتوعية الجمهور تستهدف كلا من النساء والرجال، بدعم من المجتمع المدني وذلك من أجل القضاء على ممارسة تشويه الأعضاء التناسلية للأنثى.</w:t>
      </w:r>
    </w:p>
    <w:p w:rsidR="00D86DF6" w:rsidRDefault="00D86DF6" w:rsidP="00D86DF6">
      <w:pPr>
        <w:pStyle w:val="SingleTxt"/>
        <w:rPr>
          <w:rFonts w:hint="cs"/>
          <w:rtl/>
        </w:rPr>
      </w:pPr>
      <w:r>
        <w:rPr>
          <w:rFonts w:hint="cs"/>
          <w:rtl/>
        </w:rPr>
        <w:t xml:space="preserve">197 </w:t>
      </w:r>
      <w:r w:rsidR="00C32CDA">
        <w:rPr>
          <w:rFonts w:hint="cs"/>
          <w:rtl/>
        </w:rPr>
        <w:t xml:space="preserve">- </w:t>
      </w:r>
      <w:r>
        <w:rPr>
          <w:rFonts w:hint="cs"/>
          <w:rtl/>
        </w:rPr>
        <w:t>وتعرب اللجنة عن القلق لقلة المعلومات الواردة في التقرير بشأن الاستغلال الجنسي والاتجار غير المشروع بالنساء والفتيات في غامبيا، وبشأن التدابير المتخذة من أجل مكافحة هاتين الظاهرتين بفعالية. وتعرب اللجنة عن القلق بصورة خاصة إزاء ظاهرة السياحة الجنسية في البلد.</w:t>
      </w:r>
    </w:p>
    <w:p w:rsidR="00D86DF6" w:rsidRDefault="00D86DF6" w:rsidP="00D86DF6">
      <w:pPr>
        <w:pStyle w:val="SingleTxt"/>
        <w:rPr>
          <w:rFonts w:hint="cs"/>
          <w:b/>
          <w:bCs/>
          <w:rtl/>
        </w:rPr>
      </w:pPr>
      <w:r>
        <w:rPr>
          <w:rFonts w:hint="cs"/>
          <w:rtl/>
        </w:rPr>
        <w:t>19</w:t>
      </w:r>
      <w:r w:rsidRPr="00850381">
        <w:rPr>
          <w:rFonts w:hint="cs"/>
          <w:rtl/>
        </w:rPr>
        <w:t xml:space="preserve">8 </w:t>
      </w:r>
      <w:r w:rsidR="00C32CDA">
        <w:rPr>
          <w:rFonts w:hint="cs"/>
          <w:rtl/>
        </w:rPr>
        <w:t xml:space="preserve">- </w:t>
      </w:r>
      <w:r>
        <w:rPr>
          <w:rFonts w:hint="cs"/>
          <w:b/>
          <w:bCs/>
          <w:rtl/>
        </w:rPr>
        <w:t xml:space="preserve">وتطلب اللجنة إلى الدولة الطرف أن تسن قانونا بشأن حظر الاتجار، وأن تنفذ فعليا القانون بشأن استغلال بغاء المرأة، ومحاكمة مرتكبي هذه الجريمة. وتوصي بأن تضع الدولة الطرف برامج لتشجيع الاستقلال الاقتصادي </w:t>
      </w:r>
      <w:proofErr w:type="spellStart"/>
      <w:r>
        <w:rPr>
          <w:rFonts w:hint="cs"/>
          <w:b/>
          <w:bCs/>
          <w:rtl/>
        </w:rPr>
        <w:t>للمرأة</w:t>
      </w:r>
      <w:proofErr w:type="spellEnd"/>
      <w:r>
        <w:rPr>
          <w:rFonts w:hint="cs"/>
          <w:b/>
          <w:bCs/>
          <w:rtl/>
        </w:rPr>
        <w:t xml:space="preserve"> لمنع استغلالها، واتخاذ تدابير من أجل إعادة تأهيل النساء والفتيات ضحايا الاستغلال والاتجار غير المشروع وإعادة إدماجهن في المجتمع. وتدعو اللجنة الدولة الطرف إلى أن تكفل تنفيذ قانون الجرائم السياحية لعام 2003، وأن تعزز التعاون مع البلدان التي يفد منها </w:t>
      </w:r>
      <w:proofErr w:type="spellStart"/>
      <w:r>
        <w:rPr>
          <w:rFonts w:hint="cs"/>
          <w:b/>
          <w:bCs/>
          <w:rtl/>
        </w:rPr>
        <w:t>السياح</w:t>
      </w:r>
      <w:proofErr w:type="spellEnd"/>
      <w:r>
        <w:rPr>
          <w:rFonts w:hint="cs"/>
          <w:b/>
          <w:bCs/>
          <w:rtl/>
        </w:rPr>
        <w:t xml:space="preserve"> بهدف منع السياحة الجنسية ومكافحتها. وتطلب اللجنة إلى الدولة الطرف أن تقدم في تقريرها المقبل، معلومات وبيانات شاملة بشأن الاستغلال الجنسي والاتجار غير المشروع بالنساء والفتيات، وبشأن التدابير المتخذة من أجل منع هذه الأنشطة ومكافحتها، بما فيها السياحة الجنسية.</w:t>
      </w:r>
    </w:p>
    <w:p w:rsidR="00D86DF6" w:rsidRDefault="00D86DF6" w:rsidP="00D86DF6">
      <w:pPr>
        <w:pStyle w:val="SingleTxt"/>
        <w:rPr>
          <w:rFonts w:hint="cs"/>
          <w:rtl/>
        </w:rPr>
      </w:pPr>
      <w:r>
        <w:rPr>
          <w:rFonts w:hint="cs"/>
          <w:rtl/>
        </w:rPr>
        <w:t xml:space="preserve">199 </w:t>
      </w:r>
      <w:r w:rsidR="00C32CDA">
        <w:rPr>
          <w:rFonts w:hint="cs"/>
          <w:rtl/>
        </w:rPr>
        <w:t xml:space="preserve">- </w:t>
      </w:r>
      <w:r>
        <w:rPr>
          <w:rFonts w:hint="cs"/>
          <w:rtl/>
        </w:rPr>
        <w:t xml:space="preserve">وفي حين تعترف اللجنة بالزيادة في التمثيل السياسي </w:t>
      </w:r>
      <w:proofErr w:type="spellStart"/>
      <w:r>
        <w:rPr>
          <w:rFonts w:hint="cs"/>
          <w:rtl/>
        </w:rPr>
        <w:t>للمرأة</w:t>
      </w:r>
      <w:proofErr w:type="spellEnd"/>
      <w:r>
        <w:rPr>
          <w:rFonts w:hint="cs"/>
          <w:rtl/>
        </w:rPr>
        <w:t>، فإنها لا يزال يساورها القلق إزاء تدني مستوى تمثيل المرأة في الحياة العامة وفي الحياة السياسية وفي مناصب صنع القرار، بما في ذلك العمل في السلك الدبلوماسي.</w:t>
      </w:r>
    </w:p>
    <w:p w:rsidR="00D86DF6" w:rsidRDefault="00D86DF6" w:rsidP="00D86DF6">
      <w:pPr>
        <w:pStyle w:val="SingleTxt"/>
        <w:rPr>
          <w:rFonts w:hint="cs"/>
          <w:b/>
          <w:bCs/>
          <w:rtl/>
        </w:rPr>
      </w:pPr>
      <w:r>
        <w:rPr>
          <w:rFonts w:hint="cs"/>
          <w:rtl/>
        </w:rPr>
        <w:t xml:space="preserve">200 </w:t>
      </w:r>
      <w:r w:rsidR="00C32CDA">
        <w:rPr>
          <w:rFonts w:hint="cs"/>
          <w:rtl/>
        </w:rPr>
        <w:t xml:space="preserve">- </w:t>
      </w:r>
      <w:r>
        <w:rPr>
          <w:rFonts w:hint="cs"/>
          <w:b/>
          <w:bCs/>
          <w:rtl/>
        </w:rPr>
        <w:t>وتشجع اللجنة الدولة الطرف على اتخاذ تدابير دائمة، بما في ذلك تدابير خاصة مؤقتة عملا بالفقرة 1 من المادة 4 من الاتفاقية والتوصية العامة 25 التي اعتمدتها اللجنة، وذلك من أجل التعجيل بالزيادة في تمثيل المرأة في الهيئات المنتخبة والمعيَّنة في جميع مجالات الحياة العامة وفي الحياة السياسية وفي جميع المستويات.</w:t>
      </w:r>
    </w:p>
    <w:p w:rsidR="00D86DF6" w:rsidRDefault="00D86DF6" w:rsidP="00D86DF6">
      <w:pPr>
        <w:pStyle w:val="SingleTxt"/>
        <w:spacing w:line="380" w:lineRule="exact"/>
        <w:rPr>
          <w:rFonts w:hint="cs"/>
          <w:rtl/>
        </w:rPr>
      </w:pPr>
      <w:r>
        <w:rPr>
          <w:rFonts w:hint="cs"/>
          <w:rtl/>
        </w:rPr>
        <w:t xml:space="preserve">201 </w:t>
      </w:r>
      <w:r w:rsidR="00C32CDA">
        <w:rPr>
          <w:rFonts w:hint="cs"/>
          <w:rtl/>
        </w:rPr>
        <w:t xml:space="preserve">- </w:t>
      </w:r>
      <w:r>
        <w:rPr>
          <w:rFonts w:hint="cs"/>
          <w:rtl/>
        </w:rPr>
        <w:t xml:space="preserve">ويساور اللجنة القلق إزاء تدني مستوى مشاركة المرأة في سوق العمل، لا سيما في مناصب صنع القرار. وتلاحظ أيضا مع القلق أن التقرير لم </w:t>
      </w:r>
      <w:proofErr w:type="spellStart"/>
      <w:r>
        <w:rPr>
          <w:rFonts w:hint="cs"/>
          <w:rtl/>
        </w:rPr>
        <w:t>يشتمل</w:t>
      </w:r>
      <w:proofErr w:type="spellEnd"/>
      <w:r>
        <w:rPr>
          <w:rFonts w:hint="cs"/>
          <w:rtl/>
        </w:rPr>
        <w:t xml:space="preserve"> على معلومات كافية وبيانات مستكملة بشأن وضع المرأة في سوق العمل، لا سيما في القطاع غير المنظم. وتعرب أيضا عن أسفها لأن التقرير لم </w:t>
      </w:r>
      <w:proofErr w:type="spellStart"/>
      <w:r>
        <w:rPr>
          <w:rFonts w:hint="cs"/>
          <w:rtl/>
        </w:rPr>
        <w:t>يشتمل</w:t>
      </w:r>
      <w:proofErr w:type="spellEnd"/>
      <w:r>
        <w:rPr>
          <w:rFonts w:hint="cs"/>
          <w:rtl/>
        </w:rPr>
        <w:t xml:space="preserve"> على معلومات بشأن التشريعات الرامية إلى القضاء على التمييز الجنسي في سوق العمل.</w:t>
      </w:r>
    </w:p>
    <w:p w:rsidR="00D86DF6" w:rsidRDefault="00D86DF6" w:rsidP="00D86DF6">
      <w:pPr>
        <w:pStyle w:val="SingleTxt"/>
        <w:spacing w:line="380" w:lineRule="exact"/>
        <w:rPr>
          <w:rFonts w:hint="cs"/>
          <w:b/>
          <w:bCs/>
          <w:rtl/>
        </w:rPr>
      </w:pPr>
      <w:r>
        <w:rPr>
          <w:rFonts w:hint="cs"/>
          <w:rtl/>
        </w:rPr>
        <w:t xml:space="preserve">202 </w:t>
      </w:r>
      <w:r w:rsidR="00C32CDA">
        <w:rPr>
          <w:rFonts w:hint="cs"/>
          <w:rtl/>
        </w:rPr>
        <w:t xml:space="preserve">- </w:t>
      </w:r>
      <w:r>
        <w:rPr>
          <w:rFonts w:hint="cs"/>
          <w:b/>
          <w:bCs/>
          <w:rtl/>
        </w:rPr>
        <w:t xml:space="preserve">وتحث اللجنة الدولة الطرف على أن تكفل تساوي الفرص بالنسبة </w:t>
      </w:r>
      <w:proofErr w:type="spellStart"/>
      <w:r>
        <w:rPr>
          <w:rFonts w:hint="cs"/>
          <w:b/>
          <w:bCs/>
          <w:rtl/>
        </w:rPr>
        <w:t>للمرأة</w:t>
      </w:r>
      <w:proofErr w:type="spellEnd"/>
      <w:r>
        <w:rPr>
          <w:rFonts w:hint="cs"/>
          <w:b/>
          <w:bCs/>
          <w:rtl/>
        </w:rPr>
        <w:t xml:space="preserve"> والرجل في سوق العمل وذلك من خلال أمور منها تنفيذ التدابير الخاصة المؤقتة عملا بالفقرة 1 من المادة 4 من الاتفاقية والتوصية العامة 25 التي اعتمدتها اللجنة. وتطلب اللجنة إلى الدولة الطرف أن تقدم، في تقريرها المقبل، معلومات مفصلة بشأن وضع المرأة في القطاعين المنظم وغير المنظم لسوق العمل، بما في ذلك النسبة المئوية </w:t>
      </w:r>
      <w:proofErr w:type="spellStart"/>
      <w:r>
        <w:rPr>
          <w:rFonts w:hint="cs"/>
          <w:b/>
          <w:bCs/>
          <w:rtl/>
        </w:rPr>
        <w:t>للمرأة</w:t>
      </w:r>
      <w:proofErr w:type="spellEnd"/>
      <w:r>
        <w:rPr>
          <w:rFonts w:hint="cs"/>
          <w:b/>
          <w:bCs/>
          <w:rtl/>
        </w:rPr>
        <w:t xml:space="preserve"> في مختلف قطاعات الاقتصاد مقارنة بالرجل، وأجور كل </w:t>
      </w:r>
      <w:proofErr w:type="spellStart"/>
      <w:r>
        <w:rPr>
          <w:rFonts w:hint="cs"/>
          <w:b/>
          <w:bCs/>
          <w:rtl/>
        </w:rPr>
        <w:t>منهما</w:t>
      </w:r>
      <w:proofErr w:type="spellEnd"/>
      <w:r>
        <w:rPr>
          <w:rFonts w:hint="cs"/>
          <w:b/>
          <w:bCs/>
          <w:rtl/>
        </w:rPr>
        <w:t>، فضلا عن معلومات بشأن القوانين الرامية إلى كفالة تساوي الحقوق بين المرأة والرجل في سوق العمل، وتنفيذها الفعلي.</w:t>
      </w:r>
    </w:p>
    <w:p w:rsidR="00D86DF6" w:rsidRDefault="00D86DF6" w:rsidP="00D86DF6">
      <w:pPr>
        <w:pStyle w:val="SingleTxt"/>
        <w:spacing w:line="380" w:lineRule="exact"/>
        <w:rPr>
          <w:rFonts w:hint="cs"/>
          <w:rtl/>
        </w:rPr>
      </w:pPr>
      <w:r>
        <w:rPr>
          <w:rFonts w:hint="cs"/>
          <w:rtl/>
        </w:rPr>
        <w:t xml:space="preserve">203 </w:t>
      </w:r>
      <w:r w:rsidR="00C32CDA">
        <w:rPr>
          <w:rFonts w:hint="cs"/>
          <w:rtl/>
        </w:rPr>
        <w:t xml:space="preserve">- </w:t>
      </w:r>
      <w:r>
        <w:rPr>
          <w:rFonts w:hint="cs"/>
          <w:rtl/>
        </w:rPr>
        <w:t>وفي حين تقر اللجنة بالتقدم المحرز في خفض معدل وفيات الأمهات من 050 1 لكل 000 100 مولود حي في عام 1990 إلى 730 لكل 000 100 مولود حي في عام 2001، ومعدل وفيات الأطفال من 92 لكل 000 1 مولود حي في عام 19990 إلى 84 مولود حي في عام 2001، فإنها لا يزال يساورها القلق لأن هذه المعدلات لا تزال مرتفعة جدا. ويساور اللجنة القلق بوجه خاص إزاء عدم تمكين المرأة من الحصول على الرعاية الكافية قبل الولادة وبعدها.</w:t>
      </w:r>
    </w:p>
    <w:p w:rsidR="00D86DF6" w:rsidRDefault="00D86DF6" w:rsidP="00D86DF6">
      <w:pPr>
        <w:pStyle w:val="SingleTxt"/>
        <w:spacing w:line="380" w:lineRule="exact"/>
        <w:rPr>
          <w:rFonts w:hint="cs"/>
          <w:b/>
          <w:bCs/>
          <w:rtl/>
        </w:rPr>
      </w:pPr>
      <w:r>
        <w:rPr>
          <w:rFonts w:hint="cs"/>
          <w:rtl/>
        </w:rPr>
        <w:t xml:space="preserve">204 </w:t>
      </w:r>
      <w:r w:rsidR="00C32CDA">
        <w:rPr>
          <w:rFonts w:hint="cs"/>
          <w:rtl/>
        </w:rPr>
        <w:t xml:space="preserve">- </w:t>
      </w:r>
      <w:r>
        <w:rPr>
          <w:rFonts w:hint="cs"/>
          <w:b/>
          <w:bCs/>
          <w:rtl/>
        </w:rPr>
        <w:t>وتوصي اللجنة الدولة الطرف بألا تدخر جهدا من أجل خفض معدلات وفيات الأمهات ووفيات الرضع، وأن تعزز إمكانية حصول المرأة على الخدمات الصحية، بما</w:t>
      </w:r>
      <w:r>
        <w:rPr>
          <w:rFonts w:hint="eastAsia"/>
          <w:b/>
          <w:bCs/>
          <w:rtl/>
        </w:rPr>
        <w:t> </w:t>
      </w:r>
      <w:r>
        <w:rPr>
          <w:rFonts w:hint="cs"/>
          <w:b/>
          <w:bCs/>
          <w:rtl/>
        </w:rPr>
        <w:t>فيها مرافق الرعاية الصحية والمساعدة الطبية على أيدي موظفين متدربين، لا سيما الرعاية قبل الولادة وبعدها. وتدعو أيضا الدولة الطرف إلى أن تنفذ حملات للتوعية وتعزز إلمام المرأة بالقضايا الصحية.</w:t>
      </w:r>
    </w:p>
    <w:p w:rsidR="00D86DF6" w:rsidRDefault="00D86DF6" w:rsidP="00D86DF6">
      <w:pPr>
        <w:pStyle w:val="SingleTxt"/>
        <w:spacing w:line="380" w:lineRule="exact"/>
        <w:rPr>
          <w:rFonts w:hint="cs"/>
          <w:rtl/>
        </w:rPr>
      </w:pPr>
      <w:r>
        <w:rPr>
          <w:rFonts w:hint="cs"/>
          <w:rtl/>
        </w:rPr>
        <w:t xml:space="preserve">205 </w:t>
      </w:r>
      <w:r w:rsidR="00C32CDA">
        <w:rPr>
          <w:rFonts w:hint="cs"/>
          <w:rtl/>
        </w:rPr>
        <w:t xml:space="preserve">- </w:t>
      </w:r>
      <w:r>
        <w:rPr>
          <w:rFonts w:hint="cs"/>
          <w:rtl/>
        </w:rPr>
        <w:t xml:space="preserve">وتعرب اللجنة عن القلق إزاء ارتفاع معدلات سوء التغذية، والإصابة </w:t>
      </w:r>
      <w:proofErr w:type="spellStart"/>
      <w:r>
        <w:rPr>
          <w:rFonts w:hint="cs"/>
          <w:rtl/>
        </w:rPr>
        <w:t>بالملاريا</w:t>
      </w:r>
      <w:proofErr w:type="spellEnd"/>
      <w:r>
        <w:rPr>
          <w:rFonts w:hint="cs"/>
          <w:rtl/>
        </w:rPr>
        <w:t>، وفيروس نقص المناعة البشرية المكتسب/الإيدز في أوساط النساء والفتيات في البلد. ويساورها القلق أيضا لعدم تمكن المرأة من الوصول إلى المعلومات والخدمات المتعلقة بالصحة الإنجابية ولأنه على الرغم من استخدام وسائل منع الحمل الذي ازدادت نسبته من 6.7 في المائة في عام 1990 إلى 13.4 في المائة في عام 2001، فإن معدل استخدامها لا يزال منخفضا. وتأسف اللجنة لأن وصول المرأة إلى خدمات تنظيم الأسرة يتوقف عموما على عوامل اجتماعية وثقافية عدة.</w:t>
      </w:r>
    </w:p>
    <w:p w:rsidR="00D86DF6" w:rsidRDefault="00D86DF6" w:rsidP="00D86DF6">
      <w:pPr>
        <w:pStyle w:val="SingleTxt"/>
        <w:rPr>
          <w:rFonts w:hint="cs"/>
          <w:b/>
          <w:bCs/>
          <w:rtl/>
        </w:rPr>
      </w:pPr>
      <w:r>
        <w:rPr>
          <w:rFonts w:hint="cs"/>
          <w:rtl/>
        </w:rPr>
        <w:t xml:space="preserve">206 </w:t>
      </w:r>
      <w:r w:rsidR="00C32CDA">
        <w:rPr>
          <w:rFonts w:hint="cs"/>
          <w:rtl/>
        </w:rPr>
        <w:t xml:space="preserve">- </w:t>
      </w:r>
      <w:r>
        <w:rPr>
          <w:rFonts w:hint="cs"/>
          <w:b/>
          <w:bCs/>
          <w:rtl/>
        </w:rPr>
        <w:t>وتوصي اللجنة بتنفيذ سياسات وبرامج شاملة من أجل منع ومكافحة سوء التغذية، والملاريا، وفيروس نقص المناعة البشرية المكتسب/الإيدز. وتدعو اللجنة الدولة الطرف إلى أن تنفذ تدابير تكفل وصول المرأة الفعلي، بما في ذلك الفتيات، إلى المعلومات والخدمات المتعلقة بالرعاية الصحية الإنجابية. وتوصي أيضا اللجنة الدولة الطرف باعتماد برامج وسياسات لتعزيز المعلومات بشأن طرائق منع الحمل التي تقدر المرأة على تحمل تكاليفها والوصول إليها، وتعزيز فهم مسألة أن تنظيم الأسرة مسؤولية تقع على كاهل الزوجين. وتشجع أيضا الدولة الطرف على أن تكفل وصول المرأة بيُسر إلى خدمات تنظيم الأسرة. وتوصي أيضا اللجنة بتشجيع وتوفير الثقافة الجنسية على نطاق واسع، وأن تستهدف الرجال والنساء والمراهقين والمراهقات، وتشمل توفير المعلومات بشأن الوقاية من فيروس نقص المناعة البشرية المكتسب/الإيدز.</w:t>
      </w:r>
    </w:p>
    <w:p w:rsidR="00D86DF6" w:rsidRDefault="00D86DF6" w:rsidP="00D86DF6">
      <w:pPr>
        <w:pStyle w:val="SingleTxt"/>
        <w:rPr>
          <w:rFonts w:hint="cs"/>
          <w:rtl/>
        </w:rPr>
      </w:pPr>
      <w:r>
        <w:rPr>
          <w:rFonts w:hint="cs"/>
          <w:rtl/>
        </w:rPr>
        <w:t xml:space="preserve">207 </w:t>
      </w:r>
      <w:r w:rsidR="00C32CDA">
        <w:rPr>
          <w:rFonts w:hint="cs"/>
          <w:rtl/>
        </w:rPr>
        <w:t xml:space="preserve">- </w:t>
      </w:r>
      <w:r>
        <w:rPr>
          <w:rFonts w:hint="cs"/>
          <w:rtl/>
        </w:rPr>
        <w:t>وفي حين تلاحظ اللجنة الجهود التي بذلتها الدولة الطرف بشأن تنقيح سياستها في مجال التعليم بهدف تلبية احتياجات الفتيات الأطفال، فإنها تعرب عن القلق إزاء انخفاض معدل التحاق الفتيات بالمدارس، لا سيما في المرحلتين الثانوية والعليا، وكذلك إزاء ارتفاع معدلات توقفهن عن الدراسة. ويساور اللجنة القلق بوجه خاص لأن نسبة النساء الملمات بالقراءة والكتابة لا تزيد على 27 في المائة في غامبيا وفقا لتعداد عام 1993 وأن هذه النسبة لا تزيد على 18.3 في المائة في المناطق الريفية.</w:t>
      </w:r>
    </w:p>
    <w:p w:rsidR="00D86DF6" w:rsidRDefault="00D86DF6" w:rsidP="00D86DF6">
      <w:pPr>
        <w:pStyle w:val="SingleTxt"/>
        <w:rPr>
          <w:rFonts w:hint="cs"/>
          <w:b/>
          <w:bCs/>
          <w:rtl/>
        </w:rPr>
      </w:pPr>
      <w:r>
        <w:rPr>
          <w:rFonts w:hint="cs"/>
          <w:rtl/>
        </w:rPr>
        <w:t xml:space="preserve">208 </w:t>
      </w:r>
      <w:r w:rsidR="00C32CDA">
        <w:rPr>
          <w:rFonts w:hint="cs"/>
          <w:rtl/>
        </w:rPr>
        <w:t xml:space="preserve">- </w:t>
      </w:r>
      <w:r w:rsidRPr="003910E5">
        <w:rPr>
          <w:rFonts w:hint="cs"/>
          <w:b/>
          <w:bCs/>
          <w:rtl/>
        </w:rPr>
        <w:t xml:space="preserve">وتحث اللجنة الدولة الطرف على أن تتخذ إجراءات بشأن </w:t>
      </w:r>
      <w:r>
        <w:rPr>
          <w:rFonts w:hint="cs"/>
          <w:b/>
          <w:bCs/>
          <w:rtl/>
        </w:rPr>
        <w:t xml:space="preserve">أهمية </w:t>
      </w:r>
      <w:r w:rsidRPr="003910E5">
        <w:rPr>
          <w:rFonts w:hint="cs"/>
          <w:b/>
          <w:bCs/>
          <w:rtl/>
        </w:rPr>
        <w:t>إعمال حق المرأة والفتاة في التعليم بوصفه حقا أساسيا من حقوق الإنسان وكذلك من أجل تمكين المرأة. وت</w:t>
      </w:r>
      <w:r>
        <w:rPr>
          <w:rFonts w:hint="cs"/>
          <w:b/>
          <w:bCs/>
          <w:rtl/>
        </w:rPr>
        <w:t>دعو</w:t>
      </w:r>
      <w:r w:rsidRPr="003910E5">
        <w:rPr>
          <w:rFonts w:hint="cs"/>
          <w:b/>
          <w:bCs/>
          <w:rtl/>
        </w:rPr>
        <w:t xml:space="preserve"> أيضا الدولة الطرف </w:t>
      </w:r>
      <w:r>
        <w:rPr>
          <w:rFonts w:hint="cs"/>
          <w:b/>
          <w:bCs/>
          <w:rtl/>
        </w:rPr>
        <w:t xml:space="preserve">إلى </w:t>
      </w:r>
      <w:r w:rsidRPr="003910E5">
        <w:rPr>
          <w:rFonts w:hint="cs"/>
          <w:b/>
          <w:bCs/>
          <w:rtl/>
        </w:rPr>
        <w:t xml:space="preserve">أن تعزز التدابير الرامية إلى تهيئة بيئة تشجع على الزيادة في معدلات التحاق الفتيات بالمدارس في جميع مستويات الدراسة واستمرارهن فيها، </w:t>
      </w:r>
      <w:r>
        <w:rPr>
          <w:rFonts w:hint="cs"/>
          <w:b/>
          <w:bCs/>
          <w:rtl/>
        </w:rPr>
        <w:t xml:space="preserve">من </w:t>
      </w:r>
      <w:r w:rsidRPr="003910E5">
        <w:rPr>
          <w:rFonts w:hint="cs"/>
          <w:b/>
          <w:bCs/>
          <w:rtl/>
        </w:rPr>
        <w:t xml:space="preserve">خلال أمور منها وضع مواد تثقيفية تراعى فيها الفروق بين الجنسين. وتدعو اللجنة الدولة الطرف إلى مضاعفة </w:t>
      </w:r>
      <w:r>
        <w:rPr>
          <w:rFonts w:hint="cs"/>
          <w:b/>
          <w:bCs/>
          <w:rtl/>
        </w:rPr>
        <w:t>جهودها من أجل القضاء على الأمية في أوساط الإناث لا</w:t>
      </w:r>
      <w:r>
        <w:rPr>
          <w:rFonts w:hint="eastAsia"/>
          <w:b/>
          <w:bCs/>
          <w:rtl/>
        </w:rPr>
        <w:t> </w:t>
      </w:r>
      <w:r>
        <w:rPr>
          <w:rFonts w:hint="cs"/>
          <w:b/>
          <w:bCs/>
          <w:rtl/>
        </w:rPr>
        <w:t>سيما في المناطق الريفية، من خلال وضع برامج تعليمية شاملة على المستويين الرسمي وغير الرسمي، فضلا عن برامج تستهدف الكبيرات من النساء. وتشجع الدولة الطرف على استخدام التدابير الخاصة المؤقتة عملا بالفقرة 1 من المادة 4 من الاتفاقية والتوصية العامة 25 التي اعتمدتها اللجنة وذلك بهدف التعجيل بتحسين تعليم المرأة والفتاة.</w:t>
      </w:r>
    </w:p>
    <w:p w:rsidR="00D86DF6" w:rsidRDefault="00D86DF6" w:rsidP="00D86DF6">
      <w:pPr>
        <w:pStyle w:val="SingleTxt"/>
        <w:rPr>
          <w:rFonts w:hint="cs"/>
          <w:rtl/>
        </w:rPr>
      </w:pPr>
      <w:r>
        <w:rPr>
          <w:rFonts w:hint="cs"/>
          <w:rtl/>
        </w:rPr>
        <w:t xml:space="preserve">209 </w:t>
      </w:r>
      <w:r w:rsidR="00C32CDA">
        <w:rPr>
          <w:rFonts w:hint="cs"/>
          <w:rtl/>
        </w:rPr>
        <w:t xml:space="preserve">- </w:t>
      </w:r>
      <w:r>
        <w:rPr>
          <w:rFonts w:hint="cs"/>
          <w:rtl/>
        </w:rPr>
        <w:t>وفي حين ترحب اللجنة باعتماد قانون الطفل الذي يتضمن أحكاما تحظر زواج الأطفال وخطبة الأطفال، تعرب اللجنة عن القلق إزاء ارتفاع معدلات الزواج المبكر في البلد.</w:t>
      </w:r>
    </w:p>
    <w:p w:rsidR="00D86DF6" w:rsidRDefault="00D86DF6" w:rsidP="00D86DF6">
      <w:pPr>
        <w:pStyle w:val="SingleTxt"/>
        <w:rPr>
          <w:rFonts w:hint="cs"/>
          <w:b/>
          <w:bCs/>
          <w:rtl/>
        </w:rPr>
      </w:pPr>
      <w:r>
        <w:rPr>
          <w:rFonts w:hint="cs"/>
          <w:rtl/>
        </w:rPr>
        <w:t xml:space="preserve">210 </w:t>
      </w:r>
      <w:r w:rsidR="00C32CDA">
        <w:rPr>
          <w:rFonts w:hint="cs"/>
          <w:rtl/>
        </w:rPr>
        <w:t xml:space="preserve">- </w:t>
      </w:r>
      <w:r>
        <w:rPr>
          <w:rFonts w:hint="cs"/>
          <w:b/>
          <w:bCs/>
          <w:rtl/>
        </w:rPr>
        <w:t>وتحث اللجنة الدولة الطرف على أن تكفل تنفيذ قانون الطفل، وأن تتخذ تدابير من أجل إذكاء الوعي في كامل أنحاء البلد بشأن الآثار السلبية المترتبة على الزواج المبكر في تمتع المرأة بحقوقها الإنسانية، لا سيما الحق في الصحة والتعليم.</w:t>
      </w:r>
    </w:p>
    <w:p w:rsidR="00D86DF6" w:rsidRDefault="00D86DF6" w:rsidP="00D86DF6">
      <w:pPr>
        <w:pStyle w:val="SingleTxt"/>
        <w:rPr>
          <w:rFonts w:hint="cs"/>
          <w:rtl/>
        </w:rPr>
      </w:pPr>
      <w:r>
        <w:rPr>
          <w:rFonts w:hint="cs"/>
          <w:rtl/>
        </w:rPr>
        <w:t xml:space="preserve">211 </w:t>
      </w:r>
      <w:r w:rsidR="00C32CDA">
        <w:rPr>
          <w:rFonts w:hint="cs"/>
          <w:rtl/>
        </w:rPr>
        <w:t xml:space="preserve">- </w:t>
      </w:r>
      <w:r>
        <w:rPr>
          <w:rFonts w:hint="cs"/>
          <w:rtl/>
        </w:rPr>
        <w:t>ويساور اللجنة القلق إزاء حالة النساء في الريف اللاتي يعيش عدد كبير منهن في حالة فقر مدقع، ولا تتوفر لهن إمكانية الوصول إلى الرعاية الصحية، والتعليم والتدريب المهني ولا</w:t>
      </w:r>
      <w:r>
        <w:rPr>
          <w:rFonts w:hint="eastAsia"/>
          <w:rtl/>
        </w:rPr>
        <w:t> </w:t>
      </w:r>
      <w:r>
        <w:rPr>
          <w:rFonts w:hint="cs"/>
          <w:rtl/>
        </w:rPr>
        <w:t>مرافق الائتمان وفرص توليد الدخل. ويساورها القلق بشكل خاص لأن هذه الدولة لم</w:t>
      </w:r>
      <w:r>
        <w:rPr>
          <w:rFonts w:hint="eastAsia"/>
          <w:rtl/>
        </w:rPr>
        <w:t> </w:t>
      </w:r>
      <w:r>
        <w:rPr>
          <w:rFonts w:hint="cs"/>
          <w:rtl/>
        </w:rPr>
        <w:t>تقم بعد بتصميم استراتيجية إنمائية ريفية تراعي الفروق بين الجنسين.</w:t>
      </w:r>
    </w:p>
    <w:p w:rsidR="00D86DF6" w:rsidRDefault="00D86DF6" w:rsidP="00D86DF6">
      <w:pPr>
        <w:pStyle w:val="SingleTxt"/>
        <w:rPr>
          <w:rFonts w:hint="cs"/>
          <w:b/>
          <w:bCs/>
          <w:rtl/>
        </w:rPr>
      </w:pPr>
      <w:r>
        <w:rPr>
          <w:rFonts w:hint="cs"/>
          <w:rtl/>
        </w:rPr>
        <w:t xml:space="preserve">212 </w:t>
      </w:r>
      <w:r w:rsidR="00C32CDA">
        <w:rPr>
          <w:rFonts w:hint="cs"/>
          <w:rtl/>
        </w:rPr>
        <w:t xml:space="preserve">- </w:t>
      </w:r>
      <w:r>
        <w:rPr>
          <w:rFonts w:hint="cs"/>
          <w:b/>
          <w:bCs/>
          <w:rtl/>
        </w:rPr>
        <w:t>وتحث اللجنة الدولة الطرف على أن تصمم وتنفذ استراتيجية إنمائية ريفية تراعى فيها الفروق بين الجنسين. وتدعو كذلك الدولة الطرف إلى أن تكفل تمكين المرأة الريفية من المشاركة الكاملة في صياغة وتنفيذ السياسات والبرامج في المناطق الريفية. وتحث الدولة الطرف على أن تكفل تمكين المرأة والفتاة في الريف من الوصول الكامل إلى خدمات الرعاية الصحية، والتعليم والتدريب المهني، فضلا عن مرافق الائتمان وفرص توليد الدخل.</w:t>
      </w:r>
    </w:p>
    <w:p w:rsidR="00D86DF6" w:rsidRDefault="00D86DF6" w:rsidP="00D86DF6">
      <w:pPr>
        <w:pStyle w:val="SingleTxt"/>
        <w:spacing w:line="360" w:lineRule="exact"/>
        <w:rPr>
          <w:rFonts w:hint="cs"/>
          <w:rtl/>
        </w:rPr>
      </w:pPr>
      <w:r>
        <w:rPr>
          <w:rFonts w:hint="cs"/>
          <w:rtl/>
        </w:rPr>
        <w:t xml:space="preserve">213 </w:t>
      </w:r>
      <w:r w:rsidR="00C32CDA">
        <w:rPr>
          <w:rFonts w:hint="cs"/>
          <w:rtl/>
        </w:rPr>
        <w:t xml:space="preserve">- </w:t>
      </w:r>
      <w:r>
        <w:rPr>
          <w:rFonts w:hint="cs"/>
          <w:rtl/>
        </w:rPr>
        <w:t>وتعرب اللجنة عن الأسف لعدم اشتمال التقرير على بيانات إحصائية مستكملة وكافية مصنفة بحسب نوع الجنس بشأن حالة المرأة في جميع المجالات التي تشملها الاتفاقية ولا على معلومات بشأن تأثير التدابير المتخذة والنتائج التي تحققت.</w:t>
      </w:r>
    </w:p>
    <w:p w:rsidR="00D86DF6" w:rsidRDefault="00D86DF6" w:rsidP="00D86DF6">
      <w:pPr>
        <w:pStyle w:val="SingleTxt"/>
        <w:rPr>
          <w:rFonts w:hint="cs"/>
          <w:b/>
          <w:bCs/>
          <w:rtl/>
        </w:rPr>
      </w:pPr>
      <w:r>
        <w:rPr>
          <w:rFonts w:hint="cs"/>
          <w:rtl/>
        </w:rPr>
        <w:t>21</w:t>
      </w:r>
      <w:r w:rsidRPr="001D1CE4">
        <w:rPr>
          <w:rFonts w:hint="cs"/>
          <w:rtl/>
        </w:rPr>
        <w:t xml:space="preserve">4 </w:t>
      </w:r>
      <w:r w:rsidR="00C32CDA">
        <w:rPr>
          <w:rFonts w:hint="cs"/>
          <w:rtl/>
        </w:rPr>
        <w:t xml:space="preserve">- </w:t>
      </w:r>
      <w:r>
        <w:rPr>
          <w:rFonts w:hint="cs"/>
          <w:b/>
          <w:bCs/>
          <w:rtl/>
        </w:rPr>
        <w:t>وتدعو اللجنة الدولة الطرف إلى أن تضع نظاما شاملا لجمع البيانات والمؤشرات القابلة للقياس لتقييم الاتجاهات في وضع المرأة والتقدم المحرز من أجل تحقيق مساواة المرأة في الواقع. وتدعو الدولة الطرف أن تطلب عند الضرورة المساعدة الدولية من أجل تعزيز هذه الجهود في مجال جمع البيانات وتحليلها. وتطلب أيضا اللجنة إلى الدولة الطرف أن تدرج في تقريرها المقبل بيانات وتحليلات إحصائية، مصنفة حسب نوع الجنس وحسب المناطق الريفية والحضرية، لبيان تأثير التدابير المتخذة والنتائج المحققة.</w:t>
      </w:r>
    </w:p>
    <w:p w:rsidR="00D86DF6" w:rsidRDefault="00D86DF6" w:rsidP="00D86DF6">
      <w:pPr>
        <w:pStyle w:val="SingleTxt"/>
        <w:rPr>
          <w:rFonts w:hint="cs"/>
          <w:b/>
          <w:bCs/>
          <w:rtl/>
        </w:rPr>
      </w:pPr>
      <w:r>
        <w:rPr>
          <w:rFonts w:hint="cs"/>
          <w:rtl/>
        </w:rPr>
        <w:t>21</w:t>
      </w:r>
      <w:r w:rsidRPr="001D1CE4">
        <w:rPr>
          <w:rFonts w:hint="cs"/>
          <w:rtl/>
        </w:rPr>
        <w:t xml:space="preserve">5 </w:t>
      </w:r>
      <w:r w:rsidR="00C32CDA">
        <w:rPr>
          <w:rFonts w:hint="cs"/>
          <w:rtl/>
        </w:rPr>
        <w:t xml:space="preserve">- </w:t>
      </w:r>
      <w:r>
        <w:rPr>
          <w:rFonts w:hint="cs"/>
          <w:b/>
          <w:bCs/>
          <w:rtl/>
        </w:rPr>
        <w:t>وتشجع اللجنة الدولة الطرف على التصديق على البروتوكول الاختياري الملحق بالاتفاقية وأن تقبل، في أقرب وقت ممكن، التعديل على الفقرة 1 من المادة 20 من الاتفاقية فيما يتعلق بموعد اجتماع اللجنة.</w:t>
      </w:r>
    </w:p>
    <w:p w:rsidR="00D86DF6" w:rsidRPr="001D1CE4" w:rsidRDefault="00D86DF6" w:rsidP="00D86DF6">
      <w:pPr>
        <w:pStyle w:val="SingleTxt"/>
        <w:rPr>
          <w:rFonts w:hint="cs"/>
          <w:rtl/>
        </w:rPr>
      </w:pPr>
      <w:r>
        <w:rPr>
          <w:rFonts w:hint="cs"/>
          <w:rtl/>
        </w:rPr>
        <w:t>21</w:t>
      </w:r>
      <w:r w:rsidRPr="001D1CE4">
        <w:rPr>
          <w:rFonts w:hint="cs"/>
          <w:rtl/>
        </w:rPr>
        <w:t xml:space="preserve">6 </w:t>
      </w:r>
      <w:r w:rsidR="00C32CDA">
        <w:rPr>
          <w:rFonts w:hint="cs"/>
          <w:rtl/>
        </w:rPr>
        <w:t xml:space="preserve">- </w:t>
      </w:r>
      <w:r w:rsidRPr="001D1CE4">
        <w:rPr>
          <w:rFonts w:hint="cs"/>
          <w:rtl/>
        </w:rPr>
        <w:t>وتحث اللجنة الدولة الطرف على أن تستعين تماما في تنفيذ التزاماتها بموجب الاتفاقية بإعلان ومنهاج عمل بيجين، اللذين يدعمان أحكام الاتفاقية، وتطلب إلى الدولة الطرف أن تضمّن تقريرها الدوري المقبل معلومات عن ذلك.</w:t>
      </w:r>
    </w:p>
    <w:p w:rsidR="00D86DF6" w:rsidRDefault="00D86DF6" w:rsidP="00D86DF6">
      <w:pPr>
        <w:pStyle w:val="SingleTxt"/>
        <w:rPr>
          <w:rFonts w:hint="cs"/>
          <w:rtl/>
        </w:rPr>
      </w:pPr>
      <w:r>
        <w:rPr>
          <w:rFonts w:hint="cs"/>
          <w:rtl/>
        </w:rPr>
        <w:t>21</w:t>
      </w:r>
      <w:r w:rsidRPr="001D1CE4">
        <w:rPr>
          <w:rFonts w:hint="cs"/>
          <w:rtl/>
        </w:rPr>
        <w:t xml:space="preserve">7 </w:t>
      </w:r>
      <w:r w:rsidR="00C32CDA">
        <w:rPr>
          <w:rFonts w:hint="cs"/>
          <w:rtl/>
        </w:rPr>
        <w:t xml:space="preserve">- </w:t>
      </w:r>
      <w:r w:rsidRPr="001D1CE4">
        <w:rPr>
          <w:rFonts w:hint="cs"/>
          <w:rtl/>
        </w:rPr>
        <w:t>وتؤكد اللجنة أيضا أن تنفيذ الاتفاقية تنفيذا كام</w:t>
      </w:r>
      <w:r>
        <w:rPr>
          <w:rFonts w:hint="cs"/>
          <w:rtl/>
        </w:rPr>
        <w:t>لا</w:t>
      </w:r>
      <w:r w:rsidRPr="001D1CE4">
        <w:rPr>
          <w:rFonts w:hint="cs"/>
          <w:rtl/>
        </w:rPr>
        <w:t xml:space="preserve"> وفعالا هو أمر لا غنى عنه من أجل تحقيق الأهداف الإنمائية للألفية. وهي تدعو إلى إدماج المنظور الجنساني وإلى إبراز أحكام الاتفاقية على نحو صريح في جميع الجهود التي ترمي إلى تحقيق الأهداف الإنمائية للألفية، وتطلب إلى الدولة الطرف أن تضمّن تقريرها الدوري المقبل معلومات عن ذلك.</w:t>
      </w:r>
    </w:p>
    <w:p w:rsidR="00D86DF6" w:rsidRDefault="00D86DF6" w:rsidP="00D86DF6">
      <w:pPr>
        <w:pStyle w:val="SingleTxt"/>
        <w:rPr>
          <w:rFonts w:hint="cs"/>
          <w:b/>
          <w:bCs/>
          <w:rtl/>
        </w:rPr>
      </w:pPr>
      <w:r>
        <w:rPr>
          <w:rFonts w:hint="cs"/>
          <w:rtl/>
        </w:rPr>
        <w:t xml:space="preserve">218 </w:t>
      </w:r>
      <w:r w:rsidR="00C32CDA">
        <w:rPr>
          <w:rFonts w:hint="cs"/>
          <w:rtl/>
        </w:rPr>
        <w:t xml:space="preserve">- </w:t>
      </w:r>
      <w:r>
        <w:rPr>
          <w:rFonts w:hint="cs"/>
          <w:b/>
          <w:bCs/>
          <w:rtl/>
        </w:rPr>
        <w:t>وتلاحظ اللجنة أن انضمام الدولة الطرف إلى صكوك حقوق الإنسان الدولية الرئيسية السبعة</w:t>
      </w:r>
      <w:r w:rsidRPr="00DB146F">
        <w:rPr>
          <w:vertAlign w:val="superscript"/>
          <w:rtl/>
        </w:rPr>
        <w:t>(</w:t>
      </w:r>
      <w:r>
        <w:rPr>
          <w:rFonts w:hint="cs"/>
          <w:vertAlign w:val="superscript"/>
          <w:rtl/>
        </w:rPr>
        <w:t>1</w:t>
      </w:r>
      <w:r w:rsidRPr="00DB146F">
        <w:rPr>
          <w:vertAlign w:val="superscript"/>
          <w:rtl/>
        </w:rPr>
        <w:t>)</w:t>
      </w:r>
      <w:r>
        <w:rPr>
          <w:rFonts w:hint="cs"/>
          <w:b/>
          <w:bCs/>
          <w:rtl/>
        </w:rPr>
        <w:t xml:space="preserve"> تعزز تمتع المرأة بحقوقها الإنسانية والحريات الأساسية في جميع جوانب الحياة. لذلك، تشجع اللجنة حكومة غامبيا على النظر في التصديق على المعاهدات التي هي ليست طرفا فيها بعد، أي اتفاقية مناهضة التعذيب وغيره من ضروب المعاملة أو العقوبة القاسية أو </w:t>
      </w:r>
      <w:proofErr w:type="spellStart"/>
      <w:r>
        <w:rPr>
          <w:rFonts w:hint="cs"/>
          <w:b/>
          <w:bCs/>
          <w:rtl/>
        </w:rPr>
        <w:t>اللاإنسانية</w:t>
      </w:r>
      <w:proofErr w:type="spellEnd"/>
      <w:r>
        <w:rPr>
          <w:rFonts w:hint="cs"/>
          <w:b/>
          <w:bCs/>
          <w:rtl/>
        </w:rPr>
        <w:t xml:space="preserve"> أو المهينة، والاتفاقية الدولية لحماية حقوق جميع العمال المهاجرين وأفراد أسرهم.</w:t>
      </w:r>
    </w:p>
    <w:p w:rsidR="00D86DF6" w:rsidRDefault="00D86DF6" w:rsidP="001B6183">
      <w:pPr>
        <w:pStyle w:val="SingleTxt"/>
        <w:rPr>
          <w:rFonts w:hint="cs"/>
          <w:rtl/>
        </w:rPr>
      </w:pPr>
      <w:r>
        <w:rPr>
          <w:rFonts w:hint="cs"/>
          <w:rtl/>
        </w:rPr>
        <w:t>21</w:t>
      </w:r>
      <w:r w:rsidRPr="00192A9F">
        <w:rPr>
          <w:rFonts w:hint="cs"/>
          <w:rtl/>
        </w:rPr>
        <w:t xml:space="preserve">9 </w:t>
      </w:r>
      <w:r w:rsidR="00C32CDA">
        <w:rPr>
          <w:rFonts w:hint="cs"/>
          <w:rtl/>
        </w:rPr>
        <w:t xml:space="preserve">- </w:t>
      </w:r>
      <w:r>
        <w:rPr>
          <w:rFonts w:hint="cs"/>
          <w:b/>
          <w:bCs/>
          <w:rtl/>
        </w:rPr>
        <w:t xml:space="preserve">وتطلب اللجنة نشر هذه التعليقات الختامية في غامبيا على نطاق واسع من أجل إطلاع شعب غامبيا، بما في ذلك </w:t>
      </w:r>
      <w:proofErr w:type="spellStart"/>
      <w:r>
        <w:rPr>
          <w:rFonts w:hint="cs"/>
          <w:b/>
          <w:bCs/>
          <w:rtl/>
        </w:rPr>
        <w:t>المسؤولون</w:t>
      </w:r>
      <w:proofErr w:type="spellEnd"/>
      <w:r>
        <w:rPr>
          <w:rFonts w:hint="cs"/>
          <w:b/>
          <w:bCs/>
          <w:rtl/>
        </w:rPr>
        <w:t xml:space="preserve"> الحكوميون، والسياسيون، والبرلمانيون والمنظمات النسائية ومنظمات حقوق الإنسان، على الخطوات التي تم اتخاذها من أجل كفالة مساواة المرأة بحكم القانون وبحكم الواقع وعلى الخطوات التي يلزم اتخاذها في المستقبل في هذا الصدد. وتطلب أيضا إلى الدولة الطرف أن تواصل، على نطاق واسع، نشر الاتفاقية والبروتوكول الاختياري الملحق بها والتوصيات العامة للجنة وإعلان ومنهاج عمل بيجين، فضلا عن نتائج الدورة الاستثنائية الثالثة والعشرين للجمعية العامة المعنونة </w:t>
      </w:r>
      <w:r w:rsidRPr="00E41BDE">
        <w:rPr>
          <w:rFonts w:hint="eastAsia"/>
          <w:b/>
          <w:bCs/>
          <w:rtl/>
        </w:rPr>
        <w:t>”</w:t>
      </w:r>
      <w:r w:rsidRPr="00E41BDE">
        <w:rPr>
          <w:rFonts w:hint="cs"/>
          <w:b/>
          <w:bCs/>
          <w:rtl/>
        </w:rPr>
        <w:t>المرأة عام 2000: المساواة بين الجنسين، والتنمية والسل</w:t>
      </w:r>
      <w:r>
        <w:rPr>
          <w:rFonts w:hint="cs"/>
          <w:b/>
          <w:bCs/>
          <w:rtl/>
        </w:rPr>
        <w:t>ا</w:t>
      </w:r>
      <w:r w:rsidRPr="00E41BDE">
        <w:rPr>
          <w:rFonts w:hint="cs"/>
          <w:b/>
          <w:bCs/>
          <w:rtl/>
        </w:rPr>
        <w:t>م في القرن الحادي والعشرين</w:t>
      </w:r>
      <w:r w:rsidRPr="00E41BDE">
        <w:rPr>
          <w:rFonts w:hint="eastAsia"/>
          <w:b/>
          <w:bCs/>
          <w:rtl/>
        </w:rPr>
        <w:t xml:space="preserve">“، </w:t>
      </w:r>
      <w:r>
        <w:rPr>
          <w:rFonts w:hint="cs"/>
          <w:b/>
          <w:bCs/>
          <w:rtl/>
        </w:rPr>
        <w:t>على نطاق واسع لا</w:t>
      </w:r>
      <w:r>
        <w:rPr>
          <w:rFonts w:hint="eastAsia"/>
          <w:b/>
          <w:bCs/>
          <w:rtl/>
        </w:rPr>
        <w:t> </w:t>
      </w:r>
      <w:r w:rsidRPr="00E41BDE">
        <w:rPr>
          <w:rFonts w:hint="cs"/>
          <w:b/>
          <w:bCs/>
          <w:rtl/>
        </w:rPr>
        <w:t>سيما على المنظمات الإنسانية ومنظمات حقوق الإنسان.</w:t>
      </w:r>
    </w:p>
    <w:p w:rsidR="00D86DF6" w:rsidRDefault="00D86DF6" w:rsidP="00D86DF6">
      <w:pPr>
        <w:pStyle w:val="SingleTxt"/>
        <w:rPr>
          <w:rFonts w:hint="cs"/>
          <w:b/>
          <w:bCs/>
          <w:rtl/>
        </w:rPr>
      </w:pPr>
      <w:r>
        <w:rPr>
          <w:rFonts w:hint="cs"/>
          <w:rtl/>
        </w:rPr>
        <w:t xml:space="preserve">220 </w:t>
      </w:r>
      <w:r w:rsidR="00C32CDA">
        <w:rPr>
          <w:rFonts w:hint="cs"/>
          <w:rtl/>
        </w:rPr>
        <w:t xml:space="preserve">- </w:t>
      </w:r>
      <w:r>
        <w:rPr>
          <w:rFonts w:hint="cs"/>
          <w:b/>
          <w:bCs/>
          <w:rtl/>
        </w:rPr>
        <w:t>وتطلب اللجنة إلى الدولة الطرف أن تستجيب لدواعي القلق المعرب عنها في هذه التعليقات الختامية في تقريرها الدوري المقبل الذي ستقدمه بموجب المادة 18 من الاتفاقية، والذي يحين موعد تقديمه في أيار/مايو 2006.</w:t>
      </w:r>
    </w:p>
    <w:p w:rsidR="001B6183" w:rsidRPr="001B6183" w:rsidRDefault="001B6183" w:rsidP="001B6183">
      <w:pPr>
        <w:pStyle w:val="SingleTxt"/>
        <w:spacing w:after="0" w:line="120" w:lineRule="exact"/>
        <w:rPr>
          <w:rFonts w:hint="cs"/>
          <w:sz w:val="10"/>
          <w:rtl/>
        </w:rPr>
      </w:pPr>
    </w:p>
    <w:p w:rsidR="00D86DF6" w:rsidRPr="000331FE" w:rsidRDefault="00D86DF6" w:rsidP="001B6183">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Pr="000331FE">
        <w:rPr>
          <w:rFonts w:hint="cs"/>
          <w:rtl/>
        </w:rPr>
        <w:t xml:space="preserve">4 </w:t>
      </w:r>
      <w:r w:rsidRPr="000331FE">
        <w:rPr>
          <w:rtl/>
        </w:rPr>
        <w:t>–</w:t>
      </w:r>
      <w:r w:rsidRPr="000331FE">
        <w:rPr>
          <w:rFonts w:hint="cs"/>
          <w:rtl/>
        </w:rPr>
        <w:t xml:space="preserve"> التقرير الدوري الثالث</w:t>
      </w:r>
    </w:p>
    <w:p w:rsidR="00D86DF6" w:rsidRDefault="00D86DF6" w:rsidP="001B6183">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sidRPr="000331FE">
        <w:rPr>
          <w:rFonts w:hint="cs"/>
          <w:rtl/>
        </w:rPr>
        <w:tab/>
      </w:r>
      <w:r w:rsidRPr="000331FE">
        <w:rPr>
          <w:rFonts w:hint="cs"/>
          <w:rtl/>
        </w:rPr>
        <w:tab/>
        <w:t>إسرائيل</w:t>
      </w:r>
    </w:p>
    <w:p w:rsidR="00D86DF6" w:rsidRDefault="00D86DF6" w:rsidP="00D86DF6">
      <w:pPr>
        <w:pStyle w:val="SingleTxt"/>
        <w:rPr>
          <w:rFonts w:hint="cs"/>
          <w:rtl/>
        </w:rPr>
      </w:pPr>
      <w:r>
        <w:rPr>
          <w:rFonts w:hint="cs"/>
          <w:rtl/>
        </w:rPr>
        <w:t>221</w:t>
      </w:r>
      <w:r w:rsidRPr="00D50170">
        <w:rPr>
          <w:rFonts w:hint="cs"/>
          <w:rtl/>
        </w:rPr>
        <w:t xml:space="preserve"> </w:t>
      </w:r>
      <w:r w:rsidR="00C32CDA">
        <w:rPr>
          <w:rFonts w:hint="cs"/>
          <w:rtl/>
        </w:rPr>
        <w:t xml:space="preserve">- </w:t>
      </w:r>
      <w:r w:rsidRPr="00D50170">
        <w:rPr>
          <w:rFonts w:hint="cs"/>
          <w:rtl/>
        </w:rPr>
        <w:t xml:space="preserve">نظرت اللجنة في التقرير الدوري الثالث </w:t>
      </w:r>
      <w:r>
        <w:rPr>
          <w:rFonts w:hint="cs"/>
          <w:rtl/>
        </w:rPr>
        <w:t>ل</w:t>
      </w:r>
      <w:r w:rsidRPr="00D50170">
        <w:rPr>
          <w:rFonts w:hint="cs"/>
          <w:rtl/>
        </w:rPr>
        <w:t>إسرائيل (</w:t>
      </w:r>
      <w:r w:rsidRPr="00D50170">
        <w:t>CEDAW/C/ISR.3</w:t>
      </w:r>
      <w:r w:rsidRPr="00D50170">
        <w:rPr>
          <w:rFonts w:hint="cs"/>
          <w:rtl/>
        </w:rPr>
        <w:t>) في جلستيها 685 و 686 المعقودتين في 6 تموز/يوليه 2005</w:t>
      </w:r>
      <w:r>
        <w:rPr>
          <w:rFonts w:hint="cs"/>
          <w:rtl/>
        </w:rPr>
        <w:t xml:space="preserve"> (انظر </w:t>
      </w:r>
      <w:r>
        <w:t>CEDAW/C/SR. 685</w:t>
      </w:r>
      <w:r>
        <w:rPr>
          <w:rFonts w:hint="cs"/>
          <w:rtl/>
        </w:rPr>
        <w:t xml:space="preserve"> و</w:t>
      </w:r>
      <w:r>
        <w:t>686</w:t>
      </w:r>
      <w:r>
        <w:rPr>
          <w:rFonts w:hint="cs"/>
          <w:rtl/>
        </w:rPr>
        <w:t>)</w:t>
      </w:r>
      <w:r w:rsidRPr="00D50170">
        <w:rPr>
          <w:rFonts w:hint="cs"/>
          <w:rtl/>
        </w:rPr>
        <w:t>.</w:t>
      </w:r>
    </w:p>
    <w:p w:rsidR="001B6183" w:rsidRPr="001B6183" w:rsidRDefault="001B6183" w:rsidP="001B6183">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rFonts w:hint="cs"/>
          <w:sz w:val="10"/>
          <w:rtl/>
        </w:rPr>
      </w:pPr>
    </w:p>
    <w:p w:rsidR="00D86DF6" w:rsidRPr="00D50170" w:rsidRDefault="00D86DF6" w:rsidP="001B6183">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 xml:space="preserve">عرض </w:t>
      </w:r>
      <w:r w:rsidRPr="00D50170">
        <w:rPr>
          <w:rFonts w:hint="cs"/>
          <w:rtl/>
        </w:rPr>
        <w:t>الدولة الطرف</w:t>
      </w:r>
      <w:r>
        <w:rPr>
          <w:rFonts w:hint="cs"/>
          <w:rtl/>
        </w:rPr>
        <w:t xml:space="preserve"> للتقرير</w:t>
      </w:r>
    </w:p>
    <w:p w:rsidR="00D86DF6" w:rsidRPr="00D50170" w:rsidRDefault="00D86DF6" w:rsidP="00D86DF6">
      <w:pPr>
        <w:pStyle w:val="SingleTxt"/>
        <w:rPr>
          <w:rFonts w:hint="cs"/>
          <w:rtl/>
        </w:rPr>
      </w:pPr>
      <w:r>
        <w:rPr>
          <w:rFonts w:hint="cs"/>
          <w:rtl/>
        </w:rPr>
        <w:t>222</w:t>
      </w:r>
      <w:r w:rsidRPr="00D50170">
        <w:rPr>
          <w:rFonts w:hint="cs"/>
          <w:rtl/>
        </w:rPr>
        <w:t xml:space="preserve"> </w:t>
      </w:r>
      <w:r w:rsidR="00C32CDA">
        <w:rPr>
          <w:rFonts w:hint="cs"/>
          <w:rtl/>
        </w:rPr>
        <w:t xml:space="preserve">- </w:t>
      </w:r>
      <w:r>
        <w:rPr>
          <w:rFonts w:hint="cs"/>
          <w:rtl/>
        </w:rPr>
        <w:t>و</w:t>
      </w:r>
      <w:r w:rsidRPr="00D50170">
        <w:rPr>
          <w:rFonts w:hint="cs"/>
          <w:rtl/>
        </w:rPr>
        <w:t xml:space="preserve">في معرض تقديمه للتقرير وآخر ما استجد من معلومات، أشار ممثل </w:t>
      </w:r>
      <w:r>
        <w:rPr>
          <w:rFonts w:hint="cs"/>
          <w:rtl/>
        </w:rPr>
        <w:t xml:space="preserve">إسرائيل إلى </w:t>
      </w:r>
      <w:r w:rsidRPr="00D50170">
        <w:rPr>
          <w:rFonts w:hint="cs"/>
          <w:rtl/>
        </w:rPr>
        <w:t xml:space="preserve">أن هذه </w:t>
      </w:r>
      <w:r>
        <w:rPr>
          <w:rFonts w:hint="cs"/>
          <w:rtl/>
        </w:rPr>
        <w:t xml:space="preserve">الأمور هي </w:t>
      </w:r>
      <w:r w:rsidRPr="00D50170">
        <w:rPr>
          <w:rFonts w:hint="cs"/>
          <w:rtl/>
        </w:rPr>
        <w:t>ثمرة الجهد ال</w:t>
      </w:r>
      <w:r>
        <w:rPr>
          <w:rFonts w:hint="cs"/>
          <w:rtl/>
        </w:rPr>
        <w:t xml:space="preserve">مشترك الذي بذلته شتى </w:t>
      </w:r>
      <w:r w:rsidRPr="00D50170">
        <w:rPr>
          <w:rFonts w:hint="cs"/>
          <w:rtl/>
        </w:rPr>
        <w:t xml:space="preserve">الهيئات الحكومية، بالإضافة إلى </w:t>
      </w:r>
      <w:r>
        <w:rPr>
          <w:rFonts w:hint="cs"/>
          <w:rtl/>
        </w:rPr>
        <w:t>ال</w:t>
      </w:r>
      <w:r w:rsidRPr="00D50170">
        <w:rPr>
          <w:rFonts w:hint="cs"/>
          <w:rtl/>
        </w:rPr>
        <w:t xml:space="preserve">مساهمات </w:t>
      </w:r>
      <w:r>
        <w:rPr>
          <w:rFonts w:hint="cs"/>
          <w:rtl/>
        </w:rPr>
        <w:t xml:space="preserve">التي قدمتها </w:t>
      </w:r>
      <w:r w:rsidRPr="00D50170">
        <w:rPr>
          <w:rFonts w:hint="cs"/>
          <w:rtl/>
        </w:rPr>
        <w:t xml:space="preserve">المنظمات غير الحكومية. </w:t>
      </w:r>
      <w:r>
        <w:rPr>
          <w:rFonts w:hint="cs"/>
          <w:rtl/>
        </w:rPr>
        <w:t xml:space="preserve">إذ تحتل </w:t>
      </w:r>
      <w:r w:rsidRPr="00D50170">
        <w:rPr>
          <w:rFonts w:hint="cs"/>
          <w:rtl/>
        </w:rPr>
        <w:t>المساواة و</w:t>
      </w:r>
      <w:r>
        <w:rPr>
          <w:rFonts w:hint="cs"/>
          <w:rtl/>
        </w:rPr>
        <w:t xml:space="preserve">تعزيز </w:t>
      </w:r>
      <w:r w:rsidRPr="00D50170">
        <w:rPr>
          <w:rFonts w:hint="cs"/>
          <w:rtl/>
        </w:rPr>
        <w:t>حقوق المرأة أ</w:t>
      </w:r>
      <w:r>
        <w:rPr>
          <w:rFonts w:hint="cs"/>
          <w:rtl/>
        </w:rPr>
        <w:t>همية بالغة لدى ا</w:t>
      </w:r>
      <w:r w:rsidRPr="00D50170">
        <w:rPr>
          <w:rFonts w:hint="cs"/>
          <w:rtl/>
        </w:rPr>
        <w:t xml:space="preserve">لحكومة والمجتمع. وشدد الممثل على أن المرأة الإسرائيلية </w:t>
      </w:r>
      <w:r>
        <w:rPr>
          <w:rFonts w:hint="cs"/>
          <w:rtl/>
        </w:rPr>
        <w:t xml:space="preserve">نابضة بالحياة </w:t>
      </w:r>
      <w:r w:rsidRPr="00D50170">
        <w:rPr>
          <w:rFonts w:hint="cs"/>
          <w:rtl/>
        </w:rPr>
        <w:t xml:space="preserve">وتعلن عن رأيها جهارا وتعتبر عنصرا أساسيا في كل جانب من جوانب المجتمع، الذي </w:t>
      </w:r>
      <w:r>
        <w:rPr>
          <w:rFonts w:hint="cs"/>
          <w:rtl/>
        </w:rPr>
        <w:t>ت</w:t>
      </w:r>
      <w:r w:rsidRPr="00D50170">
        <w:rPr>
          <w:rFonts w:hint="cs"/>
          <w:rtl/>
        </w:rPr>
        <w:t>شكله و</w:t>
      </w:r>
      <w:r>
        <w:rPr>
          <w:rFonts w:hint="cs"/>
          <w:rtl/>
        </w:rPr>
        <w:t>ت</w:t>
      </w:r>
      <w:r w:rsidRPr="00D50170">
        <w:rPr>
          <w:rFonts w:hint="cs"/>
          <w:rtl/>
        </w:rPr>
        <w:t>شارك فيه في كل مهنة. ووجه الممثل الاهتمام إلى التقدم الحاصل في مجالات عديدة</w:t>
      </w:r>
      <w:r>
        <w:rPr>
          <w:rFonts w:hint="cs"/>
          <w:rtl/>
        </w:rPr>
        <w:t>،</w:t>
      </w:r>
      <w:r w:rsidRPr="00D50170">
        <w:rPr>
          <w:rFonts w:hint="cs"/>
          <w:rtl/>
        </w:rPr>
        <w:t xml:space="preserve"> وقال إنه لا تزال هناك فجوات يجب التطرق إليها. ومنذ </w:t>
      </w:r>
      <w:r>
        <w:rPr>
          <w:rFonts w:hint="cs"/>
          <w:rtl/>
        </w:rPr>
        <w:t xml:space="preserve">أن </w:t>
      </w:r>
      <w:r w:rsidRPr="00D50170">
        <w:rPr>
          <w:rFonts w:hint="cs"/>
          <w:rtl/>
        </w:rPr>
        <w:t>ق</w:t>
      </w:r>
      <w:r>
        <w:rPr>
          <w:rFonts w:hint="cs"/>
          <w:rtl/>
        </w:rPr>
        <w:t>ُ</w:t>
      </w:r>
      <w:r w:rsidRPr="00D50170">
        <w:rPr>
          <w:rFonts w:hint="cs"/>
          <w:rtl/>
        </w:rPr>
        <w:t>دم التقرير السابق، بُذلت جهود متضافرة، وفقا لأحكام اتفاقية</w:t>
      </w:r>
      <w:r>
        <w:rPr>
          <w:rFonts w:hint="cs"/>
          <w:rtl/>
        </w:rPr>
        <w:t xml:space="preserve"> القضاء على جميع أشكال التمييز ضد المرأة</w:t>
      </w:r>
      <w:r w:rsidRPr="00D50170">
        <w:rPr>
          <w:rFonts w:hint="cs"/>
          <w:rtl/>
        </w:rPr>
        <w:t xml:space="preserve">، لتعزيز المساواة بين الرجل والمرأة، واليهود وغير اليهود من جميع الخلفيات </w:t>
      </w:r>
      <w:proofErr w:type="spellStart"/>
      <w:r w:rsidRPr="00D50170">
        <w:rPr>
          <w:rFonts w:hint="cs"/>
          <w:rtl/>
        </w:rPr>
        <w:t>الإثني</w:t>
      </w:r>
      <w:r>
        <w:rPr>
          <w:rFonts w:hint="cs"/>
          <w:rtl/>
        </w:rPr>
        <w:t>ة</w:t>
      </w:r>
      <w:proofErr w:type="spellEnd"/>
      <w:r w:rsidRPr="00D50170">
        <w:rPr>
          <w:rFonts w:hint="cs"/>
          <w:rtl/>
        </w:rPr>
        <w:t xml:space="preserve"> </w:t>
      </w:r>
      <w:r>
        <w:rPr>
          <w:rFonts w:hint="cs"/>
          <w:rtl/>
        </w:rPr>
        <w:t>و</w:t>
      </w:r>
      <w:r w:rsidRPr="00D50170">
        <w:rPr>
          <w:rFonts w:hint="cs"/>
          <w:rtl/>
        </w:rPr>
        <w:t xml:space="preserve">الدينية. وشدد الممثل </w:t>
      </w:r>
      <w:r>
        <w:rPr>
          <w:rFonts w:hint="cs"/>
          <w:rtl/>
        </w:rPr>
        <w:t xml:space="preserve">على </w:t>
      </w:r>
      <w:r w:rsidRPr="00D50170">
        <w:rPr>
          <w:rFonts w:hint="cs"/>
          <w:rtl/>
        </w:rPr>
        <w:t xml:space="preserve">أن المرأة </w:t>
      </w:r>
      <w:r>
        <w:rPr>
          <w:rFonts w:hint="cs"/>
          <w:rtl/>
        </w:rPr>
        <w:t>الإ</w:t>
      </w:r>
      <w:r w:rsidRPr="00D50170">
        <w:rPr>
          <w:rFonts w:hint="cs"/>
          <w:rtl/>
        </w:rPr>
        <w:t xml:space="preserve">سرائيلية تنتظر اليوم الذي </w:t>
      </w:r>
      <w:r>
        <w:rPr>
          <w:rFonts w:hint="cs"/>
          <w:rtl/>
        </w:rPr>
        <w:t xml:space="preserve">لا </w:t>
      </w:r>
      <w:r w:rsidRPr="00D50170">
        <w:rPr>
          <w:rFonts w:hint="cs"/>
          <w:rtl/>
        </w:rPr>
        <w:t>تعود تعرف فيه</w:t>
      </w:r>
      <w:r>
        <w:rPr>
          <w:rFonts w:hint="cs"/>
          <w:rtl/>
        </w:rPr>
        <w:t>،</w:t>
      </w:r>
      <w:r w:rsidRPr="00D50170">
        <w:rPr>
          <w:rFonts w:hint="cs"/>
          <w:rtl/>
        </w:rPr>
        <w:t xml:space="preserve"> هي والمرأة الفلسطينية، و</w:t>
      </w:r>
      <w:r>
        <w:rPr>
          <w:rFonts w:hint="cs"/>
          <w:rtl/>
        </w:rPr>
        <w:t xml:space="preserve">لا سيما </w:t>
      </w:r>
      <w:r w:rsidRPr="00D50170">
        <w:rPr>
          <w:rFonts w:hint="cs"/>
          <w:rtl/>
        </w:rPr>
        <w:t xml:space="preserve">تحت القيادة الفلسطينية الجديدة، مزيدا من مآسي </w:t>
      </w:r>
      <w:r>
        <w:rPr>
          <w:rFonts w:hint="cs"/>
          <w:rtl/>
        </w:rPr>
        <w:t>الفقدان</w:t>
      </w:r>
      <w:r w:rsidRPr="00D50170">
        <w:rPr>
          <w:rFonts w:hint="cs"/>
          <w:rtl/>
        </w:rPr>
        <w:t xml:space="preserve">، بل تتمتع </w:t>
      </w:r>
      <w:r>
        <w:rPr>
          <w:rFonts w:hint="cs"/>
          <w:rtl/>
        </w:rPr>
        <w:t xml:space="preserve">فقط </w:t>
      </w:r>
      <w:r w:rsidRPr="00D50170">
        <w:rPr>
          <w:rFonts w:hint="cs"/>
          <w:rtl/>
        </w:rPr>
        <w:t>بالمساواة والبناء والتقدم.</w:t>
      </w:r>
    </w:p>
    <w:p w:rsidR="00D86DF6" w:rsidRPr="00D50170" w:rsidRDefault="00D86DF6" w:rsidP="00D86DF6">
      <w:pPr>
        <w:pStyle w:val="SingleTxt"/>
        <w:rPr>
          <w:rFonts w:hint="cs"/>
          <w:rtl/>
        </w:rPr>
      </w:pPr>
      <w:r>
        <w:rPr>
          <w:rFonts w:hint="cs"/>
          <w:rtl/>
        </w:rPr>
        <w:t>223</w:t>
      </w:r>
      <w:r w:rsidRPr="00D50170">
        <w:rPr>
          <w:rFonts w:hint="cs"/>
          <w:rtl/>
        </w:rPr>
        <w:t xml:space="preserve"> </w:t>
      </w:r>
      <w:r w:rsidR="00C32CDA">
        <w:rPr>
          <w:rFonts w:hint="cs"/>
          <w:rtl/>
        </w:rPr>
        <w:t xml:space="preserve">- </w:t>
      </w:r>
      <w:r w:rsidRPr="00D50170">
        <w:rPr>
          <w:rFonts w:hint="cs"/>
          <w:rtl/>
        </w:rPr>
        <w:t>و</w:t>
      </w:r>
      <w:r>
        <w:rPr>
          <w:rFonts w:hint="cs"/>
          <w:rtl/>
        </w:rPr>
        <w:t xml:space="preserve">قال </w:t>
      </w:r>
      <w:r w:rsidRPr="00D50170">
        <w:rPr>
          <w:rFonts w:hint="cs"/>
          <w:rtl/>
        </w:rPr>
        <w:t xml:space="preserve">إن الجهود الرامية إلى </w:t>
      </w:r>
      <w:r>
        <w:rPr>
          <w:rFonts w:hint="cs"/>
          <w:rtl/>
        </w:rPr>
        <w:t xml:space="preserve">القضاء على </w:t>
      </w:r>
      <w:r w:rsidRPr="00D50170">
        <w:rPr>
          <w:rFonts w:hint="cs"/>
          <w:rtl/>
        </w:rPr>
        <w:t>التمييز ضد المرأة في المجال التشريعي واسع</w:t>
      </w:r>
      <w:r>
        <w:rPr>
          <w:rFonts w:hint="cs"/>
          <w:rtl/>
        </w:rPr>
        <w:t>ة النطاق</w:t>
      </w:r>
      <w:r w:rsidRPr="00D50170">
        <w:rPr>
          <w:rFonts w:hint="cs"/>
          <w:rtl/>
        </w:rPr>
        <w:t>. إذ</w:t>
      </w:r>
      <w:r>
        <w:rPr>
          <w:rFonts w:hint="eastAsia"/>
          <w:rtl/>
        </w:rPr>
        <w:t> </w:t>
      </w:r>
      <w:r w:rsidRPr="00D50170">
        <w:rPr>
          <w:rFonts w:hint="cs"/>
          <w:rtl/>
        </w:rPr>
        <w:t xml:space="preserve">تكمل القوانين </w:t>
      </w:r>
      <w:r>
        <w:rPr>
          <w:rFonts w:hint="cs"/>
          <w:rtl/>
        </w:rPr>
        <w:t>التي سُنت مؤخرا بعضها البعض</w:t>
      </w:r>
      <w:r w:rsidRPr="00D50170">
        <w:rPr>
          <w:rFonts w:hint="cs"/>
          <w:rtl/>
        </w:rPr>
        <w:t>، وتمثل منهجا جديدا</w:t>
      </w:r>
      <w:r>
        <w:rPr>
          <w:rFonts w:hint="cs"/>
          <w:rtl/>
        </w:rPr>
        <w:t xml:space="preserve"> </w:t>
      </w:r>
      <w:r>
        <w:rPr>
          <w:rFonts w:hint="eastAsia"/>
          <w:rtl/>
        </w:rPr>
        <w:t>”</w:t>
      </w:r>
      <w:r w:rsidRPr="00D50170">
        <w:rPr>
          <w:rFonts w:hint="cs"/>
          <w:rtl/>
        </w:rPr>
        <w:t>لقوانين المرأة</w:t>
      </w:r>
      <w:r>
        <w:rPr>
          <w:rFonts w:hint="eastAsia"/>
          <w:rtl/>
        </w:rPr>
        <w:t>“</w:t>
      </w:r>
      <w:r w:rsidRPr="00D50170">
        <w:rPr>
          <w:rFonts w:hint="cs"/>
          <w:rtl/>
        </w:rPr>
        <w:t xml:space="preserve">. وتغطي هذه القوانين طائفة </w:t>
      </w:r>
      <w:r>
        <w:rPr>
          <w:rFonts w:hint="cs"/>
          <w:rtl/>
        </w:rPr>
        <w:t xml:space="preserve">متنوعة </w:t>
      </w:r>
      <w:r w:rsidRPr="00D50170">
        <w:rPr>
          <w:rFonts w:hint="cs"/>
          <w:rtl/>
        </w:rPr>
        <w:t>من القضايا التي تشمل حقوق مساواة المرأة، والتحرش الجنسي، والملاحقة</w:t>
      </w:r>
      <w:r>
        <w:rPr>
          <w:rFonts w:hint="cs"/>
          <w:rtl/>
        </w:rPr>
        <w:t xml:space="preserve"> والإزعاج</w:t>
      </w:r>
      <w:r w:rsidRPr="00D50170">
        <w:rPr>
          <w:rFonts w:hint="cs"/>
          <w:rtl/>
        </w:rPr>
        <w:t xml:space="preserve">، ومسؤولية الحكومة </w:t>
      </w:r>
      <w:r>
        <w:rPr>
          <w:rFonts w:hint="cs"/>
          <w:rtl/>
        </w:rPr>
        <w:t>إزاء ا</w:t>
      </w:r>
      <w:r w:rsidRPr="00D50170">
        <w:rPr>
          <w:rFonts w:hint="cs"/>
          <w:rtl/>
        </w:rPr>
        <w:t xml:space="preserve">لمساواة </w:t>
      </w:r>
      <w:r>
        <w:rPr>
          <w:rFonts w:hint="cs"/>
          <w:rtl/>
        </w:rPr>
        <w:t xml:space="preserve">بين </w:t>
      </w:r>
      <w:r w:rsidRPr="00D50170">
        <w:rPr>
          <w:rFonts w:hint="cs"/>
          <w:rtl/>
        </w:rPr>
        <w:t>الجنسي</w:t>
      </w:r>
      <w:r>
        <w:rPr>
          <w:rFonts w:hint="cs"/>
          <w:rtl/>
        </w:rPr>
        <w:t>ن</w:t>
      </w:r>
      <w:r w:rsidRPr="00D50170">
        <w:rPr>
          <w:rFonts w:hint="cs"/>
          <w:rtl/>
        </w:rPr>
        <w:t xml:space="preserve">، وحقوق المرأة الضحية ومنع التمييز في القطاع الخاص. وهي تقدم مجالا واسعا من </w:t>
      </w:r>
      <w:r>
        <w:rPr>
          <w:rFonts w:hint="cs"/>
          <w:rtl/>
        </w:rPr>
        <w:t>ال</w:t>
      </w:r>
      <w:r w:rsidRPr="00D50170">
        <w:rPr>
          <w:rFonts w:hint="cs"/>
          <w:rtl/>
        </w:rPr>
        <w:t xml:space="preserve">رؤية </w:t>
      </w:r>
      <w:r>
        <w:rPr>
          <w:rFonts w:hint="cs"/>
          <w:rtl/>
        </w:rPr>
        <w:t xml:space="preserve">في </w:t>
      </w:r>
      <w:r w:rsidRPr="00D50170">
        <w:rPr>
          <w:rFonts w:hint="cs"/>
          <w:rtl/>
        </w:rPr>
        <w:t>تغيير المجتمع والتحول الكامل لقوة الجنسين</w:t>
      </w:r>
      <w:r>
        <w:rPr>
          <w:rFonts w:hint="cs"/>
          <w:rtl/>
        </w:rPr>
        <w:t xml:space="preserve"> وعلاقتهما</w:t>
      </w:r>
      <w:r w:rsidRPr="00D50170">
        <w:rPr>
          <w:rFonts w:hint="cs"/>
          <w:rtl/>
        </w:rPr>
        <w:t xml:space="preserve">. واتُخذت كذلك </w:t>
      </w:r>
      <w:r>
        <w:rPr>
          <w:rFonts w:hint="cs"/>
          <w:rtl/>
        </w:rPr>
        <w:t xml:space="preserve">تدابير </w:t>
      </w:r>
      <w:r w:rsidRPr="00D50170">
        <w:rPr>
          <w:rFonts w:hint="cs"/>
          <w:rtl/>
        </w:rPr>
        <w:t>لكفالة التنفيذ.</w:t>
      </w:r>
    </w:p>
    <w:p w:rsidR="00D86DF6" w:rsidRPr="00D50170" w:rsidRDefault="00D86DF6" w:rsidP="00D86DF6">
      <w:pPr>
        <w:pStyle w:val="SingleTxt"/>
        <w:rPr>
          <w:rFonts w:hint="cs"/>
          <w:rtl/>
        </w:rPr>
      </w:pPr>
      <w:r>
        <w:rPr>
          <w:rFonts w:hint="cs"/>
          <w:rtl/>
        </w:rPr>
        <w:t>22</w:t>
      </w:r>
      <w:r w:rsidRPr="00D50170">
        <w:rPr>
          <w:rFonts w:hint="cs"/>
          <w:rtl/>
        </w:rPr>
        <w:t xml:space="preserve">4 </w:t>
      </w:r>
      <w:r w:rsidR="00C32CDA">
        <w:rPr>
          <w:rFonts w:hint="cs"/>
          <w:rtl/>
        </w:rPr>
        <w:t xml:space="preserve">- </w:t>
      </w:r>
      <w:r w:rsidRPr="00D50170">
        <w:rPr>
          <w:rFonts w:hint="cs"/>
          <w:rtl/>
        </w:rPr>
        <w:t xml:space="preserve">وقد اتخذت الحكومة خطوات، تشمل الإجراءات الإيجابية للقضاء على التمييز ضد المرأة، </w:t>
      </w:r>
      <w:r>
        <w:rPr>
          <w:rFonts w:hint="cs"/>
          <w:rtl/>
        </w:rPr>
        <w:t xml:space="preserve">مثل دعم إدماج الأمهات غير المتزوجات </w:t>
      </w:r>
      <w:r w:rsidRPr="00D50170">
        <w:rPr>
          <w:rFonts w:hint="cs"/>
          <w:rtl/>
        </w:rPr>
        <w:t xml:space="preserve">في سوق العمل. ولا تزال المحاكم تؤدي دورا جوهريا في </w:t>
      </w:r>
      <w:r>
        <w:rPr>
          <w:rFonts w:hint="cs"/>
          <w:rtl/>
        </w:rPr>
        <w:t xml:space="preserve">تعزيز </w:t>
      </w:r>
      <w:r w:rsidRPr="00D50170">
        <w:rPr>
          <w:rFonts w:hint="cs"/>
          <w:rtl/>
        </w:rPr>
        <w:t xml:space="preserve">حقوق المرأة. فقد </w:t>
      </w:r>
      <w:r>
        <w:rPr>
          <w:rFonts w:hint="cs"/>
          <w:rtl/>
        </w:rPr>
        <w:t xml:space="preserve">تضمنت الأحكام التي صدرت مؤخرا الموافقة على </w:t>
      </w:r>
      <w:r w:rsidRPr="00D50170">
        <w:rPr>
          <w:rFonts w:hint="cs"/>
          <w:rtl/>
        </w:rPr>
        <w:t xml:space="preserve">تدابير الإجراءات الإيجابية الحكومية في تمويل الأنشطة </w:t>
      </w:r>
      <w:r>
        <w:rPr>
          <w:rFonts w:hint="cs"/>
          <w:rtl/>
        </w:rPr>
        <w:t xml:space="preserve">الرياضية </w:t>
      </w:r>
      <w:proofErr w:type="spellStart"/>
      <w:r w:rsidRPr="00D50170">
        <w:rPr>
          <w:rFonts w:hint="cs"/>
          <w:rtl/>
        </w:rPr>
        <w:t>للمرأة</w:t>
      </w:r>
      <w:proofErr w:type="spellEnd"/>
      <w:r w:rsidRPr="00D50170">
        <w:rPr>
          <w:rFonts w:hint="cs"/>
          <w:rtl/>
        </w:rPr>
        <w:t>؛ وكفلت حقوق</w:t>
      </w:r>
      <w:r>
        <w:rPr>
          <w:rFonts w:hint="cs"/>
          <w:rtl/>
        </w:rPr>
        <w:t>ا مت</w:t>
      </w:r>
      <w:r w:rsidRPr="00D50170">
        <w:rPr>
          <w:rFonts w:hint="cs"/>
          <w:rtl/>
        </w:rPr>
        <w:t xml:space="preserve">ساوية </w:t>
      </w:r>
      <w:proofErr w:type="spellStart"/>
      <w:r w:rsidRPr="00D50170">
        <w:rPr>
          <w:rFonts w:hint="cs"/>
          <w:rtl/>
        </w:rPr>
        <w:t>للمرأة</w:t>
      </w:r>
      <w:proofErr w:type="spellEnd"/>
      <w:r w:rsidRPr="00D50170">
        <w:rPr>
          <w:rFonts w:hint="cs"/>
          <w:rtl/>
        </w:rPr>
        <w:t xml:space="preserve"> </w:t>
      </w:r>
      <w:r>
        <w:rPr>
          <w:rFonts w:hint="cs"/>
          <w:rtl/>
        </w:rPr>
        <w:t xml:space="preserve">عند التقاعد </w:t>
      </w:r>
      <w:r w:rsidRPr="00D50170">
        <w:rPr>
          <w:rFonts w:hint="cs"/>
          <w:rtl/>
        </w:rPr>
        <w:t xml:space="preserve">ومنحت </w:t>
      </w:r>
      <w:r>
        <w:rPr>
          <w:rFonts w:hint="cs"/>
          <w:rtl/>
        </w:rPr>
        <w:t xml:space="preserve">الزوجة التي تتعرض للعنف </w:t>
      </w:r>
      <w:r w:rsidRPr="00D50170">
        <w:rPr>
          <w:rFonts w:hint="cs"/>
          <w:rtl/>
        </w:rPr>
        <w:t xml:space="preserve">تعويضات تأديبية </w:t>
      </w:r>
      <w:r>
        <w:rPr>
          <w:rFonts w:hint="cs"/>
          <w:rtl/>
        </w:rPr>
        <w:t xml:space="preserve">عن </w:t>
      </w:r>
      <w:r w:rsidRPr="00D50170">
        <w:rPr>
          <w:rFonts w:hint="cs"/>
          <w:rtl/>
        </w:rPr>
        <w:t>سوء معامل</w:t>
      </w:r>
      <w:r>
        <w:rPr>
          <w:rFonts w:hint="cs"/>
          <w:rtl/>
        </w:rPr>
        <w:t>تها</w:t>
      </w:r>
      <w:r w:rsidRPr="00D50170">
        <w:rPr>
          <w:rFonts w:hint="cs"/>
          <w:rtl/>
        </w:rPr>
        <w:t>.</w:t>
      </w:r>
    </w:p>
    <w:p w:rsidR="00D86DF6" w:rsidRPr="00D50170" w:rsidRDefault="00D86DF6" w:rsidP="00D86DF6">
      <w:pPr>
        <w:pStyle w:val="SingleTxt"/>
        <w:rPr>
          <w:rFonts w:hint="cs"/>
          <w:rtl/>
        </w:rPr>
      </w:pPr>
      <w:r>
        <w:rPr>
          <w:rFonts w:hint="cs"/>
          <w:rtl/>
        </w:rPr>
        <w:t>22</w:t>
      </w:r>
      <w:r w:rsidRPr="00D50170">
        <w:rPr>
          <w:rFonts w:hint="cs"/>
          <w:rtl/>
        </w:rPr>
        <w:t xml:space="preserve">5 </w:t>
      </w:r>
      <w:r w:rsidR="00C32CDA">
        <w:rPr>
          <w:rFonts w:hint="cs"/>
          <w:rtl/>
        </w:rPr>
        <w:t xml:space="preserve">- </w:t>
      </w:r>
      <w:r w:rsidRPr="00D50170">
        <w:rPr>
          <w:rFonts w:hint="cs"/>
          <w:rtl/>
        </w:rPr>
        <w:t xml:space="preserve">وشدد الممثل على ضرورة </w:t>
      </w:r>
      <w:r>
        <w:rPr>
          <w:rFonts w:hint="cs"/>
          <w:rtl/>
        </w:rPr>
        <w:t>بذل</w:t>
      </w:r>
      <w:r w:rsidRPr="00D50170">
        <w:rPr>
          <w:rFonts w:hint="cs"/>
          <w:rtl/>
        </w:rPr>
        <w:t xml:space="preserve"> جهود متضافرة للقضاء على التمييز ضد المرأة على النحو المبين من خلال الإجراءات التي اتخذتها ال</w:t>
      </w:r>
      <w:r>
        <w:rPr>
          <w:rFonts w:hint="cs"/>
          <w:rtl/>
        </w:rPr>
        <w:t>سلطات</w:t>
      </w:r>
      <w:r w:rsidRPr="00D50170">
        <w:rPr>
          <w:rFonts w:hint="cs"/>
          <w:rtl/>
        </w:rPr>
        <w:t xml:space="preserve"> التشريعية والقانونية والتنفيذية، بالتعاون مع المجتمع المدني، لمكافحة الاتجار بالمرأة لاستغلالها جنسيا. وهي تشمل تعديل قانون العقوبات ليشمل حظر الاتجار بالأشخاص لأغراض الدعارة، وتبع ذلك إنشاء لجنة تحقيق برلمانية معنية بالاتجار بالأشخاص. وتتصل اللجنة مع الضحايا وت</w:t>
      </w:r>
      <w:r>
        <w:rPr>
          <w:rFonts w:hint="cs"/>
          <w:rtl/>
        </w:rPr>
        <w:t xml:space="preserve">ضطلع بالإشراف </w:t>
      </w:r>
      <w:r w:rsidRPr="00D50170">
        <w:rPr>
          <w:rFonts w:hint="cs"/>
          <w:rtl/>
        </w:rPr>
        <w:t xml:space="preserve">على الوكالات الحكومية. وقد أثمر عملها عن </w:t>
      </w:r>
      <w:r>
        <w:rPr>
          <w:rFonts w:hint="cs"/>
          <w:rtl/>
        </w:rPr>
        <w:t xml:space="preserve">إحراز </w:t>
      </w:r>
      <w:r w:rsidRPr="00D50170">
        <w:rPr>
          <w:rFonts w:hint="cs"/>
          <w:rtl/>
        </w:rPr>
        <w:t xml:space="preserve">مزيد من التقدم التشريعي، بما في ذلك </w:t>
      </w:r>
      <w:r>
        <w:rPr>
          <w:rFonts w:hint="cs"/>
          <w:rtl/>
        </w:rPr>
        <w:t xml:space="preserve">فرض </w:t>
      </w:r>
      <w:r w:rsidRPr="00D50170">
        <w:rPr>
          <w:rFonts w:hint="cs"/>
          <w:rtl/>
        </w:rPr>
        <w:t xml:space="preserve">حد أدنى إلزامي </w:t>
      </w:r>
      <w:r>
        <w:rPr>
          <w:rFonts w:hint="cs"/>
          <w:rtl/>
        </w:rPr>
        <w:t xml:space="preserve">لمدة </w:t>
      </w:r>
      <w:r w:rsidRPr="00D50170">
        <w:rPr>
          <w:rFonts w:hint="cs"/>
          <w:rtl/>
        </w:rPr>
        <w:t>السجن لانتهاكات القانون</w:t>
      </w:r>
      <w:r>
        <w:rPr>
          <w:rFonts w:hint="cs"/>
          <w:rtl/>
        </w:rPr>
        <w:t>،</w:t>
      </w:r>
      <w:r w:rsidRPr="00D50170">
        <w:rPr>
          <w:rFonts w:hint="cs"/>
          <w:rtl/>
        </w:rPr>
        <w:t xml:space="preserve"> وتوسيع حقوق الضحايا. </w:t>
      </w:r>
      <w:r>
        <w:rPr>
          <w:rFonts w:hint="cs"/>
          <w:rtl/>
        </w:rPr>
        <w:t>بال</w:t>
      </w:r>
      <w:r w:rsidRPr="00D50170">
        <w:rPr>
          <w:rFonts w:hint="cs"/>
          <w:rtl/>
        </w:rPr>
        <w:t xml:space="preserve">إضافة إلى ذلك، أُنشئت لجنة وزارية لتقديم توصيات </w:t>
      </w:r>
      <w:r>
        <w:rPr>
          <w:rFonts w:hint="cs"/>
          <w:rtl/>
        </w:rPr>
        <w:t xml:space="preserve">بشأن </w:t>
      </w:r>
      <w:r w:rsidRPr="00D50170">
        <w:rPr>
          <w:rFonts w:hint="cs"/>
          <w:rtl/>
        </w:rPr>
        <w:t>التدابير التي اعتُمدت ونُفذت لمكافحة الاتجار على نحو أكثر</w:t>
      </w:r>
      <w:r>
        <w:rPr>
          <w:rFonts w:hint="cs"/>
          <w:rtl/>
        </w:rPr>
        <w:t xml:space="preserve"> فعالية. وقد عزز </w:t>
      </w:r>
      <w:r w:rsidRPr="00D50170">
        <w:rPr>
          <w:rFonts w:hint="cs"/>
          <w:rtl/>
        </w:rPr>
        <w:t xml:space="preserve">إنفاذ القانون </w:t>
      </w:r>
      <w:r>
        <w:rPr>
          <w:rFonts w:hint="cs"/>
          <w:rtl/>
        </w:rPr>
        <w:t>ومقاضاة المشتغلين بالاتجار</w:t>
      </w:r>
      <w:r w:rsidRPr="00D50170">
        <w:rPr>
          <w:rFonts w:hint="cs"/>
          <w:rtl/>
        </w:rPr>
        <w:t xml:space="preserve">، وبدأت المحاكم تصدر أحكاما أكثر </w:t>
      </w:r>
      <w:r>
        <w:rPr>
          <w:rFonts w:hint="cs"/>
          <w:rtl/>
        </w:rPr>
        <w:t>صرامة</w:t>
      </w:r>
      <w:r w:rsidRPr="00D50170">
        <w:rPr>
          <w:rFonts w:hint="cs"/>
          <w:rtl/>
        </w:rPr>
        <w:t>، و</w:t>
      </w:r>
      <w:r>
        <w:rPr>
          <w:rFonts w:hint="cs"/>
          <w:rtl/>
        </w:rPr>
        <w:t xml:space="preserve">أخذت تفسر </w:t>
      </w:r>
      <w:r w:rsidRPr="00D50170">
        <w:rPr>
          <w:rFonts w:hint="cs"/>
          <w:rtl/>
        </w:rPr>
        <w:t xml:space="preserve">القانون وفقا لروح المعاهدات الدولية ذات الصلة. وتم </w:t>
      </w:r>
      <w:r>
        <w:rPr>
          <w:rFonts w:hint="cs"/>
          <w:rtl/>
        </w:rPr>
        <w:t xml:space="preserve">تطبيق </w:t>
      </w:r>
      <w:r w:rsidRPr="00D50170">
        <w:rPr>
          <w:rFonts w:hint="cs"/>
          <w:rtl/>
        </w:rPr>
        <w:t>المبادئ التوجيهية التنفيذية ال</w:t>
      </w:r>
      <w:r>
        <w:rPr>
          <w:rFonts w:hint="cs"/>
          <w:rtl/>
        </w:rPr>
        <w:t>تي أ</w:t>
      </w:r>
      <w:r w:rsidRPr="00D50170">
        <w:rPr>
          <w:rFonts w:hint="cs"/>
          <w:rtl/>
        </w:rPr>
        <w:t>صدر</w:t>
      </w:r>
      <w:r>
        <w:rPr>
          <w:rFonts w:hint="cs"/>
          <w:rtl/>
        </w:rPr>
        <w:t>ها</w:t>
      </w:r>
      <w:r w:rsidRPr="00D50170">
        <w:rPr>
          <w:rFonts w:hint="cs"/>
          <w:rtl/>
        </w:rPr>
        <w:t xml:space="preserve"> النائب العام بشأن مكافحة الاتجار</w:t>
      </w:r>
      <w:r>
        <w:rPr>
          <w:rFonts w:hint="cs"/>
          <w:rtl/>
        </w:rPr>
        <w:t>. ووفرت ملاجئ العلاج الطبي والنفسي - الاجتماعي و</w:t>
      </w:r>
      <w:r w:rsidRPr="00D50170">
        <w:rPr>
          <w:rFonts w:hint="cs"/>
          <w:rtl/>
        </w:rPr>
        <w:t>مساعدة قانونية مجانية لضحايا الاتجار. واتُخذت ترتيبات تعاونية، بما في ذلك مع المنظمة الدولية للهجرة</w:t>
      </w:r>
      <w:r>
        <w:rPr>
          <w:rFonts w:hint="cs"/>
          <w:rtl/>
        </w:rPr>
        <w:t>،</w:t>
      </w:r>
      <w:r w:rsidRPr="00D50170">
        <w:rPr>
          <w:rFonts w:hint="cs"/>
          <w:rtl/>
        </w:rPr>
        <w:t xml:space="preserve"> ومنظمات غير حكومية لتأمين عودة الضحايا بشكل مأمون إلى بلدانهم الأصلية والبدء في إجراءات إعادة التأهيل.</w:t>
      </w:r>
    </w:p>
    <w:p w:rsidR="00D86DF6" w:rsidRPr="00D50170" w:rsidRDefault="00D86DF6" w:rsidP="00D86DF6">
      <w:pPr>
        <w:pStyle w:val="SingleTxt"/>
        <w:rPr>
          <w:rFonts w:hint="cs"/>
          <w:rtl/>
        </w:rPr>
      </w:pPr>
      <w:r>
        <w:rPr>
          <w:rFonts w:hint="cs"/>
          <w:rtl/>
        </w:rPr>
        <w:t>226</w:t>
      </w:r>
      <w:r w:rsidRPr="00D50170">
        <w:rPr>
          <w:rFonts w:hint="cs"/>
          <w:rtl/>
        </w:rPr>
        <w:t xml:space="preserve"> </w:t>
      </w:r>
      <w:r w:rsidR="00C32CDA">
        <w:rPr>
          <w:rFonts w:hint="cs"/>
          <w:rtl/>
        </w:rPr>
        <w:t xml:space="preserve">- </w:t>
      </w:r>
      <w:r w:rsidRPr="00D50170">
        <w:rPr>
          <w:rFonts w:hint="cs"/>
          <w:rtl/>
        </w:rPr>
        <w:t>وا</w:t>
      </w:r>
      <w:r>
        <w:rPr>
          <w:rFonts w:hint="cs"/>
          <w:rtl/>
        </w:rPr>
        <w:t>نتقل الممثل</w:t>
      </w:r>
      <w:r w:rsidRPr="00D50170">
        <w:rPr>
          <w:rFonts w:hint="cs"/>
          <w:rtl/>
        </w:rPr>
        <w:t xml:space="preserve"> إلى التدابير المتخذة ردا على بعض شواغل اللجنة التي أُعرب عنها في التعليقات الختامية السابقة، </w:t>
      </w:r>
      <w:r>
        <w:rPr>
          <w:rFonts w:hint="cs"/>
          <w:rtl/>
        </w:rPr>
        <w:t xml:space="preserve">وأوضح </w:t>
      </w:r>
      <w:r w:rsidRPr="00D50170">
        <w:rPr>
          <w:rFonts w:hint="cs"/>
          <w:rtl/>
        </w:rPr>
        <w:t>ازدياد عدد ال</w:t>
      </w:r>
      <w:r>
        <w:rPr>
          <w:rFonts w:hint="cs"/>
          <w:rtl/>
        </w:rPr>
        <w:t xml:space="preserve">نساء في المناصب </w:t>
      </w:r>
      <w:r w:rsidRPr="00D50170">
        <w:rPr>
          <w:rFonts w:hint="cs"/>
          <w:rtl/>
        </w:rPr>
        <w:t xml:space="preserve">الرفيعة المستوى في </w:t>
      </w:r>
      <w:r>
        <w:rPr>
          <w:rFonts w:hint="cs"/>
          <w:rtl/>
        </w:rPr>
        <w:t>جيش الدفاع الإسرائيلي</w:t>
      </w:r>
      <w:r w:rsidRPr="00D50170">
        <w:rPr>
          <w:rFonts w:hint="cs"/>
          <w:rtl/>
        </w:rPr>
        <w:t xml:space="preserve"> وإنشاء هيئة قانونية للنهوض بالمرأة في عام 1998. ولعبت لجنة الكنيست المعنية بوضع المرأة دورا </w:t>
      </w:r>
      <w:r>
        <w:rPr>
          <w:rFonts w:hint="cs"/>
          <w:rtl/>
        </w:rPr>
        <w:t xml:space="preserve">هاما في قضايا </w:t>
      </w:r>
      <w:r w:rsidRPr="00D50170">
        <w:rPr>
          <w:rFonts w:hint="cs"/>
          <w:rtl/>
        </w:rPr>
        <w:t xml:space="preserve">المرأة. وأحرز تمثيل المرأة في الحياة السياسية تقدما، حيث أصبح </w:t>
      </w:r>
      <w:r>
        <w:rPr>
          <w:rFonts w:hint="cs"/>
          <w:rtl/>
        </w:rPr>
        <w:t xml:space="preserve">عدد </w:t>
      </w:r>
      <w:proofErr w:type="spellStart"/>
      <w:r>
        <w:rPr>
          <w:rFonts w:hint="cs"/>
          <w:rtl/>
        </w:rPr>
        <w:t>العضوات</w:t>
      </w:r>
      <w:proofErr w:type="spellEnd"/>
      <w:r>
        <w:rPr>
          <w:rFonts w:hint="cs"/>
          <w:rtl/>
        </w:rPr>
        <w:t xml:space="preserve"> في الكنيست 18</w:t>
      </w:r>
      <w:r w:rsidRPr="00D50170">
        <w:rPr>
          <w:rFonts w:hint="cs"/>
          <w:rtl/>
        </w:rPr>
        <w:t>، أو 15 في المائة - وهي أعلى نسبة حتى الآن، و</w:t>
      </w:r>
      <w:r>
        <w:rPr>
          <w:rFonts w:hint="cs"/>
          <w:rtl/>
        </w:rPr>
        <w:t xml:space="preserve"> 3</w:t>
      </w:r>
      <w:r w:rsidRPr="00D50170">
        <w:rPr>
          <w:rFonts w:hint="cs"/>
          <w:rtl/>
        </w:rPr>
        <w:t xml:space="preserve"> وزيرات، و</w:t>
      </w:r>
      <w:r>
        <w:rPr>
          <w:rFonts w:hint="cs"/>
          <w:rtl/>
        </w:rPr>
        <w:t xml:space="preserve"> 4</w:t>
      </w:r>
      <w:r w:rsidRPr="00D50170">
        <w:rPr>
          <w:rFonts w:hint="cs"/>
          <w:rtl/>
        </w:rPr>
        <w:t xml:space="preserve"> نائبات وزراء، و</w:t>
      </w:r>
      <w:r>
        <w:rPr>
          <w:rFonts w:hint="cs"/>
          <w:rtl/>
        </w:rPr>
        <w:t xml:space="preserve"> 5</w:t>
      </w:r>
      <w:r w:rsidRPr="00D50170">
        <w:rPr>
          <w:rFonts w:hint="cs"/>
          <w:rtl/>
        </w:rPr>
        <w:t xml:space="preserve"> </w:t>
      </w:r>
      <w:r>
        <w:rPr>
          <w:rFonts w:hint="cs"/>
          <w:rtl/>
        </w:rPr>
        <w:t xml:space="preserve">مديرات </w:t>
      </w:r>
      <w:proofErr w:type="spellStart"/>
      <w:r>
        <w:rPr>
          <w:rFonts w:hint="cs"/>
          <w:rtl/>
        </w:rPr>
        <w:t>عامات</w:t>
      </w:r>
      <w:proofErr w:type="spellEnd"/>
      <w:r>
        <w:rPr>
          <w:rFonts w:hint="cs"/>
          <w:rtl/>
        </w:rPr>
        <w:t xml:space="preserve"> في ا</w:t>
      </w:r>
      <w:r w:rsidRPr="00D50170">
        <w:rPr>
          <w:rFonts w:hint="cs"/>
          <w:rtl/>
        </w:rPr>
        <w:t>لوزارات.</w:t>
      </w:r>
    </w:p>
    <w:p w:rsidR="00D86DF6" w:rsidRPr="00D50170" w:rsidRDefault="00D86DF6" w:rsidP="00D86DF6">
      <w:pPr>
        <w:pStyle w:val="SingleTxt"/>
        <w:rPr>
          <w:rFonts w:hint="cs"/>
          <w:rtl/>
        </w:rPr>
      </w:pPr>
      <w:r>
        <w:rPr>
          <w:rFonts w:hint="cs"/>
          <w:rtl/>
        </w:rPr>
        <w:t>227</w:t>
      </w:r>
      <w:r w:rsidRPr="00D50170">
        <w:rPr>
          <w:rFonts w:hint="cs"/>
          <w:rtl/>
        </w:rPr>
        <w:t xml:space="preserve"> </w:t>
      </w:r>
      <w:r w:rsidR="00C32CDA">
        <w:rPr>
          <w:rFonts w:hint="cs"/>
          <w:rtl/>
        </w:rPr>
        <w:t xml:space="preserve">- </w:t>
      </w:r>
      <w:r w:rsidRPr="00D50170">
        <w:rPr>
          <w:rFonts w:hint="cs"/>
          <w:rtl/>
        </w:rPr>
        <w:t xml:space="preserve">وتطرق إلى أحد </w:t>
      </w:r>
      <w:r>
        <w:rPr>
          <w:rFonts w:hint="cs"/>
          <w:rtl/>
        </w:rPr>
        <w:t>ال</w:t>
      </w:r>
      <w:r w:rsidRPr="00D50170">
        <w:rPr>
          <w:rFonts w:hint="cs"/>
          <w:rtl/>
        </w:rPr>
        <w:t>شواغل الأخرى</w:t>
      </w:r>
      <w:r>
        <w:rPr>
          <w:rFonts w:hint="cs"/>
          <w:rtl/>
        </w:rPr>
        <w:t xml:space="preserve"> للجنة، ووجه الاهتمام إلى الارتفاع ال</w:t>
      </w:r>
      <w:r w:rsidRPr="00D50170">
        <w:rPr>
          <w:rFonts w:hint="cs"/>
          <w:rtl/>
        </w:rPr>
        <w:t>ملحوظ في عدد الطلاب البدو المتقدمين إلى امتحانات الدخول إلى الجامعة</w:t>
      </w:r>
      <w:r>
        <w:rPr>
          <w:rFonts w:hint="cs"/>
          <w:rtl/>
        </w:rPr>
        <w:t>،</w:t>
      </w:r>
      <w:r w:rsidRPr="00D50170">
        <w:rPr>
          <w:rFonts w:hint="cs"/>
          <w:rtl/>
        </w:rPr>
        <w:t xml:space="preserve"> </w:t>
      </w:r>
      <w:proofErr w:type="spellStart"/>
      <w:r w:rsidRPr="00D50170">
        <w:rPr>
          <w:rFonts w:hint="cs"/>
          <w:rtl/>
        </w:rPr>
        <w:t>والحاصلين</w:t>
      </w:r>
      <w:proofErr w:type="spellEnd"/>
      <w:r w:rsidRPr="00D50170">
        <w:rPr>
          <w:rFonts w:hint="cs"/>
          <w:rtl/>
        </w:rPr>
        <w:t xml:space="preserve"> على شهادة </w:t>
      </w:r>
      <w:proofErr w:type="spellStart"/>
      <w:r w:rsidRPr="00D50170">
        <w:rPr>
          <w:rFonts w:hint="cs"/>
          <w:rtl/>
        </w:rPr>
        <w:t>البكالوريا</w:t>
      </w:r>
      <w:proofErr w:type="spellEnd"/>
      <w:r w:rsidRPr="00D50170">
        <w:rPr>
          <w:rFonts w:hint="cs"/>
          <w:rtl/>
        </w:rPr>
        <w:t xml:space="preserve">. وازداد عدد البدويات اللاتي </w:t>
      </w:r>
      <w:proofErr w:type="spellStart"/>
      <w:r w:rsidRPr="00D50170">
        <w:rPr>
          <w:rFonts w:hint="cs"/>
          <w:rtl/>
        </w:rPr>
        <w:t>يدرسن</w:t>
      </w:r>
      <w:proofErr w:type="spellEnd"/>
      <w:r w:rsidRPr="00D50170">
        <w:rPr>
          <w:rFonts w:hint="cs"/>
          <w:rtl/>
        </w:rPr>
        <w:t xml:space="preserve"> للحصول على درجة البكالوريوس </w:t>
      </w:r>
      <w:r>
        <w:rPr>
          <w:rFonts w:hint="cs"/>
          <w:rtl/>
        </w:rPr>
        <w:t xml:space="preserve">عن عدد </w:t>
      </w:r>
      <w:r w:rsidRPr="00D50170">
        <w:rPr>
          <w:rFonts w:hint="cs"/>
          <w:rtl/>
        </w:rPr>
        <w:t xml:space="preserve">الرجال. وتُتخذ خطوات لزيادة </w:t>
      </w:r>
      <w:r>
        <w:rPr>
          <w:rFonts w:hint="cs"/>
          <w:rtl/>
        </w:rPr>
        <w:t xml:space="preserve">قبول البدويات </w:t>
      </w:r>
      <w:r w:rsidRPr="00D50170">
        <w:rPr>
          <w:rFonts w:hint="cs"/>
          <w:rtl/>
        </w:rPr>
        <w:t xml:space="preserve">في كلية الطب، في حين منحت وزارة التعليم والثقافة والرياضة منحا دراسية للطلاب البدو واتخذت خطوات لزيادة </w:t>
      </w:r>
      <w:r>
        <w:rPr>
          <w:rFonts w:hint="cs"/>
          <w:rtl/>
        </w:rPr>
        <w:t xml:space="preserve">الالتحاق </w:t>
      </w:r>
      <w:r w:rsidRPr="00D50170">
        <w:rPr>
          <w:rFonts w:hint="cs"/>
          <w:rtl/>
        </w:rPr>
        <w:t>ومنع التسرب.</w:t>
      </w:r>
    </w:p>
    <w:p w:rsidR="00D86DF6" w:rsidRDefault="00D86DF6" w:rsidP="00D86DF6">
      <w:pPr>
        <w:pStyle w:val="SingleTxt"/>
        <w:rPr>
          <w:rFonts w:hint="cs"/>
          <w:rtl/>
        </w:rPr>
      </w:pPr>
      <w:r>
        <w:rPr>
          <w:rFonts w:hint="cs"/>
          <w:rtl/>
        </w:rPr>
        <w:t>228</w:t>
      </w:r>
      <w:r w:rsidRPr="00D50170">
        <w:rPr>
          <w:rFonts w:hint="cs"/>
          <w:rtl/>
        </w:rPr>
        <w:t xml:space="preserve"> </w:t>
      </w:r>
      <w:r w:rsidR="00C32CDA">
        <w:rPr>
          <w:rFonts w:hint="cs"/>
          <w:rtl/>
        </w:rPr>
        <w:t xml:space="preserve">- </w:t>
      </w:r>
      <w:r w:rsidRPr="00D50170">
        <w:rPr>
          <w:rFonts w:hint="cs"/>
          <w:rtl/>
        </w:rPr>
        <w:t xml:space="preserve">وختاما، شدد الممثل على أن الوفد، المؤلف من كبار المسؤولين من الوزارات </w:t>
      </w:r>
      <w:r>
        <w:rPr>
          <w:rFonts w:hint="cs"/>
          <w:rtl/>
        </w:rPr>
        <w:t xml:space="preserve">المعنية على استعداد </w:t>
      </w:r>
      <w:r w:rsidRPr="00D50170">
        <w:rPr>
          <w:rFonts w:hint="cs"/>
          <w:rtl/>
        </w:rPr>
        <w:t>للدخول في حوار بنّاء ومثمر مع اللجنة بشأن تنفيذ الاتفاقية.</w:t>
      </w:r>
    </w:p>
    <w:p w:rsidR="001B6183" w:rsidRPr="001B6183" w:rsidRDefault="001B6183" w:rsidP="001B6183">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rFonts w:hint="cs"/>
          <w:sz w:val="10"/>
          <w:rtl/>
        </w:rPr>
      </w:pPr>
    </w:p>
    <w:p w:rsidR="00D86DF6" w:rsidRPr="00D50170" w:rsidRDefault="00D86DF6" w:rsidP="001B6183">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Pr="00D50170">
        <w:rPr>
          <w:rFonts w:hint="cs"/>
          <w:rtl/>
        </w:rPr>
        <w:t>التعليقات الختامية للجنة</w:t>
      </w:r>
    </w:p>
    <w:p w:rsidR="00D86DF6" w:rsidRPr="00D50170" w:rsidRDefault="00D86DF6" w:rsidP="00D86DF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Pr="00D50170">
        <w:rPr>
          <w:rFonts w:hint="cs"/>
          <w:rtl/>
        </w:rPr>
        <w:t>مقدمة</w:t>
      </w:r>
    </w:p>
    <w:p w:rsidR="00D86DF6" w:rsidRPr="00D50170" w:rsidRDefault="00D86DF6" w:rsidP="00D86DF6">
      <w:pPr>
        <w:pStyle w:val="SingleTxt"/>
        <w:rPr>
          <w:rFonts w:hint="cs"/>
          <w:rtl/>
        </w:rPr>
      </w:pPr>
      <w:r>
        <w:rPr>
          <w:rFonts w:hint="cs"/>
          <w:rtl/>
        </w:rPr>
        <w:t>229</w:t>
      </w:r>
      <w:r w:rsidRPr="00D50170">
        <w:rPr>
          <w:rFonts w:hint="cs"/>
          <w:rtl/>
        </w:rPr>
        <w:t xml:space="preserve"> </w:t>
      </w:r>
      <w:r w:rsidR="00C32CDA">
        <w:rPr>
          <w:rFonts w:hint="cs"/>
          <w:rtl/>
        </w:rPr>
        <w:t xml:space="preserve">- </w:t>
      </w:r>
      <w:r w:rsidRPr="00D50170">
        <w:rPr>
          <w:rFonts w:hint="cs"/>
          <w:rtl/>
        </w:rPr>
        <w:t xml:space="preserve">تعرب اللجنة عن تقديرها للدولة الطرف </w:t>
      </w:r>
      <w:r>
        <w:rPr>
          <w:rFonts w:hint="cs"/>
          <w:rtl/>
        </w:rPr>
        <w:t xml:space="preserve">عن </w:t>
      </w:r>
      <w:r w:rsidRPr="00D50170">
        <w:rPr>
          <w:rFonts w:hint="cs"/>
          <w:rtl/>
        </w:rPr>
        <w:t xml:space="preserve">تقريرها الدوري الثالث، الذي يأتي امتثالا لمبادئ </w:t>
      </w:r>
      <w:r>
        <w:rPr>
          <w:rFonts w:hint="cs"/>
          <w:rtl/>
        </w:rPr>
        <w:t xml:space="preserve">اللجنة </w:t>
      </w:r>
      <w:r w:rsidRPr="00D50170">
        <w:rPr>
          <w:rFonts w:hint="cs"/>
          <w:rtl/>
        </w:rPr>
        <w:t xml:space="preserve">التوجيهية لتحضير التقارير الدورية. وتثني على الدولة الطرف </w:t>
      </w:r>
      <w:r>
        <w:rPr>
          <w:rFonts w:hint="cs"/>
          <w:rtl/>
        </w:rPr>
        <w:t>لما قدمته من ردود مكتوبة على قائمة المسائل والأسئلة ا</w:t>
      </w:r>
      <w:r w:rsidRPr="00D50170">
        <w:rPr>
          <w:rFonts w:hint="cs"/>
          <w:rtl/>
        </w:rPr>
        <w:t>لتي طرحها الفريق العامل لما قبل الدورة وللعرض الشفوي.</w:t>
      </w:r>
    </w:p>
    <w:p w:rsidR="00D86DF6" w:rsidRDefault="00D86DF6" w:rsidP="00D86DF6">
      <w:pPr>
        <w:pStyle w:val="SingleTxt"/>
        <w:rPr>
          <w:rFonts w:hint="cs"/>
          <w:rtl/>
        </w:rPr>
      </w:pPr>
      <w:r>
        <w:rPr>
          <w:rFonts w:hint="cs"/>
          <w:rtl/>
        </w:rPr>
        <w:t>23</w:t>
      </w:r>
      <w:r w:rsidRPr="00D50170">
        <w:rPr>
          <w:rFonts w:hint="cs"/>
          <w:rtl/>
        </w:rPr>
        <w:t xml:space="preserve">0 </w:t>
      </w:r>
      <w:r w:rsidR="00C32CDA">
        <w:rPr>
          <w:rFonts w:hint="cs"/>
          <w:rtl/>
        </w:rPr>
        <w:t xml:space="preserve">- </w:t>
      </w:r>
      <w:r w:rsidRPr="00D50170">
        <w:rPr>
          <w:rFonts w:hint="cs"/>
          <w:rtl/>
        </w:rPr>
        <w:t xml:space="preserve">وتثني اللجنة على الدولة الطرف لوفدها المؤلف من ممثلين من مختلف الوزارات </w:t>
      </w:r>
      <w:r>
        <w:rPr>
          <w:rFonts w:hint="cs"/>
          <w:rtl/>
        </w:rPr>
        <w:t xml:space="preserve">الذين تشمل مسؤولياتهم </w:t>
      </w:r>
      <w:r w:rsidRPr="00D50170">
        <w:rPr>
          <w:rFonts w:hint="cs"/>
          <w:rtl/>
        </w:rPr>
        <w:t>مجالات متعددة من الاتفاقية.</w:t>
      </w:r>
    </w:p>
    <w:p w:rsidR="00D86DF6" w:rsidRDefault="00D86DF6" w:rsidP="00D86DF6">
      <w:pPr>
        <w:pStyle w:val="SingleTxt"/>
        <w:rPr>
          <w:rFonts w:hint="cs"/>
          <w:rtl/>
        </w:rPr>
      </w:pPr>
      <w:r>
        <w:rPr>
          <w:rFonts w:hint="cs"/>
          <w:rtl/>
        </w:rPr>
        <w:t xml:space="preserve">231 </w:t>
      </w:r>
      <w:r w:rsidR="00C32CDA">
        <w:rPr>
          <w:rFonts w:hint="cs"/>
          <w:rtl/>
        </w:rPr>
        <w:t xml:space="preserve">- </w:t>
      </w:r>
      <w:r>
        <w:rPr>
          <w:rFonts w:hint="cs"/>
          <w:rtl/>
        </w:rPr>
        <w:t>وتلاحظ اللجنة أن إسرائيل ما زالت تتمسك بتحفظاتها على المادتين 7 (ب) و 16 من الاتفاقية.</w:t>
      </w:r>
    </w:p>
    <w:p w:rsidR="001B6183" w:rsidRPr="001B6183" w:rsidRDefault="001B6183" w:rsidP="001B6183">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rFonts w:hint="cs"/>
          <w:sz w:val="10"/>
          <w:rtl/>
        </w:rPr>
      </w:pPr>
    </w:p>
    <w:p w:rsidR="00D86DF6" w:rsidRPr="00910117" w:rsidRDefault="00D86DF6" w:rsidP="00D86DF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Pr="00910117">
        <w:rPr>
          <w:rFonts w:hint="cs"/>
          <w:rtl/>
        </w:rPr>
        <w:t>الجوانب الإيجابية</w:t>
      </w:r>
    </w:p>
    <w:p w:rsidR="00D86DF6" w:rsidRPr="00910117" w:rsidRDefault="00D86DF6" w:rsidP="00D86DF6">
      <w:pPr>
        <w:pStyle w:val="SingleTxt"/>
        <w:rPr>
          <w:rFonts w:hint="cs"/>
          <w:rtl/>
        </w:rPr>
      </w:pPr>
      <w:r>
        <w:rPr>
          <w:rFonts w:hint="cs"/>
          <w:rtl/>
        </w:rPr>
        <w:t>232</w:t>
      </w:r>
      <w:r w:rsidRPr="00910117">
        <w:rPr>
          <w:rFonts w:hint="cs"/>
          <w:rtl/>
        </w:rPr>
        <w:t xml:space="preserve"> </w:t>
      </w:r>
      <w:r w:rsidR="00C32CDA">
        <w:rPr>
          <w:rFonts w:hint="cs"/>
          <w:rtl/>
        </w:rPr>
        <w:t xml:space="preserve">- </w:t>
      </w:r>
      <w:r w:rsidRPr="00910117">
        <w:rPr>
          <w:rFonts w:hint="cs"/>
          <w:rtl/>
        </w:rPr>
        <w:t>تلاحظ اللجنة مع التقدير الإصلاح</w:t>
      </w:r>
      <w:r>
        <w:rPr>
          <w:rFonts w:hint="cs"/>
          <w:rtl/>
        </w:rPr>
        <w:t>ات</w:t>
      </w:r>
      <w:r w:rsidRPr="00910117">
        <w:rPr>
          <w:rFonts w:hint="cs"/>
          <w:rtl/>
        </w:rPr>
        <w:t xml:space="preserve"> الهام</w:t>
      </w:r>
      <w:r>
        <w:rPr>
          <w:rFonts w:hint="cs"/>
          <w:rtl/>
        </w:rPr>
        <w:t>ة</w:t>
      </w:r>
      <w:r w:rsidRPr="00910117">
        <w:rPr>
          <w:rFonts w:hint="cs"/>
          <w:rtl/>
        </w:rPr>
        <w:t xml:space="preserve"> ال</w:t>
      </w:r>
      <w:r>
        <w:rPr>
          <w:rFonts w:hint="cs"/>
          <w:rtl/>
        </w:rPr>
        <w:t>ت</w:t>
      </w:r>
      <w:r w:rsidRPr="00910117">
        <w:rPr>
          <w:rFonts w:hint="cs"/>
          <w:rtl/>
        </w:rPr>
        <w:t>ي أُ</w:t>
      </w:r>
      <w:r>
        <w:rPr>
          <w:rFonts w:hint="cs"/>
          <w:rtl/>
        </w:rPr>
        <w:t>دخلت</w:t>
      </w:r>
      <w:r w:rsidRPr="00910117">
        <w:rPr>
          <w:rFonts w:hint="cs"/>
          <w:rtl/>
        </w:rPr>
        <w:t xml:space="preserve"> على القانون منذ </w:t>
      </w:r>
      <w:r>
        <w:rPr>
          <w:rFonts w:hint="cs"/>
          <w:rtl/>
        </w:rPr>
        <w:t xml:space="preserve">أن نظرت </w:t>
      </w:r>
      <w:r w:rsidRPr="00910117">
        <w:rPr>
          <w:rFonts w:hint="cs"/>
          <w:rtl/>
        </w:rPr>
        <w:t xml:space="preserve">في </w:t>
      </w:r>
      <w:r>
        <w:rPr>
          <w:rFonts w:hint="cs"/>
          <w:rtl/>
        </w:rPr>
        <w:t>تقريرها الجامع ل</w:t>
      </w:r>
      <w:r w:rsidRPr="00910117">
        <w:rPr>
          <w:rFonts w:hint="cs"/>
          <w:rtl/>
        </w:rPr>
        <w:t>لتقرير</w:t>
      </w:r>
      <w:r>
        <w:rPr>
          <w:rFonts w:hint="cs"/>
          <w:rtl/>
        </w:rPr>
        <w:t>ين ا</w:t>
      </w:r>
      <w:r w:rsidRPr="00910117">
        <w:rPr>
          <w:rFonts w:hint="cs"/>
          <w:rtl/>
        </w:rPr>
        <w:t>لأول والثاني</w:t>
      </w:r>
      <w:r>
        <w:rPr>
          <w:rFonts w:hint="cs"/>
          <w:rtl/>
        </w:rPr>
        <w:t xml:space="preserve"> للدولة الطرف</w:t>
      </w:r>
      <w:r w:rsidRPr="00910117">
        <w:rPr>
          <w:rFonts w:hint="cs"/>
          <w:rtl/>
        </w:rPr>
        <w:t xml:space="preserve"> (</w:t>
      </w:r>
      <w:r w:rsidRPr="00910117">
        <w:t>CEDAW/C/ISR/1-2</w:t>
      </w:r>
      <w:r w:rsidRPr="00910117">
        <w:rPr>
          <w:rFonts w:hint="cs"/>
          <w:rtl/>
        </w:rPr>
        <w:t>) في عام 1997، ال</w:t>
      </w:r>
      <w:r>
        <w:rPr>
          <w:rFonts w:hint="cs"/>
          <w:rtl/>
        </w:rPr>
        <w:t>ذي ي</w:t>
      </w:r>
      <w:r w:rsidRPr="00910117">
        <w:rPr>
          <w:rFonts w:hint="cs"/>
          <w:rtl/>
        </w:rPr>
        <w:t>هدف إلى تعزيز المساواة بين الجنسين والقضاء على التمييز ضد المرأة والامتثال للالتزامات بموجب الاتفاقية، بما في ذلك التعديلات المدخلة على قانون حقوق مساواة المرأة، و</w:t>
      </w:r>
      <w:r>
        <w:rPr>
          <w:rFonts w:hint="cs"/>
          <w:rtl/>
        </w:rPr>
        <w:t xml:space="preserve">قانون </w:t>
      </w:r>
      <w:r w:rsidRPr="00910117">
        <w:rPr>
          <w:rFonts w:hint="cs"/>
          <w:rtl/>
        </w:rPr>
        <w:t>توظيف المرأة (التعديل 19)، وقانون منع العنف في الأسرة وقانون الخدمة المدنية (التع</w:t>
      </w:r>
      <w:r>
        <w:rPr>
          <w:rFonts w:hint="cs"/>
          <w:rtl/>
        </w:rPr>
        <w:t>ي</w:t>
      </w:r>
      <w:r w:rsidRPr="00910117">
        <w:rPr>
          <w:rFonts w:hint="cs"/>
          <w:rtl/>
        </w:rPr>
        <w:t>ي</w:t>
      </w:r>
      <w:r>
        <w:rPr>
          <w:rFonts w:hint="cs"/>
          <w:rtl/>
        </w:rPr>
        <w:t>ن</w:t>
      </w:r>
      <w:r w:rsidRPr="00910117">
        <w:rPr>
          <w:rFonts w:hint="cs"/>
          <w:rtl/>
        </w:rPr>
        <w:t xml:space="preserve">ات) وسن قانون منع التحرش الجنسي (1998)، وقانون حقوق ضحايا الجرائم (2001)، وقانون منع الملاحقة </w:t>
      </w:r>
      <w:r>
        <w:rPr>
          <w:rFonts w:hint="cs"/>
          <w:rtl/>
        </w:rPr>
        <w:t xml:space="preserve">والإزعاج </w:t>
      </w:r>
      <w:r w:rsidRPr="00910117">
        <w:rPr>
          <w:rFonts w:hint="cs"/>
          <w:rtl/>
        </w:rPr>
        <w:t>(2001)، وقانون المجالس المحلية (المستشار المعني بوضع المرأة</w:t>
      </w:r>
      <w:r>
        <w:rPr>
          <w:rFonts w:hint="cs"/>
          <w:rtl/>
        </w:rPr>
        <w:t>)</w:t>
      </w:r>
      <w:r w:rsidRPr="00910117">
        <w:rPr>
          <w:rFonts w:hint="cs"/>
          <w:rtl/>
        </w:rPr>
        <w:t xml:space="preserve"> (2000).</w:t>
      </w:r>
    </w:p>
    <w:p w:rsidR="00D86DF6" w:rsidRDefault="00D86DF6" w:rsidP="00D86DF6">
      <w:pPr>
        <w:pStyle w:val="SingleTxt"/>
        <w:rPr>
          <w:rFonts w:hint="cs"/>
          <w:rtl/>
        </w:rPr>
      </w:pPr>
      <w:r>
        <w:rPr>
          <w:rFonts w:hint="cs"/>
          <w:rtl/>
        </w:rPr>
        <w:t xml:space="preserve">233 </w:t>
      </w:r>
      <w:r w:rsidR="00C32CDA">
        <w:rPr>
          <w:rFonts w:hint="cs"/>
          <w:rtl/>
        </w:rPr>
        <w:t xml:space="preserve">- </w:t>
      </w:r>
      <w:r w:rsidRPr="00910117">
        <w:rPr>
          <w:rFonts w:hint="cs"/>
          <w:rtl/>
        </w:rPr>
        <w:t xml:space="preserve">وترحب اللجنة بإنشاء هيئة </w:t>
      </w:r>
      <w:r>
        <w:rPr>
          <w:rFonts w:hint="cs"/>
          <w:rtl/>
        </w:rPr>
        <w:t>ل</w:t>
      </w:r>
      <w:r w:rsidRPr="00910117">
        <w:rPr>
          <w:rFonts w:hint="cs"/>
          <w:rtl/>
        </w:rPr>
        <w:t>لنهوض بالمرأة في عام 1998.</w:t>
      </w:r>
    </w:p>
    <w:p w:rsidR="001B6183" w:rsidRPr="001B6183" w:rsidRDefault="001B6183" w:rsidP="001B6183">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rFonts w:hint="cs"/>
          <w:sz w:val="10"/>
          <w:rtl/>
        </w:rPr>
      </w:pPr>
    </w:p>
    <w:p w:rsidR="00D86DF6" w:rsidRPr="00910117" w:rsidRDefault="00D86DF6" w:rsidP="001B6183">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دواعي القلق ال</w:t>
      </w:r>
      <w:r w:rsidRPr="00910117">
        <w:rPr>
          <w:rFonts w:hint="cs"/>
          <w:rtl/>
        </w:rPr>
        <w:t>رئيسية و</w:t>
      </w:r>
      <w:r>
        <w:rPr>
          <w:rFonts w:hint="cs"/>
          <w:rtl/>
        </w:rPr>
        <w:t>ال</w:t>
      </w:r>
      <w:r w:rsidRPr="00910117">
        <w:rPr>
          <w:rFonts w:hint="cs"/>
          <w:rtl/>
        </w:rPr>
        <w:t>توصيات</w:t>
      </w:r>
    </w:p>
    <w:p w:rsidR="00D86DF6" w:rsidRPr="00910117" w:rsidRDefault="00D86DF6" w:rsidP="00D86DF6">
      <w:pPr>
        <w:pStyle w:val="SingleTxt"/>
        <w:rPr>
          <w:rFonts w:hint="cs"/>
          <w:b/>
          <w:bCs/>
          <w:rtl/>
        </w:rPr>
      </w:pPr>
      <w:r>
        <w:rPr>
          <w:rFonts w:hint="cs"/>
          <w:rtl/>
        </w:rPr>
        <w:t xml:space="preserve">234 </w:t>
      </w:r>
      <w:r w:rsidR="00C32CDA">
        <w:rPr>
          <w:rFonts w:hint="cs"/>
          <w:rtl/>
        </w:rPr>
        <w:t xml:space="preserve">- </w:t>
      </w:r>
      <w:r w:rsidRPr="00910117">
        <w:rPr>
          <w:rFonts w:hint="cs"/>
          <w:b/>
          <w:bCs/>
          <w:rtl/>
        </w:rPr>
        <w:t>تلاحظ اللجنة التزام الدولة الطرف بتنفيذها</w:t>
      </w:r>
      <w:r>
        <w:rPr>
          <w:rFonts w:hint="cs"/>
          <w:b/>
          <w:bCs/>
          <w:rtl/>
        </w:rPr>
        <w:t xml:space="preserve"> </w:t>
      </w:r>
      <w:r w:rsidRPr="00910117">
        <w:rPr>
          <w:rFonts w:hint="cs"/>
          <w:b/>
          <w:bCs/>
          <w:rtl/>
        </w:rPr>
        <w:t>جميع أحكام الاتفاقية</w:t>
      </w:r>
      <w:r>
        <w:rPr>
          <w:rFonts w:hint="cs"/>
          <w:b/>
          <w:bCs/>
          <w:rtl/>
        </w:rPr>
        <w:t xml:space="preserve"> على نحو منهجي ومستمر</w:t>
      </w:r>
      <w:r w:rsidRPr="00910117">
        <w:rPr>
          <w:rFonts w:hint="cs"/>
          <w:b/>
          <w:bCs/>
          <w:rtl/>
        </w:rPr>
        <w:t xml:space="preserve">. وفي الوقت نفسه، ترى اللجنة أن الشواغل والتوصيات </w:t>
      </w:r>
      <w:r>
        <w:rPr>
          <w:rFonts w:hint="cs"/>
          <w:b/>
          <w:bCs/>
          <w:rtl/>
        </w:rPr>
        <w:t xml:space="preserve">التي حُددت </w:t>
      </w:r>
      <w:r w:rsidRPr="00910117">
        <w:rPr>
          <w:rFonts w:hint="cs"/>
          <w:b/>
          <w:bCs/>
          <w:rtl/>
        </w:rPr>
        <w:t xml:space="preserve">في التعليقات الختامية هذه </w:t>
      </w:r>
      <w:r>
        <w:rPr>
          <w:rFonts w:hint="cs"/>
          <w:b/>
          <w:bCs/>
          <w:rtl/>
        </w:rPr>
        <w:t xml:space="preserve">تقتضي </w:t>
      </w:r>
      <w:r w:rsidRPr="00910117">
        <w:rPr>
          <w:rFonts w:hint="cs"/>
          <w:b/>
          <w:bCs/>
          <w:rtl/>
        </w:rPr>
        <w:t xml:space="preserve">من الدولة الطرف أن توليها الأولوية في اهتماماتها </w:t>
      </w:r>
      <w:r>
        <w:rPr>
          <w:rFonts w:hint="cs"/>
          <w:b/>
          <w:bCs/>
          <w:rtl/>
        </w:rPr>
        <w:t xml:space="preserve">اعتبارا من الفترة الحالية وحتى </w:t>
      </w:r>
      <w:r w:rsidRPr="00910117">
        <w:rPr>
          <w:rFonts w:hint="cs"/>
          <w:b/>
          <w:bCs/>
          <w:rtl/>
        </w:rPr>
        <w:t>تقديم التقرير المرحلي التالي. و</w:t>
      </w:r>
      <w:r>
        <w:rPr>
          <w:rFonts w:hint="cs"/>
          <w:b/>
          <w:bCs/>
          <w:rtl/>
        </w:rPr>
        <w:t xml:space="preserve">بناء على </w:t>
      </w:r>
      <w:r w:rsidRPr="00910117">
        <w:rPr>
          <w:rFonts w:hint="cs"/>
          <w:b/>
          <w:bCs/>
          <w:rtl/>
        </w:rPr>
        <w:t xml:space="preserve">ذلك، فإن اللجنة </w:t>
      </w:r>
      <w:r>
        <w:rPr>
          <w:rFonts w:hint="cs"/>
          <w:b/>
          <w:bCs/>
          <w:rtl/>
        </w:rPr>
        <w:t>تحث</w:t>
      </w:r>
      <w:r w:rsidRPr="00910117">
        <w:rPr>
          <w:rFonts w:hint="cs"/>
          <w:b/>
          <w:bCs/>
          <w:rtl/>
        </w:rPr>
        <w:t xml:space="preserve"> الدولة الطرف </w:t>
      </w:r>
      <w:r>
        <w:rPr>
          <w:rFonts w:hint="cs"/>
          <w:b/>
          <w:bCs/>
          <w:rtl/>
        </w:rPr>
        <w:t xml:space="preserve">على </w:t>
      </w:r>
      <w:r w:rsidRPr="00910117">
        <w:rPr>
          <w:rFonts w:hint="cs"/>
          <w:b/>
          <w:bCs/>
          <w:rtl/>
        </w:rPr>
        <w:t>أن تركز على هذه المجالات في أنشط</w:t>
      </w:r>
      <w:r>
        <w:rPr>
          <w:rFonts w:hint="cs"/>
          <w:b/>
          <w:bCs/>
          <w:rtl/>
        </w:rPr>
        <w:t xml:space="preserve">تها التنفيذية </w:t>
      </w:r>
      <w:r w:rsidRPr="00910117">
        <w:rPr>
          <w:rFonts w:hint="cs"/>
          <w:b/>
          <w:bCs/>
          <w:rtl/>
        </w:rPr>
        <w:t xml:space="preserve">وأن تقدم تقريرا </w:t>
      </w:r>
      <w:r>
        <w:rPr>
          <w:rFonts w:hint="cs"/>
          <w:b/>
          <w:bCs/>
          <w:rtl/>
        </w:rPr>
        <w:t xml:space="preserve">عن </w:t>
      </w:r>
      <w:r w:rsidRPr="00910117">
        <w:rPr>
          <w:rFonts w:hint="cs"/>
          <w:b/>
          <w:bCs/>
          <w:rtl/>
        </w:rPr>
        <w:t>الإجراءات المتخذة والنتائج ال</w:t>
      </w:r>
      <w:r>
        <w:rPr>
          <w:rFonts w:hint="cs"/>
          <w:b/>
          <w:bCs/>
          <w:rtl/>
        </w:rPr>
        <w:t>تي ت</w:t>
      </w:r>
      <w:r w:rsidRPr="00910117">
        <w:rPr>
          <w:rFonts w:hint="cs"/>
          <w:b/>
          <w:bCs/>
          <w:rtl/>
        </w:rPr>
        <w:t>حقق</w:t>
      </w:r>
      <w:r>
        <w:rPr>
          <w:rFonts w:hint="cs"/>
          <w:b/>
          <w:bCs/>
          <w:rtl/>
        </w:rPr>
        <w:t>ت</w:t>
      </w:r>
      <w:r w:rsidRPr="00910117">
        <w:rPr>
          <w:rFonts w:hint="cs"/>
          <w:b/>
          <w:bCs/>
          <w:rtl/>
        </w:rPr>
        <w:t xml:space="preserve"> في تقريرها الدوري التالي. وتدعو الدولة الطرف </w:t>
      </w:r>
      <w:r>
        <w:rPr>
          <w:rFonts w:hint="cs"/>
          <w:b/>
          <w:bCs/>
          <w:rtl/>
        </w:rPr>
        <w:t xml:space="preserve">إلى أن </w:t>
      </w:r>
      <w:r w:rsidRPr="00910117">
        <w:rPr>
          <w:rFonts w:hint="cs"/>
          <w:b/>
          <w:bCs/>
          <w:rtl/>
        </w:rPr>
        <w:t>تقدم تعليقاتها الختامية الحالية إلى جميع الوزارات المعنية وإ</w:t>
      </w:r>
      <w:r>
        <w:rPr>
          <w:rFonts w:hint="cs"/>
          <w:b/>
          <w:bCs/>
          <w:rtl/>
        </w:rPr>
        <w:t xml:space="preserve">لى الكنيست </w:t>
      </w:r>
      <w:r w:rsidRPr="00910117">
        <w:rPr>
          <w:rFonts w:hint="cs"/>
          <w:b/>
          <w:bCs/>
          <w:rtl/>
        </w:rPr>
        <w:t>لكفالة تنفيذها تنفيذا تاما.</w:t>
      </w:r>
    </w:p>
    <w:p w:rsidR="00D86DF6" w:rsidRPr="00910117" w:rsidRDefault="00D86DF6" w:rsidP="00D86DF6">
      <w:pPr>
        <w:pStyle w:val="SingleTxt"/>
        <w:rPr>
          <w:rFonts w:hint="cs"/>
          <w:rtl/>
        </w:rPr>
      </w:pPr>
      <w:r>
        <w:rPr>
          <w:rFonts w:hint="cs"/>
          <w:rtl/>
        </w:rPr>
        <w:t xml:space="preserve">235 </w:t>
      </w:r>
      <w:r w:rsidR="00C32CDA">
        <w:rPr>
          <w:rFonts w:hint="cs"/>
          <w:rtl/>
        </w:rPr>
        <w:t xml:space="preserve">- </w:t>
      </w:r>
      <w:r w:rsidRPr="00910117">
        <w:rPr>
          <w:rFonts w:hint="cs"/>
          <w:rtl/>
        </w:rPr>
        <w:t xml:space="preserve">ومما </w:t>
      </w:r>
      <w:r>
        <w:rPr>
          <w:rFonts w:hint="cs"/>
          <w:rtl/>
        </w:rPr>
        <w:t xml:space="preserve">يثير </w:t>
      </w:r>
      <w:r w:rsidRPr="00910117">
        <w:rPr>
          <w:rFonts w:hint="cs"/>
          <w:rtl/>
        </w:rPr>
        <w:t xml:space="preserve">قلق اللجنة أن الدولة الطرف لم تتخذ خطوات كافية لتنفيذ التوصيات المتعلقة ببعض الشواغل المطروحة في تعليقاتها الختامية السابقة التي أُقرت في عام 1997 </w:t>
      </w:r>
      <w:r>
        <w:rPr>
          <w:rFonts w:hint="cs"/>
          <w:rtl/>
        </w:rPr>
        <w:t>(</w:t>
      </w:r>
      <w:r>
        <w:t>A/52/38</w:t>
      </w:r>
      <w:r>
        <w:rPr>
          <w:rFonts w:hint="cs"/>
          <w:rtl/>
        </w:rPr>
        <w:t xml:space="preserve">، الجزء الثاني، الفقرات 147 إلى 180). </w:t>
      </w:r>
      <w:r w:rsidRPr="00910117">
        <w:rPr>
          <w:rFonts w:hint="cs"/>
          <w:rtl/>
        </w:rPr>
        <w:t xml:space="preserve">وتجد اللجنة </w:t>
      </w:r>
      <w:r>
        <w:rPr>
          <w:rFonts w:hint="cs"/>
          <w:rtl/>
        </w:rPr>
        <w:t xml:space="preserve">بشكل </w:t>
      </w:r>
      <w:r w:rsidRPr="00910117">
        <w:rPr>
          <w:rFonts w:hint="cs"/>
          <w:rtl/>
        </w:rPr>
        <w:t>خاص</w:t>
      </w:r>
      <w:r>
        <w:rPr>
          <w:rFonts w:hint="cs"/>
          <w:rtl/>
        </w:rPr>
        <w:t xml:space="preserve"> </w:t>
      </w:r>
      <w:r w:rsidRPr="00910117">
        <w:rPr>
          <w:rFonts w:hint="cs"/>
          <w:rtl/>
        </w:rPr>
        <w:t>أن شواغلها ال</w:t>
      </w:r>
      <w:r>
        <w:rPr>
          <w:rFonts w:hint="cs"/>
          <w:rtl/>
        </w:rPr>
        <w:t xml:space="preserve">واردة في الفقرات 170 و </w:t>
      </w:r>
      <w:r w:rsidRPr="00910117">
        <w:rPr>
          <w:rFonts w:hint="cs"/>
          <w:rtl/>
        </w:rPr>
        <w:t>171 و</w:t>
      </w:r>
      <w:r>
        <w:rPr>
          <w:rFonts w:hint="eastAsia"/>
          <w:rtl/>
        </w:rPr>
        <w:t> </w:t>
      </w:r>
      <w:r w:rsidRPr="00910117">
        <w:rPr>
          <w:rFonts w:hint="cs"/>
          <w:rtl/>
        </w:rPr>
        <w:t xml:space="preserve">173 </w:t>
      </w:r>
      <w:r>
        <w:rPr>
          <w:rFonts w:hint="cs"/>
          <w:rtl/>
        </w:rPr>
        <w:t>لم تعالج معالجة كافية</w:t>
      </w:r>
      <w:r w:rsidRPr="00910117">
        <w:rPr>
          <w:rFonts w:hint="cs"/>
          <w:rtl/>
        </w:rPr>
        <w:t>.</w:t>
      </w:r>
    </w:p>
    <w:p w:rsidR="00D86DF6" w:rsidRPr="00910117" w:rsidRDefault="00D86DF6" w:rsidP="00D86DF6">
      <w:pPr>
        <w:pStyle w:val="SingleTxt"/>
        <w:rPr>
          <w:rFonts w:hint="cs"/>
          <w:b/>
          <w:bCs/>
          <w:rtl/>
        </w:rPr>
      </w:pPr>
      <w:r>
        <w:rPr>
          <w:rFonts w:hint="cs"/>
          <w:rtl/>
        </w:rPr>
        <w:t xml:space="preserve">236 </w:t>
      </w:r>
      <w:r w:rsidR="00C32CDA">
        <w:rPr>
          <w:rFonts w:hint="cs"/>
          <w:rtl/>
        </w:rPr>
        <w:t xml:space="preserve">- </w:t>
      </w:r>
      <w:r>
        <w:rPr>
          <w:rFonts w:hint="cs"/>
          <w:b/>
          <w:bCs/>
          <w:rtl/>
        </w:rPr>
        <w:t>و</w:t>
      </w:r>
      <w:r w:rsidRPr="00910117">
        <w:rPr>
          <w:rFonts w:hint="cs"/>
          <w:b/>
          <w:bCs/>
          <w:rtl/>
        </w:rPr>
        <w:t xml:space="preserve">تكرر اللجنة </w:t>
      </w:r>
      <w:r>
        <w:rPr>
          <w:rFonts w:hint="cs"/>
          <w:b/>
          <w:bCs/>
          <w:rtl/>
        </w:rPr>
        <w:t xml:space="preserve">الإعراب عن </w:t>
      </w:r>
      <w:r w:rsidRPr="00910117">
        <w:rPr>
          <w:rFonts w:hint="cs"/>
          <w:b/>
          <w:bCs/>
          <w:rtl/>
        </w:rPr>
        <w:t>هذه الشواغل والتوصيات</w:t>
      </w:r>
      <w:r>
        <w:rPr>
          <w:rFonts w:hint="cs"/>
          <w:b/>
          <w:bCs/>
          <w:rtl/>
        </w:rPr>
        <w:t>،</w:t>
      </w:r>
      <w:r w:rsidRPr="00910117">
        <w:rPr>
          <w:rFonts w:hint="cs"/>
          <w:b/>
          <w:bCs/>
          <w:rtl/>
        </w:rPr>
        <w:t xml:space="preserve"> وتحث الدولة الطرف على المضي في تنفيذها دون تأخير.</w:t>
      </w:r>
    </w:p>
    <w:p w:rsidR="00D86DF6" w:rsidRPr="00910117" w:rsidRDefault="00D86DF6" w:rsidP="00D86DF6">
      <w:pPr>
        <w:pStyle w:val="SingleTxt"/>
        <w:rPr>
          <w:rFonts w:hint="cs"/>
          <w:rtl/>
        </w:rPr>
      </w:pPr>
      <w:r>
        <w:rPr>
          <w:rFonts w:hint="cs"/>
          <w:rtl/>
        </w:rPr>
        <w:t xml:space="preserve">237 </w:t>
      </w:r>
      <w:r w:rsidR="00C32CDA">
        <w:rPr>
          <w:rFonts w:hint="cs"/>
          <w:rtl/>
        </w:rPr>
        <w:t xml:space="preserve">- </w:t>
      </w:r>
      <w:r w:rsidRPr="00910117">
        <w:rPr>
          <w:rFonts w:hint="cs"/>
          <w:rtl/>
        </w:rPr>
        <w:t>ومما ي</w:t>
      </w:r>
      <w:r>
        <w:rPr>
          <w:rFonts w:hint="cs"/>
          <w:rtl/>
        </w:rPr>
        <w:t xml:space="preserve">ثير قلق </w:t>
      </w:r>
      <w:r w:rsidRPr="00910117">
        <w:rPr>
          <w:rFonts w:hint="cs"/>
          <w:rtl/>
        </w:rPr>
        <w:t>اللجنة أن حق المساواة بين المرأة والرجل ومنع التمييز ضد المرأة بشكل مباشر أو غير مباشر</w:t>
      </w:r>
      <w:r>
        <w:rPr>
          <w:rFonts w:hint="cs"/>
          <w:rtl/>
        </w:rPr>
        <w:t>،</w:t>
      </w:r>
      <w:r w:rsidRPr="00910117">
        <w:rPr>
          <w:rFonts w:hint="cs"/>
          <w:rtl/>
        </w:rPr>
        <w:t xml:space="preserve"> لم يرد في الدستور أو في قانون أساسي.</w:t>
      </w:r>
    </w:p>
    <w:p w:rsidR="00D86DF6" w:rsidRPr="00910117" w:rsidRDefault="00D86DF6" w:rsidP="00D86DF6">
      <w:pPr>
        <w:pStyle w:val="SingleTxt"/>
        <w:rPr>
          <w:rFonts w:hint="cs"/>
          <w:b/>
          <w:bCs/>
          <w:rtl/>
        </w:rPr>
      </w:pPr>
      <w:r>
        <w:rPr>
          <w:rFonts w:hint="cs"/>
          <w:rtl/>
        </w:rPr>
        <w:t xml:space="preserve">238 </w:t>
      </w:r>
      <w:r w:rsidR="00C32CDA">
        <w:rPr>
          <w:rFonts w:hint="cs"/>
          <w:rtl/>
        </w:rPr>
        <w:t xml:space="preserve">- </w:t>
      </w:r>
      <w:r>
        <w:rPr>
          <w:rFonts w:hint="cs"/>
          <w:b/>
          <w:bCs/>
          <w:rtl/>
        </w:rPr>
        <w:t>و</w:t>
      </w:r>
      <w:r w:rsidRPr="00910117">
        <w:rPr>
          <w:rFonts w:hint="cs"/>
          <w:b/>
          <w:bCs/>
          <w:rtl/>
        </w:rPr>
        <w:t xml:space="preserve">توصي اللجنة </w:t>
      </w:r>
      <w:r>
        <w:rPr>
          <w:rFonts w:hint="cs"/>
          <w:b/>
          <w:bCs/>
          <w:rtl/>
        </w:rPr>
        <w:t>بأن ي</w:t>
      </w:r>
      <w:r w:rsidRPr="00910117">
        <w:rPr>
          <w:rFonts w:hint="cs"/>
          <w:b/>
          <w:bCs/>
          <w:rtl/>
        </w:rPr>
        <w:t xml:space="preserve">وضع تعريف </w:t>
      </w:r>
      <w:r>
        <w:rPr>
          <w:rFonts w:hint="cs"/>
          <w:b/>
          <w:bCs/>
          <w:rtl/>
        </w:rPr>
        <w:t>عن ا</w:t>
      </w:r>
      <w:r w:rsidRPr="00910117">
        <w:rPr>
          <w:rFonts w:hint="cs"/>
          <w:b/>
          <w:bCs/>
          <w:rtl/>
        </w:rPr>
        <w:t>لتمييز تمش</w:t>
      </w:r>
      <w:r>
        <w:rPr>
          <w:rFonts w:hint="cs"/>
          <w:b/>
          <w:bCs/>
          <w:rtl/>
        </w:rPr>
        <w:t>يا</w:t>
      </w:r>
      <w:r w:rsidRPr="00910117">
        <w:rPr>
          <w:rFonts w:hint="cs"/>
          <w:b/>
          <w:bCs/>
          <w:rtl/>
        </w:rPr>
        <w:t xml:space="preserve"> مع المادة 1 من الاتفاقية، بالإضافة إلى أحكام تتعلق بالحقوق المتساوية </w:t>
      </w:r>
      <w:proofErr w:type="spellStart"/>
      <w:r w:rsidRPr="00910117">
        <w:rPr>
          <w:rFonts w:hint="cs"/>
          <w:b/>
          <w:bCs/>
          <w:rtl/>
        </w:rPr>
        <w:t>للمرأة</w:t>
      </w:r>
      <w:proofErr w:type="spellEnd"/>
      <w:r w:rsidRPr="00910117">
        <w:rPr>
          <w:rFonts w:hint="cs"/>
          <w:b/>
          <w:bCs/>
          <w:rtl/>
        </w:rPr>
        <w:t xml:space="preserve"> </w:t>
      </w:r>
      <w:r>
        <w:rPr>
          <w:rFonts w:hint="cs"/>
          <w:b/>
          <w:bCs/>
          <w:rtl/>
        </w:rPr>
        <w:t>تمشيا</w:t>
      </w:r>
      <w:r w:rsidRPr="00910117">
        <w:rPr>
          <w:rFonts w:hint="cs"/>
          <w:b/>
          <w:bCs/>
          <w:rtl/>
        </w:rPr>
        <w:t xml:space="preserve"> مع المادة 2 (أ) من الاتفاقية، في الدستور الجديد الجاري صياغته، أو في قانون أساسي.</w:t>
      </w:r>
    </w:p>
    <w:p w:rsidR="00D86DF6" w:rsidRPr="00910117" w:rsidRDefault="00D86DF6" w:rsidP="00D86DF6">
      <w:pPr>
        <w:pStyle w:val="SingleTxt"/>
        <w:rPr>
          <w:rFonts w:hint="cs"/>
          <w:rtl/>
        </w:rPr>
      </w:pPr>
      <w:r>
        <w:rPr>
          <w:rFonts w:hint="cs"/>
          <w:rtl/>
        </w:rPr>
        <w:t xml:space="preserve">239 </w:t>
      </w:r>
      <w:r w:rsidR="00C32CDA">
        <w:rPr>
          <w:rFonts w:hint="cs"/>
          <w:rtl/>
        </w:rPr>
        <w:t xml:space="preserve">- </w:t>
      </w:r>
      <w:r w:rsidRPr="00910117">
        <w:rPr>
          <w:rFonts w:hint="cs"/>
          <w:rtl/>
        </w:rPr>
        <w:t>ومما ي</w:t>
      </w:r>
      <w:r>
        <w:rPr>
          <w:rFonts w:hint="cs"/>
          <w:rtl/>
        </w:rPr>
        <w:t xml:space="preserve">ثير قلق اللجنة أنه لم تدرج </w:t>
      </w:r>
      <w:r w:rsidRPr="00910117">
        <w:rPr>
          <w:rFonts w:hint="cs"/>
          <w:rtl/>
        </w:rPr>
        <w:t xml:space="preserve">في النظام القانوني المحلي </w:t>
      </w:r>
      <w:r>
        <w:rPr>
          <w:rFonts w:hint="cs"/>
          <w:rtl/>
        </w:rPr>
        <w:t xml:space="preserve">إلا بعض أحكام من الاتفاقية. وينتاب اللجنة القلق أيضا إزاء </w:t>
      </w:r>
      <w:r w:rsidRPr="00910117">
        <w:rPr>
          <w:rFonts w:hint="cs"/>
          <w:rtl/>
        </w:rPr>
        <w:t xml:space="preserve">الافتقار إلى آليات </w:t>
      </w:r>
      <w:r>
        <w:rPr>
          <w:rFonts w:hint="cs"/>
          <w:rtl/>
        </w:rPr>
        <w:t>ل</w:t>
      </w:r>
      <w:r w:rsidRPr="00910117">
        <w:rPr>
          <w:rFonts w:hint="cs"/>
          <w:rtl/>
        </w:rPr>
        <w:t>لرصد وكفالة توافق القوانين المحلية مع التز</w:t>
      </w:r>
      <w:r>
        <w:rPr>
          <w:rFonts w:hint="cs"/>
          <w:rtl/>
        </w:rPr>
        <w:t>امات الدولة الطرف بموجب الاتفاقية</w:t>
      </w:r>
      <w:r w:rsidRPr="00910117">
        <w:rPr>
          <w:rFonts w:hint="cs"/>
          <w:rtl/>
        </w:rPr>
        <w:t>.</w:t>
      </w:r>
    </w:p>
    <w:p w:rsidR="00D86DF6" w:rsidRPr="00910117" w:rsidRDefault="00D86DF6" w:rsidP="00D86DF6">
      <w:pPr>
        <w:pStyle w:val="SingleTxt"/>
        <w:rPr>
          <w:rFonts w:hint="cs"/>
          <w:b/>
          <w:bCs/>
          <w:rtl/>
        </w:rPr>
      </w:pPr>
      <w:r>
        <w:rPr>
          <w:rFonts w:hint="cs"/>
          <w:rtl/>
        </w:rPr>
        <w:t xml:space="preserve">240 </w:t>
      </w:r>
      <w:r w:rsidR="00C32CDA">
        <w:rPr>
          <w:rFonts w:hint="cs"/>
          <w:rtl/>
        </w:rPr>
        <w:t xml:space="preserve">- </w:t>
      </w:r>
      <w:r>
        <w:rPr>
          <w:rFonts w:hint="cs"/>
          <w:b/>
          <w:bCs/>
          <w:rtl/>
        </w:rPr>
        <w:t>و</w:t>
      </w:r>
      <w:r w:rsidRPr="00910117">
        <w:rPr>
          <w:rFonts w:hint="cs"/>
          <w:b/>
          <w:bCs/>
          <w:rtl/>
        </w:rPr>
        <w:t xml:space="preserve">تحث اللجنة الدولة الطرف على </w:t>
      </w:r>
      <w:r>
        <w:rPr>
          <w:rFonts w:hint="cs"/>
          <w:b/>
          <w:bCs/>
          <w:rtl/>
        </w:rPr>
        <w:t xml:space="preserve">أن تدمج </w:t>
      </w:r>
      <w:r w:rsidRPr="00910117">
        <w:rPr>
          <w:rFonts w:hint="cs"/>
          <w:b/>
          <w:bCs/>
          <w:rtl/>
        </w:rPr>
        <w:t xml:space="preserve">أحكام الاتفاقية </w:t>
      </w:r>
      <w:r>
        <w:rPr>
          <w:rFonts w:hint="cs"/>
          <w:b/>
          <w:bCs/>
          <w:rtl/>
        </w:rPr>
        <w:t>بالكامل</w:t>
      </w:r>
      <w:r w:rsidRPr="00910117">
        <w:rPr>
          <w:rFonts w:hint="cs"/>
          <w:b/>
          <w:bCs/>
          <w:rtl/>
        </w:rPr>
        <w:t xml:space="preserve"> في نظامها القانوني وأن تقيّم بانتظام مدى تطابق قوانينها المحلية مع التزاماتها بموجب الاتفاقية. وتوصي اللجنة بأن تنفذ الدولة الطرف برامج </w:t>
      </w:r>
      <w:r>
        <w:rPr>
          <w:rFonts w:hint="cs"/>
          <w:b/>
          <w:bCs/>
          <w:rtl/>
        </w:rPr>
        <w:t>ل</w:t>
      </w:r>
      <w:r w:rsidRPr="00910117">
        <w:rPr>
          <w:rFonts w:hint="cs"/>
          <w:b/>
          <w:bCs/>
          <w:rtl/>
        </w:rPr>
        <w:t>لتدريب و</w:t>
      </w:r>
      <w:r>
        <w:rPr>
          <w:rFonts w:hint="cs"/>
          <w:b/>
          <w:bCs/>
          <w:rtl/>
        </w:rPr>
        <w:t xml:space="preserve">زيادة وعي </w:t>
      </w:r>
      <w:r w:rsidRPr="00910117">
        <w:rPr>
          <w:rFonts w:hint="cs"/>
          <w:b/>
          <w:bCs/>
          <w:rtl/>
        </w:rPr>
        <w:t xml:space="preserve">القضاة والمدعين العامين والأعضاء الآخرين من </w:t>
      </w:r>
      <w:r>
        <w:rPr>
          <w:rFonts w:hint="cs"/>
          <w:b/>
          <w:bCs/>
          <w:rtl/>
        </w:rPr>
        <w:t>المشتغلين بالقانون ب</w:t>
      </w:r>
      <w:r w:rsidRPr="00910117">
        <w:rPr>
          <w:rFonts w:hint="cs"/>
          <w:b/>
          <w:bCs/>
          <w:rtl/>
        </w:rPr>
        <w:t>أحكام الاتفاقية.</w:t>
      </w:r>
    </w:p>
    <w:p w:rsidR="00D86DF6" w:rsidRPr="00910117" w:rsidRDefault="00D86DF6" w:rsidP="00D86DF6">
      <w:pPr>
        <w:pStyle w:val="SingleTxt"/>
        <w:rPr>
          <w:rFonts w:hint="cs"/>
          <w:rtl/>
        </w:rPr>
      </w:pPr>
      <w:r>
        <w:rPr>
          <w:rFonts w:hint="cs"/>
          <w:rtl/>
        </w:rPr>
        <w:t xml:space="preserve">241 </w:t>
      </w:r>
      <w:r w:rsidR="00C32CDA">
        <w:rPr>
          <w:rFonts w:hint="cs"/>
          <w:rtl/>
        </w:rPr>
        <w:t xml:space="preserve">- </w:t>
      </w:r>
      <w:r w:rsidRPr="00910117">
        <w:rPr>
          <w:rFonts w:hint="cs"/>
          <w:rtl/>
        </w:rPr>
        <w:t xml:space="preserve">وتدرك اللجنة أن استمرار </w:t>
      </w:r>
      <w:r>
        <w:rPr>
          <w:rFonts w:hint="cs"/>
          <w:rtl/>
        </w:rPr>
        <w:t xml:space="preserve">مشكلة </w:t>
      </w:r>
      <w:r w:rsidRPr="00910117">
        <w:rPr>
          <w:rFonts w:hint="cs"/>
          <w:rtl/>
        </w:rPr>
        <w:t xml:space="preserve">الصراع والعنف يعوق التنفيذ التام للاتفاقية، وتلاحظ أنه اتُخذت مؤخرا </w:t>
      </w:r>
      <w:r>
        <w:rPr>
          <w:rFonts w:hint="cs"/>
          <w:rtl/>
        </w:rPr>
        <w:t>خطوات ل</w:t>
      </w:r>
      <w:r w:rsidRPr="00910117">
        <w:rPr>
          <w:rFonts w:hint="cs"/>
          <w:rtl/>
        </w:rPr>
        <w:t>حلها.</w:t>
      </w:r>
      <w:r>
        <w:rPr>
          <w:rFonts w:hint="cs"/>
          <w:rtl/>
        </w:rPr>
        <w:t xml:space="preserve"> وفي هذا الصدد، </w:t>
      </w:r>
      <w:r w:rsidRPr="00830E46">
        <w:rPr>
          <w:rFonts w:hint="cs"/>
          <w:rtl/>
        </w:rPr>
        <w:t>ترحب اللجنة بمشروع القانون المتعلق ب</w:t>
      </w:r>
      <w:r>
        <w:rPr>
          <w:rFonts w:hint="cs"/>
          <w:rtl/>
        </w:rPr>
        <w:t xml:space="preserve">دور </w:t>
      </w:r>
      <w:r w:rsidRPr="00830E46">
        <w:rPr>
          <w:rFonts w:hint="cs"/>
          <w:rtl/>
        </w:rPr>
        <w:t>المرأة في صنع السلام</w:t>
      </w:r>
      <w:r>
        <w:rPr>
          <w:rFonts w:hint="cs"/>
          <w:rtl/>
        </w:rPr>
        <w:t>،</w:t>
      </w:r>
      <w:r w:rsidRPr="00830E46">
        <w:rPr>
          <w:rFonts w:hint="cs"/>
          <w:rtl/>
        </w:rPr>
        <w:t xml:space="preserve"> الذي يقضي </w:t>
      </w:r>
      <w:r>
        <w:rPr>
          <w:rFonts w:hint="cs"/>
          <w:rtl/>
        </w:rPr>
        <w:t>ب</w:t>
      </w:r>
      <w:r w:rsidRPr="00830E46">
        <w:rPr>
          <w:rFonts w:hint="cs"/>
          <w:rtl/>
        </w:rPr>
        <w:t>مشاركة المرأة بنسبة 25 في المائة في عملية صنع السلام.</w:t>
      </w:r>
    </w:p>
    <w:p w:rsidR="00D86DF6" w:rsidRPr="00910117" w:rsidRDefault="00D86DF6" w:rsidP="00D86DF6">
      <w:pPr>
        <w:pStyle w:val="SingleTxt"/>
        <w:rPr>
          <w:rFonts w:hint="cs"/>
          <w:b/>
          <w:bCs/>
          <w:rtl/>
        </w:rPr>
      </w:pPr>
      <w:r>
        <w:rPr>
          <w:rFonts w:hint="cs"/>
          <w:rtl/>
        </w:rPr>
        <w:t xml:space="preserve">242 </w:t>
      </w:r>
      <w:r w:rsidR="00C32CDA">
        <w:rPr>
          <w:rFonts w:hint="cs"/>
          <w:rtl/>
        </w:rPr>
        <w:t xml:space="preserve">- </w:t>
      </w:r>
      <w:r>
        <w:rPr>
          <w:rFonts w:hint="cs"/>
          <w:b/>
          <w:bCs/>
          <w:rtl/>
        </w:rPr>
        <w:t>و</w:t>
      </w:r>
      <w:r w:rsidRPr="00910117">
        <w:rPr>
          <w:rFonts w:hint="cs"/>
          <w:b/>
          <w:bCs/>
          <w:rtl/>
        </w:rPr>
        <w:t xml:space="preserve">تشجع اللجنة الدولة الطرف على مواصلة جهودها لحل الصراع وإشراك جميع النساء المعنيات </w:t>
      </w:r>
      <w:r>
        <w:rPr>
          <w:rFonts w:hint="cs"/>
          <w:b/>
          <w:bCs/>
          <w:rtl/>
        </w:rPr>
        <w:t>مشاركة تامة في جميع مراحل عملية السلام.</w:t>
      </w:r>
    </w:p>
    <w:p w:rsidR="00D86DF6" w:rsidRPr="00910117" w:rsidRDefault="00D86DF6" w:rsidP="00D86DF6">
      <w:pPr>
        <w:pStyle w:val="SingleTxt"/>
        <w:rPr>
          <w:rFonts w:hint="cs"/>
          <w:rtl/>
        </w:rPr>
      </w:pPr>
      <w:r>
        <w:rPr>
          <w:rFonts w:hint="cs"/>
          <w:rtl/>
        </w:rPr>
        <w:t xml:space="preserve">243 </w:t>
      </w:r>
      <w:r w:rsidR="00C32CDA">
        <w:rPr>
          <w:rFonts w:hint="cs"/>
          <w:rtl/>
        </w:rPr>
        <w:t xml:space="preserve">- </w:t>
      </w:r>
      <w:r>
        <w:rPr>
          <w:rFonts w:hint="cs"/>
          <w:rtl/>
        </w:rPr>
        <w:t>و</w:t>
      </w:r>
      <w:r w:rsidRPr="00910117">
        <w:rPr>
          <w:rFonts w:hint="cs"/>
          <w:rtl/>
        </w:rPr>
        <w:t xml:space="preserve">تأسف اللجنة لموقف الدولة الطرف بأن الاتفاقية لا تنطبق </w:t>
      </w:r>
      <w:r>
        <w:rPr>
          <w:rFonts w:hint="cs"/>
          <w:rtl/>
        </w:rPr>
        <w:t xml:space="preserve">في المناطق الواقعة خارج حدود </w:t>
      </w:r>
      <w:r w:rsidRPr="00910117">
        <w:rPr>
          <w:rFonts w:hint="cs"/>
          <w:rtl/>
        </w:rPr>
        <w:t xml:space="preserve">إقليمها، </w:t>
      </w:r>
      <w:r>
        <w:rPr>
          <w:rFonts w:hint="cs"/>
          <w:rtl/>
        </w:rPr>
        <w:t xml:space="preserve">وأن الدولة الطرف ترفض لهذا السبب </w:t>
      </w:r>
      <w:r w:rsidRPr="00910117">
        <w:rPr>
          <w:rFonts w:hint="cs"/>
          <w:rtl/>
        </w:rPr>
        <w:t>تقديم تقرير عن وضع تنفيذ الاتفاقية في الأراضي المحتلة، مع أن الوفد أقر بأن الدولة الطرف تتحمل بعض المسؤولي</w:t>
      </w:r>
      <w:r>
        <w:rPr>
          <w:rFonts w:hint="cs"/>
          <w:rtl/>
        </w:rPr>
        <w:t>ات</w:t>
      </w:r>
      <w:r w:rsidRPr="00910117">
        <w:rPr>
          <w:rFonts w:hint="cs"/>
          <w:rtl/>
        </w:rPr>
        <w:t xml:space="preserve">. وتأسف اللجنة كذلك بأن الوفد لم </w:t>
      </w:r>
      <w:r>
        <w:rPr>
          <w:rFonts w:hint="cs"/>
          <w:rtl/>
        </w:rPr>
        <w:t xml:space="preserve">يقدم أجوبة عن </w:t>
      </w:r>
      <w:r w:rsidRPr="00910117">
        <w:rPr>
          <w:rFonts w:hint="cs"/>
          <w:rtl/>
        </w:rPr>
        <w:t>الأسئلة التي طرحتها اللجنة، ب</w:t>
      </w:r>
      <w:r>
        <w:rPr>
          <w:rFonts w:hint="cs"/>
          <w:rtl/>
        </w:rPr>
        <w:t xml:space="preserve">شأن حالة </w:t>
      </w:r>
      <w:r w:rsidRPr="00910117">
        <w:rPr>
          <w:rFonts w:hint="cs"/>
          <w:rtl/>
        </w:rPr>
        <w:t xml:space="preserve">المرأة في الأراضي المحتلة. وتلاحظ اللجنة بأن رأي الدولة الطرف بأن الاتفاقية لا تطبق </w:t>
      </w:r>
      <w:r>
        <w:rPr>
          <w:rFonts w:hint="cs"/>
          <w:rtl/>
        </w:rPr>
        <w:t>على</w:t>
      </w:r>
      <w:r w:rsidRPr="00910117">
        <w:rPr>
          <w:rFonts w:hint="cs"/>
          <w:rtl/>
        </w:rPr>
        <w:t xml:space="preserve"> الأراضي المحتلة ي</w:t>
      </w:r>
      <w:r>
        <w:rPr>
          <w:rFonts w:hint="cs"/>
          <w:rtl/>
        </w:rPr>
        <w:t>ت</w:t>
      </w:r>
      <w:r w:rsidRPr="00910117">
        <w:rPr>
          <w:rFonts w:hint="cs"/>
          <w:rtl/>
        </w:rPr>
        <w:t xml:space="preserve">ناقض </w:t>
      </w:r>
      <w:r>
        <w:rPr>
          <w:rFonts w:hint="cs"/>
          <w:rtl/>
        </w:rPr>
        <w:t xml:space="preserve">مع </w:t>
      </w:r>
      <w:r w:rsidRPr="00910117">
        <w:rPr>
          <w:rFonts w:hint="cs"/>
          <w:rtl/>
        </w:rPr>
        <w:t>آراء اللجنة و</w:t>
      </w:r>
      <w:r>
        <w:rPr>
          <w:rFonts w:hint="cs"/>
          <w:rtl/>
        </w:rPr>
        <w:t>غيرها من ال</w:t>
      </w:r>
      <w:r w:rsidRPr="00910117">
        <w:rPr>
          <w:rFonts w:hint="cs"/>
          <w:rtl/>
        </w:rPr>
        <w:t xml:space="preserve">هيئات </w:t>
      </w:r>
      <w:r>
        <w:rPr>
          <w:rFonts w:hint="cs"/>
          <w:rtl/>
        </w:rPr>
        <w:t>المنشأة بمعاهدات</w:t>
      </w:r>
      <w:r w:rsidRPr="00910117">
        <w:rPr>
          <w:rFonts w:hint="cs"/>
          <w:rtl/>
        </w:rPr>
        <w:t>، بما في ذلك اللجنة المعنية بحقوق الإنسان، واللجنة المعنية بالحقوق الاقتصادية والاجتماعي</w:t>
      </w:r>
      <w:r>
        <w:rPr>
          <w:rFonts w:hint="cs"/>
          <w:rtl/>
        </w:rPr>
        <w:t>ة</w:t>
      </w:r>
      <w:r w:rsidRPr="00910117">
        <w:rPr>
          <w:rFonts w:hint="cs"/>
          <w:rtl/>
        </w:rPr>
        <w:t xml:space="preserve"> والثقافية، ولجنة مناهضة التعذيب، وكذلك محكمة العدل الدولية</w:t>
      </w:r>
      <w:r>
        <w:rPr>
          <w:rFonts w:hint="cs"/>
          <w:rtl/>
        </w:rPr>
        <w:t>،</w:t>
      </w:r>
      <w:r w:rsidRPr="00910117">
        <w:rPr>
          <w:rFonts w:hint="cs"/>
          <w:rtl/>
        </w:rPr>
        <w:t xml:space="preserve"> التي </w:t>
      </w:r>
      <w:r>
        <w:rPr>
          <w:rFonts w:hint="cs"/>
          <w:rtl/>
        </w:rPr>
        <w:t xml:space="preserve">تبين </w:t>
      </w:r>
      <w:r w:rsidRPr="00910117">
        <w:rPr>
          <w:rFonts w:hint="cs"/>
          <w:rtl/>
        </w:rPr>
        <w:t xml:space="preserve">جميعها أن الالتزامات </w:t>
      </w:r>
      <w:r>
        <w:rPr>
          <w:rFonts w:hint="cs"/>
          <w:rtl/>
        </w:rPr>
        <w:t xml:space="preserve">التي تقع ضمن </w:t>
      </w:r>
      <w:r w:rsidRPr="00910117">
        <w:rPr>
          <w:rFonts w:hint="cs"/>
          <w:rtl/>
        </w:rPr>
        <w:t>إطار اتفاقي</w:t>
      </w:r>
      <w:r>
        <w:rPr>
          <w:rFonts w:hint="cs"/>
          <w:rtl/>
        </w:rPr>
        <w:t>ات</w:t>
      </w:r>
      <w:r w:rsidRPr="00910117">
        <w:rPr>
          <w:rFonts w:hint="cs"/>
          <w:rtl/>
        </w:rPr>
        <w:t xml:space="preserve"> حقوق الإنسان الدولية، وكذلك القانون الإنساني </w:t>
      </w:r>
      <w:r>
        <w:rPr>
          <w:rFonts w:hint="cs"/>
          <w:rtl/>
        </w:rPr>
        <w:t xml:space="preserve">تنسحب </w:t>
      </w:r>
      <w:r w:rsidRPr="00910117">
        <w:rPr>
          <w:rFonts w:hint="cs"/>
          <w:rtl/>
        </w:rPr>
        <w:t>على جميع الأشخاص ال</w:t>
      </w:r>
      <w:r>
        <w:rPr>
          <w:rFonts w:hint="cs"/>
          <w:rtl/>
        </w:rPr>
        <w:t>ذين ي</w:t>
      </w:r>
      <w:r w:rsidRPr="00910117">
        <w:rPr>
          <w:rFonts w:hint="cs"/>
          <w:rtl/>
        </w:rPr>
        <w:t>قع</w:t>
      </w:r>
      <w:r>
        <w:rPr>
          <w:rFonts w:hint="cs"/>
          <w:rtl/>
        </w:rPr>
        <w:t>و</w:t>
      </w:r>
      <w:r w:rsidRPr="00910117">
        <w:rPr>
          <w:rFonts w:hint="cs"/>
          <w:rtl/>
        </w:rPr>
        <w:t xml:space="preserve">ن </w:t>
      </w:r>
      <w:r>
        <w:rPr>
          <w:rFonts w:hint="cs"/>
          <w:rtl/>
        </w:rPr>
        <w:t xml:space="preserve">في إطار ولاية </w:t>
      </w:r>
      <w:r w:rsidRPr="00910117">
        <w:rPr>
          <w:rFonts w:hint="cs"/>
          <w:rtl/>
        </w:rPr>
        <w:t xml:space="preserve">الدولة الطرف </w:t>
      </w:r>
      <w:r>
        <w:rPr>
          <w:rFonts w:hint="cs"/>
          <w:rtl/>
        </w:rPr>
        <w:t xml:space="preserve">أو سيطرتها الفعلية وتشدد على انطباق </w:t>
      </w:r>
      <w:r w:rsidRPr="00910117">
        <w:rPr>
          <w:rFonts w:hint="cs"/>
          <w:rtl/>
        </w:rPr>
        <w:t>التزامات الدولة الطرف بموجب اتفاقيات حقوق الإنسان الدولية على الأراضي المحتلة.</w:t>
      </w:r>
    </w:p>
    <w:p w:rsidR="00D86DF6" w:rsidRPr="00910117" w:rsidRDefault="00D86DF6" w:rsidP="00D86DF6">
      <w:pPr>
        <w:pStyle w:val="SingleTxt"/>
        <w:rPr>
          <w:rFonts w:hint="cs"/>
          <w:b/>
          <w:bCs/>
          <w:rtl/>
        </w:rPr>
      </w:pPr>
      <w:r>
        <w:rPr>
          <w:rFonts w:hint="cs"/>
          <w:rtl/>
        </w:rPr>
        <w:t xml:space="preserve">244 </w:t>
      </w:r>
      <w:r w:rsidR="00C32CDA">
        <w:rPr>
          <w:rFonts w:hint="cs"/>
          <w:rtl/>
        </w:rPr>
        <w:t xml:space="preserve">- </w:t>
      </w:r>
      <w:r>
        <w:rPr>
          <w:rFonts w:hint="cs"/>
          <w:b/>
          <w:bCs/>
          <w:rtl/>
        </w:rPr>
        <w:t>و</w:t>
      </w:r>
      <w:r w:rsidRPr="00910117">
        <w:rPr>
          <w:rFonts w:hint="cs"/>
          <w:b/>
          <w:bCs/>
          <w:rtl/>
        </w:rPr>
        <w:t xml:space="preserve">تحث اللجنة الدولة الطرف على </w:t>
      </w:r>
      <w:r>
        <w:rPr>
          <w:rFonts w:hint="cs"/>
          <w:b/>
          <w:bCs/>
          <w:rtl/>
        </w:rPr>
        <w:t xml:space="preserve">أن تعيد نظرها </w:t>
      </w:r>
      <w:r w:rsidRPr="00910117">
        <w:rPr>
          <w:rFonts w:hint="cs"/>
          <w:b/>
          <w:bCs/>
          <w:rtl/>
        </w:rPr>
        <w:t xml:space="preserve">في موقفها </w:t>
      </w:r>
      <w:r>
        <w:rPr>
          <w:rFonts w:hint="cs"/>
          <w:b/>
          <w:bCs/>
          <w:rtl/>
        </w:rPr>
        <w:t xml:space="preserve">المتعلق بتنفيذ </w:t>
      </w:r>
      <w:r w:rsidRPr="00910117">
        <w:rPr>
          <w:rFonts w:hint="cs"/>
          <w:b/>
          <w:bCs/>
          <w:rtl/>
        </w:rPr>
        <w:t xml:space="preserve">التزاماتها تنفيذا تاما بموجب الاتفاقية فيما يتعلق بجميع الأشخاص الذين يقعون </w:t>
      </w:r>
      <w:r>
        <w:rPr>
          <w:rFonts w:hint="cs"/>
          <w:b/>
          <w:bCs/>
          <w:rtl/>
        </w:rPr>
        <w:t>في نطاق ولايتها</w:t>
      </w:r>
      <w:r w:rsidRPr="00910117">
        <w:rPr>
          <w:rFonts w:hint="cs"/>
          <w:b/>
          <w:bCs/>
          <w:rtl/>
        </w:rPr>
        <w:t xml:space="preserve">، بما في ذلك النساء في الأراضي المحتلة، وأن تقدم معلومات مفصلة عن تمتع جميع النساء، بما في ذلك إذا كان </w:t>
      </w:r>
      <w:r>
        <w:rPr>
          <w:rFonts w:hint="cs"/>
          <w:b/>
          <w:bCs/>
          <w:rtl/>
        </w:rPr>
        <w:t xml:space="preserve">ذلك </w:t>
      </w:r>
      <w:r w:rsidRPr="00910117">
        <w:rPr>
          <w:rFonts w:hint="cs"/>
          <w:b/>
          <w:bCs/>
          <w:rtl/>
        </w:rPr>
        <w:t xml:space="preserve">لا يزال </w:t>
      </w:r>
      <w:r>
        <w:rPr>
          <w:rFonts w:hint="cs"/>
          <w:b/>
          <w:bCs/>
          <w:rtl/>
        </w:rPr>
        <w:t xml:space="preserve">مواكبا للحقائق، </w:t>
      </w:r>
      <w:r w:rsidRPr="00910117">
        <w:rPr>
          <w:rFonts w:hint="cs"/>
          <w:b/>
          <w:bCs/>
          <w:rtl/>
        </w:rPr>
        <w:t xml:space="preserve">النساء اللاتي يعشن في الأراضي المحتلة، </w:t>
      </w:r>
      <w:r>
        <w:rPr>
          <w:rFonts w:hint="cs"/>
          <w:b/>
          <w:bCs/>
          <w:rtl/>
        </w:rPr>
        <w:t>ب</w:t>
      </w:r>
      <w:r w:rsidRPr="00910117">
        <w:rPr>
          <w:rFonts w:hint="cs"/>
          <w:b/>
          <w:bCs/>
          <w:rtl/>
        </w:rPr>
        <w:t xml:space="preserve">حقوقهن بموجب الاتفاقية في تقريرها الدوري </w:t>
      </w:r>
      <w:r>
        <w:rPr>
          <w:rFonts w:hint="cs"/>
          <w:b/>
          <w:bCs/>
          <w:rtl/>
        </w:rPr>
        <w:t>المقبل</w:t>
      </w:r>
      <w:r w:rsidRPr="00910117">
        <w:rPr>
          <w:rFonts w:hint="cs"/>
          <w:b/>
          <w:bCs/>
          <w:rtl/>
        </w:rPr>
        <w:t>.</w:t>
      </w:r>
    </w:p>
    <w:p w:rsidR="00D86DF6" w:rsidRPr="00910117" w:rsidRDefault="00D86DF6" w:rsidP="00D86DF6">
      <w:pPr>
        <w:pStyle w:val="SingleTxt"/>
        <w:rPr>
          <w:rFonts w:hint="cs"/>
          <w:rtl/>
        </w:rPr>
      </w:pPr>
      <w:r>
        <w:rPr>
          <w:rFonts w:hint="cs"/>
          <w:rtl/>
        </w:rPr>
        <w:t xml:space="preserve">245 </w:t>
      </w:r>
      <w:r w:rsidR="00C32CDA">
        <w:rPr>
          <w:rFonts w:hint="cs"/>
          <w:rtl/>
        </w:rPr>
        <w:t xml:space="preserve">- </w:t>
      </w:r>
      <w:r>
        <w:rPr>
          <w:rFonts w:hint="cs"/>
          <w:rtl/>
        </w:rPr>
        <w:t>و</w:t>
      </w:r>
      <w:r w:rsidRPr="00910117">
        <w:rPr>
          <w:rFonts w:hint="cs"/>
          <w:rtl/>
        </w:rPr>
        <w:t xml:space="preserve">لا يزال القلق ينتاب اللجنة بأن الدولة الطرف لا تزال </w:t>
      </w:r>
      <w:r>
        <w:rPr>
          <w:rFonts w:hint="cs"/>
          <w:rtl/>
        </w:rPr>
        <w:t>تتمسك</w:t>
      </w:r>
      <w:r w:rsidRPr="00910117">
        <w:rPr>
          <w:rFonts w:hint="cs"/>
          <w:rtl/>
        </w:rPr>
        <w:t xml:space="preserve"> بتحفظاتها على المادتين 7 (ب) و 16 من الاتفاقية. وما يثير قلق اللجنة بشكل خاص بيان الدولة الطرف بأن هذه التحفظات </w:t>
      </w:r>
      <w:r w:rsidRPr="00910117">
        <w:rPr>
          <w:rFonts w:hint="eastAsia"/>
          <w:rtl/>
        </w:rPr>
        <w:t xml:space="preserve">”لا يمكن تجنبها في هذه </w:t>
      </w:r>
      <w:r>
        <w:rPr>
          <w:rFonts w:hint="cs"/>
          <w:rtl/>
        </w:rPr>
        <w:t>الآونة</w:t>
      </w:r>
      <w:r w:rsidRPr="00910117">
        <w:rPr>
          <w:rFonts w:hint="eastAsia"/>
          <w:rtl/>
        </w:rPr>
        <w:t xml:space="preserve"> من الز</w:t>
      </w:r>
      <w:r w:rsidRPr="00910117">
        <w:rPr>
          <w:rFonts w:hint="cs"/>
          <w:rtl/>
        </w:rPr>
        <w:t>م</w:t>
      </w:r>
      <w:r w:rsidRPr="00910117">
        <w:rPr>
          <w:rFonts w:hint="eastAsia"/>
          <w:rtl/>
        </w:rPr>
        <w:t>ن</w:t>
      </w:r>
      <w:r w:rsidRPr="00910117">
        <w:rPr>
          <w:rFonts w:hint="cs"/>
          <w:rtl/>
        </w:rPr>
        <w:t>“ وموقفها بأنه لا يمكن إصلاح القوانين القائمة على قيم دينية.</w:t>
      </w:r>
    </w:p>
    <w:p w:rsidR="00D86DF6" w:rsidRPr="00910117" w:rsidRDefault="00D86DF6" w:rsidP="00D86DF6">
      <w:pPr>
        <w:pStyle w:val="SingleTxt"/>
        <w:rPr>
          <w:rFonts w:hint="cs"/>
          <w:b/>
          <w:bCs/>
          <w:rtl/>
        </w:rPr>
      </w:pPr>
      <w:r>
        <w:rPr>
          <w:rFonts w:hint="cs"/>
          <w:rtl/>
        </w:rPr>
        <w:t xml:space="preserve">246 </w:t>
      </w:r>
      <w:r w:rsidR="00C32CDA">
        <w:rPr>
          <w:rFonts w:hint="cs"/>
          <w:rtl/>
        </w:rPr>
        <w:t xml:space="preserve">- </w:t>
      </w:r>
      <w:r w:rsidRPr="00910117">
        <w:rPr>
          <w:rFonts w:hint="cs"/>
          <w:b/>
          <w:bCs/>
          <w:rtl/>
        </w:rPr>
        <w:t>وتحث اللجنة الدولة الطرف على النظر في سحب تحفظاتها على المادتين 7</w:t>
      </w:r>
      <w:r>
        <w:rPr>
          <w:rFonts w:hint="cs"/>
          <w:b/>
          <w:bCs/>
          <w:rtl/>
        </w:rPr>
        <w:t xml:space="preserve"> </w:t>
      </w:r>
      <w:r w:rsidRPr="00910117">
        <w:rPr>
          <w:rFonts w:hint="cs"/>
          <w:b/>
          <w:bCs/>
          <w:rtl/>
        </w:rPr>
        <w:t>(ب) و</w:t>
      </w:r>
      <w:r>
        <w:rPr>
          <w:rFonts w:hint="eastAsia"/>
          <w:b/>
          <w:bCs/>
          <w:rtl/>
        </w:rPr>
        <w:t> </w:t>
      </w:r>
      <w:r w:rsidRPr="00910117">
        <w:rPr>
          <w:rFonts w:hint="cs"/>
          <w:b/>
          <w:bCs/>
          <w:rtl/>
        </w:rPr>
        <w:t>16 التي تعد من</w:t>
      </w:r>
      <w:r>
        <w:rPr>
          <w:rFonts w:hint="cs"/>
          <w:b/>
          <w:bCs/>
          <w:rtl/>
        </w:rPr>
        <w:t>افية لهدف الاتفاقية ومقاصدها.</w:t>
      </w:r>
    </w:p>
    <w:p w:rsidR="00D86DF6" w:rsidRPr="00D50170" w:rsidRDefault="00D86DF6" w:rsidP="00D86DF6">
      <w:pPr>
        <w:pStyle w:val="SingleTxt"/>
        <w:rPr>
          <w:rFonts w:hint="cs"/>
          <w:rtl/>
        </w:rPr>
      </w:pPr>
      <w:r>
        <w:rPr>
          <w:rFonts w:hint="cs"/>
          <w:rtl/>
        </w:rPr>
        <w:t xml:space="preserve">247 </w:t>
      </w:r>
      <w:r w:rsidR="00C32CDA">
        <w:rPr>
          <w:rFonts w:hint="cs"/>
          <w:rtl/>
        </w:rPr>
        <w:t xml:space="preserve">- </w:t>
      </w:r>
      <w:r w:rsidRPr="00D50170">
        <w:rPr>
          <w:rFonts w:hint="cs"/>
          <w:rtl/>
        </w:rPr>
        <w:t>و</w:t>
      </w:r>
      <w:r>
        <w:rPr>
          <w:rFonts w:hint="cs"/>
          <w:rtl/>
        </w:rPr>
        <w:t>ب</w:t>
      </w:r>
      <w:r w:rsidRPr="00D50170">
        <w:rPr>
          <w:rFonts w:hint="cs"/>
          <w:rtl/>
        </w:rPr>
        <w:t>ي</w:t>
      </w:r>
      <w:r>
        <w:rPr>
          <w:rFonts w:hint="cs"/>
          <w:rtl/>
        </w:rPr>
        <w:t>ن</w:t>
      </w:r>
      <w:r w:rsidRPr="00D50170">
        <w:rPr>
          <w:rFonts w:hint="cs"/>
          <w:rtl/>
        </w:rPr>
        <w:t xml:space="preserve">ما ترحب اللجنة بإنشاء هيئة النهوض بالمرأة باعتبار ذلك </w:t>
      </w:r>
      <w:r>
        <w:rPr>
          <w:rFonts w:hint="cs"/>
          <w:rtl/>
        </w:rPr>
        <w:t>تدبيرا هاما فيما يتعلق ب</w:t>
      </w:r>
      <w:r w:rsidRPr="00D50170">
        <w:rPr>
          <w:rFonts w:hint="cs"/>
          <w:rtl/>
        </w:rPr>
        <w:t xml:space="preserve">تعزيز الآلية الوطنية للنهوض بالمرأة، </w:t>
      </w:r>
      <w:r>
        <w:rPr>
          <w:rFonts w:hint="cs"/>
          <w:rtl/>
        </w:rPr>
        <w:t xml:space="preserve">فإنه </w:t>
      </w:r>
      <w:r w:rsidRPr="00D50170">
        <w:rPr>
          <w:rFonts w:hint="cs"/>
          <w:rtl/>
        </w:rPr>
        <w:t xml:space="preserve">يساورها القلق </w:t>
      </w:r>
      <w:r>
        <w:rPr>
          <w:rFonts w:hint="cs"/>
          <w:rtl/>
        </w:rPr>
        <w:t>من أنه قد لا يتوفر ل</w:t>
      </w:r>
      <w:r w:rsidRPr="00D50170">
        <w:rPr>
          <w:rtl/>
        </w:rPr>
        <w:t xml:space="preserve">لآلية الوطنية للنهوض بالمرأة </w:t>
      </w:r>
      <w:r>
        <w:rPr>
          <w:rFonts w:hint="cs"/>
          <w:rtl/>
        </w:rPr>
        <w:t>قدرا كافيا من السلطة أو الحضور أو الموارد المالية والبشرية اللازمة لتعزيز ا</w:t>
      </w:r>
      <w:r w:rsidRPr="00D50170">
        <w:rPr>
          <w:rtl/>
        </w:rPr>
        <w:t>لنهوض بالمرأة وتحقيق المساواة بين الجنسين</w:t>
      </w:r>
      <w:r>
        <w:rPr>
          <w:rFonts w:hint="cs"/>
          <w:rtl/>
        </w:rPr>
        <w:t xml:space="preserve"> على نحو فعال</w:t>
      </w:r>
      <w:r w:rsidRPr="00D50170">
        <w:rPr>
          <w:rFonts w:hint="cs"/>
          <w:rtl/>
        </w:rPr>
        <w:t>.</w:t>
      </w:r>
    </w:p>
    <w:p w:rsidR="00D86DF6" w:rsidRPr="00910117" w:rsidRDefault="00D86DF6" w:rsidP="00D86DF6">
      <w:pPr>
        <w:pStyle w:val="SingleTxt"/>
        <w:rPr>
          <w:rFonts w:hint="cs"/>
          <w:b/>
          <w:bCs/>
          <w:rtl/>
        </w:rPr>
      </w:pPr>
      <w:r>
        <w:rPr>
          <w:rFonts w:hint="cs"/>
          <w:rtl/>
        </w:rPr>
        <w:t xml:space="preserve">248 </w:t>
      </w:r>
      <w:r w:rsidR="00C32CDA">
        <w:rPr>
          <w:rFonts w:hint="cs"/>
          <w:rtl/>
        </w:rPr>
        <w:t xml:space="preserve">- </w:t>
      </w:r>
      <w:r w:rsidRPr="00910117">
        <w:rPr>
          <w:rFonts w:hint="cs"/>
          <w:b/>
          <w:bCs/>
          <w:rtl/>
        </w:rPr>
        <w:t xml:space="preserve">وتهيب اللجنة بالدولة الطرف أن تعزز هيئة النهوض بالمرأة. وعلى وجه الخصوص </w:t>
      </w:r>
      <w:r>
        <w:rPr>
          <w:rFonts w:hint="cs"/>
          <w:b/>
          <w:bCs/>
          <w:rtl/>
        </w:rPr>
        <w:t xml:space="preserve">تدعو اللجنة </w:t>
      </w:r>
      <w:r w:rsidRPr="00910117">
        <w:rPr>
          <w:rFonts w:hint="cs"/>
          <w:b/>
          <w:bCs/>
          <w:rtl/>
        </w:rPr>
        <w:t xml:space="preserve">الدولة الطرف </w:t>
      </w:r>
      <w:r>
        <w:rPr>
          <w:rFonts w:hint="cs"/>
          <w:b/>
          <w:bCs/>
          <w:rtl/>
        </w:rPr>
        <w:t xml:space="preserve">إلى </w:t>
      </w:r>
      <w:r w:rsidRPr="00910117">
        <w:rPr>
          <w:rFonts w:hint="cs"/>
          <w:b/>
          <w:bCs/>
          <w:rtl/>
        </w:rPr>
        <w:t xml:space="preserve">أن تكفل </w:t>
      </w:r>
      <w:r>
        <w:rPr>
          <w:rFonts w:hint="cs"/>
          <w:b/>
          <w:bCs/>
          <w:rtl/>
        </w:rPr>
        <w:t>أن ي</w:t>
      </w:r>
      <w:r w:rsidRPr="00910117">
        <w:rPr>
          <w:rFonts w:hint="cs"/>
          <w:b/>
          <w:bCs/>
          <w:rtl/>
        </w:rPr>
        <w:t xml:space="preserve">توفّر </w:t>
      </w:r>
      <w:r>
        <w:rPr>
          <w:rFonts w:hint="cs"/>
          <w:b/>
          <w:bCs/>
          <w:rtl/>
        </w:rPr>
        <w:t>ل</w:t>
      </w:r>
      <w:r w:rsidRPr="00910117">
        <w:rPr>
          <w:rFonts w:hint="cs"/>
          <w:b/>
          <w:bCs/>
          <w:rtl/>
        </w:rPr>
        <w:t>لهيئة السلطة والمكانة في الجهاز التنفيذي للحكومة وما يلزم من موارد بشرية ومالية لتمكينها من ال</w:t>
      </w:r>
      <w:r>
        <w:rPr>
          <w:rFonts w:hint="cs"/>
          <w:b/>
          <w:bCs/>
          <w:rtl/>
        </w:rPr>
        <w:t>قيام بتعزيز ا</w:t>
      </w:r>
      <w:r w:rsidRPr="00910117">
        <w:rPr>
          <w:rFonts w:hint="cs"/>
          <w:b/>
          <w:bCs/>
          <w:rtl/>
        </w:rPr>
        <w:t>لنهوض بالمرأة وتحقيق المساواة بين الجنسين في جميع القطاعات الحكومية</w:t>
      </w:r>
      <w:r>
        <w:rPr>
          <w:rFonts w:hint="cs"/>
          <w:b/>
          <w:bCs/>
          <w:rtl/>
        </w:rPr>
        <w:t xml:space="preserve"> على نحو فعال</w:t>
      </w:r>
      <w:r w:rsidRPr="00910117">
        <w:rPr>
          <w:rFonts w:hint="cs"/>
          <w:b/>
          <w:bCs/>
          <w:rtl/>
        </w:rPr>
        <w:t>.</w:t>
      </w:r>
    </w:p>
    <w:p w:rsidR="00D86DF6" w:rsidRPr="00D50170" w:rsidRDefault="00D86DF6" w:rsidP="00D86DF6">
      <w:pPr>
        <w:pStyle w:val="SingleTxt"/>
        <w:rPr>
          <w:rFonts w:hint="cs"/>
          <w:rtl/>
        </w:rPr>
      </w:pPr>
      <w:r>
        <w:rPr>
          <w:rFonts w:hint="cs"/>
          <w:rtl/>
        </w:rPr>
        <w:t xml:space="preserve">249 </w:t>
      </w:r>
      <w:r w:rsidR="00C32CDA">
        <w:rPr>
          <w:rFonts w:hint="cs"/>
          <w:rtl/>
        </w:rPr>
        <w:t xml:space="preserve">- </w:t>
      </w:r>
      <w:r>
        <w:rPr>
          <w:rFonts w:hint="cs"/>
          <w:rtl/>
        </w:rPr>
        <w:t xml:space="preserve">وفي حين </w:t>
      </w:r>
      <w:r w:rsidRPr="00D50170">
        <w:rPr>
          <w:rFonts w:hint="cs"/>
          <w:rtl/>
        </w:rPr>
        <w:t>تقدر</w:t>
      </w:r>
      <w:r w:rsidRPr="00D50170">
        <w:rPr>
          <w:rtl/>
        </w:rPr>
        <w:t xml:space="preserve"> </w:t>
      </w:r>
      <w:r w:rsidRPr="00D50170">
        <w:rPr>
          <w:rFonts w:hint="cs"/>
          <w:rtl/>
        </w:rPr>
        <w:t xml:space="preserve">اللجنة ما تبذله الدولة الطرف من جهود </w:t>
      </w:r>
      <w:r w:rsidRPr="00D50170">
        <w:rPr>
          <w:rtl/>
        </w:rPr>
        <w:t>لمعالجة مسألة الاتجار بال</w:t>
      </w:r>
      <w:r w:rsidRPr="00D50170">
        <w:rPr>
          <w:rFonts w:hint="cs"/>
          <w:rtl/>
        </w:rPr>
        <w:t>نساء</w:t>
      </w:r>
      <w:r w:rsidRPr="00D50170">
        <w:rPr>
          <w:rtl/>
        </w:rPr>
        <w:t xml:space="preserve"> والفتيات، بما في ذلك التصديق</w:t>
      </w:r>
      <w:r w:rsidRPr="00D50170">
        <w:rPr>
          <w:rFonts w:hint="cs"/>
          <w:rtl/>
        </w:rPr>
        <w:t xml:space="preserve">، </w:t>
      </w:r>
      <w:r>
        <w:rPr>
          <w:rFonts w:hint="cs"/>
          <w:rtl/>
        </w:rPr>
        <w:t xml:space="preserve">في </w:t>
      </w:r>
      <w:r w:rsidRPr="00D50170">
        <w:rPr>
          <w:rFonts w:hint="cs"/>
          <w:rtl/>
        </w:rPr>
        <w:t>سنة 2000،</w:t>
      </w:r>
      <w:r w:rsidRPr="00D50170">
        <w:rPr>
          <w:rtl/>
        </w:rPr>
        <w:t xml:space="preserve"> على اتفاقية الأمم المتحدة لمكافحة الجريمة المنظمة عبر الحدود الوطنية</w:t>
      </w:r>
      <w:r>
        <w:rPr>
          <w:rFonts w:hint="cs"/>
          <w:rtl/>
        </w:rPr>
        <w:t>،</w:t>
      </w:r>
      <w:r w:rsidRPr="00D50170">
        <w:rPr>
          <w:rtl/>
        </w:rPr>
        <w:t xml:space="preserve"> و</w:t>
      </w:r>
      <w:r>
        <w:rPr>
          <w:rFonts w:hint="cs"/>
          <w:rtl/>
        </w:rPr>
        <w:t xml:space="preserve">في سنة 2001، </w:t>
      </w:r>
      <w:r w:rsidRPr="00D50170">
        <w:rPr>
          <w:rFonts w:hint="cs"/>
          <w:rtl/>
        </w:rPr>
        <w:t xml:space="preserve">على </w:t>
      </w:r>
      <w:r w:rsidRPr="00D50170">
        <w:rPr>
          <w:rtl/>
        </w:rPr>
        <w:t>بروتوكولها المتعلق</w:t>
      </w:r>
      <w:r w:rsidRPr="00D50170">
        <w:rPr>
          <w:rFonts w:hint="cs"/>
          <w:rtl/>
        </w:rPr>
        <w:t xml:space="preserve"> ب</w:t>
      </w:r>
      <w:r w:rsidRPr="00D50170">
        <w:rPr>
          <w:rtl/>
        </w:rPr>
        <w:t>منع وقمع الاتجار بالأشخاص, وبخاصة النساء والأطفال,</w:t>
      </w:r>
      <w:r>
        <w:rPr>
          <w:rFonts w:hint="cs"/>
          <w:rtl/>
        </w:rPr>
        <w:t xml:space="preserve"> </w:t>
      </w:r>
      <w:r w:rsidRPr="00D50170">
        <w:rPr>
          <w:rtl/>
        </w:rPr>
        <w:t>والمعاقبة عليه،</w:t>
      </w:r>
      <w:r w:rsidRPr="00D50170">
        <w:rPr>
          <w:rFonts w:hint="cs"/>
          <w:rtl/>
        </w:rPr>
        <w:t xml:space="preserve"> وإنشاء لجنة تحقيق برلمانية معنية بالاتجار بالنساء، وإدخال تعديل على قانون </w:t>
      </w:r>
      <w:r>
        <w:rPr>
          <w:rFonts w:hint="cs"/>
          <w:rtl/>
        </w:rPr>
        <w:t xml:space="preserve">العقوبات </w:t>
      </w:r>
      <w:r w:rsidRPr="00D50170">
        <w:rPr>
          <w:rFonts w:hint="cs"/>
          <w:rtl/>
        </w:rPr>
        <w:t>يحظر الاتجار</w:t>
      </w:r>
      <w:r>
        <w:rPr>
          <w:rFonts w:hint="cs"/>
          <w:rtl/>
        </w:rPr>
        <w:t xml:space="preserve"> غير المشروع</w:t>
      </w:r>
      <w:r w:rsidRPr="00D50170">
        <w:rPr>
          <w:rFonts w:hint="cs"/>
          <w:rtl/>
        </w:rPr>
        <w:t>، فإنها تعرب عن القلق لكون التشريعات ال</w:t>
      </w:r>
      <w:r>
        <w:rPr>
          <w:rFonts w:hint="cs"/>
          <w:rtl/>
        </w:rPr>
        <w:t xml:space="preserve">محلية لم يحقق بعد توافقها مع الالتزامات الدولية. وبينما تلاحظ اللجنة أنه يجري حاليا </w:t>
      </w:r>
      <w:r w:rsidRPr="00D50170">
        <w:rPr>
          <w:rFonts w:hint="cs"/>
          <w:rtl/>
        </w:rPr>
        <w:t xml:space="preserve">إعداد مشروع قانون لتوسيع </w:t>
      </w:r>
      <w:r>
        <w:rPr>
          <w:rFonts w:hint="cs"/>
          <w:rtl/>
        </w:rPr>
        <w:t xml:space="preserve">نطاق تعريف الاتجار، فإنها </w:t>
      </w:r>
      <w:r w:rsidRPr="00D50170">
        <w:rPr>
          <w:rFonts w:hint="cs"/>
          <w:rtl/>
        </w:rPr>
        <w:t xml:space="preserve">يُساورها القلق لكون التعريف الحالي للاتجار </w:t>
      </w:r>
      <w:r>
        <w:rPr>
          <w:rFonts w:hint="cs"/>
          <w:rtl/>
        </w:rPr>
        <w:t>الوارد في قانون العقوبات لا يعالج سوى الاتجار غير المشروع لغرض البغاء والاسترقاق ولا يشمل الاتجار فيما يتعلق ب</w:t>
      </w:r>
      <w:r w:rsidRPr="00D50170">
        <w:rPr>
          <w:rFonts w:hint="cs"/>
          <w:rtl/>
        </w:rPr>
        <w:t>أشكال الاستغلال</w:t>
      </w:r>
      <w:r>
        <w:rPr>
          <w:rFonts w:hint="cs"/>
          <w:rtl/>
        </w:rPr>
        <w:t xml:space="preserve"> ال</w:t>
      </w:r>
      <w:r w:rsidRPr="00D50170">
        <w:rPr>
          <w:rFonts w:hint="cs"/>
          <w:rtl/>
        </w:rPr>
        <w:t>أخرى. وتُعرب اللجنة أيضا عن قلقها حيال انعدام وجود خطة شاملة لمنع الاتجار بالنساء والقضاء عليه وحماية الضحايا، فضلا عن الافتقار إلى الجمع المنهجي للبيانات المتعلقة بهذه الظاهرة.</w:t>
      </w:r>
    </w:p>
    <w:p w:rsidR="00D86DF6" w:rsidRPr="00910117" w:rsidRDefault="00D86DF6" w:rsidP="00D86DF6">
      <w:pPr>
        <w:pStyle w:val="SingleTxt"/>
        <w:rPr>
          <w:rFonts w:hint="cs"/>
          <w:b/>
          <w:bCs/>
          <w:rtl/>
        </w:rPr>
      </w:pPr>
      <w:r>
        <w:rPr>
          <w:rFonts w:hint="cs"/>
          <w:rtl/>
        </w:rPr>
        <w:t xml:space="preserve">250 </w:t>
      </w:r>
      <w:r w:rsidR="00C32CDA">
        <w:rPr>
          <w:rFonts w:hint="cs"/>
          <w:rtl/>
        </w:rPr>
        <w:t xml:space="preserve">- </w:t>
      </w:r>
      <w:r w:rsidRPr="00910117">
        <w:rPr>
          <w:b/>
          <w:bCs/>
          <w:rtl/>
        </w:rPr>
        <w:t xml:space="preserve">وتحث اللجنة الدولة الطرف على تكثيف جهودها لمكافحة </w:t>
      </w:r>
      <w:r>
        <w:rPr>
          <w:rFonts w:hint="cs"/>
          <w:b/>
          <w:bCs/>
          <w:rtl/>
        </w:rPr>
        <w:t xml:space="preserve">جميع أشكال </w:t>
      </w:r>
      <w:r w:rsidRPr="00910117">
        <w:rPr>
          <w:b/>
          <w:bCs/>
          <w:rtl/>
        </w:rPr>
        <w:t>الاتجار بالنساء والفتيات</w:t>
      </w:r>
      <w:r w:rsidRPr="00910117">
        <w:rPr>
          <w:rFonts w:hint="cs"/>
          <w:b/>
          <w:bCs/>
          <w:rtl/>
        </w:rPr>
        <w:t xml:space="preserve">، بما في ذلك </w:t>
      </w:r>
      <w:r>
        <w:rPr>
          <w:rFonts w:hint="cs"/>
          <w:b/>
          <w:bCs/>
          <w:rtl/>
        </w:rPr>
        <w:t>ب</w:t>
      </w:r>
      <w:r w:rsidRPr="00910117">
        <w:rPr>
          <w:rFonts w:hint="cs"/>
          <w:b/>
          <w:bCs/>
          <w:rtl/>
        </w:rPr>
        <w:t xml:space="preserve">توسيع نطاق أحكام </w:t>
      </w:r>
      <w:r>
        <w:rPr>
          <w:rFonts w:hint="cs"/>
          <w:b/>
          <w:bCs/>
          <w:rtl/>
        </w:rPr>
        <w:t xml:space="preserve">قانون العقوبات لتتمشى مع </w:t>
      </w:r>
      <w:r w:rsidRPr="00910117">
        <w:rPr>
          <w:rFonts w:hint="cs"/>
          <w:b/>
          <w:bCs/>
          <w:rtl/>
        </w:rPr>
        <w:t xml:space="preserve">التعريف الوارد في البروتوكول المتعلق </w:t>
      </w:r>
      <w:r w:rsidRPr="00910117">
        <w:rPr>
          <w:b/>
          <w:bCs/>
          <w:rtl/>
        </w:rPr>
        <w:t>بمنع وقمع ومعاقبة الاتجار بالأشخاص، وبخاصة النساء والأطفال</w:t>
      </w:r>
      <w:r w:rsidRPr="00910117">
        <w:rPr>
          <w:rFonts w:hint="cs"/>
          <w:b/>
          <w:bCs/>
          <w:rtl/>
        </w:rPr>
        <w:t xml:space="preserve">. وتحث اللجة أيضا الدولة الطرف على زيادة جهودها المبذولة على صعيد التعاون الدولي والإقليمي والثنائي مع بلدان المنشأ والعبور </w:t>
      </w:r>
      <w:proofErr w:type="spellStart"/>
      <w:r w:rsidRPr="00910117">
        <w:rPr>
          <w:rFonts w:hint="cs"/>
          <w:b/>
          <w:bCs/>
          <w:rtl/>
        </w:rPr>
        <w:t>كيما</w:t>
      </w:r>
      <w:proofErr w:type="spellEnd"/>
      <w:r w:rsidRPr="00910117">
        <w:rPr>
          <w:rFonts w:hint="cs"/>
          <w:b/>
          <w:bCs/>
          <w:rtl/>
        </w:rPr>
        <w:t xml:space="preserve"> تتصدى بفاعلية لأسباب الاتجار</w:t>
      </w:r>
      <w:r>
        <w:rPr>
          <w:rFonts w:hint="cs"/>
          <w:b/>
          <w:bCs/>
          <w:rtl/>
        </w:rPr>
        <w:t xml:space="preserve"> غير المشروع</w:t>
      </w:r>
      <w:r w:rsidRPr="00910117">
        <w:rPr>
          <w:rFonts w:hint="cs"/>
          <w:b/>
          <w:bCs/>
          <w:rtl/>
        </w:rPr>
        <w:t xml:space="preserve">، وتُعزز منع الاتجار </w:t>
      </w:r>
      <w:r>
        <w:rPr>
          <w:rFonts w:hint="cs"/>
          <w:b/>
          <w:bCs/>
          <w:rtl/>
        </w:rPr>
        <w:t xml:space="preserve">غير المشروع </w:t>
      </w:r>
      <w:r w:rsidRPr="00910117">
        <w:rPr>
          <w:rFonts w:hint="cs"/>
          <w:b/>
          <w:bCs/>
          <w:rtl/>
        </w:rPr>
        <w:t xml:space="preserve">عن طريق تبادل المعلومات. وتحث اللجنة الدولة الطرف على الاستمرار في جمع البيانات الواردة من الشرطة والمصادر الدولية وتحليلها، ومقاضاة ومعاقبة الضالعين في الاتجار، وكفالة حماية حقوق الإنسان للنساء والفتيات ضحايا </w:t>
      </w:r>
      <w:r>
        <w:rPr>
          <w:rFonts w:hint="cs"/>
          <w:b/>
          <w:bCs/>
          <w:rtl/>
        </w:rPr>
        <w:t xml:space="preserve">هذا </w:t>
      </w:r>
      <w:r w:rsidRPr="00910117">
        <w:rPr>
          <w:rFonts w:hint="cs"/>
          <w:b/>
          <w:bCs/>
          <w:rtl/>
        </w:rPr>
        <w:t xml:space="preserve">الاتجار. وتدعو اللجنة كذلك الدولة الطرف إلى اتخاذ جميع التدابير المناسبة لقمع استغلال بغاء النساء، بما في ذلك </w:t>
      </w:r>
      <w:r>
        <w:rPr>
          <w:rFonts w:hint="cs"/>
          <w:b/>
          <w:bCs/>
          <w:rtl/>
        </w:rPr>
        <w:t xml:space="preserve">تثبيط </w:t>
      </w:r>
      <w:r w:rsidRPr="00910117">
        <w:rPr>
          <w:rFonts w:hint="cs"/>
          <w:b/>
          <w:bCs/>
          <w:rtl/>
        </w:rPr>
        <w:t xml:space="preserve">الطلب على البغاء. وتهيب اللجنة بالدولة الطرف أن تكفل </w:t>
      </w:r>
      <w:r>
        <w:rPr>
          <w:rFonts w:hint="cs"/>
          <w:b/>
          <w:bCs/>
          <w:rtl/>
        </w:rPr>
        <w:t>تمتع</w:t>
      </w:r>
      <w:r w:rsidRPr="00910117">
        <w:rPr>
          <w:rFonts w:hint="cs"/>
          <w:b/>
          <w:bCs/>
          <w:rtl/>
        </w:rPr>
        <w:t xml:space="preserve"> النساء والفتيات بما يكفي من الدعم ليكنّ في موقف يسمح لهن ب</w:t>
      </w:r>
      <w:r>
        <w:rPr>
          <w:rFonts w:hint="cs"/>
          <w:b/>
          <w:bCs/>
          <w:rtl/>
        </w:rPr>
        <w:t xml:space="preserve">الشهادة </w:t>
      </w:r>
      <w:r w:rsidRPr="00910117">
        <w:rPr>
          <w:rFonts w:hint="cs"/>
          <w:b/>
          <w:bCs/>
          <w:rtl/>
        </w:rPr>
        <w:t>ضد من يتاجر بهن.</w:t>
      </w:r>
    </w:p>
    <w:p w:rsidR="00D86DF6" w:rsidRPr="00D50170" w:rsidRDefault="00D86DF6" w:rsidP="00D86DF6">
      <w:pPr>
        <w:pStyle w:val="SingleTxt"/>
        <w:rPr>
          <w:rFonts w:hint="cs"/>
          <w:rtl/>
        </w:rPr>
      </w:pPr>
      <w:r>
        <w:rPr>
          <w:rFonts w:hint="cs"/>
          <w:rtl/>
        </w:rPr>
        <w:t xml:space="preserve">251 </w:t>
      </w:r>
      <w:r w:rsidR="00C32CDA">
        <w:rPr>
          <w:rFonts w:hint="cs"/>
          <w:rtl/>
        </w:rPr>
        <w:t xml:space="preserve">- </w:t>
      </w:r>
      <w:r>
        <w:rPr>
          <w:rFonts w:hint="cs"/>
          <w:rtl/>
        </w:rPr>
        <w:t xml:space="preserve">وفي حين تلاحظ اللجنة زيادة عدد النساء في الكنيست، فما زالت يساورها القلق </w:t>
      </w:r>
      <w:r w:rsidRPr="00D50170">
        <w:rPr>
          <w:rFonts w:hint="cs"/>
          <w:rtl/>
        </w:rPr>
        <w:t xml:space="preserve">لتدني تمثيل النساء في مناصب صنع القرار بالسلطات المحلية. وتُعرب </w:t>
      </w:r>
      <w:r>
        <w:rPr>
          <w:rFonts w:hint="cs"/>
          <w:rtl/>
        </w:rPr>
        <w:t xml:space="preserve">اللجنة </w:t>
      </w:r>
      <w:r w:rsidRPr="00D50170">
        <w:rPr>
          <w:rFonts w:hint="cs"/>
          <w:rtl/>
        </w:rPr>
        <w:t>أيضا عن قلقها لكون عدد النساء اللائي يشغلن وظائف عليا في الخدمة المدنية وفي السلك الدبلوماسي ما</w:t>
      </w:r>
      <w:r>
        <w:rPr>
          <w:rFonts w:hint="cs"/>
          <w:rtl/>
        </w:rPr>
        <w:t xml:space="preserve"> </w:t>
      </w:r>
      <w:r w:rsidRPr="00D50170">
        <w:rPr>
          <w:rFonts w:hint="cs"/>
          <w:rtl/>
        </w:rPr>
        <w:t>زال متدنيا. ويساور اللجنة كذلك قلق إزاء تدني تمثيل النساء العربيات الإسرائيليات في هذه المجالات.</w:t>
      </w:r>
    </w:p>
    <w:p w:rsidR="00D86DF6" w:rsidRPr="00910117" w:rsidRDefault="00D86DF6" w:rsidP="00D86DF6">
      <w:pPr>
        <w:pStyle w:val="SingleTxt"/>
        <w:rPr>
          <w:rFonts w:hint="cs"/>
          <w:b/>
          <w:bCs/>
          <w:rtl/>
        </w:rPr>
      </w:pPr>
      <w:r>
        <w:rPr>
          <w:rFonts w:hint="cs"/>
          <w:rtl/>
        </w:rPr>
        <w:t xml:space="preserve">252 </w:t>
      </w:r>
      <w:r w:rsidR="00C32CDA">
        <w:rPr>
          <w:rFonts w:hint="cs"/>
          <w:rtl/>
        </w:rPr>
        <w:t xml:space="preserve">- </w:t>
      </w:r>
      <w:r w:rsidRPr="00910117">
        <w:rPr>
          <w:rFonts w:hint="cs"/>
          <w:b/>
          <w:bCs/>
          <w:rtl/>
        </w:rPr>
        <w:t>وتشجع اللجنة الدولة الطرف على اتخاذ تدابير مت</w:t>
      </w:r>
      <w:r>
        <w:rPr>
          <w:rFonts w:hint="cs"/>
          <w:b/>
          <w:bCs/>
          <w:rtl/>
        </w:rPr>
        <w:t>واصلة</w:t>
      </w:r>
      <w:r w:rsidRPr="00910117">
        <w:rPr>
          <w:rFonts w:hint="cs"/>
          <w:b/>
          <w:bCs/>
          <w:rtl/>
        </w:rPr>
        <w:t xml:space="preserve">، بما فيها تدابير خاصة مؤقتة </w:t>
      </w:r>
      <w:r>
        <w:rPr>
          <w:rFonts w:hint="cs"/>
          <w:b/>
          <w:bCs/>
          <w:rtl/>
        </w:rPr>
        <w:t xml:space="preserve">وفقا للفقرة 1 من المادة 4 من الاتفاقية، </w:t>
      </w:r>
      <w:r w:rsidRPr="00910117">
        <w:rPr>
          <w:rFonts w:hint="cs"/>
          <w:b/>
          <w:bCs/>
          <w:rtl/>
        </w:rPr>
        <w:t xml:space="preserve">والتوصية العامة رقم 25 الصادرة عن اللجنة، ووضع أهداف وجداول زمنية </w:t>
      </w:r>
      <w:r>
        <w:rPr>
          <w:rFonts w:hint="cs"/>
          <w:b/>
          <w:bCs/>
          <w:rtl/>
        </w:rPr>
        <w:t>محددة ل</w:t>
      </w:r>
      <w:r w:rsidRPr="00910117">
        <w:rPr>
          <w:rFonts w:hint="cs"/>
          <w:b/>
          <w:bCs/>
          <w:rtl/>
        </w:rPr>
        <w:t>لتعجيل بزيادة تمثيل النسا</w:t>
      </w:r>
      <w:r>
        <w:rPr>
          <w:rFonts w:hint="cs"/>
          <w:b/>
          <w:bCs/>
          <w:rtl/>
        </w:rPr>
        <w:t xml:space="preserve">ء، بمن </w:t>
      </w:r>
      <w:r w:rsidRPr="00910117">
        <w:rPr>
          <w:rFonts w:hint="cs"/>
          <w:b/>
          <w:bCs/>
          <w:rtl/>
        </w:rPr>
        <w:t>فيهن النساء العربيات الإسرائيليات، في الهيئات المنتخبة والمعينة في جميع مناحي الحياة العامة.</w:t>
      </w:r>
    </w:p>
    <w:p w:rsidR="00D86DF6" w:rsidRPr="00D50170" w:rsidRDefault="00D86DF6" w:rsidP="00D86DF6">
      <w:pPr>
        <w:pStyle w:val="SingleTxt"/>
        <w:rPr>
          <w:rFonts w:hint="cs"/>
          <w:rtl/>
        </w:rPr>
      </w:pPr>
      <w:r>
        <w:rPr>
          <w:rFonts w:hint="cs"/>
          <w:rtl/>
        </w:rPr>
        <w:t xml:space="preserve">253 </w:t>
      </w:r>
      <w:r w:rsidR="00C32CDA">
        <w:rPr>
          <w:rFonts w:hint="cs"/>
          <w:rtl/>
        </w:rPr>
        <w:t xml:space="preserve">- </w:t>
      </w:r>
      <w:r w:rsidRPr="00D50170">
        <w:rPr>
          <w:rFonts w:hint="cs"/>
          <w:rtl/>
        </w:rPr>
        <w:t>وتشعر اللجنة بالقلق إزاء أمر التعليق المؤقت الصادر عن الدولة الطرف في أيار/مايو 2002</w:t>
      </w:r>
      <w:r>
        <w:rPr>
          <w:rFonts w:hint="cs"/>
          <w:rtl/>
        </w:rPr>
        <w:t>،</w:t>
      </w:r>
      <w:r w:rsidRPr="00D50170">
        <w:rPr>
          <w:rFonts w:hint="cs"/>
          <w:rtl/>
        </w:rPr>
        <w:t xml:space="preserve"> </w:t>
      </w:r>
      <w:r>
        <w:rPr>
          <w:rFonts w:hint="cs"/>
          <w:rtl/>
        </w:rPr>
        <w:t xml:space="preserve">الذي سُن بوصفه قانونا </w:t>
      </w:r>
      <w:r w:rsidRPr="00D50170">
        <w:rPr>
          <w:rFonts w:hint="cs"/>
          <w:rtl/>
        </w:rPr>
        <w:t>يعرف بقانون الجنسية والدخول إلى إسرائيل (الأمر المؤقت) المؤرخ 31 تموز/يوليه 2003 الذي يوقف، مع استثناءات محدودة و</w:t>
      </w:r>
      <w:r>
        <w:rPr>
          <w:rFonts w:hint="cs"/>
          <w:rtl/>
        </w:rPr>
        <w:t>غير موضوعية</w:t>
      </w:r>
      <w:r w:rsidRPr="00D50170">
        <w:rPr>
          <w:rFonts w:hint="cs"/>
          <w:rtl/>
        </w:rPr>
        <w:t xml:space="preserve">، إمكانية لمّ شمل الأسرة في حالة زواج مواطن إسرائيلي من شخص يعيش في الأراضي المحتلة. وتلاحظ اللجنة </w:t>
      </w:r>
      <w:r>
        <w:rPr>
          <w:rFonts w:hint="cs"/>
          <w:rtl/>
        </w:rPr>
        <w:t>مع ال</w:t>
      </w:r>
      <w:r w:rsidRPr="00D50170">
        <w:rPr>
          <w:rFonts w:hint="cs"/>
          <w:rtl/>
        </w:rPr>
        <w:t xml:space="preserve">قلق أن أمر التعليق، الذي جرى تمديده حاليا </w:t>
      </w:r>
      <w:r>
        <w:rPr>
          <w:rFonts w:hint="cs"/>
          <w:rtl/>
        </w:rPr>
        <w:t>حتى نهاية</w:t>
      </w:r>
      <w:r w:rsidRPr="00D50170">
        <w:rPr>
          <w:rFonts w:hint="cs"/>
          <w:rtl/>
        </w:rPr>
        <w:t xml:space="preserve"> آب/أغسطس 2005</w:t>
      </w:r>
      <w:r>
        <w:rPr>
          <w:rFonts w:hint="cs"/>
          <w:rtl/>
        </w:rPr>
        <w:t>،</w:t>
      </w:r>
      <w:r w:rsidRPr="00D50170">
        <w:rPr>
          <w:rFonts w:hint="cs"/>
          <w:rtl/>
        </w:rPr>
        <w:t xml:space="preserve"> قد أضر فعلا </w:t>
      </w:r>
      <w:r>
        <w:rPr>
          <w:rFonts w:hint="cs"/>
          <w:rtl/>
        </w:rPr>
        <w:t xml:space="preserve">بزيجات </w:t>
      </w:r>
      <w:r w:rsidRPr="00D50170">
        <w:rPr>
          <w:rFonts w:hint="cs"/>
          <w:rtl/>
        </w:rPr>
        <w:t>النساء العربيات الإسرائيليات والنساء الفلسطيني</w:t>
      </w:r>
      <w:r>
        <w:rPr>
          <w:rFonts w:hint="cs"/>
          <w:rtl/>
        </w:rPr>
        <w:t>ات من الأراضي المحتلة وحياتهن الأسرية.</w:t>
      </w:r>
    </w:p>
    <w:p w:rsidR="00D86DF6" w:rsidRPr="00910117" w:rsidRDefault="00D86DF6" w:rsidP="00D86DF6">
      <w:pPr>
        <w:pStyle w:val="SingleTxt"/>
        <w:rPr>
          <w:rFonts w:hint="cs"/>
          <w:b/>
          <w:bCs/>
          <w:rtl/>
        </w:rPr>
      </w:pPr>
      <w:r>
        <w:rPr>
          <w:rFonts w:hint="cs"/>
          <w:rtl/>
        </w:rPr>
        <w:t xml:space="preserve">254 </w:t>
      </w:r>
      <w:r w:rsidR="00C32CDA">
        <w:rPr>
          <w:rFonts w:hint="cs"/>
          <w:rtl/>
        </w:rPr>
        <w:t xml:space="preserve">- </w:t>
      </w:r>
      <w:r w:rsidRPr="00910117">
        <w:rPr>
          <w:rFonts w:hint="cs"/>
          <w:b/>
          <w:bCs/>
          <w:rtl/>
        </w:rPr>
        <w:t>وت</w:t>
      </w:r>
      <w:r>
        <w:rPr>
          <w:rFonts w:hint="cs"/>
          <w:b/>
          <w:bCs/>
          <w:rtl/>
        </w:rPr>
        <w:t>طل</w:t>
      </w:r>
      <w:r w:rsidRPr="00910117">
        <w:rPr>
          <w:rFonts w:hint="cs"/>
          <w:b/>
          <w:bCs/>
          <w:rtl/>
        </w:rPr>
        <w:t xml:space="preserve">ب اللجنة </w:t>
      </w:r>
      <w:r>
        <w:rPr>
          <w:rFonts w:hint="cs"/>
          <w:b/>
          <w:bCs/>
          <w:rtl/>
        </w:rPr>
        <w:t xml:space="preserve">إلى </w:t>
      </w:r>
      <w:r w:rsidRPr="00910117">
        <w:rPr>
          <w:rFonts w:hint="cs"/>
          <w:b/>
          <w:bCs/>
          <w:rtl/>
        </w:rPr>
        <w:t>الدولة الطرف أن توازن مصالحها الأمنية مع حقوق الإنسان للأشخاص المتضررين من هذه السياسات، و</w:t>
      </w:r>
      <w:r>
        <w:rPr>
          <w:rFonts w:hint="cs"/>
          <w:b/>
          <w:bCs/>
          <w:rtl/>
        </w:rPr>
        <w:t xml:space="preserve">أن تعيد النظر فيها بغية </w:t>
      </w:r>
      <w:r w:rsidRPr="00910117">
        <w:rPr>
          <w:rFonts w:hint="cs"/>
          <w:b/>
          <w:bCs/>
          <w:rtl/>
        </w:rPr>
        <w:t>تسهيل لمّ شمل أسر جميع المواطنين والمقيمين الدائمين. و</w:t>
      </w:r>
      <w:r>
        <w:rPr>
          <w:rFonts w:hint="cs"/>
          <w:b/>
          <w:bCs/>
          <w:rtl/>
        </w:rPr>
        <w:t xml:space="preserve">تطلب إلى </w:t>
      </w:r>
      <w:r w:rsidRPr="00910117">
        <w:rPr>
          <w:rFonts w:hint="cs"/>
          <w:b/>
          <w:bCs/>
          <w:rtl/>
        </w:rPr>
        <w:t xml:space="preserve">الدولة الطرف أن </w:t>
      </w:r>
      <w:r>
        <w:rPr>
          <w:rFonts w:hint="cs"/>
          <w:b/>
          <w:bCs/>
          <w:rtl/>
        </w:rPr>
        <w:t>تعدل</w:t>
      </w:r>
      <w:r w:rsidRPr="00910117">
        <w:rPr>
          <w:rFonts w:hint="cs"/>
          <w:b/>
          <w:bCs/>
          <w:rtl/>
        </w:rPr>
        <w:t xml:space="preserve"> قانون الجنسية والدخول إلى إسرائيل (الأمر المؤقت) المؤرخ 31 تموز/يوليه 2003</w:t>
      </w:r>
      <w:r>
        <w:rPr>
          <w:rFonts w:hint="cs"/>
          <w:b/>
          <w:bCs/>
          <w:rtl/>
        </w:rPr>
        <w:t xml:space="preserve"> ليتمشى </w:t>
      </w:r>
      <w:r w:rsidRPr="00910117">
        <w:rPr>
          <w:rFonts w:hint="cs"/>
          <w:b/>
          <w:bCs/>
          <w:rtl/>
        </w:rPr>
        <w:t xml:space="preserve">مع المادتين 9 و 16 من الاتفاقية. وتطلب إلى الدولة الطرف أن </w:t>
      </w:r>
      <w:r>
        <w:rPr>
          <w:rFonts w:hint="cs"/>
          <w:b/>
          <w:bCs/>
          <w:rtl/>
        </w:rPr>
        <w:t xml:space="preserve">توفر </w:t>
      </w:r>
      <w:r w:rsidRPr="00910117">
        <w:rPr>
          <w:rFonts w:hint="cs"/>
          <w:b/>
          <w:bCs/>
          <w:rtl/>
        </w:rPr>
        <w:t xml:space="preserve">في تقريرها الدوري القادم معلومات إحصائية مفصلة وتحليلا </w:t>
      </w:r>
      <w:r>
        <w:rPr>
          <w:rFonts w:hint="cs"/>
          <w:b/>
          <w:bCs/>
          <w:rtl/>
        </w:rPr>
        <w:t xml:space="preserve">لأثر </w:t>
      </w:r>
      <w:r w:rsidRPr="00910117">
        <w:rPr>
          <w:rFonts w:hint="cs"/>
          <w:b/>
          <w:bCs/>
          <w:rtl/>
        </w:rPr>
        <w:t xml:space="preserve">هذا الأمر على النساء </w:t>
      </w:r>
      <w:r>
        <w:rPr>
          <w:rFonts w:hint="cs"/>
          <w:b/>
          <w:bCs/>
          <w:rtl/>
        </w:rPr>
        <w:t xml:space="preserve">المتضررات </w:t>
      </w:r>
      <w:r w:rsidRPr="00910117">
        <w:rPr>
          <w:rFonts w:hint="cs"/>
          <w:b/>
          <w:bCs/>
          <w:rtl/>
        </w:rPr>
        <w:t>في الأجلين القصير والطويل.</w:t>
      </w:r>
    </w:p>
    <w:p w:rsidR="00D86DF6" w:rsidRPr="00D50170" w:rsidRDefault="00D86DF6" w:rsidP="00D86DF6">
      <w:pPr>
        <w:pStyle w:val="SingleTxt"/>
        <w:rPr>
          <w:rFonts w:hint="cs"/>
          <w:rtl/>
        </w:rPr>
      </w:pPr>
      <w:r>
        <w:rPr>
          <w:rFonts w:hint="cs"/>
          <w:rtl/>
        </w:rPr>
        <w:t xml:space="preserve">255 </w:t>
      </w:r>
      <w:r w:rsidR="00C32CDA">
        <w:rPr>
          <w:rFonts w:hint="cs"/>
          <w:rtl/>
        </w:rPr>
        <w:t xml:space="preserve">- </w:t>
      </w:r>
      <w:r w:rsidRPr="00D50170">
        <w:rPr>
          <w:rFonts w:hint="cs"/>
          <w:rtl/>
        </w:rPr>
        <w:t xml:space="preserve">ومع أن اللجنة تقدر التقدم المحرز في مجالي تعليم المرأة وصحتها، إلا أنها تشعر بالقلق لكون النساء العربيات الإسرائيليات مازلن يعشن حالة من الضعف </w:t>
      </w:r>
      <w:proofErr w:type="spellStart"/>
      <w:r w:rsidRPr="00D50170">
        <w:rPr>
          <w:rFonts w:hint="cs"/>
          <w:rtl/>
        </w:rPr>
        <w:t>والتهميش</w:t>
      </w:r>
      <w:proofErr w:type="spellEnd"/>
      <w:r w:rsidRPr="00D50170">
        <w:rPr>
          <w:rFonts w:hint="cs"/>
          <w:rtl/>
        </w:rPr>
        <w:t>، لا</w:t>
      </w:r>
      <w:r>
        <w:rPr>
          <w:rFonts w:hint="cs"/>
          <w:rtl/>
        </w:rPr>
        <w:t xml:space="preserve"> </w:t>
      </w:r>
      <w:r w:rsidRPr="00D50170">
        <w:rPr>
          <w:rFonts w:hint="cs"/>
          <w:rtl/>
        </w:rPr>
        <w:t>سيما فيما</w:t>
      </w:r>
      <w:r>
        <w:rPr>
          <w:rFonts w:hint="eastAsia"/>
          <w:rtl/>
        </w:rPr>
        <w:t> </w:t>
      </w:r>
      <w:r w:rsidRPr="00D50170">
        <w:rPr>
          <w:rFonts w:hint="cs"/>
          <w:rtl/>
        </w:rPr>
        <w:t>يتعلق بالصحة والتعليم. و</w:t>
      </w:r>
      <w:r>
        <w:rPr>
          <w:rFonts w:hint="cs"/>
          <w:rtl/>
        </w:rPr>
        <w:t xml:space="preserve">بالرغم من أنه قد بذلت </w:t>
      </w:r>
      <w:r w:rsidRPr="00D50170">
        <w:rPr>
          <w:rFonts w:hint="cs"/>
          <w:rtl/>
        </w:rPr>
        <w:t>جهود للقضاء على ال</w:t>
      </w:r>
      <w:r>
        <w:rPr>
          <w:rFonts w:hint="cs"/>
          <w:rtl/>
        </w:rPr>
        <w:t xml:space="preserve">قوالب النمطية القائمة على </w:t>
      </w:r>
      <w:r w:rsidRPr="00D50170">
        <w:rPr>
          <w:rFonts w:hint="cs"/>
          <w:rtl/>
        </w:rPr>
        <w:t xml:space="preserve">نوع الجنس من الكتب المدرسية، تشعر اللجنة بالقلق لكون تلك </w:t>
      </w:r>
      <w:r>
        <w:rPr>
          <w:rFonts w:hint="cs"/>
          <w:rtl/>
        </w:rPr>
        <w:t>القوالب</w:t>
      </w:r>
      <w:r w:rsidRPr="00D50170">
        <w:rPr>
          <w:rFonts w:hint="cs"/>
          <w:rtl/>
        </w:rPr>
        <w:t xml:space="preserve"> النمطية لا تزال قائمة في النظام التعليمي العربي.</w:t>
      </w:r>
    </w:p>
    <w:p w:rsidR="00D86DF6" w:rsidRPr="00910117" w:rsidRDefault="00D86DF6" w:rsidP="00D86DF6">
      <w:pPr>
        <w:pStyle w:val="SingleTxt"/>
        <w:rPr>
          <w:rFonts w:hint="cs"/>
          <w:b/>
          <w:bCs/>
          <w:rtl/>
        </w:rPr>
      </w:pPr>
      <w:r>
        <w:rPr>
          <w:rFonts w:hint="cs"/>
          <w:rtl/>
        </w:rPr>
        <w:t xml:space="preserve">256 </w:t>
      </w:r>
      <w:r w:rsidR="00C32CDA">
        <w:rPr>
          <w:rFonts w:hint="cs"/>
          <w:rtl/>
        </w:rPr>
        <w:t xml:space="preserve">- </w:t>
      </w:r>
      <w:r w:rsidRPr="00910117">
        <w:rPr>
          <w:rFonts w:hint="cs"/>
          <w:b/>
          <w:bCs/>
          <w:rtl/>
        </w:rPr>
        <w:t>وتوصي اللجنة الدولة الطرف باتخاذ تدابير عاجلة للحد من معدلات التسرب المدرسي في صفوف الفتيات العربيات الإسرائيليات وزيادة التحاق عدد النساء العربيات الإسرائيليات بمؤسسات التعليم العالي، بما في ذلك اتخاذ</w:t>
      </w:r>
      <w:r>
        <w:rPr>
          <w:rFonts w:hint="cs"/>
          <w:b/>
          <w:bCs/>
          <w:rtl/>
        </w:rPr>
        <w:t xml:space="preserve"> تدابير خاصة مؤقتة عملا بالفقرة</w:t>
      </w:r>
      <w:r>
        <w:rPr>
          <w:rFonts w:hint="eastAsia"/>
          <w:b/>
          <w:bCs/>
          <w:rtl/>
        </w:rPr>
        <w:t> </w:t>
      </w:r>
      <w:r w:rsidRPr="00910117">
        <w:rPr>
          <w:rFonts w:hint="cs"/>
          <w:b/>
          <w:bCs/>
          <w:rtl/>
        </w:rPr>
        <w:t xml:space="preserve">1 </w:t>
      </w:r>
      <w:r>
        <w:rPr>
          <w:rFonts w:hint="cs"/>
          <w:b/>
          <w:bCs/>
          <w:rtl/>
        </w:rPr>
        <w:t>من المادة 4</w:t>
      </w:r>
      <w:r w:rsidRPr="00910117">
        <w:rPr>
          <w:rFonts w:hint="cs"/>
          <w:b/>
          <w:bCs/>
          <w:rtl/>
        </w:rPr>
        <w:t xml:space="preserve"> من الاتفاقية والتوصية العامة رقم 25 الصادرة عن اللجنة. وتحث اللجة أيضا الدولة الطرف على استعراض وتنقيح الكتب المدرسية في نظام الت</w:t>
      </w:r>
      <w:r>
        <w:rPr>
          <w:rFonts w:hint="cs"/>
          <w:b/>
          <w:bCs/>
          <w:rtl/>
        </w:rPr>
        <w:t>عليم</w:t>
      </w:r>
      <w:r w:rsidRPr="00910117">
        <w:rPr>
          <w:rFonts w:hint="cs"/>
          <w:b/>
          <w:bCs/>
          <w:rtl/>
        </w:rPr>
        <w:t xml:space="preserve"> العربي من أجل القضاء على ال</w:t>
      </w:r>
      <w:r>
        <w:rPr>
          <w:rFonts w:hint="cs"/>
          <w:b/>
          <w:bCs/>
          <w:rtl/>
        </w:rPr>
        <w:t xml:space="preserve">قوالب النمطية القائمة على </w:t>
      </w:r>
      <w:r w:rsidRPr="00910117">
        <w:rPr>
          <w:rFonts w:hint="cs"/>
          <w:b/>
          <w:bCs/>
          <w:rtl/>
        </w:rPr>
        <w:t xml:space="preserve">نوع الجنس. وتوصي اللجنة الدولة الطرف بأن تخصص ما يكفي من موارد للنهوض بالوضع الصحي للنساء العربيات الإسرائيليات، وخاصة فيما يتعلق بوفيات </w:t>
      </w:r>
      <w:r>
        <w:rPr>
          <w:rFonts w:hint="cs"/>
          <w:b/>
          <w:bCs/>
          <w:rtl/>
        </w:rPr>
        <w:t>الرضع</w:t>
      </w:r>
      <w:r w:rsidRPr="00910117">
        <w:rPr>
          <w:rFonts w:hint="cs"/>
          <w:b/>
          <w:bCs/>
          <w:rtl/>
        </w:rPr>
        <w:t>، وأن ت</w:t>
      </w:r>
      <w:r>
        <w:rPr>
          <w:rFonts w:hint="cs"/>
          <w:b/>
          <w:bCs/>
          <w:rtl/>
        </w:rPr>
        <w:t>وفر</w:t>
      </w:r>
      <w:r w:rsidRPr="00910117">
        <w:rPr>
          <w:rFonts w:hint="cs"/>
          <w:b/>
          <w:bCs/>
          <w:rtl/>
        </w:rPr>
        <w:t xml:space="preserve"> في تقريرها الدوري القادم صورة </w:t>
      </w:r>
      <w:r>
        <w:rPr>
          <w:rFonts w:hint="cs"/>
          <w:b/>
          <w:bCs/>
          <w:rtl/>
        </w:rPr>
        <w:t xml:space="preserve">شاملة لحالة </w:t>
      </w:r>
      <w:r w:rsidRPr="00910117">
        <w:rPr>
          <w:rFonts w:hint="cs"/>
          <w:b/>
          <w:bCs/>
          <w:rtl/>
        </w:rPr>
        <w:t>المرأة العربية</w:t>
      </w:r>
      <w:r>
        <w:rPr>
          <w:rFonts w:hint="cs"/>
          <w:b/>
          <w:bCs/>
          <w:rtl/>
        </w:rPr>
        <w:t xml:space="preserve"> الإسرائيلية</w:t>
      </w:r>
      <w:r w:rsidRPr="00910117">
        <w:rPr>
          <w:rFonts w:hint="cs"/>
          <w:b/>
          <w:bCs/>
          <w:rtl/>
        </w:rPr>
        <w:t>.</w:t>
      </w:r>
    </w:p>
    <w:p w:rsidR="00D86DF6" w:rsidRPr="00D50170" w:rsidRDefault="00D86DF6" w:rsidP="00D86DF6">
      <w:pPr>
        <w:pStyle w:val="SingleTxt"/>
        <w:rPr>
          <w:rFonts w:hint="cs"/>
          <w:rtl/>
        </w:rPr>
      </w:pPr>
      <w:r>
        <w:rPr>
          <w:rFonts w:hint="cs"/>
          <w:rtl/>
        </w:rPr>
        <w:t xml:space="preserve">257 </w:t>
      </w:r>
      <w:r w:rsidR="00C32CDA">
        <w:rPr>
          <w:rFonts w:hint="cs"/>
          <w:rtl/>
        </w:rPr>
        <w:t xml:space="preserve">- </w:t>
      </w:r>
      <w:r w:rsidRPr="00D50170">
        <w:rPr>
          <w:rFonts w:hint="cs"/>
          <w:rtl/>
        </w:rPr>
        <w:t xml:space="preserve">وتشعر اللجنة بالقلق إزاء عدد الحوادث عند نقاط التفتيش الإسرائيلية التي تؤثر سلبا </w:t>
      </w:r>
      <w:r>
        <w:rPr>
          <w:rFonts w:hint="cs"/>
          <w:rtl/>
        </w:rPr>
        <w:t xml:space="preserve">على </w:t>
      </w:r>
      <w:r w:rsidRPr="00D50170">
        <w:rPr>
          <w:rFonts w:hint="cs"/>
          <w:rtl/>
        </w:rPr>
        <w:t>حقوق النساء الفلسطينيات، بما فيها حق الحوامل في الوصول إلى خدمات الرعاية الصحية.</w:t>
      </w:r>
    </w:p>
    <w:p w:rsidR="00D86DF6" w:rsidRPr="00910117" w:rsidRDefault="00D86DF6" w:rsidP="00D86DF6">
      <w:pPr>
        <w:pStyle w:val="SingleTxt"/>
        <w:rPr>
          <w:rFonts w:hint="cs"/>
          <w:b/>
          <w:bCs/>
          <w:rtl/>
        </w:rPr>
      </w:pPr>
      <w:r>
        <w:rPr>
          <w:rFonts w:hint="cs"/>
          <w:rtl/>
        </w:rPr>
        <w:t xml:space="preserve">258 </w:t>
      </w:r>
      <w:r w:rsidR="00C32CDA">
        <w:rPr>
          <w:rFonts w:hint="cs"/>
          <w:rtl/>
        </w:rPr>
        <w:t xml:space="preserve">- </w:t>
      </w:r>
      <w:r w:rsidRPr="00910117">
        <w:rPr>
          <w:rFonts w:hint="cs"/>
          <w:b/>
          <w:bCs/>
          <w:rtl/>
        </w:rPr>
        <w:t>وت</w:t>
      </w:r>
      <w:r>
        <w:rPr>
          <w:rFonts w:hint="cs"/>
          <w:b/>
          <w:bCs/>
          <w:rtl/>
        </w:rPr>
        <w:t>طل</w:t>
      </w:r>
      <w:r w:rsidRPr="00910117">
        <w:rPr>
          <w:rFonts w:hint="cs"/>
          <w:b/>
          <w:bCs/>
          <w:rtl/>
        </w:rPr>
        <w:t xml:space="preserve">ب اللجنة </w:t>
      </w:r>
      <w:r>
        <w:rPr>
          <w:rFonts w:hint="cs"/>
          <w:b/>
          <w:bCs/>
          <w:rtl/>
        </w:rPr>
        <w:t xml:space="preserve">إلى </w:t>
      </w:r>
      <w:r w:rsidRPr="00910117">
        <w:rPr>
          <w:rFonts w:hint="cs"/>
          <w:b/>
          <w:bCs/>
          <w:rtl/>
        </w:rPr>
        <w:t xml:space="preserve">الدولة الطرف أن تكفل </w:t>
      </w:r>
      <w:r>
        <w:rPr>
          <w:rFonts w:hint="cs"/>
          <w:b/>
          <w:bCs/>
          <w:rtl/>
        </w:rPr>
        <w:t>إصدار تعليمات ل</w:t>
      </w:r>
      <w:r w:rsidRPr="00910117">
        <w:rPr>
          <w:rFonts w:hint="cs"/>
          <w:b/>
          <w:bCs/>
          <w:rtl/>
        </w:rPr>
        <w:t xml:space="preserve">لسلطات الإسرائيلية </w:t>
      </w:r>
      <w:r>
        <w:rPr>
          <w:rFonts w:hint="cs"/>
          <w:b/>
          <w:bCs/>
          <w:rtl/>
        </w:rPr>
        <w:t>عند</w:t>
      </w:r>
      <w:r w:rsidRPr="00910117">
        <w:rPr>
          <w:rFonts w:hint="cs"/>
          <w:b/>
          <w:bCs/>
          <w:rtl/>
        </w:rPr>
        <w:t xml:space="preserve"> نقاط التفتيش بضمان حق الحوامل في الوصول إلى خدمات الرعاية الصحية، </w:t>
      </w:r>
      <w:r>
        <w:rPr>
          <w:rFonts w:hint="cs"/>
          <w:b/>
          <w:bCs/>
          <w:rtl/>
        </w:rPr>
        <w:t>في الوقت الذي تقوم فيه ب</w:t>
      </w:r>
      <w:r w:rsidRPr="00910117">
        <w:rPr>
          <w:rFonts w:hint="cs"/>
          <w:b/>
          <w:bCs/>
          <w:rtl/>
        </w:rPr>
        <w:t>حماية أمن إسرائيل.</w:t>
      </w:r>
    </w:p>
    <w:p w:rsidR="00D86DF6" w:rsidRPr="00D50170" w:rsidRDefault="00D86DF6" w:rsidP="00D86DF6">
      <w:pPr>
        <w:pStyle w:val="SingleTxt"/>
        <w:rPr>
          <w:rFonts w:hint="cs"/>
          <w:rtl/>
        </w:rPr>
      </w:pPr>
      <w:r>
        <w:rPr>
          <w:rFonts w:hint="cs"/>
          <w:rtl/>
        </w:rPr>
        <w:t xml:space="preserve">259 </w:t>
      </w:r>
      <w:r w:rsidR="00C32CDA">
        <w:rPr>
          <w:rFonts w:hint="cs"/>
          <w:rtl/>
        </w:rPr>
        <w:t xml:space="preserve">- </w:t>
      </w:r>
      <w:r w:rsidRPr="00D50170">
        <w:rPr>
          <w:rFonts w:hint="cs"/>
          <w:rtl/>
        </w:rPr>
        <w:t xml:space="preserve">وتشعر اللجنة بالقلق لكون البدويات </w:t>
      </w:r>
      <w:r>
        <w:rPr>
          <w:rFonts w:hint="cs"/>
          <w:rtl/>
        </w:rPr>
        <w:t xml:space="preserve">اللاتي يعشن في صحراء النقب </w:t>
      </w:r>
      <w:r w:rsidRPr="00D50170">
        <w:rPr>
          <w:rFonts w:hint="cs"/>
          <w:rtl/>
        </w:rPr>
        <w:t>ما</w:t>
      </w:r>
      <w:r>
        <w:rPr>
          <w:rFonts w:hint="cs"/>
          <w:rtl/>
        </w:rPr>
        <w:t xml:space="preserve"> </w:t>
      </w:r>
      <w:r w:rsidRPr="00D50170">
        <w:rPr>
          <w:rFonts w:hint="cs"/>
          <w:rtl/>
        </w:rPr>
        <w:t xml:space="preserve">زلن يعشن حالة من الضعف </w:t>
      </w:r>
      <w:proofErr w:type="spellStart"/>
      <w:r w:rsidRPr="00D50170">
        <w:rPr>
          <w:rFonts w:hint="cs"/>
          <w:rtl/>
        </w:rPr>
        <w:t>والتهميش</w:t>
      </w:r>
      <w:proofErr w:type="spellEnd"/>
      <w:r w:rsidRPr="00D50170">
        <w:rPr>
          <w:rFonts w:hint="cs"/>
          <w:rtl/>
        </w:rPr>
        <w:t xml:space="preserve">، </w:t>
      </w:r>
      <w:r>
        <w:rPr>
          <w:rFonts w:hint="cs"/>
          <w:rtl/>
        </w:rPr>
        <w:t>لا</w:t>
      </w:r>
      <w:r>
        <w:rPr>
          <w:rFonts w:hint="eastAsia"/>
          <w:rtl/>
        </w:rPr>
        <w:t> </w:t>
      </w:r>
      <w:r>
        <w:rPr>
          <w:rFonts w:hint="cs"/>
          <w:rtl/>
        </w:rPr>
        <w:t>سيما</w:t>
      </w:r>
      <w:r w:rsidRPr="00D50170">
        <w:rPr>
          <w:rFonts w:hint="cs"/>
          <w:rtl/>
        </w:rPr>
        <w:t xml:space="preserve"> فيما يتعلق بالتعليم وال</w:t>
      </w:r>
      <w:r>
        <w:rPr>
          <w:rFonts w:hint="cs"/>
          <w:rtl/>
        </w:rPr>
        <w:t>عمل</w:t>
      </w:r>
      <w:r w:rsidRPr="00D50170">
        <w:rPr>
          <w:rFonts w:hint="cs"/>
          <w:rtl/>
        </w:rPr>
        <w:t xml:space="preserve"> والصحة. ويساور اللجنة قلق </w:t>
      </w:r>
      <w:r>
        <w:rPr>
          <w:rFonts w:hint="cs"/>
          <w:rtl/>
        </w:rPr>
        <w:t>بالغ</w:t>
      </w:r>
      <w:r w:rsidRPr="00D50170">
        <w:rPr>
          <w:rFonts w:hint="cs"/>
          <w:rtl/>
        </w:rPr>
        <w:t xml:space="preserve"> تجاه حالة البدويات اللائي يعشن في قرى غير معترف بها في ظل ظروف إسكان متردية ولا يكدن يحصلن على المياه والكهرباء والمرافق الصحية أو لا يحصلن عليها مطلقا.</w:t>
      </w:r>
    </w:p>
    <w:p w:rsidR="00D86DF6" w:rsidRPr="00910117" w:rsidRDefault="00D86DF6" w:rsidP="00D86DF6">
      <w:pPr>
        <w:pStyle w:val="SingleTxt"/>
        <w:rPr>
          <w:rFonts w:hint="cs"/>
          <w:b/>
          <w:bCs/>
          <w:rtl/>
        </w:rPr>
      </w:pPr>
      <w:r>
        <w:rPr>
          <w:rFonts w:hint="cs"/>
          <w:rtl/>
        </w:rPr>
        <w:t xml:space="preserve">260 </w:t>
      </w:r>
      <w:r w:rsidR="00C32CDA">
        <w:rPr>
          <w:rFonts w:hint="cs"/>
          <w:rtl/>
        </w:rPr>
        <w:t xml:space="preserve">- </w:t>
      </w:r>
      <w:r w:rsidRPr="00910117">
        <w:rPr>
          <w:rFonts w:hint="cs"/>
          <w:b/>
          <w:bCs/>
          <w:rtl/>
        </w:rPr>
        <w:t>وتطلب اللجنة إلى الدولة الطرف أن تتخذ تدابير فع</w:t>
      </w:r>
      <w:r>
        <w:rPr>
          <w:rFonts w:hint="cs"/>
          <w:b/>
          <w:bCs/>
          <w:rtl/>
        </w:rPr>
        <w:t>ا</w:t>
      </w:r>
      <w:r w:rsidRPr="00910117">
        <w:rPr>
          <w:rFonts w:hint="cs"/>
          <w:b/>
          <w:bCs/>
          <w:rtl/>
        </w:rPr>
        <w:t xml:space="preserve">لة للقضاء على التمييز ضد البدويات وتعزيز احترام حقوق الإنسان </w:t>
      </w:r>
      <w:r>
        <w:rPr>
          <w:rFonts w:hint="cs"/>
          <w:b/>
          <w:bCs/>
          <w:rtl/>
        </w:rPr>
        <w:t xml:space="preserve">الخاصة بهن </w:t>
      </w:r>
      <w:r w:rsidRPr="00910117">
        <w:rPr>
          <w:rFonts w:hint="cs"/>
          <w:b/>
          <w:bCs/>
          <w:rtl/>
        </w:rPr>
        <w:t xml:space="preserve">عن طريق </w:t>
      </w:r>
      <w:r>
        <w:rPr>
          <w:rFonts w:hint="cs"/>
          <w:b/>
          <w:bCs/>
          <w:rtl/>
        </w:rPr>
        <w:t xml:space="preserve">اتخاذ </w:t>
      </w:r>
      <w:r w:rsidRPr="00910117">
        <w:rPr>
          <w:rFonts w:hint="cs"/>
          <w:b/>
          <w:bCs/>
          <w:rtl/>
        </w:rPr>
        <w:t xml:space="preserve">تدابير </w:t>
      </w:r>
      <w:r>
        <w:rPr>
          <w:rFonts w:hint="cs"/>
          <w:b/>
          <w:bCs/>
          <w:rtl/>
        </w:rPr>
        <w:t xml:space="preserve">فعالة </w:t>
      </w:r>
      <w:proofErr w:type="spellStart"/>
      <w:r>
        <w:rPr>
          <w:rFonts w:hint="cs"/>
          <w:b/>
          <w:bCs/>
          <w:rtl/>
        </w:rPr>
        <w:t>و</w:t>
      </w:r>
      <w:r w:rsidRPr="00910117">
        <w:rPr>
          <w:rFonts w:hint="cs"/>
          <w:b/>
          <w:bCs/>
          <w:rtl/>
        </w:rPr>
        <w:t>استباقية</w:t>
      </w:r>
      <w:proofErr w:type="spellEnd"/>
      <w:r w:rsidRPr="00910117">
        <w:rPr>
          <w:rFonts w:hint="cs"/>
          <w:b/>
          <w:bCs/>
          <w:rtl/>
        </w:rPr>
        <w:t>، بما</w:t>
      </w:r>
      <w:r>
        <w:rPr>
          <w:rFonts w:hint="eastAsia"/>
          <w:b/>
          <w:bCs/>
          <w:rtl/>
        </w:rPr>
        <w:t> </w:t>
      </w:r>
      <w:r w:rsidRPr="00910117">
        <w:rPr>
          <w:rFonts w:hint="cs"/>
          <w:b/>
          <w:bCs/>
          <w:rtl/>
        </w:rPr>
        <w:t xml:space="preserve">فيها تدابير خاصة مؤقتة عملا </w:t>
      </w:r>
      <w:r>
        <w:rPr>
          <w:rFonts w:hint="cs"/>
          <w:b/>
          <w:bCs/>
          <w:rtl/>
        </w:rPr>
        <w:t xml:space="preserve">بالفقرة 1 من المادة 4 </w:t>
      </w:r>
      <w:r w:rsidRPr="00910117">
        <w:rPr>
          <w:rFonts w:hint="cs"/>
          <w:b/>
          <w:bCs/>
          <w:rtl/>
        </w:rPr>
        <w:t>من الاتفاقية</w:t>
      </w:r>
      <w:r>
        <w:rPr>
          <w:rFonts w:hint="cs"/>
          <w:b/>
          <w:bCs/>
          <w:rtl/>
        </w:rPr>
        <w:t>،</w:t>
      </w:r>
      <w:r w:rsidRPr="00910117">
        <w:rPr>
          <w:rFonts w:hint="cs"/>
          <w:b/>
          <w:bCs/>
          <w:rtl/>
        </w:rPr>
        <w:t xml:space="preserve"> والتوصية العامة رقم 25 للجنة</w:t>
      </w:r>
      <w:r>
        <w:rPr>
          <w:rFonts w:hint="cs"/>
          <w:b/>
          <w:bCs/>
          <w:rtl/>
        </w:rPr>
        <w:t xml:space="preserve"> في ميادين التعليم والعمل والصحة</w:t>
      </w:r>
      <w:r w:rsidRPr="00910117">
        <w:rPr>
          <w:rFonts w:hint="cs"/>
          <w:b/>
          <w:bCs/>
          <w:rtl/>
        </w:rPr>
        <w:t>. وت</w:t>
      </w:r>
      <w:r>
        <w:rPr>
          <w:rFonts w:hint="cs"/>
          <w:b/>
          <w:bCs/>
          <w:rtl/>
        </w:rPr>
        <w:t>طل</w:t>
      </w:r>
      <w:r w:rsidRPr="00910117">
        <w:rPr>
          <w:rFonts w:hint="cs"/>
          <w:b/>
          <w:bCs/>
          <w:rtl/>
        </w:rPr>
        <w:t xml:space="preserve">ب اللجنة </w:t>
      </w:r>
      <w:r>
        <w:rPr>
          <w:rFonts w:hint="cs"/>
          <w:b/>
          <w:bCs/>
          <w:rtl/>
        </w:rPr>
        <w:t xml:space="preserve">إلى </w:t>
      </w:r>
      <w:r w:rsidRPr="00910117">
        <w:rPr>
          <w:rFonts w:hint="cs"/>
          <w:b/>
          <w:bCs/>
          <w:rtl/>
        </w:rPr>
        <w:t>الدولة الطرف أن ت</w:t>
      </w:r>
      <w:r>
        <w:rPr>
          <w:rFonts w:hint="cs"/>
          <w:b/>
          <w:bCs/>
          <w:rtl/>
        </w:rPr>
        <w:t xml:space="preserve">وفر </w:t>
      </w:r>
      <w:r w:rsidRPr="00910117">
        <w:rPr>
          <w:rFonts w:hint="cs"/>
          <w:b/>
          <w:bCs/>
          <w:rtl/>
        </w:rPr>
        <w:t xml:space="preserve">في تقريرها الدوري القادم صورة </w:t>
      </w:r>
      <w:r>
        <w:rPr>
          <w:rFonts w:hint="cs"/>
          <w:b/>
          <w:bCs/>
          <w:rtl/>
        </w:rPr>
        <w:t xml:space="preserve">شاملة عن حالة </w:t>
      </w:r>
      <w:r w:rsidRPr="00910117">
        <w:rPr>
          <w:rFonts w:hint="cs"/>
          <w:b/>
          <w:bCs/>
          <w:rtl/>
        </w:rPr>
        <w:t xml:space="preserve">النساء والفتيات البدويات فيما يتعلق بفرصهن </w:t>
      </w:r>
      <w:r>
        <w:rPr>
          <w:rFonts w:hint="cs"/>
          <w:b/>
          <w:bCs/>
          <w:rtl/>
        </w:rPr>
        <w:t xml:space="preserve">وإنجازاتهن </w:t>
      </w:r>
      <w:r w:rsidRPr="00910117">
        <w:rPr>
          <w:rFonts w:hint="cs"/>
          <w:b/>
          <w:bCs/>
          <w:rtl/>
        </w:rPr>
        <w:t>في التعليم و</w:t>
      </w:r>
      <w:r>
        <w:rPr>
          <w:rFonts w:hint="cs"/>
          <w:b/>
          <w:bCs/>
          <w:rtl/>
        </w:rPr>
        <w:t>و</w:t>
      </w:r>
      <w:r w:rsidRPr="00910117">
        <w:rPr>
          <w:rFonts w:hint="cs"/>
          <w:b/>
          <w:bCs/>
          <w:rtl/>
        </w:rPr>
        <w:t xml:space="preserve">صولهن </w:t>
      </w:r>
      <w:r>
        <w:rPr>
          <w:rFonts w:hint="cs"/>
          <w:b/>
          <w:bCs/>
          <w:rtl/>
        </w:rPr>
        <w:t>إ</w:t>
      </w:r>
      <w:r w:rsidRPr="00910117">
        <w:rPr>
          <w:rFonts w:hint="cs"/>
          <w:b/>
          <w:bCs/>
          <w:rtl/>
        </w:rPr>
        <w:t>لى ال</w:t>
      </w:r>
      <w:r>
        <w:rPr>
          <w:rFonts w:hint="cs"/>
          <w:b/>
          <w:bCs/>
          <w:rtl/>
        </w:rPr>
        <w:t>عمالة</w:t>
      </w:r>
      <w:r w:rsidRPr="00910117">
        <w:rPr>
          <w:rFonts w:hint="cs"/>
          <w:b/>
          <w:bCs/>
          <w:rtl/>
        </w:rPr>
        <w:t xml:space="preserve"> وخدمات الرعاية الصحية، وأن ت</w:t>
      </w:r>
      <w:r>
        <w:rPr>
          <w:rFonts w:hint="cs"/>
          <w:b/>
          <w:bCs/>
          <w:rtl/>
        </w:rPr>
        <w:t>وفر</w:t>
      </w:r>
      <w:r w:rsidRPr="00910117">
        <w:rPr>
          <w:rFonts w:hint="cs"/>
          <w:b/>
          <w:bCs/>
          <w:rtl/>
        </w:rPr>
        <w:t xml:space="preserve"> تقييما </w:t>
      </w:r>
      <w:r>
        <w:rPr>
          <w:rFonts w:hint="cs"/>
          <w:b/>
          <w:bCs/>
          <w:rtl/>
        </w:rPr>
        <w:t>لأثر</w:t>
      </w:r>
      <w:r w:rsidRPr="00910117">
        <w:rPr>
          <w:rFonts w:hint="cs"/>
          <w:b/>
          <w:bCs/>
          <w:rtl/>
        </w:rPr>
        <w:t xml:space="preserve"> السياسيات العامة في المجالات التي تؤثر فيهن على نحو مباشر.</w:t>
      </w:r>
    </w:p>
    <w:p w:rsidR="00D86DF6" w:rsidRPr="00D50170" w:rsidRDefault="00D86DF6" w:rsidP="00D86DF6">
      <w:pPr>
        <w:pStyle w:val="SingleTxt"/>
        <w:rPr>
          <w:rFonts w:hint="cs"/>
          <w:rtl/>
        </w:rPr>
      </w:pPr>
      <w:r>
        <w:rPr>
          <w:rFonts w:hint="cs"/>
          <w:rtl/>
        </w:rPr>
        <w:t xml:space="preserve">261 </w:t>
      </w:r>
      <w:r w:rsidR="00C32CDA">
        <w:rPr>
          <w:rFonts w:hint="cs"/>
          <w:rtl/>
        </w:rPr>
        <w:t xml:space="preserve">- </w:t>
      </w:r>
      <w:r w:rsidRPr="00D50170">
        <w:rPr>
          <w:rFonts w:hint="cs"/>
          <w:rtl/>
        </w:rPr>
        <w:t>وتشعر اللجنة بالقلق إزاء تأكيد الدولة الطرف على أنه</w:t>
      </w:r>
      <w:r>
        <w:rPr>
          <w:rFonts w:hint="cs"/>
          <w:rtl/>
        </w:rPr>
        <w:t>ا ليست في وضع يسمح لها ب</w:t>
      </w:r>
      <w:r w:rsidRPr="00D50170">
        <w:rPr>
          <w:rFonts w:hint="cs"/>
          <w:rtl/>
        </w:rPr>
        <w:t>تطبيق القانون الذي يحظر تعدد الز</w:t>
      </w:r>
      <w:r>
        <w:rPr>
          <w:rFonts w:hint="cs"/>
          <w:rtl/>
        </w:rPr>
        <w:t>و</w:t>
      </w:r>
      <w:r w:rsidRPr="00D50170">
        <w:rPr>
          <w:rFonts w:hint="cs"/>
          <w:rtl/>
        </w:rPr>
        <w:t xml:space="preserve">جات وفرض </w:t>
      </w:r>
      <w:r>
        <w:rPr>
          <w:rFonts w:hint="cs"/>
          <w:rtl/>
        </w:rPr>
        <w:t>حد أدنى ل</w:t>
      </w:r>
      <w:r w:rsidRPr="00D50170">
        <w:rPr>
          <w:rFonts w:hint="cs"/>
          <w:rtl/>
        </w:rPr>
        <w:t xml:space="preserve">سن </w:t>
      </w:r>
      <w:r>
        <w:rPr>
          <w:rFonts w:hint="cs"/>
          <w:rtl/>
        </w:rPr>
        <w:t>ا</w:t>
      </w:r>
      <w:r w:rsidRPr="00D50170">
        <w:rPr>
          <w:rFonts w:hint="cs"/>
          <w:rtl/>
        </w:rPr>
        <w:t xml:space="preserve">لزواج انطلاقا من احترام حقوق </w:t>
      </w:r>
      <w:r>
        <w:rPr>
          <w:rFonts w:hint="cs"/>
          <w:rtl/>
        </w:rPr>
        <w:t xml:space="preserve">الخصوصية </w:t>
      </w:r>
      <w:r w:rsidRPr="00D50170">
        <w:rPr>
          <w:rFonts w:hint="cs"/>
          <w:rtl/>
        </w:rPr>
        <w:t>لدى الأشخاص الذين يقومون بهذه الممارسات. وتشعر اللجنة كذلك بالقلق لكون طلبات زواج الفتيات</w:t>
      </w:r>
      <w:r>
        <w:rPr>
          <w:rFonts w:hint="cs"/>
          <w:rtl/>
        </w:rPr>
        <w:t xml:space="preserve"> القاصرات تلقي الموافقة عادة.</w:t>
      </w:r>
    </w:p>
    <w:p w:rsidR="00D86DF6" w:rsidRPr="00910117" w:rsidRDefault="00D86DF6" w:rsidP="00D86DF6">
      <w:pPr>
        <w:pStyle w:val="SingleTxt"/>
        <w:rPr>
          <w:rFonts w:hint="cs"/>
          <w:b/>
          <w:bCs/>
          <w:rtl/>
        </w:rPr>
      </w:pPr>
      <w:r>
        <w:rPr>
          <w:rFonts w:hint="cs"/>
          <w:rtl/>
        </w:rPr>
        <w:t xml:space="preserve">262 </w:t>
      </w:r>
      <w:r w:rsidR="00C32CDA">
        <w:rPr>
          <w:rFonts w:hint="cs"/>
          <w:rtl/>
        </w:rPr>
        <w:t xml:space="preserve">- </w:t>
      </w:r>
      <w:r w:rsidRPr="00910117">
        <w:rPr>
          <w:rFonts w:hint="cs"/>
          <w:b/>
          <w:bCs/>
          <w:rtl/>
        </w:rPr>
        <w:t xml:space="preserve">وتشجع اللجنة الدولة الطرف على اتخاذ تدابير فعلية </w:t>
      </w:r>
      <w:proofErr w:type="spellStart"/>
      <w:r w:rsidRPr="00910117">
        <w:rPr>
          <w:rFonts w:hint="cs"/>
          <w:b/>
          <w:bCs/>
          <w:rtl/>
        </w:rPr>
        <w:t>لإنفاذ</w:t>
      </w:r>
      <w:proofErr w:type="spellEnd"/>
      <w:r w:rsidRPr="00910117">
        <w:rPr>
          <w:rFonts w:hint="cs"/>
          <w:b/>
          <w:bCs/>
          <w:rtl/>
        </w:rPr>
        <w:t xml:space="preserve"> حظر تعدد الز</w:t>
      </w:r>
      <w:r>
        <w:rPr>
          <w:rFonts w:hint="cs"/>
          <w:b/>
          <w:bCs/>
          <w:rtl/>
        </w:rPr>
        <w:t>و</w:t>
      </w:r>
      <w:r w:rsidRPr="00910117">
        <w:rPr>
          <w:rFonts w:hint="cs"/>
          <w:b/>
          <w:bCs/>
          <w:rtl/>
        </w:rPr>
        <w:t xml:space="preserve">جات والالتزام بالسن الدنيا للزواج. وتوصي اللجنة بأن تتخذ الدولة الطرف تدابير شاملة وفعالة، بما فيها حملات </w:t>
      </w:r>
      <w:r>
        <w:rPr>
          <w:rFonts w:hint="cs"/>
          <w:b/>
          <w:bCs/>
          <w:rtl/>
        </w:rPr>
        <w:t xml:space="preserve">زيادة الوعي العام التي تستهدف </w:t>
      </w:r>
      <w:r w:rsidRPr="00910117">
        <w:rPr>
          <w:rFonts w:hint="cs"/>
          <w:b/>
          <w:bCs/>
          <w:rtl/>
        </w:rPr>
        <w:t>القضاء على ممارسات تعدد الز</w:t>
      </w:r>
      <w:r>
        <w:rPr>
          <w:rFonts w:hint="cs"/>
          <w:b/>
          <w:bCs/>
          <w:rtl/>
        </w:rPr>
        <w:t>و</w:t>
      </w:r>
      <w:r w:rsidRPr="00910117">
        <w:rPr>
          <w:rFonts w:hint="cs"/>
          <w:b/>
          <w:bCs/>
          <w:rtl/>
        </w:rPr>
        <w:t xml:space="preserve">جات والزواج </w:t>
      </w:r>
      <w:r>
        <w:rPr>
          <w:rFonts w:hint="cs"/>
          <w:b/>
          <w:bCs/>
          <w:rtl/>
        </w:rPr>
        <w:t>في سن مبك</w:t>
      </w:r>
      <w:r w:rsidRPr="00910117">
        <w:rPr>
          <w:rFonts w:hint="cs"/>
          <w:b/>
          <w:bCs/>
          <w:rtl/>
        </w:rPr>
        <w:t>ر</w:t>
      </w:r>
      <w:r>
        <w:rPr>
          <w:rFonts w:hint="cs"/>
          <w:b/>
          <w:bCs/>
          <w:rtl/>
        </w:rPr>
        <w:t>ة</w:t>
      </w:r>
      <w:r w:rsidRPr="00910117">
        <w:rPr>
          <w:rFonts w:hint="cs"/>
          <w:b/>
          <w:bCs/>
          <w:rtl/>
        </w:rPr>
        <w:t>.</w:t>
      </w:r>
    </w:p>
    <w:p w:rsidR="00D86DF6" w:rsidRDefault="00D86DF6" w:rsidP="00D86DF6">
      <w:pPr>
        <w:pStyle w:val="SingleTxt"/>
        <w:rPr>
          <w:rFonts w:hint="cs"/>
          <w:b/>
          <w:bCs/>
          <w:rtl/>
        </w:rPr>
      </w:pPr>
      <w:r>
        <w:rPr>
          <w:rFonts w:hint="cs"/>
          <w:rtl/>
        </w:rPr>
        <w:t xml:space="preserve">263 </w:t>
      </w:r>
      <w:r w:rsidR="00C32CDA">
        <w:rPr>
          <w:rFonts w:hint="cs"/>
          <w:rtl/>
        </w:rPr>
        <w:t xml:space="preserve">- </w:t>
      </w:r>
      <w:r w:rsidRPr="00910117">
        <w:rPr>
          <w:rFonts w:hint="cs"/>
          <w:b/>
          <w:bCs/>
          <w:rtl/>
        </w:rPr>
        <w:t>وتشجع اللجنة الدولة الطرف على التصديق على البروتوكول الاختياري للاتفاقية</w:t>
      </w:r>
      <w:r>
        <w:rPr>
          <w:rFonts w:hint="cs"/>
          <w:b/>
          <w:bCs/>
          <w:rtl/>
        </w:rPr>
        <w:t xml:space="preserve">، وعلى أن </w:t>
      </w:r>
      <w:r w:rsidRPr="00910117">
        <w:rPr>
          <w:rFonts w:hint="cs"/>
          <w:b/>
          <w:bCs/>
          <w:rtl/>
        </w:rPr>
        <w:t xml:space="preserve">تقبل في أقرب وقت </w:t>
      </w:r>
      <w:r>
        <w:rPr>
          <w:rFonts w:hint="cs"/>
          <w:b/>
          <w:bCs/>
          <w:rtl/>
        </w:rPr>
        <w:t xml:space="preserve">ممكن </w:t>
      </w:r>
      <w:r w:rsidRPr="00910117">
        <w:rPr>
          <w:rFonts w:hint="cs"/>
          <w:b/>
          <w:bCs/>
          <w:rtl/>
        </w:rPr>
        <w:t xml:space="preserve">تعديل الفقرة 1 </w:t>
      </w:r>
      <w:r>
        <w:rPr>
          <w:rFonts w:hint="cs"/>
          <w:b/>
          <w:bCs/>
          <w:rtl/>
        </w:rPr>
        <w:t xml:space="preserve">من المادة 20 </w:t>
      </w:r>
      <w:r w:rsidRPr="00910117">
        <w:rPr>
          <w:rFonts w:hint="cs"/>
          <w:b/>
          <w:bCs/>
          <w:rtl/>
        </w:rPr>
        <w:t>من الاتفاقية</w:t>
      </w:r>
      <w:r>
        <w:rPr>
          <w:rFonts w:hint="cs"/>
          <w:b/>
          <w:bCs/>
          <w:rtl/>
        </w:rPr>
        <w:t>، المتعلق</w:t>
      </w:r>
      <w:r w:rsidRPr="00910117">
        <w:rPr>
          <w:rFonts w:hint="cs"/>
          <w:b/>
          <w:bCs/>
          <w:rtl/>
        </w:rPr>
        <w:t xml:space="preserve"> </w:t>
      </w:r>
      <w:r>
        <w:rPr>
          <w:rFonts w:hint="cs"/>
          <w:b/>
          <w:bCs/>
          <w:rtl/>
        </w:rPr>
        <w:t xml:space="preserve">بموعد </w:t>
      </w:r>
      <w:r w:rsidRPr="00910117">
        <w:rPr>
          <w:rFonts w:hint="cs"/>
          <w:b/>
          <w:bCs/>
          <w:rtl/>
        </w:rPr>
        <w:t>اجتماع اللجنة.</w:t>
      </w:r>
    </w:p>
    <w:p w:rsidR="00D86DF6" w:rsidRDefault="00D86DF6" w:rsidP="00D86DF6">
      <w:pPr>
        <w:pStyle w:val="SingleTxt"/>
        <w:rPr>
          <w:rFonts w:hint="cs"/>
          <w:b/>
          <w:bCs/>
          <w:rtl/>
        </w:rPr>
      </w:pPr>
      <w:r>
        <w:rPr>
          <w:rFonts w:hint="cs"/>
          <w:rtl/>
        </w:rPr>
        <w:t>26</w:t>
      </w:r>
      <w:r w:rsidRPr="00C003D1">
        <w:rPr>
          <w:rFonts w:hint="cs"/>
          <w:rtl/>
        </w:rPr>
        <w:t xml:space="preserve">4 </w:t>
      </w:r>
      <w:r w:rsidR="00C32CDA">
        <w:rPr>
          <w:rFonts w:hint="cs"/>
          <w:rtl/>
        </w:rPr>
        <w:t xml:space="preserve">- </w:t>
      </w:r>
      <w:r>
        <w:rPr>
          <w:rFonts w:hint="cs"/>
          <w:b/>
          <w:bCs/>
          <w:rtl/>
        </w:rPr>
        <w:t>وتحث اللجنة الدولة الطرف على أن تستعين تماما في تنفيذ التزاماتها بموجب الاتفاقية بإعلان ومنهاج عمل بيجين، اللذين يدعمان أحكام الاتفاقية، وتطلب إلى الدولة الطرف أن تضمّن تقريرها الدوري المقبل معلومات عن ذلك.</w:t>
      </w:r>
    </w:p>
    <w:p w:rsidR="00D86DF6" w:rsidRDefault="00D86DF6" w:rsidP="00D86DF6">
      <w:pPr>
        <w:pStyle w:val="SingleTxt"/>
        <w:rPr>
          <w:rFonts w:hint="cs"/>
          <w:b/>
          <w:bCs/>
          <w:rtl/>
        </w:rPr>
      </w:pPr>
      <w:r>
        <w:rPr>
          <w:rFonts w:hint="cs"/>
          <w:rtl/>
        </w:rPr>
        <w:t>265</w:t>
      </w:r>
      <w:r>
        <w:rPr>
          <w:rFonts w:hint="cs"/>
          <w:b/>
          <w:bCs/>
          <w:rtl/>
        </w:rPr>
        <w:t xml:space="preserve"> </w:t>
      </w:r>
      <w:r w:rsidR="00C32CDA">
        <w:rPr>
          <w:rFonts w:hint="cs"/>
          <w:b/>
          <w:bCs/>
          <w:rtl/>
        </w:rPr>
        <w:t xml:space="preserve">- </w:t>
      </w:r>
      <w:r>
        <w:rPr>
          <w:rFonts w:hint="cs"/>
          <w:b/>
          <w:bCs/>
          <w:rtl/>
        </w:rPr>
        <w:t>وتؤكد اللجنة أيضا أن تنفيذ الاتفاقية تنفيذا كاملا وفعالا هو أمر لا غنى عنه من أجل تحقيق الأهداف الإنمائية للألفية. وهي تدعو إلى إدماج المنظور الجنساني وإلى إبراز أحكام الاتفاقية على نحو صريح في جميع الجهود التي ترمي إلى تحقيق الأهداف الإنمائية للألفية، وتطلب إلى الدولة الطرف أن تضمّن تقريرها الدوري المقبل معلومات عن ذلك.</w:t>
      </w:r>
    </w:p>
    <w:p w:rsidR="00D86DF6" w:rsidRPr="00910117" w:rsidRDefault="00D86DF6" w:rsidP="00D86DF6">
      <w:pPr>
        <w:pStyle w:val="SingleTxt"/>
        <w:rPr>
          <w:rFonts w:hint="cs"/>
          <w:b/>
          <w:bCs/>
          <w:rtl/>
        </w:rPr>
      </w:pPr>
      <w:r>
        <w:rPr>
          <w:rFonts w:hint="cs"/>
          <w:rtl/>
        </w:rPr>
        <w:t xml:space="preserve">266 </w:t>
      </w:r>
      <w:r w:rsidR="00C32CDA">
        <w:rPr>
          <w:rFonts w:hint="cs"/>
          <w:rtl/>
        </w:rPr>
        <w:t xml:space="preserve">- </w:t>
      </w:r>
      <w:r w:rsidRPr="00910117">
        <w:rPr>
          <w:rFonts w:hint="cs"/>
          <w:b/>
          <w:bCs/>
          <w:rtl/>
        </w:rPr>
        <w:t xml:space="preserve">وتلاحظ اللجنة أن </w:t>
      </w:r>
      <w:r>
        <w:rPr>
          <w:rFonts w:hint="cs"/>
          <w:b/>
          <w:bCs/>
          <w:rtl/>
        </w:rPr>
        <w:t>التزام الدول بال</w:t>
      </w:r>
      <w:r w:rsidRPr="00910117">
        <w:rPr>
          <w:rFonts w:hint="cs"/>
          <w:b/>
          <w:bCs/>
          <w:rtl/>
        </w:rPr>
        <w:t>صكوك الدولية الرئيسية السبعة</w:t>
      </w:r>
      <w:r>
        <w:rPr>
          <w:rFonts w:hint="cs"/>
          <w:b/>
          <w:bCs/>
          <w:rtl/>
        </w:rPr>
        <w:t xml:space="preserve"> لحقوق الإنسان</w:t>
      </w:r>
      <w:r w:rsidRPr="008A5818">
        <w:rPr>
          <w:rFonts w:hint="cs"/>
          <w:vertAlign w:val="superscript"/>
          <w:rtl/>
        </w:rPr>
        <w:t>(1)</w:t>
      </w:r>
      <w:r>
        <w:rPr>
          <w:rFonts w:hint="cs"/>
          <w:b/>
          <w:bCs/>
          <w:rtl/>
        </w:rPr>
        <w:t xml:space="preserve"> </w:t>
      </w:r>
      <w:r w:rsidRPr="00910117">
        <w:rPr>
          <w:rFonts w:hint="cs"/>
          <w:b/>
          <w:bCs/>
          <w:rtl/>
        </w:rPr>
        <w:t xml:space="preserve">من شأنه أن يعزز تمتع </w:t>
      </w:r>
      <w:r>
        <w:rPr>
          <w:rFonts w:hint="cs"/>
          <w:b/>
          <w:bCs/>
          <w:rtl/>
        </w:rPr>
        <w:t>المرأة ب</w:t>
      </w:r>
      <w:r w:rsidRPr="00910117">
        <w:rPr>
          <w:rFonts w:hint="cs"/>
          <w:b/>
          <w:bCs/>
          <w:rtl/>
        </w:rPr>
        <w:t xml:space="preserve">حقوق </w:t>
      </w:r>
      <w:r>
        <w:rPr>
          <w:rFonts w:hint="cs"/>
          <w:b/>
          <w:bCs/>
          <w:rtl/>
        </w:rPr>
        <w:t>ال</w:t>
      </w:r>
      <w:r w:rsidRPr="00910117">
        <w:rPr>
          <w:rFonts w:hint="cs"/>
          <w:b/>
          <w:bCs/>
          <w:rtl/>
        </w:rPr>
        <w:t>إنسان و</w:t>
      </w:r>
      <w:r>
        <w:rPr>
          <w:rFonts w:hint="cs"/>
          <w:b/>
          <w:bCs/>
          <w:rtl/>
        </w:rPr>
        <w:t>ال</w:t>
      </w:r>
      <w:r w:rsidRPr="00910117">
        <w:rPr>
          <w:rFonts w:hint="cs"/>
          <w:b/>
          <w:bCs/>
          <w:rtl/>
        </w:rPr>
        <w:t xml:space="preserve">حريات </w:t>
      </w:r>
      <w:r>
        <w:rPr>
          <w:rFonts w:hint="cs"/>
          <w:b/>
          <w:bCs/>
          <w:rtl/>
        </w:rPr>
        <w:t>ال</w:t>
      </w:r>
      <w:r w:rsidRPr="00910117">
        <w:rPr>
          <w:rFonts w:hint="cs"/>
          <w:b/>
          <w:bCs/>
          <w:rtl/>
        </w:rPr>
        <w:t xml:space="preserve">أساسية </w:t>
      </w:r>
      <w:r>
        <w:rPr>
          <w:rFonts w:hint="cs"/>
          <w:b/>
          <w:bCs/>
          <w:rtl/>
        </w:rPr>
        <w:t xml:space="preserve">الخاصة بها </w:t>
      </w:r>
      <w:r w:rsidRPr="00910117">
        <w:rPr>
          <w:rFonts w:hint="cs"/>
          <w:b/>
          <w:bCs/>
          <w:rtl/>
        </w:rPr>
        <w:t>في جميع مناحي الحياة. ولهذا، فإن اللجنة تشجع حكومة إسرائيل على النظر في التصديق على المعاهدة التي لم تنضم إليها</w:t>
      </w:r>
      <w:r>
        <w:rPr>
          <w:rFonts w:hint="cs"/>
          <w:b/>
          <w:bCs/>
          <w:rtl/>
        </w:rPr>
        <w:t xml:space="preserve"> بعد</w:t>
      </w:r>
      <w:r w:rsidRPr="00910117">
        <w:rPr>
          <w:rFonts w:hint="cs"/>
          <w:b/>
          <w:bCs/>
          <w:rtl/>
        </w:rPr>
        <w:t xml:space="preserve">، وهي </w:t>
      </w:r>
      <w:r w:rsidRPr="00910117">
        <w:rPr>
          <w:b/>
          <w:bCs/>
          <w:rtl/>
        </w:rPr>
        <w:t>الاتفاقية الدولية لحماية حقوق جميع العمال المهاجرين وأفراد أسرهم</w:t>
      </w:r>
      <w:r w:rsidRPr="00910117">
        <w:rPr>
          <w:rFonts w:hint="cs"/>
          <w:b/>
          <w:bCs/>
          <w:rtl/>
        </w:rPr>
        <w:t>.</w:t>
      </w:r>
    </w:p>
    <w:p w:rsidR="00D86DF6" w:rsidRDefault="00D86DF6" w:rsidP="00D86DF6">
      <w:pPr>
        <w:pStyle w:val="SingleTxt"/>
        <w:rPr>
          <w:rFonts w:hint="cs"/>
          <w:b/>
          <w:bCs/>
          <w:rtl/>
        </w:rPr>
      </w:pPr>
      <w:r>
        <w:rPr>
          <w:rFonts w:hint="cs"/>
          <w:rtl/>
        </w:rPr>
        <w:t xml:space="preserve">267 </w:t>
      </w:r>
      <w:r w:rsidR="00C32CDA">
        <w:rPr>
          <w:rFonts w:hint="cs"/>
          <w:rtl/>
        </w:rPr>
        <w:t xml:space="preserve">- </w:t>
      </w:r>
      <w:r w:rsidRPr="00910117">
        <w:rPr>
          <w:rFonts w:hint="cs"/>
          <w:b/>
          <w:bCs/>
          <w:rtl/>
        </w:rPr>
        <w:t xml:space="preserve">وتطلب اللجنة نشر هذه التعليقات الختامية </w:t>
      </w:r>
      <w:r>
        <w:rPr>
          <w:rFonts w:hint="cs"/>
          <w:b/>
          <w:bCs/>
          <w:rtl/>
        </w:rPr>
        <w:t xml:space="preserve">على نطاق واسع لتوعية الجميع بمن </w:t>
      </w:r>
      <w:r w:rsidRPr="00910117">
        <w:rPr>
          <w:rFonts w:hint="cs"/>
          <w:b/>
          <w:bCs/>
          <w:rtl/>
        </w:rPr>
        <w:t xml:space="preserve">فيهم </w:t>
      </w:r>
      <w:proofErr w:type="spellStart"/>
      <w:r w:rsidRPr="00910117">
        <w:rPr>
          <w:rFonts w:hint="cs"/>
          <w:b/>
          <w:bCs/>
          <w:rtl/>
        </w:rPr>
        <w:t>المسؤولون</w:t>
      </w:r>
      <w:proofErr w:type="spellEnd"/>
      <w:r w:rsidRPr="00910117">
        <w:rPr>
          <w:rFonts w:hint="cs"/>
          <w:b/>
          <w:bCs/>
          <w:rtl/>
        </w:rPr>
        <w:t xml:space="preserve"> الحكوميون والسياسيون والبرلمانيون والمنظمات </w:t>
      </w:r>
      <w:r>
        <w:rPr>
          <w:rFonts w:hint="cs"/>
          <w:b/>
          <w:bCs/>
          <w:rtl/>
        </w:rPr>
        <w:t xml:space="preserve">النسائية </w:t>
      </w:r>
      <w:r w:rsidRPr="00910117">
        <w:rPr>
          <w:rFonts w:hint="cs"/>
          <w:b/>
          <w:bCs/>
          <w:rtl/>
        </w:rPr>
        <w:t>ومنظمات حقوق الإنسان بالخطوات التي اتخذ</w:t>
      </w:r>
      <w:r>
        <w:rPr>
          <w:rFonts w:hint="cs"/>
          <w:b/>
          <w:bCs/>
          <w:rtl/>
        </w:rPr>
        <w:t>ت</w:t>
      </w:r>
      <w:r w:rsidRPr="00910117">
        <w:rPr>
          <w:rFonts w:hint="cs"/>
          <w:b/>
          <w:bCs/>
          <w:rtl/>
        </w:rPr>
        <w:t xml:space="preserve"> لضمان حق النساء في المساواة بحكم القانون والواقع، وبالخطوات المطلوب</w:t>
      </w:r>
      <w:r>
        <w:rPr>
          <w:rFonts w:hint="cs"/>
          <w:b/>
          <w:bCs/>
          <w:rtl/>
        </w:rPr>
        <w:t xml:space="preserve"> اتخاذها في المستقبل </w:t>
      </w:r>
      <w:r w:rsidRPr="00910117">
        <w:rPr>
          <w:rFonts w:hint="cs"/>
          <w:b/>
          <w:bCs/>
          <w:rtl/>
        </w:rPr>
        <w:t>في هذا الاتجاه. وتطلب أيضا إلى الدولة الطرف الاستمرار في نشر الاتفاقية وبروتوكولها الاختياري على أوسع نطاق، و</w:t>
      </w:r>
      <w:r>
        <w:rPr>
          <w:rFonts w:hint="cs"/>
          <w:b/>
          <w:bCs/>
          <w:rtl/>
        </w:rPr>
        <w:t>لا سيما</w:t>
      </w:r>
      <w:r w:rsidRPr="00910117">
        <w:rPr>
          <w:rFonts w:hint="cs"/>
          <w:b/>
          <w:bCs/>
          <w:rtl/>
        </w:rPr>
        <w:t xml:space="preserve"> بين المنظمات </w:t>
      </w:r>
      <w:r>
        <w:rPr>
          <w:rFonts w:hint="cs"/>
          <w:b/>
          <w:bCs/>
          <w:rtl/>
        </w:rPr>
        <w:t xml:space="preserve">النسائية </w:t>
      </w:r>
      <w:r w:rsidRPr="00910117">
        <w:rPr>
          <w:rFonts w:hint="cs"/>
          <w:b/>
          <w:bCs/>
          <w:rtl/>
        </w:rPr>
        <w:t>ومنظمات حقوق الإنسان، إضافة إلى التوصيات العامة للجنة وإعلان ومنهاج عمل بيجين، فضلا عن نتائج الدورة الاستثنائية الثالثة والعشرين للجمعية العامة</w:t>
      </w:r>
      <w:r>
        <w:rPr>
          <w:rFonts w:hint="cs"/>
          <w:b/>
          <w:bCs/>
          <w:rtl/>
        </w:rPr>
        <w:t>،</w:t>
      </w:r>
      <w:r w:rsidRPr="00910117">
        <w:rPr>
          <w:rFonts w:hint="cs"/>
          <w:b/>
          <w:bCs/>
          <w:rtl/>
        </w:rPr>
        <w:t xml:space="preserve"> المعنونة </w:t>
      </w:r>
      <w:r>
        <w:rPr>
          <w:rFonts w:hint="eastAsia"/>
          <w:b/>
          <w:bCs/>
          <w:rtl/>
        </w:rPr>
        <w:t>”</w:t>
      </w:r>
      <w:r>
        <w:rPr>
          <w:rFonts w:hint="cs"/>
          <w:b/>
          <w:bCs/>
          <w:rtl/>
        </w:rPr>
        <w:t>المرأة عام 2000</w:t>
      </w:r>
      <w:r w:rsidRPr="00910117">
        <w:rPr>
          <w:rFonts w:hint="cs"/>
          <w:b/>
          <w:bCs/>
          <w:rtl/>
        </w:rPr>
        <w:t>: المساواة بين الجنسين، والتنمية والسلام في القرن الح</w:t>
      </w:r>
      <w:r>
        <w:rPr>
          <w:rFonts w:hint="cs"/>
          <w:b/>
          <w:bCs/>
          <w:rtl/>
        </w:rPr>
        <w:t>ادي والعشرين</w:t>
      </w:r>
      <w:r>
        <w:rPr>
          <w:rFonts w:hint="eastAsia"/>
          <w:b/>
          <w:bCs/>
          <w:rtl/>
        </w:rPr>
        <w:t>“</w:t>
      </w:r>
      <w:r w:rsidRPr="00910117">
        <w:rPr>
          <w:rFonts w:hint="cs"/>
          <w:b/>
          <w:bCs/>
          <w:rtl/>
        </w:rPr>
        <w:t>.</w:t>
      </w:r>
    </w:p>
    <w:p w:rsidR="00D86DF6" w:rsidRPr="00910117" w:rsidRDefault="00D86DF6" w:rsidP="00D86DF6">
      <w:pPr>
        <w:pStyle w:val="SingleTxt"/>
        <w:rPr>
          <w:rFonts w:hint="cs"/>
          <w:b/>
          <w:bCs/>
          <w:rtl/>
        </w:rPr>
      </w:pPr>
      <w:r>
        <w:rPr>
          <w:rFonts w:hint="cs"/>
          <w:rtl/>
        </w:rPr>
        <w:t xml:space="preserve">268 </w:t>
      </w:r>
      <w:r w:rsidR="00C32CDA">
        <w:rPr>
          <w:rFonts w:hint="cs"/>
          <w:rtl/>
        </w:rPr>
        <w:t xml:space="preserve">- </w:t>
      </w:r>
      <w:r w:rsidRPr="00910117">
        <w:rPr>
          <w:rFonts w:hint="cs"/>
          <w:b/>
          <w:bCs/>
          <w:rtl/>
        </w:rPr>
        <w:t xml:space="preserve">وتطلب اللجنة إلى الدولة الطرف أن تستجيب </w:t>
      </w:r>
      <w:r>
        <w:rPr>
          <w:rFonts w:hint="cs"/>
          <w:b/>
          <w:bCs/>
          <w:rtl/>
        </w:rPr>
        <w:t xml:space="preserve">لدواعي القلق المعرب </w:t>
      </w:r>
      <w:r w:rsidRPr="00910117">
        <w:rPr>
          <w:rFonts w:hint="cs"/>
          <w:b/>
          <w:bCs/>
          <w:rtl/>
        </w:rPr>
        <w:t xml:space="preserve">عنها في هذه التعليقات الختامية في تقريرها الدوري المقبل المقدّم بموجب المادة 18 من الاتفاقية، </w:t>
      </w:r>
      <w:r>
        <w:rPr>
          <w:rFonts w:hint="cs"/>
          <w:b/>
          <w:bCs/>
          <w:rtl/>
        </w:rPr>
        <w:t xml:space="preserve">والذي يحين موعده </w:t>
      </w:r>
      <w:r w:rsidRPr="00910117">
        <w:rPr>
          <w:rFonts w:hint="cs"/>
          <w:b/>
          <w:bCs/>
          <w:rtl/>
        </w:rPr>
        <w:t>في سنة 2009.</w:t>
      </w:r>
    </w:p>
    <w:p w:rsidR="001B6183" w:rsidRPr="001B6183" w:rsidRDefault="001B6183" w:rsidP="001B6183">
      <w:pPr>
        <w:pStyle w:val="EndnoteText"/>
        <w:keepNext/>
        <w:tabs>
          <w:tab w:val="clear" w:pos="1267"/>
          <w:tab w:val="clear" w:pos="1930"/>
          <w:tab w:val="clear" w:pos="2592"/>
          <w:tab w:val="clear" w:pos="3254"/>
          <w:tab w:val="clear" w:pos="3917"/>
          <w:tab w:val="clear" w:pos="4579"/>
          <w:tab w:val="clear" w:pos="5242"/>
          <w:tab w:val="clear" w:pos="5904"/>
          <w:tab w:val="clear" w:pos="6566"/>
        </w:tabs>
        <w:spacing w:after="0" w:line="120" w:lineRule="exact"/>
        <w:ind w:hanging="1267"/>
        <w:jc w:val="lowKashida"/>
        <w:rPr>
          <w:rFonts w:hint="cs"/>
          <w:b/>
          <w:bCs/>
          <w:i/>
          <w:sz w:val="10"/>
          <w:szCs w:val="34"/>
          <w:rtl/>
        </w:rPr>
      </w:pPr>
    </w:p>
    <w:p w:rsidR="00D86DF6" w:rsidRPr="00AE51EF" w:rsidRDefault="00D86DF6" w:rsidP="001B6183">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i/>
          <w:rtl/>
        </w:rPr>
        <w:tab/>
      </w:r>
      <w:r w:rsidRPr="00AE51EF">
        <w:rPr>
          <w:rFonts w:hint="cs"/>
          <w:i/>
          <w:rtl/>
        </w:rPr>
        <w:t xml:space="preserve">5 </w:t>
      </w:r>
      <w:r w:rsidRPr="00AE51EF">
        <w:rPr>
          <w:i/>
          <w:rtl/>
        </w:rPr>
        <w:t>–</w:t>
      </w:r>
      <w:r w:rsidR="001B6183">
        <w:rPr>
          <w:rFonts w:hint="cs"/>
          <w:rtl/>
        </w:rPr>
        <w:tab/>
      </w:r>
      <w:r w:rsidRPr="00AE51EF">
        <w:rPr>
          <w:rFonts w:hint="eastAsia"/>
          <w:rtl/>
        </w:rPr>
        <w:t>التقرير</w:t>
      </w:r>
      <w:r w:rsidRPr="00AE51EF">
        <w:rPr>
          <w:rtl/>
        </w:rPr>
        <w:t xml:space="preserve"> الجامع</w:t>
      </w:r>
      <w:r w:rsidRPr="00AE51EF">
        <w:rPr>
          <w:rFonts w:hint="cs"/>
          <w:rtl/>
        </w:rPr>
        <w:t xml:space="preserve"> للتقارير الدورية الثالث والرابع والخامس</w:t>
      </w:r>
      <w:r w:rsidRPr="00AE51EF">
        <w:rPr>
          <w:rtl/>
        </w:rPr>
        <w:tab/>
      </w:r>
    </w:p>
    <w:p w:rsidR="00D86DF6" w:rsidRPr="00AE51EF" w:rsidRDefault="00D86DF6" w:rsidP="001B6183">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iCs/>
          <w:rtl/>
        </w:rPr>
      </w:pPr>
      <w:r>
        <w:rPr>
          <w:rFonts w:hint="cs"/>
          <w:rtl/>
        </w:rPr>
        <w:tab/>
      </w:r>
      <w:r>
        <w:rPr>
          <w:rFonts w:hint="cs"/>
          <w:rtl/>
        </w:rPr>
        <w:tab/>
      </w:r>
      <w:r w:rsidRPr="00AE51EF">
        <w:rPr>
          <w:rtl/>
        </w:rPr>
        <w:t>غيانا</w:t>
      </w:r>
    </w:p>
    <w:p w:rsidR="00D86DF6" w:rsidRDefault="00D86DF6" w:rsidP="00D86DF6">
      <w:pPr>
        <w:pStyle w:val="SingleTxt"/>
        <w:rPr>
          <w:rFonts w:hint="cs"/>
          <w:rtl/>
        </w:rPr>
      </w:pPr>
      <w:r>
        <w:rPr>
          <w:rFonts w:hint="cs"/>
          <w:rtl/>
        </w:rPr>
        <w:t xml:space="preserve">269 </w:t>
      </w:r>
      <w:r w:rsidR="00C32CDA">
        <w:rPr>
          <w:rFonts w:hint="cs"/>
          <w:rtl/>
        </w:rPr>
        <w:t xml:space="preserve">- </w:t>
      </w:r>
      <w:r w:rsidRPr="003C79F3">
        <w:rPr>
          <w:rtl/>
        </w:rPr>
        <w:t>نظرت اللجن</w:t>
      </w:r>
      <w:r>
        <w:rPr>
          <w:rtl/>
        </w:rPr>
        <w:t>ة في التقرير الجامع للتق</w:t>
      </w:r>
      <w:r>
        <w:rPr>
          <w:rFonts w:hint="cs"/>
          <w:rtl/>
        </w:rPr>
        <w:t>ا</w:t>
      </w:r>
      <w:r>
        <w:rPr>
          <w:rtl/>
        </w:rPr>
        <w:t>رير الدوري</w:t>
      </w:r>
      <w:r>
        <w:rPr>
          <w:rFonts w:hint="cs"/>
          <w:rtl/>
        </w:rPr>
        <w:t>ة</w:t>
      </w:r>
      <w:r>
        <w:rPr>
          <w:rtl/>
        </w:rPr>
        <w:t xml:space="preserve"> الثالث</w:t>
      </w:r>
      <w:r w:rsidRPr="003C79F3">
        <w:rPr>
          <w:rtl/>
        </w:rPr>
        <w:t xml:space="preserve"> وا</w:t>
      </w:r>
      <w:r>
        <w:rPr>
          <w:rtl/>
        </w:rPr>
        <w:t xml:space="preserve">لرابع والخامس </w:t>
      </w:r>
      <w:r>
        <w:rPr>
          <w:rFonts w:hint="cs"/>
          <w:rtl/>
        </w:rPr>
        <w:t>و</w:t>
      </w:r>
      <w:r>
        <w:rPr>
          <w:rtl/>
        </w:rPr>
        <w:t>السادس</w:t>
      </w:r>
      <w:r>
        <w:rPr>
          <w:rFonts w:hint="cs"/>
          <w:rtl/>
        </w:rPr>
        <w:t xml:space="preserve"> </w:t>
      </w:r>
      <w:r>
        <w:t>(CEDAW/C/GUY/3-6)</w:t>
      </w:r>
      <w:r>
        <w:rPr>
          <w:rFonts w:hint="cs"/>
          <w:rtl/>
        </w:rPr>
        <w:t xml:space="preserve">، </w:t>
      </w:r>
      <w:r>
        <w:rPr>
          <w:rtl/>
        </w:rPr>
        <w:t>المقدم</w:t>
      </w:r>
      <w:r w:rsidRPr="003C79F3">
        <w:rPr>
          <w:rtl/>
        </w:rPr>
        <w:t xml:space="preserve"> من غيانا </w:t>
      </w:r>
      <w:r>
        <w:rPr>
          <w:rFonts w:hint="cs"/>
          <w:rtl/>
        </w:rPr>
        <w:t xml:space="preserve">وذلك </w:t>
      </w:r>
      <w:r w:rsidRPr="003C79F3">
        <w:rPr>
          <w:rtl/>
        </w:rPr>
        <w:t>في جلستيها 689 و690 المعقودتين في 8 تموز/</w:t>
      </w:r>
      <w:r>
        <w:rPr>
          <w:rtl/>
        </w:rPr>
        <w:t>يوليه</w:t>
      </w:r>
      <w:r>
        <w:rPr>
          <w:rFonts w:hint="cs"/>
          <w:rtl/>
        </w:rPr>
        <w:t> </w:t>
      </w:r>
      <w:r w:rsidRPr="003C79F3">
        <w:rPr>
          <w:rtl/>
        </w:rPr>
        <w:t xml:space="preserve">2005 (انظر </w:t>
      </w:r>
      <w:r w:rsidRPr="00D33F1F">
        <w:t>CEDAW/C/SR.689</w:t>
      </w:r>
      <w:r w:rsidRPr="00D33F1F">
        <w:rPr>
          <w:rtl/>
        </w:rPr>
        <w:t xml:space="preserve"> و</w:t>
      </w:r>
      <w:r>
        <w:rPr>
          <w:rFonts w:hint="cs"/>
          <w:rtl/>
        </w:rPr>
        <w:t xml:space="preserve"> </w:t>
      </w:r>
      <w:r w:rsidRPr="00D33F1F">
        <w:t>690</w:t>
      </w:r>
      <w:r w:rsidRPr="00D33F1F">
        <w:rPr>
          <w:rtl/>
        </w:rPr>
        <w:t>)</w:t>
      </w:r>
      <w:r w:rsidRPr="00D33F1F">
        <w:t>.</w:t>
      </w:r>
    </w:p>
    <w:p w:rsidR="00D86DF6" w:rsidRPr="003C79F3" w:rsidRDefault="00D86DF6" w:rsidP="008A087B">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Pr>
      </w:pPr>
      <w:r>
        <w:rPr>
          <w:rFonts w:hint="cs"/>
          <w:rtl/>
        </w:rPr>
        <w:tab/>
      </w:r>
      <w:r>
        <w:rPr>
          <w:rFonts w:hint="cs"/>
          <w:rtl/>
        </w:rPr>
        <w:tab/>
        <w:t xml:space="preserve">عرض </w:t>
      </w:r>
      <w:r w:rsidRPr="003C79F3">
        <w:rPr>
          <w:rtl/>
        </w:rPr>
        <w:t>الدولة الطرف</w:t>
      </w:r>
      <w:r>
        <w:rPr>
          <w:rFonts w:hint="cs"/>
          <w:rtl/>
        </w:rPr>
        <w:t xml:space="preserve"> للتقرير</w:t>
      </w:r>
      <w:r w:rsidRPr="003C79F3">
        <w:rPr>
          <w:rtl/>
        </w:rPr>
        <w:t xml:space="preserve"> </w:t>
      </w:r>
    </w:p>
    <w:p w:rsidR="00D86DF6" w:rsidRPr="007E0FC3" w:rsidRDefault="00D86DF6" w:rsidP="00D86DF6">
      <w:pPr>
        <w:pStyle w:val="SingleTxt"/>
        <w:rPr>
          <w:rFonts w:hint="cs"/>
        </w:rPr>
      </w:pPr>
      <w:r>
        <w:rPr>
          <w:rFonts w:hint="cs"/>
          <w:rtl/>
        </w:rPr>
        <w:t xml:space="preserve">270 </w:t>
      </w:r>
      <w:r w:rsidR="00C32CDA">
        <w:rPr>
          <w:rFonts w:hint="cs"/>
          <w:rtl/>
        </w:rPr>
        <w:t xml:space="preserve">- </w:t>
      </w:r>
      <w:r>
        <w:rPr>
          <w:rFonts w:hint="cs"/>
          <w:rtl/>
        </w:rPr>
        <w:t xml:space="preserve">ذكرت </w:t>
      </w:r>
      <w:r w:rsidRPr="003C79F3">
        <w:rPr>
          <w:rtl/>
        </w:rPr>
        <w:t>ممثل</w:t>
      </w:r>
      <w:r>
        <w:rPr>
          <w:rFonts w:hint="cs"/>
          <w:rtl/>
        </w:rPr>
        <w:t>ة</w:t>
      </w:r>
      <w:r w:rsidRPr="003C79F3">
        <w:rPr>
          <w:rtl/>
        </w:rPr>
        <w:t xml:space="preserve"> غيانا في معرض تقديمه</w:t>
      </w:r>
      <w:r>
        <w:rPr>
          <w:rFonts w:hint="cs"/>
          <w:rtl/>
        </w:rPr>
        <w:t>ا</w:t>
      </w:r>
      <w:r w:rsidRPr="003C79F3">
        <w:rPr>
          <w:rtl/>
        </w:rPr>
        <w:t xml:space="preserve"> للتقرير </w:t>
      </w:r>
      <w:r>
        <w:rPr>
          <w:rtl/>
        </w:rPr>
        <w:t>أن حكوم</w:t>
      </w:r>
      <w:r>
        <w:rPr>
          <w:rFonts w:hint="cs"/>
          <w:rtl/>
        </w:rPr>
        <w:t>ة بلدها</w:t>
      </w:r>
      <w:r w:rsidRPr="003C79F3">
        <w:rPr>
          <w:rtl/>
        </w:rPr>
        <w:t xml:space="preserve"> تعطي أولوية ع</w:t>
      </w:r>
      <w:r>
        <w:rPr>
          <w:rFonts w:hint="cs"/>
          <w:rtl/>
        </w:rPr>
        <w:t>الية لتطبيق ا</w:t>
      </w:r>
      <w:r w:rsidRPr="003C79F3">
        <w:rPr>
          <w:rtl/>
        </w:rPr>
        <w:t xml:space="preserve">لصكوك </w:t>
      </w:r>
      <w:r>
        <w:rPr>
          <w:rFonts w:hint="cs"/>
          <w:rtl/>
        </w:rPr>
        <w:t xml:space="preserve">القانونية </w:t>
      </w:r>
      <w:r w:rsidRPr="003C79F3">
        <w:rPr>
          <w:rtl/>
        </w:rPr>
        <w:t>الوطنية والدولية</w:t>
      </w:r>
      <w:r>
        <w:rPr>
          <w:rFonts w:hint="cs"/>
          <w:rtl/>
        </w:rPr>
        <w:t xml:space="preserve"> تطبيقا كاملا</w:t>
      </w:r>
      <w:r w:rsidRPr="003C79F3">
        <w:rPr>
          <w:rtl/>
        </w:rPr>
        <w:t xml:space="preserve"> بغرض تحقيق الهدف الهام المتمثل في </w:t>
      </w:r>
      <w:r>
        <w:rPr>
          <w:rFonts w:hint="cs"/>
          <w:rtl/>
        </w:rPr>
        <w:t xml:space="preserve">المساواة </w:t>
      </w:r>
      <w:r w:rsidRPr="003C79F3">
        <w:rPr>
          <w:rtl/>
        </w:rPr>
        <w:t>بين الجنسين.</w:t>
      </w:r>
      <w:r w:rsidRPr="003C79F3">
        <w:t xml:space="preserve"> </w:t>
      </w:r>
      <w:r>
        <w:rPr>
          <w:rFonts w:hint="cs"/>
          <w:rtl/>
        </w:rPr>
        <w:t>وقد أفضت</w:t>
      </w:r>
      <w:r w:rsidRPr="003C79F3">
        <w:rPr>
          <w:rtl/>
        </w:rPr>
        <w:t xml:space="preserve"> الجهود التي بذلتها على مر السنوات الأربع المنقضية</w:t>
      </w:r>
      <w:r>
        <w:rPr>
          <w:rFonts w:hint="cs"/>
          <w:rtl/>
        </w:rPr>
        <w:t xml:space="preserve"> إلى</w:t>
      </w:r>
      <w:r w:rsidRPr="003C79F3">
        <w:rPr>
          <w:rtl/>
        </w:rPr>
        <w:t xml:space="preserve"> اعتماد تشريعات تكفل تمتع المرأة ب</w:t>
      </w:r>
      <w:r>
        <w:rPr>
          <w:rFonts w:hint="cs"/>
          <w:rtl/>
        </w:rPr>
        <w:t xml:space="preserve">كافة ما ينبغي لها من حقوق </w:t>
      </w:r>
      <w:r w:rsidRPr="003C79F3">
        <w:rPr>
          <w:rtl/>
        </w:rPr>
        <w:t>الإنسان و</w:t>
      </w:r>
      <w:r>
        <w:rPr>
          <w:rFonts w:hint="cs"/>
          <w:rtl/>
        </w:rPr>
        <w:t xml:space="preserve">الحريات </w:t>
      </w:r>
      <w:r w:rsidRPr="003C79F3">
        <w:rPr>
          <w:rtl/>
        </w:rPr>
        <w:t>الأساسية</w:t>
      </w:r>
      <w:r>
        <w:rPr>
          <w:rFonts w:hint="cs"/>
          <w:rtl/>
        </w:rPr>
        <w:t>،</w:t>
      </w:r>
      <w:r w:rsidRPr="003C79F3">
        <w:rPr>
          <w:rtl/>
        </w:rPr>
        <w:t xml:space="preserve"> و</w:t>
      </w:r>
      <w:r>
        <w:rPr>
          <w:rFonts w:hint="cs"/>
          <w:rtl/>
        </w:rPr>
        <w:t xml:space="preserve">إلى </w:t>
      </w:r>
      <w:r w:rsidRPr="003C79F3">
        <w:rPr>
          <w:rtl/>
        </w:rPr>
        <w:t>تحسين الآليات التي تهدف إلى القضاء على العنف ضد النساء و</w:t>
      </w:r>
      <w:r>
        <w:rPr>
          <w:rFonts w:hint="cs"/>
          <w:rtl/>
        </w:rPr>
        <w:t xml:space="preserve">القضاء على تأنيث </w:t>
      </w:r>
      <w:r w:rsidRPr="003C79F3">
        <w:rPr>
          <w:rtl/>
        </w:rPr>
        <w:t>الفقر ورفع مستوى معيشة المسنات والر</w:t>
      </w:r>
      <w:r>
        <w:rPr>
          <w:rFonts w:hint="cs"/>
          <w:rtl/>
        </w:rPr>
        <w:t>يف</w:t>
      </w:r>
      <w:r w:rsidRPr="003C79F3">
        <w:rPr>
          <w:rtl/>
        </w:rPr>
        <w:t>يات ونساء الشعوب الأصلية.</w:t>
      </w:r>
      <w:r w:rsidRPr="003C79F3">
        <w:t xml:space="preserve"> </w:t>
      </w:r>
    </w:p>
    <w:p w:rsidR="00D86DF6" w:rsidRPr="00411D55" w:rsidRDefault="00D86DF6" w:rsidP="00D86DF6">
      <w:pPr>
        <w:pStyle w:val="SingleTxt"/>
        <w:rPr>
          <w:rFonts w:hint="cs"/>
        </w:rPr>
      </w:pPr>
      <w:r>
        <w:rPr>
          <w:rFonts w:hint="cs"/>
          <w:rtl/>
        </w:rPr>
        <w:t xml:space="preserve">271 </w:t>
      </w:r>
      <w:r w:rsidR="00C32CDA">
        <w:rPr>
          <w:rFonts w:hint="cs"/>
          <w:rtl/>
        </w:rPr>
        <w:t xml:space="preserve">- </w:t>
      </w:r>
      <w:r>
        <w:rPr>
          <w:rFonts w:hint="cs"/>
          <w:rtl/>
        </w:rPr>
        <w:t xml:space="preserve">ويتمثل </w:t>
      </w:r>
      <w:r w:rsidRPr="003C79F3">
        <w:rPr>
          <w:rtl/>
        </w:rPr>
        <w:t>أحد الأهداف المعلن عنه</w:t>
      </w:r>
      <w:r>
        <w:rPr>
          <w:rFonts w:hint="cs"/>
          <w:rtl/>
        </w:rPr>
        <w:t>ا في إنشاء ”ملاك</w:t>
      </w:r>
      <w:r w:rsidRPr="003C79F3">
        <w:rPr>
          <w:rtl/>
        </w:rPr>
        <w:t xml:space="preserve"> </w:t>
      </w:r>
      <w:r>
        <w:rPr>
          <w:rFonts w:hint="cs"/>
          <w:rtl/>
        </w:rPr>
        <w:t>فعال من</w:t>
      </w:r>
      <w:r>
        <w:rPr>
          <w:rtl/>
        </w:rPr>
        <w:t xml:space="preserve"> </w:t>
      </w:r>
      <w:r>
        <w:rPr>
          <w:rFonts w:hint="cs"/>
          <w:rtl/>
        </w:rPr>
        <w:t>ا</w:t>
      </w:r>
      <w:r w:rsidRPr="003C79F3">
        <w:rPr>
          <w:rtl/>
        </w:rPr>
        <w:t>لنساء</w:t>
      </w:r>
      <w:r>
        <w:rPr>
          <w:rFonts w:hint="cs"/>
          <w:rtl/>
        </w:rPr>
        <w:t>“</w:t>
      </w:r>
      <w:r w:rsidRPr="003C79F3">
        <w:rPr>
          <w:rtl/>
        </w:rPr>
        <w:t xml:space="preserve"> في المناصب </w:t>
      </w:r>
      <w:r>
        <w:rPr>
          <w:rFonts w:hint="cs"/>
          <w:rtl/>
        </w:rPr>
        <w:t xml:space="preserve">الرئيسية في مجالي المسائل </w:t>
      </w:r>
      <w:r w:rsidRPr="003C79F3">
        <w:rPr>
          <w:rtl/>
        </w:rPr>
        <w:t xml:space="preserve">السياسية </w:t>
      </w:r>
      <w:r>
        <w:rPr>
          <w:rFonts w:hint="cs"/>
          <w:rtl/>
        </w:rPr>
        <w:t>و</w:t>
      </w:r>
      <w:r w:rsidRPr="003C79F3">
        <w:rPr>
          <w:rtl/>
        </w:rPr>
        <w:t>صنع القرار على جميع</w:t>
      </w:r>
      <w:r>
        <w:rPr>
          <w:rFonts w:hint="cs"/>
          <w:rtl/>
        </w:rPr>
        <w:t xml:space="preserve"> </w:t>
      </w:r>
      <w:proofErr w:type="spellStart"/>
      <w:r>
        <w:rPr>
          <w:rFonts w:hint="cs"/>
          <w:rtl/>
        </w:rPr>
        <w:t>الصعد</w:t>
      </w:r>
      <w:proofErr w:type="spellEnd"/>
      <w:r w:rsidRPr="003C79F3">
        <w:rPr>
          <w:rtl/>
        </w:rPr>
        <w:t>.</w:t>
      </w:r>
      <w:r w:rsidRPr="003C79F3">
        <w:t xml:space="preserve"> </w:t>
      </w:r>
      <w:r>
        <w:rPr>
          <w:rFonts w:hint="cs"/>
          <w:rtl/>
        </w:rPr>
        <w:t xml:space="preserve">وحاليا تبلغ </w:t>
      </w:r>
      <w:r w:rsidRPr="003C79F3">
        <w:rPr>
          <w:rtl/>
        </w:rPr>
        <w:t xml:space="preserve">نسبة النساء من </w:t>
      </w:r>
      <w:r>
        <w:rPr>
          <w:rFonts w:hint="cs"/>
          <w:rtl/>
        </w:rPr>
        <w:t xml:space="preserve">مجموع </w:t>
      </w:r>
      <w:r w:rsidRPr="003C79F3">
        <w:rPr>
          <w:rtl/>
        </w:rPr>
        <w:t>البرلمانيين</w:t>
      </w:r>
      <w:r>
        <w:rPr>
          <w:rFonts w:hint="cs"/>
          <w:rtl/>
        </w:rPr>
        <w:t xml:space="preserve"> </w:t>
      </w:r>
      <w:r w:rsidRPr="003C79F3">
        <w:rPr>
          <w:rtl/>
        </w:rPr>
        <w:t xml:space="preserve">30.7 في المائة </w:t>
      </w:r>
      <w:r>
        <w:rPr>
          <w:rFonts w:hint="cs"/>
          <w:rtl/>
        </w:rPr>
        <w:t xml:space="preserve">بينما </w:t>
      </w:r>
      <w:r w:rsidRPr="003C79F3">
        <w:rPr>
          <w:rtl/>
        </w:rPr>
        <w:t>ارتفعت نسبة تمثيل النساء في المجالس الديمقراطية الإقليمية إلى</w:t>
      </w:r>
      <w:r>
        <w:rPr>
          <w:rFonts w:hint="cs"/>
          <w:rtl/>
        </w:rPr>
        <w:t xml:space="preserve"> </w:t>
      </w:r>
      <w:r w:rsidRPr="003C79F3">
        <w:rPr>
          <w:rtl/>
        </w:rPr>
        <w:t>30</w:t>
      </w:r>
      <w:r>
        <w:rPr>
          <w:rFonts w:hint="cs"/>
          <w:rtl/>
        </w:rPr>
        <w:t xml:space="preserve"> </w:t>
      </w:r>
      <w:r w:rsidRPr="003C79F3">
        <w:rPr>
          <w:rtl/>
        </w:rPr>
        <w:t>في المائة.</w:t>
      </w:r>
      <w:r w:rsidRPr="003C79F3">
        <w:t xml:space="preserve"> </w:t>
      </w:r>
      <w:r>
        <w:rPr>
          <w:rFonts w:hint="cs"/>
          <w:rtl/>
        </w:rPr>
        <w:t xml:space="preserve">وبالرغم من الاعتراف بالنجاح الذي تحقق فلا تزال هناك </w:t>
      </w:r>
      <w:r w:rsidRPr="003C79F3">
        <w:rPr>
          <w:rtl/>
        </w:rPr>
        <w:t>تحديات</w:t>
      </w:r>
      <w:r>
        <w:rPr>
          <w:rFonts w:hint="cs"/>
          <w:rtl/>
        </w:rPr>
        <w:t xml:space="preserve"> </w:t>
      </w:r>
      <w:r w:rsidRPr="003C79F3">
        <w:rPr>
          <w:rtl/>
        </w:rPr>
        <w:t xml:space="preserve">تعترض مسيرة التقدم من قبيل </w:t>
      </w:r>
      <w:r>
        <w:rPr>
          <w:rFonts w:hint="cs"/>
          <w:rtl/>
        </w:rPr>
        <w:t>معايير</w:t>
      </w:r>
      <w:r w:rsidRPr="003C79F3">
        <w:rPr>
          <w:rtl/>
        </w:rPr>
        <w:t xml:space="preserve"> </w:t>
      </w:r>
      <w:r>
        <w:rPr>
          <w:rFonts w:hint="cs"/>
          <w:rtl/>
        </w:rPr>
        <w:t xml:space="preserve">المجتمع الأبوي، </w:t>
      </w:r>
      <w:r w:rsidRPr="003C79F3">
        <w:rPr>
          <w:rtl/>
        </w:rPr>
        <w:t>والقوالب النمطية</w:t>
      </w:r>
      <w:r>
        <w:rPr>
          <w:rFonts w:hint="cs"/>
          <w:rtl/>
        </w:rPr>
        <w:t>،</w:t>
      </w:r>
      <w:r w:rsidRPr="003C79F3">
        <w:rPr>
          <w:rtl/>
        </w:rPr>
        <w:t xml:space="preserve"> والممارسات الثقافية </w:t>
      </w:r>
      <w:proofErr w:type="spellStart"/>
      <w:r w:rsidRPr="003C79F3">
        <w:rPr>
          <w:rtl/>
        </w:rPr>
        <w:t>التمييزية</w:t>
      </w:r>
      <w:proofErr w:type="spellEnd"/>
      <w:r w:rsidRPr="003C79F3">
        <w:rPr>
          <w:rtl/>
        </w:rPr>
        <w:t xml:space="preserve"> </w:t>
      </w:r>
      <w:r>
        <w:rPr>
          <w:rFonts w:hint="cs"/>
          <w:rtl/>
        </w:rPr>
        <w:t>ضد</w:t>
      </w:r>
      <w:r w:rsidRPr="003C79F3">
        <w:rPr>
          <w:rtl/>
        </w:rPr>
        <w:t xml:space="preserve"> النساء، </w:t>
      </w:r>
      <w:r>
        <w:rPr>
          <w:rFonts w:hint="cs"/>
          <w:rtl/>
        </w:rPr>
        <w:t>وعبء</w:t>
      </w:r>
      <w:r w:rsidRPr="003C79F3">
        <w:rPr>
          <w:rtl/>
        </w:rPr>
        <w:t xml:space="preserve"> الديون </w:t>
      </w:r>
      <w:r>
        <w:rPr>
          <w:rFonts w:hint="cs"/>
          <w:rtl/>
        </w:rPr>
        <w:t>الضخمة، ومعدلات التبادل التجاري غير المواتية بالنسبة للسلع الأساسية وعدم كفاية الموارد المالية. ويشكل</w:t>
      </w:r>
      <w:r>
        <w:rPr>
          <w:rtl/>
        </w:rPr>
        <w:t xml:space="preserve"> </w:t>
      </w:r>
      <w:r w:rsidRPr="003C79F3">
        <w:rPr>
          <w:rtl/>
        </w:rPr>
        <w:t xml:space="preserve">التمثيل النوعي </w:t>
      </w:r>
      <w:proofErr w:type="spellStart"/>
      <w:r w:rsidRPr="003C79F3">
        <w:rPr>
          <w:rtl/>
        </w:rPr>
        <w:t>للمرأة</w:t>
      </w:r>
      <w:proofErr w:type="spellEnd"/>
      <w:r w:rsidRPr="003C79F3">
        <w:rPr>
          <w:rtl/>
        </w:rPr>
        <w:t xml:space="preserve"> في م</w:t>
      </w:r>
      <w:r>
        <w:rPr>
          <w:rFonts w:hint="cs"/>
          <w:rtl/>
        </w:rPr>
        <w:t xml:space="preserve">جال </w:t>
      </w:r>
      <w:r w:rsidRPr="003C79F3">
        <w:rPr>
          <w:rtl/>
        </w:rPr>
        <w:t xml:space="preserve">صنع القرار </w:t>
      </w:r>
      <w:r>
        <w:rPr>
          <w:rFonts w:hint="cs"/>
          <w:rtl/>
        </w:rPr>
        <w:t xml:space="preserve">مصدر </w:t>
      </w:r>
      <w:r w:rsidRPr="003C79F3">
        <w:rPr>
          <w:rtl/>
        </w:rPr>
        <w:t xml:space="preserve">قلق </w:t>
      </w:r>
      <w:r>
        <w:rPr>
          <w:rFonts w:hint="cs"/>
          <w:rtl/>
        </w:rPr>
        <w:t xml:space="preserve">والعمل جار لتنفيذ </w:t>
      </w:r>
      <w:r w:rsidRPr="003C79F3">
        <w:rPr>
          <w:rtl/>
        </w:rPr>
        <w:t xml:space="preserve">تدابير </w:t>
      </w:r>
      <w:r>
        <w:rPr>
          <w:rFonts w:hint="cs"/>
          <w:rtl/>
        </w:rPr>
        <w:t>من أجل</w:t>
      </w:r>
      <w:r w:rsidRPr="003C79F3">
        <w:rPr>
          <w:rtl/>
        </w:rPr>
        <w:t xml:space="preserve"> تمكين النساء من الاضطلاع </w:t>
      </w:r>
      <w:r>
        <w:rPr>
          <w:rFonts w:hint="cs"/>
          <w:rtl/>
        </w:rPr>
        <w:t>بمهامهن</w:t>
      </w:r>
      <w:r w:rsidRPr="003C79F3">
        <w:rPr>
          <w:rtl/>
        </w:rPr>
        <w:t xml:space="preserve"> بثقة وتصميم.</w:t>
      </w:r>
    </w:p>
    <w:p w:rsidR="00D86DF6" w:rsidRPr="00177FA0" w:rsidRDefault="00D86DF6" w:rsidP="00D86DF6">
      <w:pPr>
        <w:pStyle w:val="SingleTxt"/>
        <w:rPr>
          <w:rFonts w:hint="cs"/>
        </w:rPr>
      </w:pPr>
      <w:r>
        <w:rPr>
          <w:rFonts w:hint="cs"/>
          <w:rtl/>
        </w:rPr>
        <w:t xml:space="preserve">272 </w:t>
      </w:r>
      <w:r w:rsidR="00C32CDA">
        <w:rPr>
          <w:rFonts w:hint="cs"/>
          <w:rtl/>
        </w:rPr>
        <w:t xml:space="preserve">- </w:t>
      </w:r>
      <w:r>
        <w:rPr>
          <w:rFonts w:hint="cs"/>
          <w:rtl/>
        </w:rPr>
        <w:t>وأبلغت</w:t>
      </w:r>
      <w:r w:rsidRPr="003C79F3">
        <w:rPr>
          <w:rtl/>
        </w:rPr>
        <w:t xml:space="preserve"> الممثل</w:t>
      </w:r>
      <w:r>
        <w:rPr>
          <w:rFonts w:hint="cs"/>
          <w:rtl/>
        </w:rPr>
        <w:t>ة</w:t>
      </w:r>
      <w:r>
        <w:rPr>
          <w:rtl/>
        </w:rPr>
        <w:t xml:space="preserve"> اللجنة بأن </w:t>
      </w:r>
      <w:r w:rsidRPr="003C79F3">
        <w:rPr>
          <w:rtl/>
        </w:rPr>
        <w:t xml:space="preserve">لجنة </w:t>
      </w:r>
      <w:r>
        <w:rPr>
          <w:rFonts w:hint="cs"/>
          <w:rtl/>
        </w:rPr>
        <w:t>شؤون</w:t>
      </w:r>
      <w:r w:rsidRPr="003C79F3">
        <w:rPr>
          <w:rtl/>
        </w:rPr>
        <w:t xml:space="preserve"> المرأة والمساواة بين الجنسين التابعة للجنة حقوق الإنسان قد حلت محل اللجنة الوطنية </w:t>
      </w:r>
      <w:r>
        <w:rPr>
          <w:rFonts w:hint="cs"/>
          <w:rtl/>
        </w:rPr>
        <w:t>لشؤون</w:t>
      </w:r>
      <w:r w:rsidRPr="003C79F3">
        <w:rPr>
          <w:rtl/>
        </w:rPr>
        <w:t xml:space="preserve"> المرأة وأنها ستشرع قريبا في الاضطلاع بأعمالها</w:t>
      </w:r>
      <w:r>
        <w:rPr>
          <w:rFonts w:hint="cs"/>
          <w:rtl/>
        </w:rPr>
        <w:t xml:space="preserve">. </w:t>
      </w:r>
      <w:r w:rsidRPr="003C79F3">
        <w:rPr>
          <w:rtl/>
        </w:rPr>
        <w:t>و</w:t>
      </w:r>
      <w:r>
        <w:rPr>
          <w:rFonts w:hint="cs"/>
          <w:rtl/>
        </w:rPr>
        <w:t xml:space="preserve">ستقوم </w:t>
      </w:r>
      <w:r w:rsidRPr="003C79F3">
        <w:rPr>
          <w:rtl/>
        </w:rPr>
        <w:t>هذه الهيئة الجديدة</w:t>
      </w:r>
      <w:r>
        <w:rPr>
          <w:rFonts w:hint="cs"/>
          <w:rtl/>
        </w:rPr>
        <w:t xml:space="preserve"> بمهام تشمل</w:t>
      </w:r>
      <w:r w:rsidRPr="003C79F3">
        <w:rPr>
          <w:rtl/>
        </w:rPr>
        <w:t xml:space="preserve">، </w:t>
      </w:r>
      <w:r>
        <w:rPr>
          <w:rFonts w:hint="cs"/>
          <w:rtl/>
        </w:rPr>
        <w:t xml:space="preserve">في </w:t>
      </w:r>
      <w:r w:rsidRPr="003C79F3">
        <w:rPr>
          <w:rtl/>
        </w:rPr>
        <w:t xml:space="preserve">جملة </w:t>
      </w:r>
      <w:r>
        <w:rPr>
          <w:rFonts w:hint="cs"/>
          <w:rtl/>
        </w:rPr>
        <w:t>أمور</w:t>
      </w:r>
      <w:r w:rsidRPr="003C79F3">
        <w:rPr>
          <w:rtl/>
        </w:rPr>
        <w:t>،</w:t>
      </w:r>
      <w:r>
        <w:rPr>
          <w:rFonts w:hint="cs"/>
          <w:rtl/>
        </w:rPr>
        <w:t xml:space="preserve"> </w:t>
      </w:r>
      <w:r w:rsidRPr="003C79F3">
        <w:rPr>
          <w:rtl/>
        </w:rPr>
        <w:t xml:space="preserve">رصد تنفيذ الاتفاقية ومتابعة </w:t>
      </w:r>
      <w:r>
        <w:rPr>
          <w:rFonts w:hint="cs"/>
          <w:rtl/>
        </w:rPr>
        <w:t xml:space="preserve">وضع </w:t>
      </w:r>
      <w:r w:rsidRPr="003C79F3">
        <w:rPr>
          <w:rtl/>
        </w:rPr>
        <w:t>المرأة.</w:t>
      </w:r>
      <w:r w:rsidRPr="003C79F3">
        <w:t xml:space="preserve"> </w:t>
      </w:r>
      <w:r>
        <w:rPr>
          <w:rFonts w:hint="cs"/>
          <w:rtl/>
        </w:rPr>
        <w:t xml:space="preserve">وقد وُسع نطاق </w:t>
      </w:r>
      <w:r w:rsidRPr="003C79F3">
        <w:rPr>
          <w:rtl/>
        </w:rPr>
        <w:t xml:space="preserve">الدور المنوط بمكتب شؤون المرأة </w:t>
      </w:r>
      <w:r>
        <w:rPr>
          <w:rFonts w:hint="cs"/>
          <w:rtl/>
        </w:rPr>
        <w:t>في</w:t>
      </w:r>
      <w:r w:rsidRPr="003C79F3">
        <w:rPr>
          <w:rtl/>
        </w:rPr>
        <w:t xml:space="preserve"> وزارة ا</w:t>
      </w:r>
      <w:r>
        <w:rPr>
          <w:rFonts w:hint="cs"/>
          <w:rtl/>
        </w:rPr>
        <w:t>لعمل</w:t>
      </w:r>
      <w:r w:rsidRPr="003C79F3">
        <w:rPr>
          <w:rtl/>
        </w:rPr>
        <w:t xml:space="preserve"> والخدمات الإنسانية والضمان الاجتماعي </w:t>
      </w:r>
      <w:r>
        <w:rPr>
          <w:rFonts w:hint="cs"/>
          <w:rtl/>
        </w:rPr>
        <w:t xml:space="preserve">وعززت </w:t>
      </w:r>
      <w:r w:rsidRPr="003C79F3">
        <w:rPr>
          <w:rtl/>
        </w:rPr>
        <w:t xml:space="preserve">موارده البشرية والمالية </w:t>
      </w:r>
      <w:r>
        <w:rPr>
          <w:rFonts w:hint="cs"/>
          <w:rtl/>
        </w:rPr>
        <w:t xml:space="preserve">على حد سواء مما سيمكنه من </w:t>
      </w:r>
      <w:r w:rsidRPr="003C79F3">
        <w:rPr>
          <w:rtl/>
        </w:rPr>
        <w:t>التعجيل بتنفيذ برنام</w:t>
      </w:r>
      <w:r>
        <w:rPr>
          <w:rtl/>
        </w:rPr>
        <w:t>ج أنشطته في أرجاء البلاد.</w:t>
      </w:r>
      <w:r w:rsidRPr="003C79F3">
        <w:t xml:space="preserve"> </w:t>
      </w:r>
      <w:r>
        <w:rPr>
          <w:rFonts w:hint="cs"/>
          <w:rtl/>
        </w:rPr>
        <w:t xml:space="preserve">وقد جرى توسيع </w:t>
      </w:r>
      <w:r w:rsidRPr="003C79F3">
        <w:rPr>
          <w:rtl/>
        </w:rPr>
        <w:t>نطاق تغطيته</w:t>
      </w:r>
      <w:r>
        <w:rPr>
          <w:rFonts w:hint="cs"/>
          <w:rtl/>
        </w:rPr>
        <w:t xml:space="preserve"> بفضل</w:t>
      </w:r>
      <w:r w:rsidRPr="003C79F3">
        <w:rPr>
          <w:rtl/>
        </w:rPr>
        <w:t xml:space="preserve"> </w:t>
      </w:r>
      <w:r>
        <w:rPr>
          <w:rFonts w:hint="cs"/>
          <w:rtl/>
        </w:rPr>
        <w:t xml:space="preserve">الموظفين الإقليميين </w:t>
      </w:r>
      <w:r w:rsidRPr="003C79F3">
        <w:rPr>
          <w:rtl/>
        </w:rPr>
        <w:t>لشؤون المرأة</w:t>
      </w:r>
      <w:r>
        <w:rPr>
          <w:rFonts w:hint="cs"/>
          <w:rtl/>
        </w:rPr>
        <w:t>، الذين</w:t>
      </w:r>
      <w:r w:rsidRPr="003C79F3">
        <w:rPr>
          <w:rtl/>
        </w:rPr>
        <w:t xml:space="preserve"> </w:t>
      </w:r>
      <w:r>
        <w:rPr>
          <w:rFonts w:hint="cs"/>
          <w:rtl/>
        </w:rPr>
        <w:t xml:space="preserve">يقومون برصد </w:t>
      </w:r>
      <w:r w:rsidRPr="003C79F3">
        <w:rPr>
          <w:rtl/>
        </w:rPr>
        <w:t xml:space="preserve">البرامج والمشاريع التي تضطلع بها اللجان الإقليمية المعنية بشؤون المرأة في كافة </w:t>
      </w:r>
      <w:r>
        <w:rPr>
          <w:rFonts w:hint="cs"/>
          <w:rtl/>
        </w:rPr>
        <w:t xml:space="preserve">المناطق </w:t>
      </w:r>
      <w:r w:rsidRPr="003C79F3">
        <w:rPr>
          <w:rtl/>
        </w:rPr>
        <w:t>الإدارية</w:t>
      </w:r>
      <w:r>
        <w:rPr>
          <w:rFonts w:hint="cs"/>
          <w:rtl/>
        </w:rPr>
        <w:t>. وعلا</w:t>
      </w:r>
      <w:r w:rsidRPr="003C79F3">
        <w:rPr>
          <w:rtl/>
        </w:rPr>
        <w:t xml:space="preserve">وة على ذلك، </w:t>
      </w:r>
      <w:r>
        <w:rPr>
          <w:rFonts w:hint="cs"/>
          <w:rtl/>
        </w:rPr>
        <w:t xml:space="preserve">أنشأ </w:t>
      </w:r>
      <w:r w:rsidRPr="003C79F3">
        <w:rPr>
          <w:rtl/>
        </w:rPr>
        <w:t xml:space="preserve">المكتب </w:t>
      </w:r>
      <w:r>
        <w:rPr>
          <w:rFonts w:hint="cs"/>
          <w:rtl/>
        </w:rPr>
        <w:t>الل</w:t>
      </w:r>
      <w:r w:rsidRPr="003C79F3">
        <w:rPr>
          <w:rtl/>
        </w:rPr>
        <w:t xml:space="preserve">جنة </w:t>
      </w:r>
      <w:r>
        <w:rPr>
          <w:rFonts w:hint="cs"/>
          <w:rtl/>
        </w:rPr>
        <w:t>ال</w:t>
      </w:r>
      <w:r w:rsidRPr="003C79F3">
        <w:rPr>
          <w:rtl/>
        </w:rPr>
        <w:t xml:space="preserve">مشتركة </w:t>
      </w:r>
      <w:r>
        <w:rPr>
          <w:rFonts w:hint="cs"/>
          <w:rtl/>
        </w:rPr>
        <w:t>بين الوزارات والمؤلفة من كبار</w:t>
      </w:r>
      <w:r w:rsidRPr="003C79F3">
        <w:rPr>
          <w:rtl/>
        </w:rPr>
        <w:t xml:space="preserve"> موظفي الخدمة العامة </w:t>
      </w:r>
      <w:r>
        <w:rPr>
          <w:rFonts w:hint="cs"/>
          <w:rtl/>
        </w:rPr>
        <w:t>و</w:t>
      </w:r>
      <w:r w:rsidRPr="003C79F3">
        <w:rPr>
          <w:rtl/>
        </w:rPr>
        <w:t xml:space="preserve">يقوم من خلالها برصد عملية تعميم </w:t>
      </w:r>
      <w:r>
        <w:rPr>
          <w:rFonts w:hint="cs"/>
          <w:rtl/>
        </w:rPr>
        <w:t xml:space="preserve">مراعاة </w:t>
      </w:r>
      <w:r w:rsidRPr="003C79F3">
        <w:rPr>
          <w:rtl/>
        </w:rPr>
        <w:t>المنظور الجنساني والمساواة بين الجنسين في الوزارات.</w:t>
      </w:r>
    </w:p>
    <w:p w:rsidR="00D86DF6" w:rsidRPr="00177FA0" w:rsidRDefault="00D86DF6" w:rsidP="00D86DF6">
      <w:pPr>
        <w:pStyle w:val="SingleTxt"/>
        <w:rPr>
          <w:rFonts w:hint="cs"/>
        </w:rPr>
      </w:pPr>
      <w:r>
        <w:rPr>
          <w:rFonts w:hint="cs"/>
          <w:rtl/>
        </w:rPr>
        <w:t xml:space="preserve">273 </w:t>
      </w:r>
      <w:r w:rsidR="00C32CDA">
        <w:rPr>
          <w:rFonts w:hint="cs"/>
          <w:rtl/>
        </w:rPr>
        <w:t xml:space="preserve">- </w:t>
      </w:r>
      <w:r>
        <w:rPr>
          <w:rFonts w:hint="cs"/>
          <w:rtl/>
        </w:rPr>
        <w:t>وستوفر السياسة الوطنية الجديدة بشأن المرأة الجوهر الأساسي لخطة العمل الوطنية من أجل المرأة التي يجري استكمالها حاليا - وهي عملية تنطوي على مشاورات واسعة النطاق مع المجتمع المدني، بما في ذلك نساء المجتمعات المحلية الريفية والنائية. وستتبع نهجا شاملا في معالجة المسائل الحاسمة التي تؤثر على المرأة من قبيل الصحة، والتعليم، والعمل، والقيادة، والعنف القائم على أساس نوع الجنس، والاتجار بالأشخاص، وفيروس نقص المناعة البشرية/الإيدز. كما ستوفر خطة العمل الوطنية من أجل المرأة أيضا استراتيجيات واضحة لكفالة تصميم السياسات الإنمائية بحيث تخدم مسألة الإنصاف بين الجنسين وتقضي على جميع أشكال التمييز.</w:t>
      </w:r>
    </w:p>
    <w:p w:rsidR="00D86DF6" w:rsidRPr="00E34680" w:rsidRDefault="00D86DF6" w:rsidP="00D86DF6">
      <w:pPr>
        <w:pStyle w:val="SingleTxt"/>
        <w:rPr>
          <w:rFonts w:hint="cs"/>
        </w:rPr>
      </w:pPr>
      <w:r>
        <w:rPr>
          <w:rFonts w:hint="cs"/>
          <w:rtl/>
        </w:rPr>
        <w:t xml:space="preserve">274 </w:t>
      </w:r>
      <w:r w:rsidR="00C32CDA">
        <w:rPr>
          <w:rFonts w:hint="cs"/>
          <w:rtl/>
        </w:rPr>
        <w:t xml:space="preserve">- </w:t>
      </w:r>
      <w:r w:rsidRPr="003C79F3">
        <w:rPr>
          <w:rtl/>
        </w:rPr>
        <w:t>و</w:t>
      </w:r>
      <w:r>
        <w:rPr>
          <w:rFonts w:hint="cs"/>
          <w:rtl/>
        </w:rPr>
        <w:t xml:space="preserve">جرى تحسين </w:t>
      </w:r>
      <w:r w:rsidRPr="003C79F3">
        <w:rPr>
          <w:rtl/>
        </w:rPr>
        <w:t>خدمات صحة الأم والطفل</w:t>
      </w:r>
      <w:r>
        <w:rPr>
          <w:rFonts w:hint="cs"/>
          <w:rtl/>
        </w:rPr>
        <w:t>،</w:t>
      </w:r>
      <w:r w:rsidRPr="003C79F3">
        <w:rPr>
          <w:rtl/>
        </w:rPr>
        <w:t xml:space="preserve"> كما أ</w:t>
      </w:r>
      <w:r>
        <w:rPr>
          <w:rFonts w:hint="cs"/>
          <w:rtl/>
        </w:rPr>
        <w:t>ُ</w:t>
      </w:r>
      <w:r w:rsidRPr="003C79F3">
        <w:rPr>
          <w:rtl/>
        </w:rPr>
        <w:t xml:space="preserve">حرز تقدم </w:t>
      </w:r>
      <w:r>
        <w:rPr>
          <w:rFonts w:hint="cs"/>
          <w:rtl/>
        </w:rPr>
        <w:t xml:space="preserve">كبير </w:t>
      </w:r>
      <w:r w:rsidRPr="003C79F3">
        <w:rPr>
          <w:rtl/>
        </w:rPr>
        <w:t xml:space="preserve">على صعيد خفض معدلات وفيات </w:t>
      </w:r>
      <w:proofErr w:type="spellStart"/>
      <w:r w:rsidRPr="003C79F3">
        <w:rPr>
          <w:rtl/>
        </w:rPr>
        <w:t>النوافس</w:t>
      </w:r>
      <w:proofErr w:type="spellEnd"/>
      <w:r w:rsidRPr="003C79F3">
        <w:rPr>
          <w:rtl/>
        </w:rPr>
        <w:t xml:space="preserve"> والرضع وكذا حالات سوء التغذية.</w:t>
      </w:r>
      <w:r w:rsidRPr="003C79F3">
        <w:t xml:space="preserve"> </w:t>
      </w:r>
      <w:r w:rsidRPr="003C79F3">
        <w:rPr>
          <w:rtl/>
        </w:rPr>
        <w:t>وقدم</w:t>
      </w:r>
      <w:r>
        <w:rPr>
          <w:rFonts w:hint="cs"/>
          <w:rtl/>
        </w:rPr>
        <w:t>ت</w:t>
      </w:r>
      <w:r w:rsidRPr="003C79F3">
        <w:rPr>
          <w:rtl/>
        </w:rPr>
        <w:t xml:space="preserve"> الممثل</w:t>
      </w:r>
      <w:r>
        <w:rPr>
          <w:rFonts w:hint="cs"/>
          <w:rtl/>
        </w:rPr>
        <w:t>ة</w:t>
      </w:r>
      <w:r w:rsidRPr="003C79F3">
        <w:rPr>
          <w:rtl/>
        </w:rPr>
        <w:t xml:space="preserve"> وصفا للنهج </w:t>
      </w:r>
      <w:r>
        <w:rPr>
          <w:rFonts w:hint="cs"/>
          <w:rtl/>
        </w:rPr>
        <w:t xml:space="preserve">المتكامل </w:t>
      </w:r>
      <w:r w:rsidRPr="003C79F3">
        <w:rPr>
          <w:rtl/>
        </w:rPr>
        <w:t xml:space="preserve">والمتعدد الجوانب </w:t>
      </w:r>
      <w:r>
        <w:rPr>
          <w:rFonts w:hint="cs"/>
          <w:rtl/>
        </w:rPr>
        <w:t xml:space="preserve">الذي اعتمد تجاه مرض </w:t>
      </w:r>
      <w:r w:rsidRPr="003C79F3">
        <w:rPr>
          <w:rtl/>
        </w:rPr>
        <w:t xml:space="preserve">فيروس نقص المناعة البشرية/الإيدز من أجل التصدي للارتفاع المطرد في نسبة النساء المصابات بالفيروس والمتأثرات به. كما أشارت </w:t>
      </w:r>
      <w:r>
        <w:rPr>
          <w:rFonts w:hint="cs"/>
          <w:rtl/>
        </w:rPr>
        <w:t xml:space="preserve">أيضا </w:t>
      </w:r>
      <w:r w:rsidRPr="003C79F3">
        <w:rPr>
          <w:rtl/>
        </w:rPr>
        <w:t xml:space="preserve">إلى الشواغل والتحديات الكبرى التي </w:t>
      </w:r>
      <w:r>
        <w:rPr>
          <w:rFonts w:hint="cs"/>
          <w:rtl/>
        </w:rPr>
        <w:t>يشكلها مرض السرطان بالنسبة للنساء باعتبار</w:t>
      </w:r>
      <w:r w:rsidRPr="003C79F3">
        <w:rPr>
          <w:rtl/>
        </w:rPr>
        <w:t xml:space="preserve"> أن نظام الصحة في غيانا لا يزال يفتقر إلى المعدات الكافية لتقد</w:t>
      </w:r>
      <w:r>
        <w:rPr>
          <w:rtl/>
        </w:rPr>
        <w:t>يم العلاج الكامل لمرضى السرطان.</w:t>
      </w:r>
      <w:r w:rsidRPr="003C79F3">
        <w:t xml:space="preserve"> </w:t>
      </w:r>
      <w:r w:rsidRPr="003C79F3">
        <w:rPr>
          <w:rtl/>
        </w:rPr>
        <w:t>بيد أن</w:t>
      </w:r>
      <w:r>
        <w:rPr>
          <w:rFonts w:hint="cs"/>
          <w:rtl/>
        </w:rPr>
        <w:t xml:space="preserve">ه تم التشديد على أن </w:t>
      </w:r>
      <w:r w:rsidRPr="003C79F3">
        <w:rPr>
          <w:rtl/>
        </w:rPr>
        <w:t xml:space="preserve">الحكومة تقدم مساعدات </w:t>
      </w:r>
      <w:r>
        <w:rPr>
          <w:rFonts w:hint="cs"/>
          <w:rtl/>
        </w:rPr>
        <w:t>ل</w:t>
      </w:r>
      <w:r w:rsidRPr="003C79F3">
        <w:rPr>
          <w:rtl/>
        </w:rPr>
        <w:t xml:space="preserve">علاج مرضى السرطان في الخارج </w:t>
      </w:r>
      <w:r>
        <w:rPr>
          <w:rFonts w:hint="cs"/>
          <w:rtl/>
        </w:rPr>
        <w:t>وتُجري</w:t>
      </w:r>
      <w:r w:rsidRPr="003C79F3">
        <w:rPr>
          <w:rtl/>
        </w:rPr>
        <w:t xml:space="preserve"> حاليا مناقشات مع شركاء من القطاع الخاص بغرض إنشاء نظام كامل لتشخيص مرض السرطان وعلاجه محليا.</w:t>
      </w:r>
    </w:p>
    <w:p w:rsidR="00D86DF6" w:rsidRPr="003C79F3" w:rsidRDefault="00D86DF6" w:rsidP="00D86DF6">
      <w:pPr>
        <w:pStyle w:val="SingleTxt"/>
      </w:pPr>
      <w:r>
        <w:rPr>
          <w:rFonts w:hint="cs"/>
          <w:rtl/>
        </w:rPr>
        <w:t xml:space="preserve">275 </w:t>
      </w:r>
      <w:r w:rsidR="00C32CDA">
        <w:rPr>
          <w:rFonts w:hint="cs"/>
          <w:rtl/>
        </w:rPr>
        <w:t xml:space="preserve">- </w:t>
      </w:r>
      <w:r>
        <w:rPr>
          <w:rFonts w:hint="cs"/>
          <w:rtl/>
        </w:rPr>
        <w:t xml:space="preserve">وقد اتخذت الحكومة </w:t>
      </w:r>
      <w:r w:rsidRPr="003C79F3">
        <w:rPr>
          <w:rtl/>
        </w:rPr>
        <w:t>نهج</w:t>
      </w:r>
      <w:r>
        <w:rPr>
          <w:rFonts w:hint="cs"/>
          <w:rtl/>
        </w:rPr>
        <w:t>ا</w:t>
      </w:r>
      <w:r w:rsidRPr="003C79F3">
        <w:rPr>
          <w:rtl/>
        </w:rPr>
        <w:t xml:space="preserve"> أكثر مراعاة للمنظور الجنساني في مجال التعليم</w:t>
      </w:r>
      <w:r>
        <w:rPr>
          <w:rFonts w:hint="cs"/>
          <w:rtl/>
        </w:rPr>
        <w:t>،</w:t>
      </w:r>
      <w:r w:rsidRPr="003C79F3">
        <w:rPr>
          <w:rtl/>
        </w:rPr>
        <w:t xml:space="preserve"> وأد</w:t>
      </w:r>
      <w:r>
        <w:rPr>
          <w:rFonts w:hint="cs"/>
          <w:rtl/>
        </w:rPr>
        <w:t>رجت</w:t>
      </w:r>
      <w:r>
        <w:rPr>
          <w:rtl/>
        </w:rPr>
        <w:t xml:space="preserve"> </w:t>
      </w:r>
      <w:r>
        <w:rPr>
          <w:rFonts w:hint="cs"/>
          <w:rtl/>
        </w:rPr>
        <w:t>موضوع</w:t>
      </w:r>
      <w:r>
        <w:rPr>
          <w:rtl/>
        </w:rPr>
        <w:t xml:space="preserve"> الصحة </w:t>
      </w:r>
      <w:r>
        <w:rPr>
          <w:rFonts w:hint="cs"/>
          <w:rtl/>
        </w:rPr>
        <w:t xml:space="preserve">والتثقيف بشأن </w:t>
      </w:r>
      <w:r w:rsidRPr="003C79F3">
        <w:rPr>
          <w:rtl/>
        </w:rPr>
        <w:t xml:space="preserve">الحياة الأسرية وحقوق الإنسان في </w:t>
      </w:r>
      <w:r>
        <w:rPr>
          <w:rFonts w:hint="cs"/>
          <w:rtl/>
        </w:rPr>
        <w:t xml:space="preserve">البرامج </w:t>
      </w:r>
      <w:r w:rsidRPr="003C79F3">
        <w:rPr>
          <w:rtl/>
        </w:rPr>
        <w:t>الدراسية.</w:t>
      </w:r>
      <w:r>
        <w:rPr>
          <w:rFonts w:hint="cs"/>
          <w:rtl/>
        </w:rPr>
        <w:t xml:space="preserve"> </w:t>
      </w:r>
      <w:r w:rsidRPr="003C79F3">
        <w:rPr>
          <w:rtl/>
        </w:rPr>
        <w:t>و</w:t>
      </w:r>
      <w:r>
        <w:rPr>
          <w:rFonts w:hint="cs"/>
          <w:rtl/>
        </w:rPr>
        <w:t>تُبذل حاليا ال</w:t>
      </w:r>
      <w:r w:rsidRPr="003C79F3">
        <w:rPr>
          <w:rtl/>
        </w:rPr>
        <w:t xml:space="preserve">جهود من أجل معالجة أوجه </w:t>
      </w:r>
      <w:r>
        <w:rPr>
          <w:rFonts w:hint="cs"/>
          <w:rtl/>
        </w:rPr>
        <w:t>التفاوت بين الجنسين</w:t>
      </w:r>
      <w:r w:rsidRPr="003C79F3">
        <w:rPr>
          <w:rtl/>
        </w:rPr>
        <w:t xml:space="preserve"> في المستوى العالي للمدارس التقنية والمهنية</w:t>
      </w:r>
      <w:r>
        <w:rPr>
          <w:rFonts w:hint="cs"/>
          <w:rtl/>
        </w:rPr>
        <w:t>، وتحظى ا</w:t>
      </w:r>
      <w:r w:rsidRPr="003C79F3">
        <w:rPr>
          <w:rtl/>
        </w:rPr>
        <w:t xml:space="preserve">لبرامج التعليمية </w:t>
      </w:r>
      <w:r>
        <w:rPr>
          <w:rFonts w:hint="cs"/>
          <w:rtl/>
        </w:rPr>
        <w:t xml:space="preserve">بعناية </w:t>
      </w:r>
      <w:r w:rsidRPr="003C79F3">
        <w:rPr>
          <w:rtl/>
        </w:rPr>
        <w:t>خاصة</w:t>
      </w:r>
      <w:r>
        <w:rPr>
          <w:rFonts w:hint="cs"/>
          <w:rtl/>
        </w:rPr>
        <w:t xml:space="preserve"> </w:t>
      </w:r>
      <w:r w:rsidRPr="003C79F3">
        <w:rPr>
          <w:rtl/>
        </w:rPr>
        <w:t xml:space="preserve">في المناطق </w:t>
      </w:r>
      <w:r>
        <w:rPr>
          <w:rFonts w:hint="cs"/>
          <w:rtl/>
        </w:rPr>
        <w:t xml:space="preserve">الريفية </w:t>
      </w:r>
      <w:r w:rsidRPr="003C79F3">
        <w:rPr>
          <w:rtl/>
        </w:rPr>
        <w:t>وال</w:t>
      </w:r>
      <w:r>
        <w:rPr>
          <w:rFonts w:hint="cs"/>
          <w:rtl/>
        </w:rPr>
        <w:t xml:space="preserve">مناطق النائية. </w:t>
      </w:r>
      <w:r w:rsidRPr="003C79F3">
        <w:rPr>
          <w:rtl/>
        </w:rPr>
        <w:t>و</w:t>
      </w:r>
      <w:r>
        <w:rPr>
          <w:rFonts w:hint="cs"/>
          <w:rtl/>
        </w:rPr>
        <w:t xml:space="preserve">قد </w:t>
      </w:r>
      <w:r w:rsidRPr="003C79F3">
        <w:rPr>
          <w:rtl/>
        </w:rPr>
        <w:t xml:space="preserve">أبدت </w:t>
      </w:r>
      <w:r>
        <w:rPr>
          <w:rFonts w:hint="cs"/>
          <w:rtl/>
        </w:rPr>
        <w:t xml:space="preserve">الحكومة اهتماما </w:t>
      </w:r>
      <w:r w:rsidRPr="003C79F3">
        <w:rPr>
          <w:rtl/>
        </w:rPr>
        <w:t xml:space="preserve">بالاحتياجات الخاصة </w:t>
      </w:r>
      <w:proofErr w:type="spellStart"/>
      <w:r w:rsidRPr="003C79F3">
        <w:rPr>
          <w:rtl/>
        </w:rPr>
        <w:t>لل</w:t>
      </w:r>
      <w:r>
        <w:rPr>
          <w:rFonts w:hint="cs"/>
          <w:rtl/>
        </w:rPr>
        <w:t>مرأة</w:t>
      </w:r>
      <w:proofErr w:type="spellEnd"/>
      <w:r w:rsidRPr="003C79F3">
        <w:rPr>
          <w:rtl/>
        </w:rPr>
        <w:t xml:space="preserve"> في المناطق النائية</w:t>
      </w:r>
      <w:r>
        <w:rPr>
          <w:rFonts w:hint="cs"/>
          <w:rtl/>
        </w:rPr>
        <w:t xml:space="preserve"> عند</w:t>
      </w:r>
      <w:r w:rsidRPr="003C79F3">
        <w:rPr>
          <w:rtl/>
        </w:rPr>
        <w:t xml:space="preserve"> معالج</w:t>
      </w:r>
      <w:r>
        <w:rPr>
          <w:rFonts w:hint="cs"/>
          <w:rtl/>
        </w:rPr>
        <w:t>تها</w:t>
      </w:r>
      <w:r w:rsidRPr="003C79F3">
        <w:rPr>
          <w:rtl/>
        </w:rPr>
        <w:t xml:space="preserve"> مسأل</w:t>
      </w:r>
      <w:r>
        <w:rPr>
          <w:rFonts w:hint="cs"/>
          <w:rtl/>
        </w:rPr>
        <w:t>ة</w:t>
      </w:r>
      <w:r w:rsidRPr="003C79F3">
        <w:rPr>
          <w:rtl/>
        </w:rPr>
        <w:t xml:space="preserve"> ال</w:t>
      </w:r>
      <w:r>
        <w:rPr>
          <w:rFonts w:hint="cs"/>
          <w:rtl/>
        </w:rPr>
        <w:t>مرأة</w:t>
      </w:r>
      <w:r w:rsidRPr="003C79F3">
        <w:rPr>
          <w:rtl/>
        </w:rPr>
        <w:t xml:space="preserve"> والفقر</w:t>
      </w:r>
      <w:r>
        <w:rPr>
          <w:rFonts w:hint="cs"/>
          <w:rtl/>
        </w:rPr>
        <w:t>.</w:t>
      </w:r>
    </w:p>
    <w:p w:rsidR="00D86DF6" w:rsidRPr="00930AF7" w:rsidRDefault="00D86DF6" w:rsidP="00D86DF6">
      <w:pPr>
        <w:pStyle w:val="SingleTxt"/>
        <w:rPr>
          <w:rFonts w:hint="cs"/>
        </w:rPr>
      </w:pPr>
      <w:r>
        <w:rPr>
          <w:rFonts w:hint="cs"/>
          <w:rtl/>
        </w:rPr>
        <w:t xml:space="preserve">276 </w:t>
      </w:r>
      <w:r w:rsidR="00C32CDA">
        <w:rPr>
          <w:rFonts w:hint="cs"/>
          <w:rtl/>
        </w:rPr>
        <w:t xml:space="preserve">- </w:t>
      </w:r>
      <w:r w:rsidRPr="003C79F3">
        <w:rPr>
          <w:rtl/>
        </w:rPr>
        <w:t>و</w:t>
      </w:r>
      <w:r>
        <w:rPr>
          <w:rFonts w:hint="cs"/>
          <w:rtl/>
        </w:rPr>
        <w:t xml:space="preserve">ذكرت </w:t>
      </w:r>
      <w:r w:rsidRPr="003C79F3">
        <w:rPr>
          <w:rtl/>
        </w:rPr>
        <w:t xml:space="preserve">الممثلة </w:t>
      </w:r>
      <w:r>
        <w:rPr>
          <w:rFonts w:hint="cs"/>
          <w:rtl/>
        </w:rPr>
        <w:t>أن ثمة تطورات إيجابية قد تحققت</w:t>
      </w:r>
      <w:r w:rsidRPr="003C79F3">
        <w:rPr>
          <w:rtl/>
        </w:rPr>
        <w:t xml:space="preserve"> في مجال العنف ضد المرأة.</w:t>
      </w:r>
      <w:r>
        <w:rPr>
          <w:rFonts w:hint="cs"/>
          <w:rtl/>
        </w:rPr>
        <w:t xml:space="preserve"> وتشمل الأمثلة على ذلك تعيين وتفويض أخصائيات اجتماعيات لتمثيل ضحايا العنف في المحاكم، وإنشاء فرقة عمل وطنية معنية </w:t>
      </w:r>
      <w:r w:rsidRPr="003C79F3">
        <w:rPr>
          <w:rtl/>
        </w:rPr>
        <w:t>بالعنف القائم على أساس نوع الجنس.</w:t>
      </w:r>
      <w:r>
        <w:rPr>
          <w:rFonts w:hint="cs"/>
          <w:rtl/>
        </w:rPr>
        <w:t xml:space="preserve"> وثمة تسليم ب</w:t>
      </w:r>
      <w:r w:rsidRPr="003C79F3">
        <w:rPr>
          <w:rtl/>
        </w:rPr>
        <w:t xml:space="preserve">العلاقة بين الاتجار بالأشخاص والعنف ضد المرأة ويجري </w:t>
      </w:r>
      <w:r>
        <w:rPr>
          <w:rFonts w:hint="cs"/>
          <w:rtl/>
        </w:rPr>
        <w:t>معالجتها</w:t>
      </w:r>
      <w:r w:rsidRPr="003C79F3">
        <w:rPr>
          <w:rtl/>
        </w:rPr>
        <w:t xml:space="preserve"> في إطار خطة عمل شاملة</w:t>
      </w:r>
      <w:r>
        <w:rPr>
          <w:rFonts w:hint="cs"/>
          <w:rtl/>
        </w:rPr>
        <w:t xml:space="preserve">. </w:t>
      </w:r>
      <w:r w:rsidRPr="003C79F3">
        <w:rPr>
          <w:rtl/>
        </w:rPr>
        <w:t>و</w:t>
      </w:r>
      <w:r>
        <w:rPr>
          <w:rFonts w:hint="cs"/>
          <w:rtl/>
        </w:rPr>
        <w:t xml:space="preserve">قد اتخذت حتى الآن مجموعة من </w:t>
      </w:r>
      <w:r>
        <w:rPr>
          <w:rtl/>
        </w:rPr>
        <w:t>التدابير</w:t>
      </w:r>
      <w:r>
        <w:rPr>
          <w:rFonts w:hint="cs"/>
          <w:rtl/>
        </w:rPr>
        <w:t>،</w:t>
      </w:r>
      <w:r w:rsidRPr="003C79F3">
        <w:rPr>
          <w:rtl/>
        </w:rPr>
        <w:t xml:space="preserve"> </w:t>
      </w:r>
      <w:r>
        <w:rPr>
          <w:rtl/>
        </w:rPr>
        <w:t xml:space="preserve">منها سن </w:t>
      </w:r>
      <w:r w:rsidRPr="003C79F3">
        <w:rPr>
          <w:rtl/>
        </w:rPr>
        <w:t>قانون</w:t>
      </w:r>
      <w:r>
        <w:rPr>
          <w:rFonts w:hint="cs"/>
          <w:rtl/>
        </w:rPr>
        <w:t xml:space="preserve"> الاتجار بالأشخاص</w:t>
      </w:r>
      <w:r>
        <w:rPr>
          <w:rtl/>
        </w:rPr>
        <w:t xml:space="preserve"> رقم 2 لعام 2005</w:t>
      </w:r>
      <w:r w:rsidRPr="003C79F3">
        <w:rPr>
          <w:rtl/>
        </w:rPr>
        <w:t xml:space="preserve">، </w:t>
      </w:r>
      <w:r>
        <w:rPr>
          <w:rFonts w:hint="cs"/>
          <w:rtl/>
        </w:rPr>
        <w:t>وزيادة</w:t>
      </w:r>
      <w:r w:rsidRPr="003C79F3">
        <w:rPr>
          <w:rtl/>
        </w:rPr>
        <w:t xml:space="preserve"> التوعية العامة ووضع برامج لحماية الضحايا.</w:t>
      </w:r>
    </w:p>
    <w:p w:rsidR="00D86DF6" w:rsidRDefault="00D86DF6" w:rsidP="00D86DF6">
      <w:pPr>
        <w:pStyle w:val="SingleTxt"/>
        <w:rPr>
          <w:rFonts w:hint="cs"/>
          <w:rtl/>
        </w:rPr>
      </w:pPr>
      <w:r>
        <w:rPr>
          <w:rFonts w:hint="cs"/>
          <w:rtl/>
        </w:rPr>
        <w:t xml:space="preserve">277 </w:t>
      </w:r>
      <w:r w:rsidR="00C32CDA">
        <w:rPr>
          <w:rFonts w:hint="cs"/>
          <w:rtl/>
        </w:rPr>
        <w:t xml:space="preserve">- </w:t>
      </w:r>
      <w:r w:rsidRPr="003C79F3">
        <w:rPr>
          <w:rtl/>
        </w:rPr>
        <w:t>و</w:t>
      </w:r>
      <w:r>
        <w:rPr>
          <w:rFonts w:hint="cs"/>
          <w:rtl/>
        </w:rPr>
        <w:t>في الختام</w:t>
      </w:r>
      <w:r w:rsidRPr="003C79F3">
        <w:rPr>
          <w:rtl/>
        </w:rPr>
        <w:t xml:space="preserve">، </w:t>
      </w:r>
      <w:r>
        <w:rPr>
          <w:rFonts w:hint="cs"/>
          <w:rtl/>
        </w:rPr>
        <w:t xml:space="preserve">لاحظت </w:t>
      </w:r>
      <w:r w:rsidRPr="003C79F3">
        <w:rPr>
          <w:rtl/>
        </w:rPr>
        <w:t xml:space="preserve">الممثلة </w:t>
      </w:r>
      <w:r>
        <w:rPr>
          <w:rFonts w:hint="cs"/>
          <w:rtl/>
        </w:rPr>
        <w:t xml:space="preserve">أن هناك اعترافا متزايدا </w:t>
      </w:r>
      <w:r w:rsidRPr="003C79F3">
        <w:rPr>
          <w:rtl/>
        </w:rPr>
        <w:t xml:space="preserve">بأن </w:t>
      </w:r>
      <w:r>
        <w:rPr>
          <w:rFonts w:hint="cs"/>
          <w:rtl/>
        </w:rPr>
        <w:t>الإنصاف</w:t>
      </w:r>
      <w:r w:rsidRPr="003C79F3">
        <w:rPr>
          <w:rtl/>
        </w:rPr>
        <w:t xml:space="preserve"> بين الجنسين شرط أساسي للقضاء عل</w:t>
      </w:r>
      <w:r>
        <w:rPr>
          <w:rtl/>
        </w:rPr>
        <w:t>ى الفقر وتعزيز التنمية المستدام</w:t>
      </w:r>
      <w:r w:rsidRPr="003C79F3">
        <w:rPr>
          <w:rtl/>
        </w:rPr>
        <w:t>ة</w:t>
      </w:r>
      <w:r>
        <w:rPr>
          <w:rFonts w:hint="cs"/>
          <w:rtl/>
        </w:rPr>
        <w:t>،</w:t>
      </w:r>
      <w:r w:rsidRPr="003C79F3">
        <w:rPr>
          <w:rtl/>
        </w:rPr>
        <w:t xml:space="preserve"> و</w:t>
      </w:r>
      <w:r>
        <w:rPr>
          <w:rFonts w:hint="cs"/>
          <w:rtl/>
        </w:rPr>
        <w:t>ب</w:t>
      </w:r>
      <w:r w:rsidRPr="003C79F3">
        <w:rPr>
          <w:rtl/>
        </w:rPr>
        <w:t>أن هناك حاجة لتسريع وتيرة التقدم وتوسيع نطاقه من أجل كسر حلقة الفقر والعنف و</w:t>
      </w:r>
      <w:r>
        <w:rPr>
          <w:rFonts w:hint="cs"/>
          <w:rtl/>
        </w:rPr>
        <w:t xml:space="preserve">القضاء على </w:t>
      </w:r>
      <w:r w:rsidRPr="003C79F3">
        <w:rPr>
          <w:rtl/>
        </w:rPr>
        <w:t>بقايا التمييز القائم على نوع الجنس.</w:t>
      </w:r>
      <w:r w:rsidRPr="003C79F3">
        <w:t xml:space="preserve"> </w:t>
      </w:r>
      <w:r w:rsidRPr="003C79F3">
        <w:rPr>
          <w:rtl/>
        </w:rPr>
        <w:t>و</w:t>
      </w:r>
      <w:r>
        <w:rPr>
          <w:rFonts w:hint="cs"/>
          <w:rtl/>
        </w:rPr>
        <w:t xml:space="preserve">ستعمل </w:t>
      </w:r>
      <w:r w:rsidRPr="003C79F3">
        <w:rPr>
          <w:rtl/>
        </w:rPr>
        <w:t xml:space="preserve">الحكومة </w:t>
      </w:r>
      <w:r>
        <w:rPr>
          <w:rFonts w:hint="cs"/>
          <w:rtl/>
        </w:rPr>
        <w:t xml:space="preserve">جنبا إلى جنب </w:t>
      </w:r>
      <w:r w:rsidRPr="003C79F3">
        <w:rPr>
          <w:rtl/>
        </w:rPr>
        <w:t>مع القطاع الخاص والمنظمات غير الحكومية و</w:t>
      </w:r>
      <w:r>
        <w:rPr>
          <w:rFonts w:hint="cs"/>
          <w:rtl/>
        </w:rPr>
        <w:t xml:space="preserve">عامة الجمهور </w:t>
      </w:r>
      <w:r w:rsidRPr="003C79F3">
        <w:rPr>
          <w:rtl/>
        </w:rPr>
        <w:t>من أجل تحقيق هذا الهدف و</w:t>
      </w:r>
      <w:r>
        <w:rPr>
          <w:rFonts w:hint="cs"/>
          <w:rtl/>
        </w:rPr>
        <w:t>ال</w:t>
      </w:r>
      <w:r w:rsidRPr="003C79F3">
        <w:rPr>
          <w:rtl/>
        </w:rPr>
        <w:t xml:space="preserve">مضي قدما </w:t>
      </w:r>
      <w:r>
        <w:rPr>
          <w:rFonts w:hint="cs"/>
          <w:rtl/>
        </w:rPr>
        <w:t>نحو إقامة</w:t>
      </w:r>
      <w:r w:rsidRPr="003C79F3">
        <w:rPr>
          <w:rtl/>
        </w:rPr>
        <w:t xml:space="preserve"> </w:t>
      </w:r>
      <w:r>
        <w:rPr>
          <w:rFonts w:hint="cs"/>
          <w:rtl/>
        </w:rPr>
        <w:t xml:space="preserve">شراكة </w:t>
      </w:r>
      <w:r w:rsidRPr="003C79F3">
        <w:rPr>
          <w:rtl/>
        </w:rPr>
        <w:t>بشأن</w:t>
      </w:r>
      <w:r>
        <w:rPr>
          <w:rFonts w:hint="cs"/>
          <w:rtl/>
        </w:rPr>
        <w:t xml:space="preserve"> المسائل</w:t>
      </w:r>
      <w:r w:rsidRPr="003C79F3">
        <w:rPr>
          <w:rtl/>
        </w:rPr>
        <w:t xml:space="preserve"> التي تهم المرأة.</w:t>
      </w:r>
    </w:p>
    <w:p w:rsidR="008A087B" w:rsidRPr="008A087B" w:rsidRDefault="008A087B" w:rsidP="008A087B">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rFonts w:hint="cs"/>
          <w:sz w:val="10"/>
          <w:rtl/>
        </w:rPr>
      </w:pPr>
    </w:p>
    <w:p w:rsidR="00D86DF6" w:rsidRPr="00797063" w:rsidRDefault="00D86DF6" w:rsidP="008A087B">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Pr>
      </w:pPr>
      <w:r>
        <w:rPr>
          <w:rFonts w:hint="cs"/>
          <w:rtl/>
        </w:rPr>
        <w:tab/>
      </w:r>
      <w:r>
        <w:rPr>
          <w:rFonts w:hint="cs"/>
          <w:rtl/>
        </w:rPr>
        <w:tab/>
      </w:r>
      <w:r w:rsidRPr="003C79F3">
        <w:rPr>
          <w:rtl/>
        </w:rPr>
        <w:t>التعليقات الختامية للجنة</w:t>
      </w:r>
    </w:p>
    <w:p w:rsidR="00D86DF6" w:rsidRPr="00797063" w:rsidRDefault="008A087B" w:rsidP="008A087B">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Pr>
      </w:pPr>
      <w:r>
        <w:rPr>
          <w:rFonts w:hint="cs"/>
          <w:rtl/>
        </w:rPr>
        <w:tab/>
      </w:r>
      <w:r>
        <w:rPr>
          <w:rFonts w:hint="cs"/>
          <w:rtl/>
        </w:rPr>
        <w:tab/>
      </w:r>
      <w:r w:rsidR="00D86DF6" w:rsidRPr="003C79F3">
        <w:rPr>
          <w:rtl/>
        </w:rPr>
        <w:t>مقدمة</w:t>
      </w:r>
    </w:p>
    <w:p w:rsidR="00D86DF6" w:rsidRPr="00832B7B" w:rsidRDefault="00D86DF6" w:rsidP="00D86DF6">
      <w:pPr>
        <w:pStyle w:val="SingleTxt"/>
        <w:rPr>
          <w:rFonts w:hint="cs"/>
        </w:rPr>
      </w:pPr>
      <w:r>
        <w:rPr>
          <w:rFonts w:hint="cs"/>
          <w:rtl/>
        </w:rPr>
        <w:t xml:space="preserve">278 </w:t>
      </w:r>
      <w:r w:rsidR="00C32CDA">
        <w:rPr>
          <w:rFonts w:hint="cs"/>
          <w:rtl/>
        </w:rPr>
        <w:t xml:space="preserve">- </w:t>
      </w:r>
      <w:r w:rsidRPr="003C79F3">
        <w:rPr>
          <w:rtl/>
        </w:rPr>
        <w:t xml:space="preserve">أعربت اللجنة عن تقديرها للدولة الطرف لتقديمها تقريرها </w:t>
      </w:r>
      <w:r>
        <w:rPr>
          <w:rFonts w:hint="cs"/>
          <w:rtl/>
        </w:rPr>
        <w:t xml:space="preserve">الموحد الجامع للتقارير </w:t>
      </w:r>
      <w:r w:rsidRPr="003C79F3">
        <w:rPr>
          <w:rtl/>
        </w:rPr>
        <w:t>الدوري</w:t>
      </w:r>
      <w:r>
        <w:rPr>
          <w:rFonts w:hint="cs"/>
          <w:rtl/>
        </w:rPr>
        <w:t>ة</w:t>
      </w:r>
      <w:r w:rsidRPr="003C79F3">
        <w:rPr>
          <w:rtl/>
        </w:rPr>
        <w:t xml:space="preserve"> الثالث والرابع والخامس والسادس، وللردود المكتوبة التي قدمتها على قائمة المسائل والأسئلة التي أثارها الفريق العامل لما قبل الدورة</w:t>
      </w:r>
      <w:r>
        <w:rPr>
          <w:rFonts w:hint="cs"/>
          <w:rtl/>
        </w:rPr>
        <w:t>،</w:t>
      </w:r>
      <w:r>
        <w:rPr>
          <w:rtl/>
        </w:rPr>
        <w:t xml:space="preserve"> وللعرض الشفوي </w:t>
      </w:r>
      <w:r>
        <w:rPr>
          <w:rFonts w:hint="cs"/>
          <w:rtl/>
        </w:rPr>
        <w:t>والتوضيحات الإضافية المقدمة</w:t>
      </w:r>
      <w:r w:rsidRPr="003C79F3">
        <w:rPr>
          <w:rtl/>
        </w:rPr>
        <w:t xml:space="preserve"> ردا على الأسئلة التي طرحتها اللجنة.</w:t>
      </w:r>
    </w:p>
    <w:p w:rsidR="00D86DF6" w:rsidRPr="00832B7B" w:rsidRDefault="00D86DF6" w:rsidP="00D86DF6">
      <w:pPr>
        <w:pStyle w:val="SingleTxt"/>
        <w:rPr>
          <w:rFonts w:hint="cs"/>
        </w:rPr>
      </w:pPr>
      <w:r>
        <w:rPr>
          <w:rFonts w:hint="cs"/>
          <w:rtl/>
        </w:rPr>
        <w:t xml:space="preserve">279 </w:t>
      </w:r>
      <w:r w:rsidR="00C32CDA">
        <w:rPr>
          <w:rFonts w:hint="cs"/>
          <w:rtl/>
        </w:rPr>
        <w:t xml:space="preserve">- </w:t>
      </w:r>
      <w:r w:rsidRPr="003C79F3">
        <w:rPr>
          <w:rtl/>
        </w:rPr>
        <w:t>وترحب اللجنة بالوفد ال</w:t>
      </w:r>
      <w:r>
        <w:rPr>
          <w:rFonts w:hint="cs"/>
          <w:rtl/>
        </w:rPr>
        <w:t>رفيع المستوى لل</w:t>
      </w:r>
      <w:r w:rsidRPr="003C79F3">
        <w:rPr>
          <w:rtl/>
        </w:rPr>
        <w:t>دولة الطرف</w:t>
      </w:r>
      <w:r>
        <w:rPr>
          <w:rFonts w:hint="cs"/>
          <w:rtl/>
        </w:rPr>
        <w:t>،</w:t>
      </w:r>
      <w:r w:rsidRPr="003C79F3">
        <w:rPr>
          <w:rtl/>
        </w:rPr>
        <w:t xml:space="preserve"> الذي يرأسه وزير </w:t>
      </w:r>
      <w:r>
        <w:rPr>
          <w:rFonts w:hint="cs"/>
          <w:rtl/>
        </w:rPr>
        <w:t xml:space="preserve">العمل </w:t>
      </w:r>
      <w:r w:rsidRPr="003C79F3">
        <w:rPr>
          <w:rtl/>
        </w:rPr>
        <w:t>والموارد البشرية والضمان الاجتماعي وتقدر الحوار البناء الذي جرى بين الوفد وأعضاء اللجنة.</w:t>
      </w:r>
    </w:p>
    <w:p w:rsidR="008A087B" w:rsidRPr="008A087B" w:rsidRDefault="008A087B" w:rsidP="008A087B">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rFonts w:hint="cs"/>
          <w:sz w:val="10"/>
          <w:rtl/>
        </w:rPr>
      </w:pPr>
    </w:p>
    <w:p w:rsidR="00D86DF6" w:rsidRPr="00832B7B" w:rsidRDefault="00D86DF6" w:rsidP="00D86DF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Pr>
      </w:pPr>
      <w:r>
        <w:rPr>
          <w:rFonts w:hint="cs"/>
          <w:rtl/>
        </w:rPr>
        <w:tab/>
      </w:r>
      <w:r>
        <w:rPr>
          <w:rFonts w:hint="cs"/>
          <w:rtl/>
        </w:rPr>
        <w:tab/>
      </w:r>
      <w:r w:rsidRPr="003C79F3">
        <w:rPr>
          <w:rtl/>
        </w:rPr>
        <w:t>الجوانب الإيجابية</w:t>
      </w:r>
    </w:p>
    <w:p w:rsidR="00D86DF6" w:rsidRPr="00832B7B" w:rsidRDefault="00D86DF6" w:rsidP="00D86DF6">
      <w:pPr>
        <w:pStyle w:val="SingleTxt"/>
        <w:rPr>
          <w:rFonts w:hint="cs"/>
        </w:rPr>
      </w:pPr>
      <w:r>
        <w:rPr>
          <w:rFonts w:hint="cs"/>
          <w:rtl/>
        </w:rPr>
        <w:t xml:space="preserve">280 </w:t>
      </w:r>
      <w:r w:rsidR="00C32CDA">
        <w:rPr>
          <w:rFonts w:hint="cs"/>
          <w:rtl/>
        </w:rPr>
        <w:t xml:space="preserve">- </w:t>
      </w:r>
      <w:r w:rsidRPr="003C79F3">
        <w:rPr>
          <w:rtl/>
        </w:rPr>
        <w:t xml:space="preserve">تلاحظ اللجنة </w:t>
      </w:r>
      <w:r>
        <w:rPr>
          <w:rFonts w:hint="cs"/>
          <w:rtl/>
        </w:rPr>
        <w:t>مع الا</w:t>
      </w:r>
      <w:r w:rsidRPr="003C79F3">
        <w:rPr>
          <w:rtl/>
        </w:rPr>
        <w:t>رتياح أن كافة الصكوك الدو</w:t>
      </w:r>
      <w:r>
        <w:rPr>
          <w:rtl/>
        </w:rPr>
        <w:t>لية المتعلقة بحقوق الإنسان، بما</w:t>
      </w:r>
      <w:r>
        <w:rPr>
          <w:rFonts w:hint="cs"/>
          <w:rtl/>
        </w:rPr>
        <w:t> </w:t>
      </w:r>
      <w:r w:rsidRPr="003C79F3">
        <w:rPr>
          <w:rtl/>
        </w:rPr>
        <w:t>في</w:t>
      </w:r>
      <w:r>
        <w:rPr>
          <w:rFonts w:hint="cs"/>
          <w:rtl/>
        </w:rPr>
        <w:t>ها</w:t>
      </w:r>
      <w:r w:rsidRPr="003C79F3">
        <w:rPr>
          <w:rtl/>
        </w:rPr>
        <w:t xml:space="preserve"> اتفاقية القضاء على </w:t>
      </w:r>
      <w:r>
        <w:rPr>
          <w:rFonts w:hint="cs"/>
          <w:rtl/>
        </w:rPr>
        <w:t xml:space="preserve">جميع أشكال </w:t>
      </w:r>
      <w:r w:rsidRPr="003C79F3">
        <w:rPr>
          <w:rtl/>
        </w:rPr>
        <w:t xml:space="preserve">التمييز ضد المرأة، </w:t>
      </w:r>
      <w:r>
        <w:rPr>
          <w:rFonts w:hint="cs"/>
          <w:rtl/>
        </w:rPr>
        <w:t xml:space="preserve">مدرجة </w:t>
      </w:r>
      <w:r w:rsidRPr="003C79F3">
        <w:rPr>
          <w:rtl/>
        </w:rPr>
        <w:t>في التشريعات الوطنية</w:t>
      </w:r>
      <w:r>
        <w:rPr>
          <w:rFonts w:hint="cs"/>
          <w:rtl/>
        </w:rPr>
        <w:t xml:space="preserve"> من خلال الإصلاح الدستوري المنفذ في عام 2001</w:t>
      </w:r>
      <w:r w:rsidRPr="003C79F3">
        <w:rPr>
          <w:rtl/>
        </w:rPr>
        <w:t>.</w:t>
      </w:r>
    </w:p>
    <w:p w:rsidR="00D86DF6" w:rsidRPr="00832B7B" w:rsidRDefault="00D86DF6" w:rsidP="00D86DF6">
      <w:pPr>
        <w:pStyle w:val="SingleTxt"/>
        <w:rPr>
          <w:rFonts w:hint="cs"/>
        </w:rPr>
      </w:pPr>
      <w:r>
        <w:rPr>
          <w:rFonts w:hint="cs"/>
          <w:rtl/>
        </w:rPr>
        <w:t xml:space="preserve">281 </w:t>
      </w:r>
      <w:r w:rsidR="00C32CDA">
        <w:rPr>
          <w:rFonts w:hint="cs"/>
          <w:rtl/>
        </w:rPr>
        <w:t xml:space="preserve">- </w:t>
      </w:r>
      <w:r w:rsidRPr="003C79F3">
        <w:rPr>
          <w:rtl/>
        </w:rPr>
        <w:t xml:space="preserve">وتلاحظ اللجنة </w:t>
      </w:r>
      <w:r>
        <w:rPr>
          <w:rFonts w:hint="cs"/>
          <w:rtl/>
        </w:rPr>
        <w:t xml:space="preserve">ما أنجز عن طريق </w:t>
      </w:r>
      <w:r w:rsidRPr="003C79F3">
        <w:rPr>
          <w:rtl/>
        </w:rPr>
        <w:t>التعديل الدست</w:t>
      </w:r>
      <w:r>
        <w:rPr>
          <w:rtl/>
        </w:rPr>
        <w:t xml:space="preserve">وري لعام 2001 </w:t>
      </w:r>
      <w:r>
        <w:rPr>
          <w:rFonts w:hint="cs"/>
          <w:rtl/>
        </w:rPr>
        <w:t xml:space="preserve">من إنشاء </w:t>
      </w:r>
      <w:r w:rsidRPr="003C79F3">
        <w:rPr>
          <w:rtl/>
        </w:rPr>
        <w:t xml:space="preserve">لجنة </w:t>
      </w:r>
      <w:r>
        <w:rPr>
          <w:rFonts w:hint="cs"/>
          <w:rtl/>
        </w:rPr>
        <w:t>شؤون</w:t>
      </w:r>
      <w:r>
        <w:rPr>
          <w:rtl/>
        </w:rPr>
        <w:t xml:space="preserve"> </w:t>
      </w:r>
      <w:r w:rsidRPr="003C79F3">
        <w:rPr>
          <w:rtl/>
        </w:rPr>
        <w:t xml:space="preserve">المرأة والمساواة بين الجنسين التي تنضوي تحت </w:t>
      </w:r>
      <w:r>
        <w:rPr>
          <w:rFonts w:hint="cs"/>
          <w:rtl/>
        </w:rPr>
        <w:t>مظلة</w:t>
      </w:r>
      <w:r>
        <w:rPr>
          <w:rtl/>
        </w:rPr>
        <w:t xml:space="preserve"> لجنة حقوق الإنسان</w:t>
      </w:r>
      <w:r>
        <w:rPr>
          <w:rFonts w:hint="cs"/>
          <w:rtl/>
        </w:rPr>
        <w:t xml:space="preserve">. </w:t>
      </w:r>
      <w:r w:rsidRPr="003C79F3">
        <w:rPr>
          <w:rtl/>
        </w:rPr>
        <w:t>وفي هذا الصدد، ترحب ا</w:t>
      </w:r>
      <w:r>
        <w:rPr>
          <w:rtl/>
        </w:rPr>
        <w:t>للجنة بتعيين أعضاء اللجنة مؤخرا</w:t>
      </w:r>
      <w:r>
        <w:rPr>
          <w:rFonts w:hint="cs"/>
          <w:rtl/>
        </w:rPr>
        <w:t>،</w:t>
      </w:r>
      <w:r w:rsidRPr="003C79F3">
        <w:rPr>
          <w:rtl/>
        </w:rPr>
        <w:t xml:space="preserve"> مما سيمكنها من </w:t>
      </w:r>
      <w:r>
        <w:rPr>
          <w:rFonts w:hint="cs"/>
          <w:rtl/>
        </w:rPr>
        <w:t>بدء أعمالها</w:t>
      </w:r>
      <w:r w:rsidRPr="003C79F3">
        <w:rPr>
          <w:rtl/>
        </w:rPr>
        <w:t>.</w:t>
      </w:r>
    </w:p>
    <w:p w:rsidR="00D86DF6" w:rsidRDefault="00D86DF6" w:rsidP="00D86DF6">
      <w:pPr>
        <w:pStyle w:val="SingleTxt"/>
        <w:rPr>
          <w:rFonts w:hint="cs"/>
          <w:rtl/>
        </w:rPr>
      </w:pPr>
      <w:r>
        <w:rPr>
          <w:rFonts w:hint="cs"/>
          <w:rtl/>
        </w:rPr>
        <w:t xml:space="preserve">282 </w:t>
      </w:r>
      <w:r w:rsidR="00C32CDA">
        <w:rPr>
          <w:rFonts w:hint="cs"/>
          <w:rtl/>
        </w:rPr>
        <w:t xml:space="preserve">- </w:t>
      </w:r>
      <w:r w:rsidRPr="003C79F3">
        <w:rPr>
          <w:rtl/>
        </w:rPr>
        <w:t>وتثني اللجنة على الدولة الطرف لاعتمادها قا</w:t>
      </w:r>
      <w:r>
        <w:rPr>
          <w:rtl/>
        </w:rPr>
        <w:t>نون مكافحة الاتجار بالأشخاص رقم</w:t>
      </w:r>
      <w:r>
        <w:rPr>
          <w:rFonts w:hint="cs"/>
          <w:rtl/>
        </w:rPr>
        <w:t> </w:t>
      </w:r>
      <w:r w:rsidRPr="003C79F3">
        <w:rPr>
          <w:rtl/>
        </w:rPr>
        <w:t>2 لعام 2005</w:t>
      </w:r>
      <w:r>
        <w:rPr>
          <w:rFonts w:hint="cs"/>
          <w:rtl/>
        </w:rPr>
        <w:t>،</w:t>
      </w:r>
      <w:r w:rsidRPr="003C79F3">
        <w:rPr>
          <w:rtl/>
        </w:rPr>
        <w:t xml:space="preserve"> ولقيامها بصياغة </w:t>
      </w:r>
      <w:r>
        <w:rPr>
          <w:rFonts w:hint="cs"/>
          <w:rtl/>
        </w:rPr>
        <w:t xml:space="preserve">خطة </w:t>
      </w:r>
      <w:r w:rsidRPr="003C79F3">
        <w:rPr>
          <w:rtl/>
        </w:rPr>
        <w:t xml:space="preserve">العمل الوطنية للقضاء على الاتجار بالأشخاص </w:t>
      </w:r>
      <w:r>
        <w:rPr>
          <w:rFonts w:hint="cs"/>
          <w:rtl/>
        </w:rPr>
        <w:t xml:space="preserve">وبدء تنفيذها </w:t>
      </w:r>
      <w:r w:rsidRPr="003C79F3">
        <w:rPr>
          <w:rtl/>
        </w:rPr>
        <w:t>في عام 2004.</w:t>
      </w:r>
    </w:p>
    <w:p w:rsidR="00D86DF6" w:rsidRPr="00832B7B" w:rsidRDefault="00D86DF6" w:rsidP="00D86DF6">
      <w:pPr>
        <w:pStyle w:val="SingleTxt"/>
        <w:rPr>
          <w:rFonts w:hint="cs"/>
        </w:rPr>
      </w:pPr>
      <w:r>
        <w:rPr>
          <w:rFonts w:hint="cs"/>
          <w:rtl/>
        </w:rPr>
        <w:t xml:space="preserve">283 </w:t>
      </w:r>
      <w:r w:rsidR="00C32CDA">
        <w:rPr>
          <w:rFonts w:hint="cs"/>
          <w:rtl/>
        </w:rPr>
        <w:t xml:space="preserve">- </w:t>
      </w:r>
      <w:r>
        <w:rPr>
          <w:rFonts w:hint="cs"/>
          <w:rtl/>
        </w:rPr>
        <w:t>وترحب اللجنة بنية مكتب شؤون المرأة إعداد مؤشرات تراعي الفوارق بين الجنسين بغية تقييم تنفيذ ورقة استراتيجية الحد من الفقر.</w:t>
      </w:r>
    </w:p>
    <w:p w:rsidR="008A087B" w:rsidRPr="008A087B" w:rsidRDefault="008A087B" w:rsidP="008A087B">
      <w:pPr>
        <w:pStyle w:val="SingleTxt"/>
        <w:spacing w:after="0" w:line="120" w:lineRule="exact"/>
        <w:rPr>
          <w:bCs/>
          <w:sz w:val="10"/>
          <w:rtl/>
        </w:rPr>
      </w:pPr>
    </w:p>
    <w:p w:rsidR="00D86DF6" w:rsidRPr="00832B7B" w:rsidRDefault="008A087B" w:rsidP="008A087B">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Pr>
      </w:pPr>
      <w:r>
        <w:rPr>
          <w:rFonts w:hint="cs"/>
          <w:rtl/>
        </w:rPr>
        <w:tab/>
      </w:r>
      <w:r>
        <w:rPr>
          <w:rFonts w:hint="cs"/>
          <w:rtl/>
        </w:rPr>
        <w:tab/>
      </w:r>
      <w:r w:rsidR="00D86DF6" w:rsidRPr="003C79F3">
        <w:rPr>
          <w:rtl/>
        </w:rPr>
        <w:t xml:space="preserve">مجالات </w:t>
      </w:r>
      <w:r w:rsidR="00D86DF6">
        <w:rPr>
          <w:rFonts w:hint="cs"/>
          <w:rtl/>
        </w:rPr>
        <w:t xml:space="preserve">الاهتمام </w:t>
      </w:r>
      <w:r w:rsidR="00D86DF6" w:rsidRPr="003C79F3">
        <w:rPr>
          <w:rtl/>
        </w:rPr>
        <w:t>الرئيسية والتوصيات</w:t>
      </w:r>
    </w:p>
    <w:p w:rsidR="00D86DF6" w:rsidRPr="00832B7B" w:rsidRDefault="00D86DF6" w:rsidP="00D86DF6">
      <w:pPr>
        <w:pStyle w:val="SingleTxt"/>
        <w:rPr>
          <w:rFonts w:hint="cs"/>
        </w:rPr>
      </w:pPr>
      <w:r>
        <w:rPr>
          <w:rFonts w:hint="cs"/>
          <w:b/>
          <w:rtl/>
        </w:rPr>
        <w:t>284</w:t>
      </w:r>
      <w:r w:rsidRPr="008873A0">
        <w:rPr>
          <w:rFonts w:hint="cs"/>
          <w:b/>
          <w:rtl/>
        </w:rPr>
        <w:t xml:space="preserve"> </w:t>
      </w:r>
      <w:r w:rsidR="00C32CDA">
        <w:rPr>
          <w:rFonts w:hint="cs"/>
          <w:b/>
          <w:rtl/>
        </w:rPr>
        <w:t xml:space="preserve">- </w:t>
      </w:r>
      <w:r w:rsidRPr="003C79F3">
        <w:rPr>
          <w:bCs/>
          <w:rtl/>
        </w:rPr>
        <w:t>تشير اللجنة إلى التزام الدولة الطرف بالتنفيذ المنظم والمستمر لجميع أحكام الاتفاقية.</w:t>
      </w:r>
      <w:r w:rsidRPr="003C79F3">
        <w:rPr>
          <w:b/>
        </w:rPr>
        <w:t xml:space="preserve"> </w:t>
      </w:r>
      <w:r w:rsidRPr="003C79F3">
        <w:rPr>
          <w:bCs/>
          <w:rtl/>
        </w:rPr>
        <w:t xml:space="preserve">وترى اللجنة في الوقت نفسه أن الشواغل والتوصيات التي </w:t>
      </w:r>
      <w:r>
        <w:rPr>
          <w:rFonts w:hint="cs"/>
          <w:bCs/>
          <w:rtl/>
        </w:rPr>
        <w:t xml:space="preserve">حددت </w:t>
      </w:r>
      <w:r w:rsidRPr="003C79F3">
        <w:rPr>
          <w:bCs/>
          <w:rtl/>
        </w:rPr>
        <w:t>في هذه الملاحظات الختامية تقتضي من الدولة الطرف إيلاء اهتمام بها على سبيل الأولوية من الآن وحتى تقديم التقرير الدوري القادم.</w:t>
      </w:r>
      <w:r w:rsidRPr="003C79F3">
        <w:rPr>
          <w:b/>
        </w:rPr>
        <w:t xml:space="preserve"> </w:t>
      </w:r>
      <w:r w:rsidRPr="003C79F3">
        <w:rPr>
          <w:bCs/>
          <w:rtl/>
        </w:rPr>
        <w:t xml:space="preserve">وعليه، فإن اللجنة تطلب إلى الدولة الطرف أن تركز على تلك المجالات في أنشطة التنفيذ التي تضطلع بها وأن </w:t>
      </w:r>
      <w:r>
        <w:rPr>
          <w:rFonts w:hint="cs"/>
          <w:bCs/>
          <w:rtl/>
        </w:rPr>
        <w:t xml:space="preserve">تورد </w:t>
      </w:r>
      <w:r w:rsidRPr="003C79F3">
        <w:rPr>
          <w:bCs/>
          <w:rtl/>
        </w:rPr>
        <w:t>في تقريرها الدوري القادم الإجراءات المتخذة والنتائج</w:t>
      </w:r>
      <w:r>
        <w:rPr>
          <w:rFonts w:hint="cs"/>
          <w:bCs/>
          <w:rtl/>
        </w:rPr>
        <w:t xml:space="preserve"> المنجزة</w:t>
      </w:r>
      <w:r w:rsidRPr="003C79F3">
        <w:rPr>
          <w:bCs/>
          <w:rtl/>
        </w:rPr>
        <w:t>.</w:t>
      </w:r>
      <w:r w:rsidRPr="003C79F3">
        <w:rPr>
          <w:b/>
        </w:rPr>
        <w:t xml:space="preserve"> </w:t>
      </w:r>
      <w:r w:rsidRPr="003C79F3">
        <w:rPr>
          <w:bCs/>
          <w:rtl/>
        </w:rPr>
        <w:t>وتدعو</w:t>
      </w:r>
      <w:r>
        <w:rPr>
          <w:rFonts w:hint="cs"/>
          <w:bCs/>
          <w:rtl/>
        </w:rPr>
        <w:t xml:space="preserve"> اللجنة</w:t>
      </w:r>
      <w:r w:rsidRPr="003C79F3">
        <w:rPr>
          <w:bCs/>
          <w:rtl/>
        </w:rPr>
        <w:t xml:space="preserve"> الدولة الطرف إلى ت</w:t>
      </w:r>
      <w:r>
        <w:rPr>
          <w:rFonts w:hint="cs"/>
          <w:bCs/>
          <w:rtl/>
        </w:rPr>
        <w:t xml:space="preserve">عميم </w:t>
      </w:r>
      <w:r w:rsidRPr="003C79F3">
        <w:rPr>
          <w:bCs/>
          <w:rtl/>
        </w:rPr>
        <w:t xml:space="preserve">هذه التعليقات الختامية </w:t>
      </w:r>
      <w:r>
        <w:rPr>
          <w:rFonts w:hint="cs"/>
          <w:bCs/>
          <w:rtl/>
        </w:rPr>
        <w:t>ع</w:t>
      </w:r>
      <w:r w:rsidRPr="003C79F3">
        <w:rPr>
          <w:bCs/>
          <w:rtl/>
        </w:rPr>
        <w:t xml:space="preserve">لى جميع الوزارات المعنية والبرلمان لكفالة تنفيذها </w:t>
      </w:r>
      <w:r>
        <w:rPr>
          <w:rFonts w:hint="cs"/>
          <w:bCs/>
          <w:rtl/>
        </w:rPr>
        <w:t>بال</w:t>
      </w:r>
      <w:r w:rsidRPr="003C79F3">
        <w:rPr>
          <w:bCs/>
          <w:rtl/>
        </w:rPr>
        <w:t>كامل.</w:t>
      </w:r>
    </w:p>
    <w:p w:rsidR="00D86DF6" w:rsidRPr="006C4CE9" w:rsidRDefault="00D86DF6" w:rsidP="00D86DF6">
      <w:pPr>
        <w:pStyle w:val="SingleTxt"/>
        <w:rPr>
          <w:rFonts w:hint="cs"/>
        </w:rPr>
      </w:pPr>
      <w:r>
        <w:rPr>
          <w:rFonts w:hint="cs"/>
          <w:rtl/>
        </w:rPr>
        <w:t xml:space="preserve">285 </w:t>
      </w:r>
      <w:r w:rsidR="00C32CDA">
        <w:rPr>
          <w:rFonts w:hint="cs"/>
          <w:rtl/>
        </w:rPr>
        <w:t xml:space="preserve">- </w:t>
      </w:r>
      <w:r w:rsidRPr="003C79F3">
        <w:rPr>
          <w:rtl/>
        </w:rPr>
        <w:t xml:space="preserve">وتعرب اللجنة عن قلقها لأن الدولة الطرف لم تتخذ خطوات كافية لتنفيذ التوصيات المتصلة بمعظم الشواغل التي أثيرت في </w:t>
      </w:r>
      <w:r>
        <w:rPr>
          <w:rFonts w:hint="cs"/>
          <w:rtl/>
        </w:rPr>
        <w:t>التعليقات</w:t>
      </w:r>
      <w:r w:rsidRPr="003C79F3">
        <w:rPr>
          <w:rtl/>
        </w:rPr>
        <w:t xml:space="preserve"> الختامية السابقة للجنة التي </w:t>
      </w:r>
      <w:r>
        <w:rPr>
          <w:rFonts w:hint="cs"/>
          <w:rtl/>
        </w:rPr>
        <w:t xml:space="preserve">اعتمدت </w:t>
      </w:r>
      <w:r w:rsidRPr="003C79F3">
        <w:rPr>
          <w:rtl/>
        </w:rPr>
        <w:t>في عام 2001</w:t>
      </w:r>
      <w:r>
        <w:rPr>
          <w:rFonts w:hint="cs"/>
          <w:rtl/>
        </w:rPr>
        <w:t xml:space="preserve"> (انظر </w:t>
      </w:r>
      <w:r>
        <w:t>A/56/38</w:t>
      </w:r>
      <w:r>
        <w:rPr>
          <w:rFonts w:hint="cs"/>
          <w:rtl/>
        </w:rPr>
        <w:t xml:space="preserve">، الجزء الثاني، الفقرات 162 إلى 184). </w:t>
      </w:r>
      <w:r w:rsidRPr="003C79F3">
        <w:rPr>
          <w:rtl/>
        </w:rPr>
        <w:t>و</w:t>
      </w:r>
      <w:r>
        <w:rPr>
          <w:rFonts w:hint="cs"/>
          <w:rtl/>
        </w:rPr>
        <w:t xml:space="preserve">لأنه، وفقا لذلك، لم يحرز </w:t>
      </w:r>
      <w:r w:rsidRPr="003C79F3">
        <w:rPr>
          <w:rtl/>
        </w:rPr>
        <w:t xml:space="preserve">تقدم </w:t>
      </w:r>
      <w:r>
        <w:rPr>
          <w:rFonts w:hint="cs"/>
          <w:rtl/>
        </w:rPr>
        <w:t xml:space="preserve">كاف </w:t>
      </w:r>
      <w:r w:rsidRPr="003C79F3">
        <w:rPr>
          <w:rtl/>
        </w:rPr>
        <w:t xml:space="preserve">في مجال التطبيق العملي لمبدأ المساواة بين الرجل والمرأة </w:t>
      </w:r>
      <w:r>
        <w:rPr>
          <w:rFonts w:hint="cs"/>
          <w:rtl/>
        </w:rPr>
        <w:t>حسبما تدعو إليه</w:t>
      </w:r>
      <w:r w:rsidRPr="003C79F3">
        <w:rPr>
          <w:rtl/>
        </w:rPr>
        <w:t xml:space="preserve"> المادة 2 من الاتفاقية.</w:t>
      </w:r>
    </w:p>
    <w:p w:rsidR="00D86DF6" w:rsidRPr="006C4CE9" w:rsidRDefault="00D86DF6" w:rsidP="00D86DF6">
      <w:pPr>
        <w:pStyle w:val="SingleTxt"/>
        <w:rPr>
          <w:rFonts w:hint="cs"/>
          <w:b/>
        </w:rPr>
      </w:pPr>
      <w:r>
        <w:rPr>
          <w:rFonts w:hint="cs"/>
          <w:b/>
          <w:rtl/>
        </w:rPr>
        <w:t xml:space="preserve">286 </w:t>
      </w:r>
      <w:r w:rsidR="00C32CDA">
        <w:rPr>
          <w:rFonts w:hint="cs"/>
          <w:b/>
          <w:rtl/>
        </w:rPr>
        <w:t xml:space="preserve">- </w:t>
      </w:r>
      <w:r w:rsidRPr="003C79F3">
        <w:rPr>
          <w:bCs/>
          <w:rtl/>
        </w:rPr>
        <w:t>وتؤكد اللجنة من جديد الشواغل والتوصيات التي أ</w:t>
      </w:r>
      <w:r>
        <w:rPr>
          <w:rFonts w:hint="cs"/>
          <w:bCs/>
          <w:rtl/>
        </w:rPr>
        <w:t>ُ</w:t>
      </w:r>
      <w:r w:rsidRPr="003C79F3">
        <w:rPr>
          <w:bCs/>
          <w:rtl/>
        </w:rPr>
        <w:t>عرب عنها في التعليقات الختامية المعتمدة في عام 2001</w:t>
      </w:r>
      <w:r>
        <w:rPr>
          <w:rFonts w:hint="cs"/>
          <w:bCs/>
          <w:rtl/>
        </w:rPr>
        <w:t xml:space="preserve">، </w:t>
      </w:r>
      <w:r w:rsidRPr="003C79F3">
        <w:rPr>
          <w:bCs/>
          <w:rtl/>
        </w:rPr>
        <w:t>و</w:t>
      </w:r>
      <w:r>
        <w:rPr>
          <w:rFonts w:hint="cs"/>
          <w:bCs/>
          <w:rtl/>
        </w:rPr>
        <w:t>تحث</w:t>
      </w:r>
      <w:r w:rsidRPr="003C79F3">
        <w:rPr>
          <w:bCs/>
          <w:rtl/>
        </w:rPr>
        <w:t xml:space="preserve"> الدولة الطرف </w:t>
      </w:r>
      <w:r>
        <w:rPr>
          <w:rFonts w:hint="cs"/>
          <w:bCs/>
          <w:rtl/>
        </w:rPr>
        <w:t xml:space="preserve">على </w:t>
      </w:r>
      <w:r w:rsidRPr="003C79F3">
        <w:rPr>
          <w:bCs/>
          <w:rtl/>
        </w:rPr>
        <w:t>أن ت</w:t>
      </w:r>
      <w:r>
        <w:rPr>
          <w:rFonts w:hint="cs"/>
          <w:bCs/>
          <w:rtl/>
        </w:rPr>
        <w:t xml:space="preserve">نفذ </w:t>
      </w:r>
      <w:r w:rsidRPr="003C79F3">
        <w:rPr>
          <w:bCs/>
          <w:rtl/>
        </w:rPr>
        <w:t>تدابير شاملة للمتابعة وأن ت</w:t>
      </w:r>
      <w:r>
        <w:rPr>
          <w:rFonts w:hint="cs"/>
          <w:bCs/>
          <w:rtl/>
        </w:rPr>
        <w:t xml:space="preserve">وفر </w:t>
      </w:r>
      <w:r w:rsidRPr="003C79F3">
        <w:rPr>
          <w:bCs/>
          <w:rtl/>
        </w:rPr>
        <w:t>في تقريرها القادم معلومات بشأن التقدم المحرز في هذا الشأن.</w:t>
      </w:r>
    </w:p>
    <w:p w:rsidR="00D86DF6" w:rsidRPr="003C79F3" w:rsidRDefault="00D86DF6" w:rsidP="00D86DF6">
      <w:pPr>
        <w:pStyle w:val="SingleTxt"/>
        <w:rPr>
          <w:rFonts w:hint="cs"/>
          <w:b/>
        </w:rPr>
      </w:pPr>
      <w:r>
        <w:rPr>
          <w:rFonts w:hint="cs"/>
          <w:rtl/>
        </w:rPr>
        <w:t xml:space="preserve">287 </w:t>
      </w:r>
      <w:r w:rsidR="00C32CDA">
        <w:rPr>
          <w:rFonts w:hint="cs"/>
          <w:rtl/>
        </w:rPr>
        <w:t xml:space="preserve">- </w:t>
      </w:r>
      <w:r>
        <w:rPr>
          <w:rtl/>
        </w:rPr>
        <w:t xml:space="preserve">وتلاحظ اللجنة </w:t>
      </w:r>
      <w:r>
        <w:rPr>
          <w:rFonts w:hint="cs"/>
          <w:rtl/>
        </w:rPr>
        <w:t>مع ال</w:t>
      </w:r>
      <w:r w:rsidRPr="003C79F3">
        <w:rPr>
          <w:rtl/>
        </w:rPr>
        <w:t xml:space="preserve">قلق </w:t>
      </w:r>
      <w:r>
        <w:rPr>
          <w:rtl/>
        </w:rPr>
        <w:t xml:space="preserve">أنه رغم إشارة الدستور إلى </w:t>
      </w:r>
      <w:r w:rsidRPr="003C79F3">
        <w:rPr>
          <w:rtl/>
        </w:rPr>
        <w:t xml:space="preserve">مبدأ المساواة، إلا أن المصطلح الأكثر </w:t>
      </w:r>
      <w:r>
        <w:rPr>
          <w:rFonts w:hint="cs"/>
          <w:rtl/>
        </w:rPr>
        <w:t>استعمالا</w:t>
      </w:r>
      <w:r w:rsidRPr="003C79F3">
        <w:rPr>
          <w:rtl/>
        </w:rPr>
        <w:t xml:space="preserve"> في الخطط والبرامج الحكومية والإعلانات الرسمية هو </w:t>
      </w:r>
      <w:r>
        <w:rPr>
          <w:rFonts w:hint="cs"/>
          <w:rtl/>
        </w:rPr>
        <w:t>”</w:t>
      </w:r>
      <w:r w:rsidRPr="003C79F3">
        <w:rPr>
          <w:rtl/>
        </w:rPr>
        <w:t>الإنصاف</w:t>
      </w:r>
      <w:r>
        <w:rPr>
          <w:rFonts w:hint="cs"/>
          <w:rtl/>
        </w:rPr>
        <w:t>“</w:t>
      </w:r>
      <w:r w:rsidRPr="003C79F3">
        <w:rPr>
          <w:rtl/>
        </w:rPr>
        <w:t xml:space="preserve"> الذي تعتبر الدولة الطرف أنه يعني المساواة </w:t>
      </w:r>
      <w:r>
        <w:rPr>
          <w:rFonts w:hint="cs"/>
          <w:rtl/>
        </w:rPr>
        <w:t>”</w:t>
      </w:r>
      <w:r w:rsidRPr="003C79F3">
        <w:rPr>
          <w:rtl/>
        </w:rPr>
        <w:t>الموضوعية</w:t>
      </w:r>
      <w:r>
        <w:rPr>
          <w:rFonts w:hint="cs"/>
          <w:rtl/>
        </w:rPr>
        <w:t>“</w:t>
      </w:r>
      <w:r w:rsidRPr="003C79F3">
        <w:rPr>
          <w:rtl/>
        </w:rPr>
        <w:t xml:space="preserve"> أو الفعلية </w:t>
      </w:r>
      <w:r>
        <w:rPr>
          <w:rFonts w:hint="cs"/>
          <w:rtl/>
        </w:rPr>
        <w:t>حسب</w:t>
      </w:r>
      <w:r w:rsidRPr="003C79F3">
        <w:rPr>
          <w:rtl/>
        </w:rPr>
        <w:t>ما تقتضيه الاتفاقية.</w:t>
      </w:r>
    </w:p>
    <w:p w:rsidR="00D86DF6" w:rsidRPr="006C4CE9" w:rsidRDefault="00D86DF6" w:rsidP="00D86DF6">
      <w:pPr>
        <w:pStyle w:val="SingleTxt"/>
        <w:rPr>
          <w:rFonts w:hint="cs"/>
        </w:rPr>
      </w:pPr>
      <w:r>
        <w:rPr>
          <w:rFonts w:hint="cs"/>
          <w:b/>
          <w:rtl/>
        </w:rPr>
        <w:t xml:space="preserve">288 </w:t>
      </w:r>
      <w:r w:rsidR="00C32CDA">
        <w:rPr>
          <w:rFonts w:hint="cs"/>
          <w:b/>
          <w:rtl/>
        </w:rPr>
        <w:t xml:space="preserve">- </w:t>
      </w:r>
      <w:r w:rsidRPr="00AB7013">
        <w:rPr>
          <w:rFonts w:hint="cs"/>
          <w:bCs/>
          <w:rtl/>
        </w:rPr>
        <w:t>و</w:t>
      </w:r>
      <w:r w:rsidRPr="003C79F3">
        <w:rPr>
          <w:bCs/>
          <w:rtl/>
        </w:rPr>
        <w:t xml:space="preserve">تحث اللجنة الدولة الطرف على أن تحيط علما بأن مصطلحي </w:t>
      </w:r>
      <w:r>
        <w:rPr>
          <w:rFonts w:hint="cs"/>
          <w:bCs/>
          <w:rtl/>
        </w:rPr>
        <w:t>”</w:t>
      </w:r>
      <w:r w:rsidRPr="003C79F3">
        <w:rPr>
          <w:bCs/>
          <w:rtl/>
        </w:rPr>
        <w:t>الإنصاف</w:t>
      </w:r>
      <w:r>
        <w:rPr>
          <w:rFonts w:hint="cs"/>
          <w:bCs/>
          <w:rtl/>
        </w:rPr>
        <w:t>“</w:t>
      </w:r>
      <w:r w:rsidRPr="003C79F3">
        <w:rPr>
          <w:bCs/>
          <w:rtl/>
        </w:rPr>
        <w:t xml:space="preserve"> و</w:t>
      </w:r>
      <w:r>
        <w:rPr>
          <w:rFonts w:hint="eastAsia"/>
          <w:bCs/>
          <w:rtl/>
        </w:rPr>
        <w:t> ”</w:t>
      </w:r>
      <w:r w:rsidRPr="003C79F3">
        <w:rPr>
          <w:bCs/>
          <w:rtl/>
        </w:rPr>
        <w:t>المساواة</w:t>
      </w:r>
      <w:r>
        <w:rPr>
          <w:rFonts w:hint="cs"/>
          <w:bCs/>
          <w:rtl/>
        </w:rPr>
        <w:t>“</w:t>
      </w:r>
      <w:r w:rsidRPr="003C79F3">
        <w:rPr>
          <w:bCs/>
          <w:rtl/>
        </w:rPr>
        <w:t xml:space="preserve"> ليسا </w:t>
      </w:r>
      <w:proofErr w:type="spellStart"/>
      <w:r w:rsidRPr="003C79F3">
        <w:rPr>
          <w:bCs/>
          <w:rtl/>
        </w:rPr>
        <w:t>مترادف</w:t>
      </w:r>
      <w:r>
        <w:rPr>
          <w:rFonts w:hint="cs"/>
          <w:bCs/>
          <w:rtl/>
        </w:rPr>
        <w:t>ي</w:t>
      </w:r>
      <w:r w:rsidRPr="003C79F3">
        <w:rPr>
          <w:bCs/>
          <w:rtl/>
        </w:rPr>
        <w:t>ن</w:t>
      </w:r>
      <w:proofErr w:type="spellEnd"/>
      <w:r w:rsidRPr="003C79F3">
        <w:rPr>
          <w:bCs/>
          <w:rtl/>
        </w:rPr>
        <w:t xml:space="preserve"> أو </w:t>
      </w:r>
      <w:proofErr w:type="spellStart"/>
      <w:r w:rsidRPr="003C79F3">
        <w:rPr>
          <w:bCs/>
          <w:rtl/>
        </w:rPr>
        <w:t>متعاوض</w:t>
      </w:r>
      <w:r>
        <w:rPr>
          <w:rFonts w:hint="cs"/>
          <w:bCs/>
          <w:rtl/>
        </w:rPr>
        <w:t>ي</w:t>
      </w:r>
      <w:r w:rsidRPr="003C79F3">
        <w:rPr>
          <w:bCs/>
          <w:rtl/>
        </w:rPr>
        <w:t>ن</w:t>
      </w:r>
      <w:proofErr w:type="spellEnd"/>
      <w:r w:rsidRPr="003C79F3">
        <w:rPr>
          <w:bCs/>
          <w:rtl/>
        </w:rPr>
        <w:t xml:space="preserve"> وأن هذا الاستعمال قد يؤدي إلى خلط مفاهيم</w:t>
      </w:r>
      <w:r>
        <w:rPr>
          <w:rFonts w:hint="cs"/>
          <w:bCs/>
          <w:rtl/>
        </w:rPr>
        <w:t>ي.</w:t>
      </w:r>
      <w:r w:rsidRPr="003C79F3">
        <w:rPr>
          <w:b/>
        </w:rPr>
        <w:t xml:space="preserve"> </w:t>
      </w:r>
      <w:r w:rsidRPr="003C79F3">
        <w:rPr>
          <w:bCs/>
          <w:rtl/>
        </w:rPr>
        <w:t xml:space="preserve">فالاتفاقية تهدف إلى القضاء على التمييز ضد المرأة وضمان المساواة بين المرأة والرجل </w:t>
      </w:r>
      <w:r>
        <w:rPr>
          <w:rFonts w:hint="cs"/>
          <w:bCs/>
          <w:rtl/>
        </w:rPr>
        <w:t>بحكم القانون والواقع (شكلا وموضوعا).</w:t>
      </w:r>
      <w:r w:rsidRPr="003C79F3">
        <w:rPr>
          <w:b/>
        </w:rPr>
        <w:t xml:space="preserve"> </w:t>
      </w:r>
      <w:r w:rsidRPr="003C79F3">
        <w:rPr>
          <w:bCs/>
          <w:rtl/>
        </w:rPr>
        <w:t xml:space="preserve">وبناء عليه، توصي اللجنة بأن </w:t>
      </w:r>
      <w:r>
        <w:rPr>
          <w:rFonts w:hint="cs"/>
          <w:bCs/>
          <w:rtl/>
        </w:rPr>
        <w:t>تستعمل</w:t>
      </w:r>
      <w:r w:rsidRPr="003C79F3">
        <w:rPr>
          <w:bCs/>
          <w:rtl/>
        </w:rPr>
        <w:t xml:space="preserve"> الدولة الطرف من الآن فصاعدا</w:t>
      </w:r>
      <w:r>
        <w:rPr>
          <w:rFonts w:hint="cs"/>
          <w:bCs/>
          <w:rtl/>
        </w:rPr>
        <w:t xml:space="preserve"> </w:t>
      </w:r>
      <w:r w:rsidRPr="003C79F3">
        <w:rPr>
          <w:bCs/>
          <w:rtl/>
        </w:rPr>
        <w:t xml:space="preserve">مصطلح </w:t>
      </w:r>
      <w:r>
        <w:rPr>
          <w:rFonts w:hint="cs"/>
          <w:bCs/>
          <w:rtl/>
        </w:rPr>
        <w:t>”</w:t>
      </w:r>
      <w:r w:rsidRPr="003C79F3">
        <w:rPr>
          <w:bCs/>
          <w:rtl/>
        </w:rPr>
        <w:t>المساواة</w:t>
      </w:r>
      <w:r>
        <w:rPr>
          <w:rFonts w:hint="cs"/>
          <w:bCs/>
          <w:rtl/>
        </w:rPr>
        <w:t>“.</w:t>
      </w:r>
    </w:p>
    <w:p w:rsidR="00D86DF6" w:rsidRPr="003944C0" w:rsidRDefault="00D86DF6" w:rsidP="00D86DF6">
      <w:pPr>
        <w:pStyle w:val="SingleTxt"/>
        <w:rPr>
          <w:rFonts w:hint="cs"/>
          <w:b/>
        </w:rPr>
      </w:pPr>
      <w:r>
        <w:rPr>
          <w:rFonts w:hint="cs"/>
          <w:rtl/>
        </w:rPr>
        <w:t xml:space="preserve">289 </w:t>
      </w:r>
      <w:r w:rsidR="00C32CDA">
        <w:rPr>
          <w:rFonts w:hint="cs"/>
          <w:rtl/>
        </w:rPr>
        <w:t xml:space="preserve">- </w:t>
      </w:r>
      <w:r w:rsidRPr="003C79F3">
        <w:rPr>
          <w:rtl/>
        </w:rPr>
        <w:t xml:space="preserve">واللجنة </w:t>
      </w:r>
      <w:r>
        <w:rPr>
          <w:rFonts w:hint="cs"/>
          <w:rtl/>
        </w:rPr>
        <w:t xml:space="preserve">يساورها القلق </w:t>
      </w:r>
      <w:r w:rsidRPr="003C79F3">
        <w:rPr>
          <w:rtl/>
        </w:rPr>
        <w:t xml:space="preserve">من استمرار وجود أحكام قانونية </w:t>
      </w:r>
      <w:proofErr w:type="spellStart"/>
      <w:r w:rsidRPr="003C79F3">
        <w:rPr>
          <w:rtl/>
        </w:rPr>
        <w:t>تمييزية</w:t>
      </w:r>
      <w:proofErr w:type="spellEnd"/>
      <w:r w:rsidRPr="003C79F3">
        <w:rPr>
          <w:rtl/>
        </w:rPr>
        <w:t>، لا</w:t>
      </w:r>
      <w:r>
        <w:rPr>
          <w:rFonts w:hint="cs"/>
          <w:rtl/>
        </w:rPr>
        <w:t> </w:t>
      </w:r>
      <w:r w:rsidRPr="003C79F3">
        <w:rPr>
          <w:rtl/>
        </w:rPr>
        <w:t xml:space="preserve">سيما </w:t>
      </w:r>
      <w:r>
        <w:rPr>
          <w:rFonts w:hint="cs"/>
          <w:rtl/>
        </w:rPr>
        <w:t xml:space="preserve">الحكم الوارد في </w:t>
      </w:r>
      <w:r w:rsidRPr="003C79F3">
        <w:rPr>
          <w:rtl/>
        </w:rPr>
        <w:t>القانون الجنائي (</w:t>
      </w:r>
      <w:r>
        <w:rPr>
          <w:rFonts w:hint="cs"/>
          <w:rtl/>
        </w:rPr>
        <w:t xml:space="preserve">قانون </w:t>
      </w:r>
      <w:r w:rsidRPr="003C79F3">
        <w:rPr>
          <w:rtl/>
        </w:rPr>
        <w:t xml:space="preserve">الجرائم) </w:t>
      </w:r>
      <w:r>
        <w:rPr>
          <w:rFonts w:hint="cs"/>
          <w:rtl/>
        </w:rPr>
        <w:t>الذي يجرم ممارسة ال</w:t>
      </w:r>
      <w:r w:rsidRPr="003C79F3">
        <w:rPr>
          <w:rtl/>
        </w:rPr>
        <w:t xml:space="preserve">فتاة </w:t>
      </w:r>
      <w:r>
        <w:rPr>
          <w:rFonts w:hint="cs"/>
          <w:rtl/>
        </w:rPr>
        <w:t xml:space="preserve">البالغة من العمر 16 سنة للجماع مع أحد أقاربها من قبيل الجد أو الأخ، ويجعلها عرضة للسجن </w:t>
      </w:r>
      <w:r w:rsidRPr="003C79F3">
        <w:rPr>
          <w:rtl/>
        </w:rPr>
        <w:t xml:space="preserve">لمدة قد تصل إلى سبع سنوات، وقانون ممتلكات </w:t>
      </w:r>
      <w:r>
        <w:rPr>
          <w:rFonts w:hint="cs"/>
          <w:rtl/>
        </w:rPr>
        <w:t xml:space="preserve">الأشخاص </w:t>
      </w:r>
      <w:r w:rsidRPr="003C79F3">
        <w:rPr>
          <w:rtl/>
        </w:rPr>
        <w:t>المتزوج</w:t>
      </w:r>
      <w:r>
        <w:rPr>
          <w:rFonts w:hint="cs"/>
          <w:rtl/>
        </w:rPr>
        <w:t>ي</w:t>
      </w:r>
      <w:r w:rsidRPr="003C79F3">
        <w:rPr>
          <w:rtl/>
        </w:rPr>
        <w:t xml:space="preserve">ن الذي يمنع الزوج غير العامل من اكتساب حقوق في </w:t>
      </w:r>
      <w:r>
        <w:rPr>
          <w:rFonts w:hint="cs"/>
          <w:rtl/>
        </w:rPr>
        <w:t>مسائل قسمة الممتلكات</w:t>
      </w:r>
      <w:r w:rsidRPr="003C79F3">
        <w:rPr>
          <w:rtl/>
        </w:rPr>
        <w:t xml:space="preserve">، </w:t>
      </w:r>
      <w:r>
        <w:rPr>
          <w:rFonts w:hint="cs"/>
          <w:rtl/>
        </w:rPr>
        <w:t>م</w:t>
      </w:r>
      <w:r w:rsidRPr="003C79F3">
        <w:rPr>
          <w:rtl/>
        </w:rPr>
        <w:t xml:space="preserve">ما يؤثر </w:t>
      </w:r>
      <w:r>
        <w:rPr>
          <w:rFonts w:hint="cs"/>
          <w:rtl/>
        </w:rPr>
        <w:t xml:space="preserve">على النساء </w:t>
      </w:r>
      <w:r w:rsidRPr="003C79F3">
        <w:rPr>
          <w:rtl/>
        </w:rPr>
        <w:t>بشكل غير متكافئ.</w:t>
      </w:r>
      <w:r w:rsidRPr="003C79F3">
        <w:t xml:space="preserve"> </w:t>
      </w:r>
    </w:p>
    <w:p w:rsidR="00D86DF6" w:rsidRPr="00BB20B5" w:rsidRDefault="00D86DF6" w:rsidP="00D86DF6">
      <w:pPr>
        <w:pStyle w:val="SingleTxt"/>
        <w:rPr>
          <w:rFonts w:hint="cs"/>
        </w:rPr>
      </w:pPr>
      <w:r>
        <w:rPr>
          <w:rFonts w:hint="cs"/>
          <w:b/>
          <w:rtl/>
        </w:rPr>
        <w:t xml:space="preserve">290 </w:t>
      </w:r>
      <w:r w:rsidR="00C32CDA">
        <w:rPr>
          <w:rFonts w:hint="cs"/>
          <w:b/>
          <w:rtl/>
        </w:rPr>
        <w:t xml:space="preserve">- </w:t>
      </w:r>
      <w:r w:rsidRPr="003C79F3">
        <w:rPr>
          <w:bCs/>
          <w:rtl/>
        </w:rPr>
        <w:t xml:space="preserve">وتحث اللجنة الدولة الطرف على إجراء تعديلات شاملة للقوانين </w:t>
      </w:r>
      <w:r>
        <w:rPr>
          <w:rFonts w:hint="cs"/>
          <w:bCs/>
          <w:rtl/>
        </w:rPr>
        <w:t xml:space="preserve">وفقا </w:t>
      </w:r>
      <w:r w:rsidRPr="003C79F3">
        <w:rPr>
          <w:bCs/>
          <w:rtl/>
        </w:rPr>
        <w:t>لالتزامات</w:t>
      </w:r>
      <w:r>
        <w:rPr>
          <w:rFonts w:hint="cs"/>
          <w:bCs/>
          <w:rtl/>
        </w:rPr>
        <w:t>ها</w:t>
      </w:r>
      <w:r w:rsidRPr="003C79F3">
        <w:rPr>
          <w:bCs/>
          <w:rtl/>
        </w:rPr>
        <w:t xml:space="preserve"> بموجب الاتفاقية و</w:t>
      </w:r>
      <w:r>
        <w:rPr>
          <w:rFonts w:hint="cs"/>
          <w:bCs/>
          <w:rtl/>
        </w:rPr>
        <w:t xml:space="preserve">بشكل خاص، </w:t>
      </w:r>
      <w:r w:rsidRPr="003C79F3">
        <w:rPr>
          <w:bCs/>
          <w:rtl/>
        </w:rPr>
        <w:t xml:space="preserve">العمل دون إبطاء على إلغاء الأحكام </w:t>
      </w:r>
      <w:proofErr w:type="spellStart"/>
      <w:r w:rsidRPr="003C79F3">
        <w:rPr>
          <w:bCs/>
          <w:rtl/>
        </w:rPr>
        <w:t>التمييزية</w:t>
      </w:r>
      <w:proofErr w:type="spellEnd"/>
      <w:r w:rsidRPr="003C79F3">
        <w:rPr>
          <w:bCs/>
          <w:rtl/>
        </w:rPr>
        <w:t xml:space="preserve"> في القانون الجنائي (</w:t>
      </w:r>
      <w:r>
        <w:rPr>
          <w:rFonts w:hint="cs"/>
          <w:bCs/>
          <w:rtl/>
        </w:rPr>
        <w:t xml:space="preserve">قانون </w:t>
      </w:r>
      <w:r w:rsidRPr="003C79F3">
        <w:rPr>
          <w:bCs/>
          <w:rtl/>
        </w:rPr>
        <w:t>الجرائم) والقانون المدني من أجل كفالة الامتثال التام للمادتين 2 و</w:t>
      </w:r>
      <w:r>
        <w:rPr>
          <w:rFonts w:hint="cs"/>
          <w:bCs/>
          <w:rtl/>
        </w:rPr>
        <w:t xml:space="preserve"> </w:t>
      </w:r>
      <w:r w:rsidRPr="003C79F3">
        <w:rPr>
          <w:bCs/>
          <w:rtl/>
        </w:rPr>
        <w:t>1</w:t>
      </w:r>
      <w:r>
        <w:rPr>
          <w:rFonts w:hint="cs"/>
          <w:bCs/>
          <w:rtl/>
        </w:rPr>
        <w:t>6</w:t>
      </w:r>
      <w:r w:rsidRPr="003C79F3">
        <w:rPr>
          <w:bCs/>
          <w:rtl/>
        </w:rPr>
        <w:t xml:space="preserve"> من الاتفاقية.</w:t>
      </w:r>
      <w:r w:rsidRPr="003C79F3">
        <w:rPr>
          <w:b/>
        </w:rPr>
        <w:t xml:space="preserve"> </w:t>
      </w:r>
      <w:r w:rsidRPr="003C79F3">
        <w:rPr>
          <w:bCs/>
          <w:rtl/>
        </w:rPr>
        <w:t>وتطلب اللجنة إلى ال</w:t>
      </w:r>
      <w:r>
        <w:rPr>
          <w:bCs/>
          <w:rtl/>
        </w:rPr>
        <w:t>دولة الطرف أن تقدم الدعم اللازم</w:t>
      </w:r>
      <w:r>
        <w:rPr>
          <w:rFonts w:hint="cs"/>
          <w:bCs/>
          <w:rtl/>
        </w:rPr>
        <w:t xml:space="preserve"> إلى </w:t>
      </w:r>
      <w:r>
        <w:rPr>
          <w:bCs/>
          <w:rtl/>
        </w:rPr>
        <w:t>لجنة</w:t>
      </w:r>
      <w:r>
        <w:rPr>
          <w:rFonts w:hint="cs"/>
          <w:bCs/>
          <w:rtl/>
        </w:rPr>
        <w:t xml:space="preserve"> شؤون </w:t>
      </w:r>
      <w:r w:rsidRPr="003C79F3">
        <w:rPr>
          <w:bCs/>
          <w:rtl/>
        </w:rPr>
        <w:t xml:space="preserve">المرأة والمساواة بين الجنسين </w:t>
      </w:r>
      <w:r>
        <w:rPr>
          <w:rFonts w:hint="cs"/>
          <w:bCs/>
          <w:rtl/>
        </w:rPr>
        <w:t>ل</w:t>
      </w:r>
      <w:r w:rsidRPr="003C79F3">
        <w:rPr>
          <w:bCs/>
          <w:rtl/>
        </w:rPr>
        <w:t xml:space="preserve">تمكينها من </w:t>
      </w:r>
      <w:r>
        <w:rPr>
          <w:rFonts w:hint="cs"/>
          <w:bCs/>
          <w:rtl/>
        </w:rPr>
        <w:t>إعطاء</w:t>
      </w:r>
      <w:r w:rsidRPr="003C79F3">
        <w:rPr>
          <w:bCs/>
          <w:rtl/>
        </w:rPr>
        <w:t xml:space="preserve"> أولوية </w:t>
      </w:r>
      <w:r>
        <w:rPr>
          <w:rFonts w:hint="cs"/>
          <w:bCs/>
          <w:rtl/>
        </w:rPr>
        <w:t xml:space="preserve">عالية </w:t>
      </w:r>
      <w:r w:rsidRPr="003C79F3">
        <w:rPr>
          <w:bCs/>
          <w:rtl/>
        </w:rPr>
        <w:t xml:space="preserve">لاستعراض التشريعات الراهنة والمقبلة </w:t>
      </w:r>
      <w:r>
        <w:rPr>
          <w:rFonts w:hint="cs"/>
          <w:bCs/>
          <w:rtl/>
        </w:rPr>
        <w:t xml:space="preserve">بغية </w:t>
      </w:r>
      <w:r w:rsidRPr="003C79F3">
        <w:rPr>
          <w:bCs/>
          <w:rtl/>
        </w:rPr>
        <w:t>ضمان</w:t>
      </w:r>
      <w:r>
        <w:rPr>
          <w:bCs/>
          <w:rtl/>
        </w:rPr>
        <w:t xml:space="preserve"> </w:t>
      </w:r>
      <w:r>
        <w:rPr>
          <w:rFonts w:hint="cs"/>
          <w:bCs/>
          <w:rtl/>
        </w:rPr>
        <w:t xml:space="preserve">امتثالها لأحكام الاتفاقية، </w:t>
      </w:r>
      <w:r>
        <w:rPr>
          <w:bCs/>
          <w:rtl/>
        </w:rPr>
        <w:t xml:space="preserve">وتقديم </w:t>
      </w:r>
      <w:r w:rsidRPr="003C79F3">
        <w:rPr>
          <w:bCs/>
          <w:rtl/>
        </w:rPr>
        <w:t xml:space="preserve">توصيات </w:t>
      </w:r>
      <w:r>
        <w:rPr>
          <w:rFonts w:hint="cs"/>
          <w:bCs/>
          <w:rtl/>
        </w:rPr>
        <w:t>بشأن</w:t>
      </w:r>
      <w:r w:rsidRPr="003C79F3">
        <w:rPr>
          <w:bCs/>
          <w:rtl/>
        </w:rPr>
        <w:t xml:space="preserve"> الامتثال للصكوك الدولية التي </w:t>
      </w:r>
      <w:r>
        <w:rPr>
          <w:rFonts w:hint="cs"/>
          <w:bCs/>
          <w:rtl/>
        </w:rPr>
        <w:t xml:space="preserve">هي طرف </w:t>
      </w:r>
      <w:r w:rsidRPr="003C79F3">
        <w:rPr>
          <w:bCs/>
          <w:rtl/>
        </w:rPr>
        <w:t>فيها.</w:t>
      </w:r>
    </w:p>
    <w:p w:rsidR="00D86DF6" w:rsidRDefault="00D86DF6" w:rsidP="00D86DF6">
      <w:pPr>
        <w:pStyle w:val="SingleTxt"/>
        <w:rPr>
          <w:rFonts w:hint="cs"/>
          <w:rtl/>
        </w:rPr>
      </w:pPr>
      <w:r>
        <w:rPr>
          <w:rFonts w:hint="cs"/>
          <w:rtl/>
        </w:rPr>
        <w:t xml:space="preserve">291 </w:t>
      </w:r>
      <w:r w:rsidR="00C32CDA">
        <w:rPr>
          <w:rFonts w:hint="cs"/>
          <w:rtl/>
        </w:rPr>
        <w:t xml:space="preserve">- </w:t>
      </w:r>
      <w:r w:rsidRPr="003C79F3">
        <w:rPr>
          <w:rtl/>
        </w:rPr>
        <w:t xml:space="preserve">وبينما ترحب اللجنة بالقوانين التي تهدف إلى القضاء على التمييز ضد المرأة، بما في ذلك قانون الحقوق المتساوية لعام </w:t>
      </w:r>
      <w:r>
        <w:rPr>
          <w:rFonts w:hint="cs"/>
          <w:rtl/>
        </w:rPr>
        <w:t>1990؛</w:t>
      </w:r>
      <w:r w:rsidRPr="003C79F3">
        <w:rPr>
          <w:rtl/>
        </w:rPr>
        <w:t xml:space="preserve"> وقانون منع التمييز لعام 1997، </w:t>
      </w:r>
      <w:r>
        <w:rPr>
          <w:rFonts w:hint="cs"/>
          <w:rtl/>
        </w:rPr>
        <w:t xml:space="preserve">فهي </w:t>
      </w:r>
      <w:r w:rsidRPr="003C79F3">
        <w:rPr>
          <w:rtl/>
        </w:rPr>
        <w:t xml:space="preserve">يساورها القلق بشأن عدم </w:t>
      </w:r>
      <w:proofErr w:type="spellStart"/>
      <w:r w:rsidRPr="003C79F3">
        <w:rPr>
          <w:rtl/>
        </w:rPr>
        <w:t>الإنفاذ</w:t>
      </w:r>
      <w:proofErr w:type="spellEnd"/>
      <w:r w:rsidRPr="003C79F3">
        <w:rPr>
          <w:rtl/>
        </w:rPr>
        <w:t xml:space="preserve"> المنهجي للتشريعات</w:t>
      </w:r>
      <w:r>
        <w:rPr>
          <w:rFonts w:hint="cs"/>
          <w:rtl/>
        </w:rPr>
        <w:t xml:space="preserve"> القائمة،</w:t>
      </w:r>
      <w:r>
        <w:rPr>
          <w:rtl/>
        </w:rPr>
        <w:t xml:space="preserve"> والافتقار إلى آليات </w:t>
      </w:r>
      <w:r>
        <w:rPr>
          <w:rFonts w:hint="cs"/>
          <w:rtl/>
        </w:rPr>
        <w:t>لل</w:t>
      </w:r>
      <w:r w:rsidRPr="003C79F3">
        <w:rPr>
          <w:rtl/>
        </w:rPr>
        <w:t>رصد وكفالة الامتثال</w:t>
      </w:r>
      <w:r>
        <w:rPr>
          <w:rFonts w:hint="cs"/>
          <w:rtl/>
        </w:rPr>
        <w:t>،</w:t>
      </w:r>
      <w:r w:rsidRPr="003C79F3">
        <w:rPr>
          <w:rtl/>
        </w:rPr>
        <w:t xml:space="preserve"> وإلى وسائل انتصاف فعالة في حالة وقوع انتهاكات.</w:t>
      </w:r>
      <w:r w:rsidRPr="003C79F3">
        <w:t xml:space="preserve"> </w:t>
      </w:r>
      <w:r w:rsidRPr="003C79F3">
        <w:rPr>
          <w:rtl/>
        </w:rPr>
        <w:t xml:space="preserve">كما أن اللجنة </w:t>
      </w:r>
      <w:r>
        <w:rPr>
          <w:rFonts w:hint="cs"/>
          <w:rtl/>
        </w:rPr>
        <w:t xml:space="preserve">يساورها القلق </w:t>
      </w:r>
      <w:r w:rsidRPr="003C79F3">
        <w:rPr>
          <w:rtl/>
        </w:rPr>
        <w:t xml:space="preserve">بشأن عدم </w:t>
      </w:r>
      <w:r>
        <w:rPr>
          <w:rFonts w:hint="cs"/>
          <w:rtl/>
        </w:rPr>
        <w:t xml:space="preserve">توافر </w:t>
      </w:r>
      <w:r w:rsidRPr="003C79F3">
        <w:rPr>
          <w:rtl/>
        </w:rPr>
        <w:t xml:space="preserve">المساعدة القانونية </w:t>
      </w:r>
      <w:r>
        <w:rPr>
          <w:rFonts w:hint="cs"/>
          <w:rtl/>
        </w:rPr>
        <w:t>الملائمة ل</w:t>
      </w:r>
      <w:r w:rsidRPr="003C79F3">
        <w:rPr>
          <w:rtl/>
        </w:rPr>
        <w:t>لنساء، لا</w:t>
      </w:r>
      <w:r>
        <w:rPr>
          <w:rFonts w:hint="cs"/>
          <w:rtl/>
        </w:rPr>
        <w:t> </w:t>
      </w:r>
      <w:r w:rsidRPr="003C79F3">
        <w:rPr>
          <w:rtl/>
        </w:rPr>
        <w:t>سيما نساء المناطق القروية وال</w:t>
      </w:r>
      <w:r>
        <w:rPr>
          <w:rFonts w:hint="cs"/>
          <w:rtl/>
        </w:rPr>
        <w:t>مناطق النائية</w:t>
      </w:r>
      <w:r w:rsidRPr="003C79F3">
        <w:rPr>
          <w:rtl/>
        </w:rPr>
        <w:t>، ونقص وعيهن بالقوانين الني تهدف إلى القضاء على التمييز ضد المرأة واستمرار إحجامهن أو عجزهن عن ال</w:t>
      </w:r>
      <w:r>
        <w:rPr>
          <w:rFonts w:hint="cs"/>
          <w:rtl/>
        </w:rPr>
        <w:t>تماس</w:t>
      </w:r>
      <w:r w:rsidRPr="003C79F3">
        <w:rPr>
          <w:rtl/>
        </w:rPr>
        <w:t xml:space="preserve"> الانتصاف القانوني في حالات التمييز.</w:t>
      </w:r>
    </w:p>
    <w:p w:rsidR="00D86DF6" w:rsidRPr="00293091" w:rsidRDefault="00D86DF6" w:rsidP="00D86DF6">
      <w:pPr>
        <w:pStyle w:val="SingleTxt"/>
      </w:pPr>
      <w:r>
        <w:rPr>
          <w:rFonts w:hint="cs"/>
          <w:rtl/>
        </w:rPr>
        <w:t xml:space="preserve">292 </w:t>
      </w:r>
      <w:r w:rsidR="00C32CDA">
        <w:rPr>
          <w:rFonts w:hint="cs"/>
          <w:rtl/>
        </w:rPr>
        <w:t xml:space="preserve">- </w:t>
      </w:r>
      <w:r w:rsidRPr="00293091">
        <w:rPr>
          <w:bCs/>
          <w:rtl/>
        </w:rPr>
        <w:t xml:space="preserve">وتحث اللجنة الدولة الطرف على تعزيز الجهود التي تبذلها لحماية المرأة من أي عمل تمييزي، بما في ذلك تعزيز آليات </w:t>
      </w:r>
      <w:r>
        <w:rPr>
          <w:rFonts w:hint="cs"/>
          <w:bCs/>
          <w:rtl/>
        </w:rPr>
        <w:t xml:space="preserve">الشكوى </w:t>
      </w:r>
      <w:r w:rsidRPr="00293091">
        <w:rPr>
          <w:bCs/>
          <w:rtl/>
        </w:rPr>
        <w:t xml:space="preserve">القائمة </w:t>
      </w:r>
      <w:r>
        <w:rPr>
          <w:rFonts w:hint="cs"/>
          <w:bCs/>
          <w:rtl/>
        </w:rPr>
        <w:t xml:space="preserve">من قبيل </w:t>
      </w:r>
      <w:r w:rsidRPr="00293091">
        <w:rPr>
          <w:bCs/>
          <w:rtl/>
        </w:rPr>
        <w:t>أمين ا</w:t>
      </w:r>
      <w:r>
        <w:rPr>
          <w:bCs/>
          <w:rtl/>
        </w:rPr>
        <w:t>لمظالم وكبير موظفي شؤون العمل</w:t>
      </w:r>
      <w:r>
        <w:rPr>
          <w:rFonts w:hint="cs"/>
          <w:bCs/>
          <w:rtl/>
        </w:rPr>
        <w:t>،</w:t>
      </w:r>
      <w:r>
        <w:rPr>
          <w:bCs/>
          <w:rtl/>
        </w:rPr>
        <w:t xml:space="preserve"> و</w:t>
      </w:r>
      <w:r>
        <w:rPr>
          <w:rFonts w:hint="cs"/>
          <w:bCs/>
          <w:rtl/>
        </w:rPr>
        <w:t xml:space="preserve">تحديد </w:t>
      </w:r>
      <w:r w:rsidRPr="00293091">
        <w:rPr>
          <w:bCs/>
          <w:rtl/>
        </w:rPr>
        <w:t>عقوبات لأعمال التمييز ضد المرأة.</w:t>
      </w:r>
      <w:r w:rsidRPr="00293091">
        <w:rPr>
          <w:b/>
        </w:rPr>
        <w:t xml:space="preserve"> </w:t>
      </w:r>
      <w:r w:rsidRPr="00293091">
        <w:rPr>
          <w:bCs/>
          <w:rtl/>
        </w:rPr>
        <w:t xml:space="preserve">وتحث اللجنة </w:t>
      </w:r>
      <w:r>
        <w:rPr>
          <w:rFonts w:hint="cs"/>
          <w:bCs/>
          <w:rtl/>
        </w:rPr>
        <w:t>ك</w:t>
      </w:r>
      <w:r w:rsidRPr="00293091">
        <w:rPr>
          <w:bCs/>
          <w:rtl/>
        </w:rPr>
        <w:t>ذلك البلد الطرف على ضمان ا</w:t>
      </w:r>
      <w:r>
        <w:rPr>
          <w:rFonts w:hint="cs"/>
          <w:bCs/>
          <w:rtl/>
        </w:rPr>
        <w:t>لامتثال</w:t>
      </w:r>
      <w:r w:rsidRPr="00293091">
        <w:rPr>
          <w:bCs/>
          <w:rtl/>
        </w:rPr>
        <w:t xml:space="preserve"> الكامل </w:t>
      </w:r>
      <w:r>
        <w:rPr>
          <w:rFonts w:hint="cs"/>
          <w:bCs/>
          <w:rtl/>
        </w:rPr>
        <w:t>ل</w:t>
      </w:r>
      <w:r w:rsidRPr="00293091">
        <w:rPr>
          <w:bCs/>
          <w:rtl/>
        </w:rPr>
        <w:t>لسلطات والمؤسسات العامة للتشريعات الرامية إلى منع التمييز ضد المرأة</w:t>
      </w:r>
      <w:r>
        <w:rPr>
          <w:rFonts w:hint="cs"/>
          <w:bCs/>
          <w:rtl/>
        </w:rPr>
        <w:t>،</w:t>
      </w:r>
      <w:r w:rsidRPr="00293091">
        <w:rPr>
          <w:bCs/>
          <w:rtl/>
        </w:rPr>
        <w:t xml:space="preserve"> وزيادة توافر المساعدة القانونية </w:t>
      </w:r>
      <w:proofErr w:type="spellStart"/>
      <w:r>
        <w:rPr>
          <w:rFonts w:hint="cs"/>
          <w:bCs/>
          <w:rtl/>
        </w:rPr>
        <w:t>ل</w:t>
      </w:r>
      <w:r w:rsidRPr="00293091">
        <w:rPr>
          <w:bCs/>
          <w:rtl/>
        </w:rPr>
        <w:t>لمرأة</w:t>
      </w:r>
      <w:proofErr w:type="spellEnd"/>
      <w:r w:rsidRPr="00293091">
        <w:rPr>
          <w:bCs/>
          <w:rtl/>
        </w:rPr>
        <w:t xml:space="preserve"> في جميع أنحاء البلد، وتوعية موظفي الس</w:t>
      </w:r>
      <w:r>
        <w:rPr>
          <w:rFonts w:hint="cs"/>
          <w:bCs/>
          <w:rtl/>
        </w:rPr>
        <w:t xml:space="preserve">لطات </w:t>
      </w:r>
      <w:r w:rsidRPr="00293091">
        <w:rPr>
          <w:bCs/>
          <w:rtl/>
        </w:rPr>
        <w:t>القضائية وإنفاذ القانون بمسائل المساواة بين الجنسين.</w:t>
      </w:r>
      <w:r>
        <w:rPr>
          <w:b/>
          <w:rtl/>
        </w:rPr>
        <w:t xml:space="preserve"> </w:t>
      </w:r>
      <w:r w:rsidRPr="00293091">
        <w:rPr>
          <w:bCs/>
          <w:rtl/>
        </w:rPr>
        <w:t xml:space="preserve">وتحث اللجنة الدولة الطرف على اتخاذ تدابير خاصة لتعزيز وعي المرأة بحقوقها وإلمامها بالنواحي القانونية بحيث تستطيع الاستفادة بشكل أفضل </w:t>
      </w:r>
      <w:r>
        <w:rPr>
          <w:rFonts w:hint="cs"/>
          <w:bCs/>
          <w:rtl/>
        </w:rPr>
        <w:t xml:space="preserve">من المتاح </w:t>
      </w:r>
      <w:r w:rsidRPr="00293091">
        <w:rPr>
          <w:bCs/>
          <w:rtl/>
        </w:rPr>
        <w:t xml:space="preserve">من وسائل الانتصاف وآليات </w:t>
      </w:r>
      <w:r>
        <w:rPr>
          <w:rFonts w:hint="cs"/>
          <w:bCs/>
          <w:rtl/>
        </w:rPr>
        <w:t xml:space="preserve">التعويض لمناهضة انتهاكات </w:t>
      </w:r>
      <w:r w:rsidRPr="00293091">
        <w:rPr>
          <w:bCs/>
          <w:rtl/>
        </w:rPr>
        <w:t>حقوق</w:t>
      </w:r>
      <w:r>
        <w:rPr>
          <w:rFonts w:hint="cs"/>
          <w:bCs/>
          <w:rtl/>
        </w:rPr>
        <w:t>ها</w:t>
      </w:r>
      <w:r w:rsidRPr="00293091">
        <w:rPr>
          <w:bCs/>
          <w:rtl/>
        </w:rPr>
        <w:t xml:space="preserve"> بموجب</w:t>
      </w:r>
      <w:r>
        <w:rPr>
          <w:rFonts w:hint="cs"/>
          <w:bCs/>
          <w:rtl/>
        </w:rPr>
        <w:t xml:space="preserve"> الاتفاقية</w:t>
      </w:r>
      <w:r w:rsidRPr="00293091">
        <w:rPr>
          <w:bCs/>
          <w:rtl/>
        </w:rPr>
        <w:t>.</w:t>
      </w:r>
      <w:r w:rsidRPr="00293091">
        <w:rPr>
          <w:b/>
        </w:rPr>
        <w:t xml:space="preserve"> </w:t>
      </w:r>
    </w:p>
    <w:p w:rsidR="00D86DF6" w:rsidRPr="00120FE1" w:rsidRDefault="00D86DF6" w:rsidP="00D86DF6">
      <w:pPr>
        <w:pStyle w:val="SingleTxt"/>
        <w:rPr>
          <w:b/>
        </w:rPr>
      </w:pPr>
      <w:r>
        <w:rPr>
          <w:rFonts w:hint="cs"/>
          <w:b/>
          <w:rtl/>
        </w:rPr>
        <w:t xml:space="preserve">293 </w:t>
      </w:r>
      <w:r w:rsidR="00C32CDA">
        <w:rPr>
          <w:rFonts w:hint="cs"/>
          <w:b/>
          <w:rtl/>
        </w:rPr>
        <w:t xml:space="preserve">- </w:t>
      </w:r>
      <w:r w:rsidRPr="00120FE1">
        <w:rPr>
          <w:b/>
          <w:rtl/>
        </w:rPr>
        <w:t>وتأسف اللجنة ل</w:t>
      </w:r>
      <w:r w:rsidRPr="00120FE1">
        <w:rPr>
          <w:rFonts w:hint="cs"/>
          <w:b/>
          <w:rtl/>
        </w:rPr>
        <w:t>عدم تو</w:t>
      </w:r>
      <w:r>
        <w:rPr>
          <w:rFonts w:hint="cs"/>
          <w:b/>
          <w:rtl/>
        </w:rPr>
        <w:t>ا</w:t>
      </w:r>
      <w:r w:rsidRPr="00120FE1">
        <w:rPr>
          <w:rFonts w:hint="cs"/>
          <w:b/>
          <w:rtl/>
        </w:rPr>
        <w:t xml:space="preserve">فر </w:t>
      </w:r>
      <w:r w:rsidRPr="00120FE1">
        <w:rPr>
          <w:b/>
          <w:rtl/>
        </w:rPr>
        <w:t xml:space="preserve">بيانات مفصلة حسب </w:t>
      </w:r>
      <w:r w:rsidRPr="00120FE1">
        <w:rPr>
          <w:rFonts w:hint="cs"/>
          <w:b/>
          <w:rtl/>
        </w:rPr>
        <w:t xml:space="preserve">نوع </w:t>
      </w:r>
      <w:r w:rsidRPr="00120FE1">
        <w:rPr>
          <w:b/>
          <w:rtl/>
        </w:rPr>
        <w:t>الجنس فيما يتعلق بكثير من أحكام الاتفاقية، بما فيها جميع أشكال العنف الممارس ضد المرأة.</w:t>
      </w:r>
    </w:p>
    <w:p w:rsidR="00D86DF6" w:rsidRPr="00293091" w:rsidRDefault="00D86DF6" w:rsidP="00D86DF6">
      <w:pPr>
        <w:pStyle w:val="SingleTxt"/>
        <w:rPr>
          <w:rFonts w:hint="cs"/>
        </w:rPr>
      </w:pPr>
      <w:r>
        <w:rPr>
          <w:rFonts w:hint="cs"/>
          <w:b/>
          <w:rtl/>
        </w:rPr>
        <w:t xml:space="preserve">294 </w:t>
      </w:r>
      <w:r w:rsidR="00C32CDA">
        <w:rPr>
          <w:rFonts w:hint="cs"/>
          <w:b/>
          <w:rtl/>
        </w:rPr>
        <w:t xml:space="preserve">- </w:t>
      </w:r>
      <w:r w:rsidRPr="00293091">
        <w:rPr>
          <w:bCs/>
          <w:rtl/>
        </w:rPr>
        <w:t xml:space="preserve">وتطلب اللجنة إلى الدولة الطرف أن تقدم ما يكفي من البيانات المصنفة حسب </w:t>
      </w:r>
      <w:r>
        <w:rPr>
          <w:rFonts w:hint="cs"/>
          <w:bCs/>
          <w:rtl/>
        </w:rPr>
        <w:t xml:space="preserve">نوع </w:t>
      </w:r>
      <w:r w:rsidRPr="00293091">
        <w:rPr>
          <w:bCs/>
          <w:rtl/>
        </w:rPr>
        <w:t>الجنس، و</w:t>
      </w:r>
      <w:r>
        <w:rPr>
          <w:rFonts w:hint="cs"/>
          <w:bCs/>
          <w:rtl/>
        </w:rPr>
        <w:t>وفقا ل</w:t>
      </w:r>
      <w:r w:rsidRPr="00293091">
        <w:rPr>
          <w:bCs/>
          <w:rtl/>
        </w:rPr>
        <w:t>لزمن، في تقريرها القادم بحيث يتأتى بروز صورة واضحة عن التقدم المحرز والعوائق القائمة فيما يتعلق بتنفيذ جميع أحكام الاتفاقية.</w:t>
      </w:r>
    </w:p>
    <w:p w:rsidR="00D86DF6" w:rsidRPr="00293091" w:rsidRDefault="00D86DF6" w:rsidP="00D86DF6">
      <w:pPr>
        <w:pStyle w:val="SingleTxt"/>
      </w:pPr>
      <w:r>
        <w:rPr>
          <w:rFonts w:hint="cs"/>
          <w:rtl/>
        </w:rPr>
        <w:t xml:space="preserve">295 </w:t>
      </w:r>
      <w:r w:rsidR="00C32CDA">
        <w:rPr>
          <w:rFonts w:hint="cs"/>
          <w:rtl/>
        </w:rPr>
        <w:t xml:space="preserve">- </w:t>
      </w:r>
      <w:r w:rsidRPr="00293091">
        <w:rPr>
          <w:rtl/>
        </w:rPr>
        <w:t xml:space="preserve">ويساور اللجنة القلق </w:t>
      </w:r>
      <w:r>
        <w:rPr>
          <w:rFonts w:hint="cs"/>
          <w:rtl/>
        </w:rPr>
        <w:t xml:space="preserve">لعدم حصولها </w:t>
      </w:r>
      <w:r w:rsidRPr="00293091">
        <w:rPr>
          <w:rtl/>
        </w:rPr>
        <w:t>على صورة واضحة عن الولاي</w:t>
      </w:r>
      <w:r>
        <w:rPr>
          <w:rFonts w:hint="cs"/>
          <w:rtl/>
        </w:rPr>
        <w:t>ات</w:t>
      </w:r>
      <w:r w:rsidRPr="00293091">
        <w:rPr>
          <w:rtl/>
        </w:rPr>
        <w:t xml:space="preserve"> والمسؤوليات والتنسيق </w:t>
      </w:r>
      <w:r>
        <w:rPr>
          <w:rFonts w:hint="cs"/>
          <w:rtl/>
        </w:rPr>
        <w:t xml:space="preserve">فيما </w:t>
      </w:r>
      <w:r w:rsidRPr="00293091">
        <w:rPr>
          <w:rtl/>
        </w:rPr>
        <w:t>بين مكتب شؤون المرأة</w:t>
      </w:r>
      <w:r>
        <w:rPr>
          <w:rFonts w:hint="cs"/>
          <w:rtl/>
        </w:rPr>
        <w:t>،</w:t>
      </w:r>
      <w:r w:rsidRPr="00293091">
        <w:rPr>
          <w:rtl/>
        </w:rPr>
        <w:t xml:space="preserve"> واللجنة الوطنية المعنية بالمرأة</w:t>
      </w:r>
      <w:r>
        <w:rPr>
          <w:rFonts w:hint="cs"/>
          <w:rtl/>
        </w:rPr>
        <w:t>،</w:t>
      </w:r>
      <w:r w:rsidRPr="00293091">
        <w:rPr>
          <w:rtl/>
        </w:rPr>
        <w:t xml:space="preserve"> ولجنة المرأة والمساواة بين الجنسين</w:t>
      </w:r>
      <w:r>
        <w:rPr>
          <w:rFonts w:hint="cs"/>
          <w:rtl/>
        </w:rPr>
        <w:t>،</w:t>
      </w:r>
      <w:r w:rsidRPr="00293091">
        <w:rPr>
          <w:rtl/>
        </w:rPr>
        <w:t xml:space="preserve"> و</w:t>
      </w:r>
      <w:r>
        <w:rPr>
          <w:rFonts w:hint="cs"/>
          <w:rtl/>
        </w:rPr>
        <w:t xml:space="preserve">الأقسام الإقليمية لشؤون المرأة، </w:t>
      </w:r>
      <w:r w:rsidRPr="00293091">
        <w:rPr>
          <w:rtl/>
        </w:rPr>
        <w:t xml:space="preserve">وكذلك عن الموارد </w:t>
      </w:r>
      <w:r>
        <w:rPr>
          <w:rFonts w:hint="cs"/>
          <w:rtl/>
        </w:rPr>
        <w:t xml:space="preserve">البشرية </w:t>
      </w:r>
      <w:r w:rsidRPr="00293091">
        <w:rPr>
          <w:rtl/>
        </w:rPr>
        <w:t>والمالية المت</w:t>
      </w:r>
      <w:r>
        <w:rPr>
          <w:rFonts w:hint="cs"/>
          <w:rtl/>
        </w:rPr>
        <w:t>اح</w:t>
      </w:r>
      <w:r w:rsidRPr="00293091">
        <w:rPr>
          <w:rtl/>
        </w:rPr>
        <w:t>ة لهذه الآليات.</w:t>
      </w:r>
      <w:r w:rsidRPr="00293091">
        <w:t xml:space="preserve"> </w:t>
      </w:r>
      <w:r w:rsidRPr="00293091">
        <w:rPr>
          <w:rtl/>
        </w:rPr>
        <w:t xml:space="preserve">ولا يزال القلق يساور اللجنة كذلك إزاء القدرات المحدودة </w:t>
      </w:r>
      <w:r>
        <w:rPr>
          <w:rFonts w:hint="cs"/>
          <w:rtl/>
        </w:rPr>
        <w:t xml:space="preserve">للأجهزة </w:t>
      </w:r>
      <w:r w:rsidRPr="00293091">
        <w:rPr>
          <w:rtl/>
        </w:rPr>
        <w:t>الوطنية للنهوض بالمرأة لدعم تنفيذ استراتيجية تعميم مراعاة المنظور الجنساني في جميع المؤسسات العامة.</w:t>
      </w:r>
    </w:p>
    <w:p w:rsidR="00D86DF6" w:rsidRPr="00293091" w:rsidRDefault="00D86DF6" w:rsidP="00D86DF6">
      <w:pPr>
        <w:pStyle w:val="SingleTxt"/>
      </w:pPr>
      <w:r>
        <w:rPr>
          <w:rFonts w:hint="cs"/>
          <w:b/>
          <w:rtl/>
        </w:rPr>
        <w:t xml:space="preserve">296 </w:t>
      </w:r>
      <w:r w:rsidR="00C32CDA">
        <w:rPr>
          <w:rFonts w:hint="cs"/>
          <w:b/>
          <w:rtl/>
        </w:rPr>
        <w:t xml:space="preserve">- </w:t>
      </w:r>
      <w:r w:rsidRPr="00293091">
        <w:rPr>
          <w:bCs/>
          <w:rtl/>
        </w:rPr>
        <w:t xml:space="preserve">وتوصي اللجنة </w:t>
      </w:r>
      <w:r>
        <w:rPr>
          <w:rFonts w:hint="cs"/>
          <w:bCs/>
          <w:rtl/>
        </w:rPr>
        <w:t xml:space="preserve">الدولة الطرف </w:t>
      </w:r>
      <w:r w:rsidRPr="00293091">
        <w:rPr>
          <w:bCs/>
          <w:rtl/>
        </w:rPr>
        <w:t xml:space="preserve">بأن تعزز </w:t>
      </w:r>
      <w:r>
        <w:rPr>
          <w:rFonts w:hint="cs"/>
          <w:bCs/>
          <w:rtl/>
        </w:rPr>
        <w:t xml:space="preserve">أجهزتها </w:t>
      </w:r>
      <w:r w:rsidRPr="00293091">
        <w:rPr>
          <w:bCs/>
          <w:rtl/>
        </w:rPr>
        <w:t>الوطنية للنهوض بالمرأة</w:t>
      </w:r>
      <w:r>
        <w:rPr>
          <w:rFonts w:hint="cs"/>
          <w:bCs/>
          <w:rtl/>
        </w:rPr>
        <w:t>،</w:t>
      </w:r>
      <w:r w:rsidRPr="00293091">
        <w:rPr>
          <w:bCs/>
          <w:rtl/>
        </w:rPr>
        <w:t xml:space="preserve"> وأن تحدد بوضوح </w:t>
      </w:r>
      <w:r>
        <w:rPr>
          <w:rFonts w:hint="cs"/>
          <w:bCs/>
          <w:rtl/>
        </w:rPr>
        <w:t xml:space="preserve">ولاية </w:t>
      </w:r>
      <w:r w:rsidRPr="00293091">
        <w:rPr>
          <w:bCs/>
          <w:rtl/>
        </w:rPr>
        <w:t xml:space="preserve">ومسؤوليات </w:t>
      </w:r>
      <w:r>
        <w:rPr>
          <w:rFonts w:hint="cs"/>
          <w:bCs/>
          <w:rtl/>
        </w:rPr>
        <w:t xml:space="preserve">عناصرها المختلفة، وأن تعزز التنسيق فيما بينها. كما أنها تطلب إلى الدولة الطرف تزويد الأجهزة الوطنية بسلطة صنع القرار وبالموارد البشرية والمالية الكافية للعمل على نحو فعال من أجل تعزيز حقوق الإنسان </w:t>
      </w:r>
      <w:proofErr w:type="spellStart"/>
      <w:r>
        <w:rPr>
          <w:rFonts w:hint="cs"/>
          <w:bCs/>
          <w:rtl/>
        </w:rPr>
        <w:t>للمرأة</w:t>
      </w:r>
      <w:proofErr w:type="spellEnd"/>
      <w:r>
        <w:rPr>
          <w:rFonts w:hint="cs"/>
          <w:bCs/>
          <w:rtl/>
        </w:rPr>
        <w:t xml:space="preserve"> على جميع </w:t>
      </w:r>
      <w:proofErr w:type="spellStart"/>
      <w:r>
        <w:rPr>
          <w:rFonts w:hint="cs"/>
          <w:bCs/>
          <w:rtl/>
        </w:rPr>
        <w:t>الصعد</w:t>
      </w:r>
      <w:proofErr w:type="spellEnd"/>
      <w:r>
        <w:rPr>
          <w:rFonts w:hint="cs"/>
          <w:bCs/>
          <w:rtl/>
        </w:rPr>
        <w:t xml:space="preserve">. وتوصي اللجنة الدولة الطرف بأن تعزز استعمال استراتيجية تعميم مراعاة </w:t>
      </w:r>
      <w:r w:rsidRPr="00293091">
        <w:rPr>
          <w:bCs/>
          <w:rtl/>
        </w:rPr>
        <w:t>المنظور الجنساني في جميع السياسات والبرامج من خلال التدريب على المسائل الجنسانية وإنشاء مراكز تنسيق يتوافر فيها ما يكفي من الخبرة المتعلقة بمسائل المساواة بين الجنسين.</w:t>
      </w:r>
      <w:r w:rsidRPr="00293091">
        <w:rPr>
          <w:b/>
        </w:rPr>
        <w:t xml:space="preserve"> </w:t>
      </w:r>
    </w:p>
    <w:p w:rsidR="00D86DF6" w:rsidRPr="00120FE1" w:rsidRDefault="00D86DF6" w:rsidP="00D86DF6">
      <w:pPr>
        <w:pStyle w:val="SingleTxt"/>
        <w:rPr>
          <w:b/>
        </w:rPr>
      </w:pPr>
      <w:r>
        <w:rPr>
          <w:rFonts w:hint="cs"/>
          <w:b/>
          <w:rtl/>
        </w:rPr>
        <w:t xml:space="preserve">297 </w:t>
      </w:r>
      <w:r w:rsidR="00C32CDA">
        <w:rPr>
          <w:rFonts w:hint="cs"/>
          <w:b/>
          <w:rtl/>
        </w:rPr>
        <w:t xml:space="preserve">- </w:t>
      </w:r>
      <w:r w:rsidRPr="00120FE1">
        <w:rPr>
          <w:b/>
          <w:rtl/>
        </w:rPr>
        <w:t>و</w:t>
      </w:r>
      <w:r>
        <w:rPr>
          <w:rFonts w:hint="cs"/>
          <w:b/>
          <w:rtl/>
        </w:rPr>
        <w:t xml:space="preserve">إذ تلاحظ </w:t>
      </w:r>
      <w:r>
        <w:rPr>
          <w:b/>
          <w:rtl/>
        </w:rPr>
        <w:t>اللجنة</w:t>
      </w:r>
      <w:r w:rsidRPr="00120FE1">
        <w:rPr>
          <w:b/>
          <w:rtl/>
        </w:rPr>
        <w:t xml:space="preserve"> </w:t>
      </w:r>
      <w:r w:rsidRPr="00120FE1">
        <w:rPr>
          <w:rFonts w:hint="cs"/>
          <w:b/>
          <w:rtl/>
        </w:rPr>
        <w:t xml:space="preserve">إنجاز سياسة وطنية جديدة بشأن المرأة، </w:t>
      </w:r>
      <w:r w:rsidRPr="00120FE1">
        <w:rPr>
          <w:b/>
          <w:rtl/>
        </w:rPr>
        <w:t xml:space="preserve">والعملية الجارية </w:t>
      </w:r>
      <w:r w:rsidRPr="00120FE1">
        <w:rPr>
          <w:rFonts w:hint="cs"/>
          <w:b/>
          <w:rtl/>
        </w:rPr>
        <w:t xml:space="preserve">لاستكمال </w:t>
      </w:r>
      <w:r w:rsidRPr="00120FE1">
        <w:rPr>
          <w:b/>
          <w:rtl/>
        </w:rPr>
        <w:t xml:space="preserve">خطة العمل الوطنية </w:t>
      </w:r>
      <w:proofErr w:type="spellStart"/>
      <w:r w:rsidRPr="00120FE1">
        <w:rPr>
          <w:b/>
          <w:rtl/>
        </w:rPr>
        <w:t>للمرأة</w:t>
      </w:r>
      <w:proofErr w:type="spellEnd"/>
      <w:r w:rsidRPr="00120FE1">
        <w:rPr>
          <w:b/>
          <w:rtl/>
        </w:rPr>
        <w:t xml:space="preserve"> التي ستشمل الفترة من 2005 إلى 2007، يساورها القلق إزاء عدم إجراء أي تقييم أو تحليل لأثر السياسات والبرامج وخطط العمل الماضية المتعلقة بالمساواة بين الجنسين، و</w:t>
      </w:r>
      <w:r>
        <w:rPr>
          <w:rFonts w:hint="cs"/>
          <w:b/>
          <w:rtl/>
        </w:rPr>
        <w:t>من ثم</w:t>
      </w:r>
      <w:r w:rsidRPr="00120FE1">
        <w:rPr>
          <w:b/>
          <w:rtl/>
        </w:rPr>
        <w:t xml:space="preserve"> </w:t>
      </w:r>
      <w:r w:rsidRPr="00120FE1">
        <w:rPr>
          <w:rFonts w:hint="cs"/>
          <w:b/>
          <w:rtl/>
        </w:rPr>
        <w:t xml:space="preserve">قد لا تكون التدابير </w:t>
      </w:r>
      <w:proofErr w:type="spellStart"/>
      <w:r w:rsidRPr="00120FE1">
        <w:rPr>
          <w:rFonts w:hint="cs"/>
          <w:b/>
          <w:rtl/>
        </w:rPr>
        <w:t>التصحيحية</w:t>
      </w:r>
      <w:proofErr w:type="spellEnd"/>
      <w:r w:rsidRPr="00120FE1">
        <w:rPr>
          <w:rFonts w:hint="cs"/>
          <w:b/>
          <w:rtl/>
        </w:rPr>
        <w:t xml:space="preserve"> اللازمة مبينة بشكل ملائم في </w:t>
      </w:r>
      <w:r w:rsidRPr="00120FE1">
        <w:rPr>
          <w:b/>
          <w:rtl/>
        </w:rPr>
        <w:t>خطة العمل الجديدة.</w:t>
      </w:r>
      <w:r w:rsidRPr="00120FE1">
        <w:rPr>
          <w:b/>
        </w:rPr>
        <w:t xml:space="preserve"> </w:t>
      </w:r>
    </w:p>
    <w:p w:rsidR="00D86DF6" w:rsidRPr="00293091" w:rsidRDefault="00D86DF6" w:rsidP="00D86DF6">
      <w:pPr>
        <w:pStyle w:val="SingleTxt"/>
      </w:pPr>
      <w:r>
        <w:rPr>
          <w:rFonts w:hint="cs"/>
          <w:rtl/>
        </w:rPr>
        <w:t>298</w:t>
      </w:r>
      <w:r w:rsidRPr="00A5288F">
        <w:rPr>
          <w:rFonts w:hint="cs"/>
          <w:rtl/>
        </w:rPr>
        <w:t xml:space="preserve"> </w:t>
      </w:r>
      <w:r w:rsidR="00C32CDA">
        <w:rPr>
          <w:rFonts w:hint="cs"/>
          <w:rtl/>
        </w:rPr>
        <w:t xml:space="preserve">- </w:t>
      </w:r>
      <w:r w:rsidRPr="00293091">
        <w:rPr>
          <w:bCs/>
          <w:rtl/>
        </w:rPr>
        <w:t xml:space="preserve">وتحث اللجنة الدولة الطرف على إجراء تقييم لسياساتها وبرامجها </w:t>
      </w:r>
      <w:r>
        <w:rPr>
          <w:rFonts w:hint="cs"/>
          <w:bCs/>
          <w:rtl/>
        </w:rPr>
        <w:t xml:space="preserve">السابقة </w:t>
      </w:r>
      <w:r w:rsidRPr="00293091">
        <w:rPr>
          <w:bCs/>
          <w:rtl/>
        </w:rPr>
        <w:t>بشأن المساواة بين الجنسين بغية تحديد أوجه القصور</w:t>
      </w:r>
      <w:r>
        <w:rPr>
          <w:rFonts w:hint="cs"/>
          <w:bCs/>
          <w:rtl/>
        </w:rPr>
        <w:t>،</w:t>
      </w:r>
      <w:r w:rsidRPr="00293091">
        <w:rPr>
          <w:bCs/>
          <w:rtl/>
        </w:rPr>
        <w:t xml:space="preserve"> والثغرات وانعدام التقدم، واستعمال هذا التقييم </w:t>
      </w:r>
      <w:r>
        <w:rPr>
          <w:rFonts w:hint="cs"/>
          <w:bCs/>
          <w:rtl/>
        </w:rPr>
        <w:t xml:space="preserve">في </w:t>
      </w:r>
      <w:r w:rsidRPr="00293091">
        <w:rPr>
          <w:bCs/>
          <w:rtl/>
        </w:rPr>
        <w:t>صياغة الخطة الجديدة.</w:t>
      </w:r>
      <w:r w:rsidRPr="00293091">
        <w:rPr>
          <w:b/>
        </w:rPr>
        <w:t xml:space="preserve"> </w:t>
      </w:r>
      <w:r w:rsidRPr="00293091">
        <w:rPr>
          <w:bCs/>
          <w:rtl/>
        </w:rPr>
        <w:t>وت</w:t>
      </w:r>
      <w:r>
        <w:rPr>
          <w:rFonts w:hint="cs"/>
          <w:bCs/>
          <w:rtl/>
        </w:rPr>
        <w:t xml:space="preserve">طلب إلى </w:t>
      </w:r>
      <w:r w:rsidRPr="00293091">
        <w:rPr>
          <w:bCs/>
          <w:rtl/>
        </w:rPr>
        <w:t>الدولة الطرف أن ترصد ب</w:t>
      </w:r>
      <w:r>
        <w:rPr>
          <w:rFonts w:hint="cs"/>
          <w:bCs/>
          <w:rtl/>
        </w:rPr>
        <w:t xml:space="preserve">شكل منهجي </w:t>
      </w:r>
      <w:r w:rsidRPr="00293091">
        <w:rPr>
          <w:bCs/>
          <w:rtl/>
        </w:rPr>
        <w:t>تنفيذ سياساتها وبرامجها الجديدة في مجال المساواة بين الجنسين</w:t>
      </w:r>
      <w:r>
        <w:rPr>
          <w:rFonts w:hint="cs"/>
          <w:bCs/>
          <w:rtl/>
        </w:rPr>
        <w:t>،</w:t>
      </w:r>
      <w:r w:rsidRPr="00293091">
        <w:rPr>
          <w:bCs/>
          <w:rtl/>
        </w:rPr>
        <w:t xml:space="preserve"> </w:t>
      </w:r>
      <w:r>
        <w:rPr>
          <w:rFonts w:hint="cs"/>
          <w:bCs/>
          <w:rtl/>
        </w:rPr>
        <w:t>و</w:t>
      </w:r>
      <w:r w:rsidRPr="00293091">
        <w:rPr>
          <w:bCs/>
          <w:rtl/>
        </w:rPr>
        <w:t xml:space="preserve">تقييم أثرها ومدى تحقيق الأهداف المذكورة، واتخاذ تدابير </w:t>
      </w:r>
      <w:proofErr w:type="spellStart"/>
      <w:r w:rsidRPr="00293091">
        <w:rPr>
          <w:bCs/>
          <w:rtl/>
        </w:rPr>
        <w:t>تصحيحية</w:t>
      </w:r>
      <w:proofErr w:type="spellEnd"/>
      <w:r w:rsidRPr="00293091">
        <w:rPr>
          <w:bCs/>
          <w:rtl/>
        </w:rPr>
        <w:t xml:space="preserve"> كلما دعت الضرورة إلى ذلك.</w:t>
      </w:r>
      <w:r>
        <w:rPr>
          <w:b/>
          <w:rtl/>
        </w:rPr>
        <w:t xml:space="preserve"> </w:t>
      </w:r>
      <w:r w:rsidRPr="00293091">
        <w:rPr>
          <w:bCs/>
          <w:rtl/>
        </w:rPr>
        <w:t xml:space="preserve">وتشجع اللجنة الدولة الطرف على أن تعكس </w:t>
      </w:r>
      <w:r>
        <w:rPr>
          <w:rFonts w:hint="cs"/>
          <w:bCs/>
          <w:rtl/>
        </w:rPr>
        <w:t>بوضوح</w:t>
      </w:r>
      <w:r w:rsidRPr="00293091">
        <w:rPr>
          <w:bCs/>
          <w:rtl/>
        </w:rPr>
        <w:t xml:space="preserve"> أحكام الاتفاقية وكذلك التعليقات الختامية للجنة والخطوات العملية الو</w:t>
      </w:r>
      <w:r>
        <w:rPr>
          <w:rFonts w:hint="cs"/>
          <w:bCs/>
          <w:rtl/>
        </w:rPr>
        <w:t>اردة</w:t>
      </w:r>
      <w:r w:rsidRPr="00293091">
        <w:rPr>
          <w:bCs/>
          <w:rtl/>
        </w:rPr>
        <w:t xml:space="preserve"> في إعلان ومنهاج عمل بيجين، </w:t>
      </w:r>
      <w:r>
        <w:rPr>
          <w:rFonts w:hint="cs"/>
          <w:bCs/>
          <w:rtl/>
        </w:rPr>
        <w:t xml:space="preserve">التي تعضد أحكام الاتفاقية، </w:t>
      </w:r>
      <w:r w:rsidRPr="00293091">
        <w:rPr>
          <w:bCs/>
          <w:rtl/>
        </w:rPr>
        <w:t xml:space="preserve">في خطة العمل الوطنية للفترة 2005-2007 لضمان </w:t>
      </w:r>
      <w:r>
        <w:rPr>
          <w:rFonts w:hint="cs"/>
          <w:bCs/>
          <w:rtl/>
        </w:rPr>
        <w:t xml:space="preserve">إتباع </w:t>
      </w:r>
      <w:r w:rsidRPr="00293091">
        <w:rPr>
          <w:bCs/>
          <w:rtl/>
        </w:rPr>
        <w:t xml:space="preserve">نهج شامل لتعزيز المساواة بين الجنسين على </w:t>
      </w:r>
      <w:r>
        <w:rPr>
          <w:rFonts w:hint="cs"/>
          <w:bCs/>
          <w:rtl/>
        </w:rPr>
        <w:t xml:space="preserve">الصعيدين </w:t>
      </w:r>
      <w:r w:rsidRPr="00293091">
        <w:rPr>
          <w:bCs/>
          <w:rtl/>
        </w:rPr>
        <w:t>القانوني والموضوعي.</w:t>
      </w:r>
      <w:r w:rsidRPr="00293091">
        <w:rPr>
          <w:b/>
        </w:rPr>
        <w:t xml:space="preserve"> </w:t>
      </w:r>
      <w:r w:rsidRPr="00293091">
        <w:rPr>
          <w:bCs/>
          <w:rtl/>
        </w:rPr>
        <w:t>وتطلب إلى الدولة الطرف أن ت</w:t>
      </w:r>
      <w:r>
        <w:rPr>
          <w:rFonts w:hint="cs"/>
          <w:bCs/>
          <w:rtl/>
        </w:rPr>
        <w:t xml:space="preserve">ُضمِّن تقريرها الدوري المقبل </w:t>
      </w:r>
      <w:r w:rsidRPr="00293091">
        <w:rPr>
          <w:bCs/>
          <w:rtl/>
        </w:rPr>
        <w:t>معلومات عن أثر السياسات والخطط</w:t>
      </w:r>
      <w:r>
        <w:rPr>
          <w:rFonts w:hint="cs"/>
          <w:bCs/>
          <w:rtl/>
        </w:rPr>
        <w:t>.</w:t>
      </w:r>
      <w:r w:rsidRPr="00293091">
        <w:rPr>
          <w:b/>
        </w:rPr>
        <w:t xml:space="preserve"> </w:t>
      </w:r>
    </w:p>
    <w:p w:rsidR="00D86DF6" w:rsidRPr="00120FE1" w:rsidRDefault="00D86DF6" w:rsidP="00D86DF6">
      <w:pPr>
        <w:pStyle w:val="SingleTxt"/>
        <w:rPr>
          <w:b/>
        </w:rPr>
      </w:pPr>
      <w:r>
        <w:rPr>
          <w:rFonts w:hint="cs"/>
          <w:b/>
          <w:rtl/>
        </w:rPr>
        <w:t xml:space="preserve">299 </w:t>
      </w:r>
      <w:r w:rsidR="00C32CDA">
        <w:rPr>
          <w:rFonts w:hint="cs"/>
          <w:b/>
          <w:rtl/>
        </w:rPr>
        <w:t xml:space="preserve">- </w:t>
      </w:r>
      <w:r w:rsidRPr="00120FE1">
        <w:rPr>
          <w:b/>
          <w:rtl/>
        </w:rPr>
        <w:t xml:space="preserve">ويساور اللجنة القلق لأن </w:t>
      </w:r>
      <w:r w:rsidRPr="00120FE1">
        <w:rPr>
          <w:rFonts w:hint="cs"/>
          <w:b/>
          <w:rtl/>
        </w:rPr>
        <w:t xml:space="preserve">الغرض من </w:t>
      </w:r>
      <w:r w:rsidRPr="00120FE1">
        <w:rPr>
          <w:b/>
          <w:rtl/>
        </w:rPr>
        <w:t xml:space="preserve">التدابير الخاصة المؤقتة، المنصوص عليها في الفقرة 1 من المادة 4 من الاتفاقية، قد لا </w:t>
      </w:r>
      <w:r w:rsidRPr="00120FE1">
        <w:rPr>
          <w:rFonts w:hint="cs"/>
          <w:b/>
          <w:rtl/>
        </w:rPr>
        <w:t xml:space="preserve">يكون مفهوما </w:t>
      </w:r>
      <w:r w:rsidRPr="00120FE1">
        <w:rPr>
          <w:b/>
          <w:rtl/>
        </w:rPr>
        <w:t>على نطاق واسع في الدولة الطرف، وأن هذه التدابير</w:t>
      </w:r>
      <w:r w:rsidRPr="00120FE1">
        <w:rPr>
          <w:rFonts w:hint="cs"/>
          <w:b/>
          <w:rtl/>
        </w:rPr>
        <w:t>،</w:t>
      </w:r>
      <w:r w:rsidRPr="00120FE1">
        <w:rPr>
          <w:b/>
          <w:rtl/>
        </w:rPr>
        <w:t xml:space="preserve"> التي ترمي إلى تعجيل المساواة بحكم الواقع وكذلك البرامج والسياسات التي تستهدف ال</w:t>
      </w:r>
      <w:r>
        <w:rPr>
          <w:rFonts w:hint="cs"/>
          <w:b/>
          <w:rtl/>
        </w:rPr>
        <w:t>مرأة</w:t>
      </w:r>
      <w:r w:rsidRPr="00120FE1">
        <w:rPr>
          <w:b/>
          <w:rtl/>
        </w:rPr>
        <w:t xml:space="preserve"> بوجه خاص</w:t>
      </w:r>
      <w:r w:rsidRPr="00120FE1">
        <w:rPr>
          <w:rFonts w:hint="cs"/>
          <w:b/>
          <w:rtl/>
        </w:rPr>
        <w:t>،</w:t>
      </w:r>
      <w:r w:rsidRPr="00120FE1">
        <w:rPr>
          <w:b/>
          <w:rtl/>
        </w:rPr>
        <w:t xml:space="preserve"> قد تعتبر </w:t>
      </w:r>
      <w:proofErr w:type="spellStart"/>
      <w:r w:rsidRPr="00120FE1">
        <w:rPr>
          <w:b/>
          <w:rtl/>
        </w:rPr>
        <w:t>تمييزية</w:t>
      </w:r>
      <w:proofErr w:type="spellEnd"/>
      <w:r w:rsidRPr="00120FE1">
        <w:rPr>
          <w:b/>
          <w:rtl/>
        </w:rPr>
        <w:t xml:space="preserve"> ضد الرجل.</w:t>
      </w:r>
    </w:p>
    <w:p w:rsidR="00D86DF6" w:rsidRPr="00293091" w:rsidRDefault="00D86DF6" w:rsidP="00D86DF6">
      <w:pPr>
        <w:pStyle w:val="SingleTxt"/>
      </w:pPr>
      <w:r>
        <w:rPr>
          <w:rFonts w:hint="cs"/>
          <w:b/>
          <w:rtl/>
        </w:rPr>
        <w:t xml:space="preserve">300 </w:t>
      </w:r>
      <w:r w:rsidR="00C32CDA">
        <w:rPr>
          <w:rFonts w:hint="cs"/>
          <w:b/>
          <w:rtl/>
        </w:rPr>
        <w:t xml:space="preserve">- </w:t>
      </w:r>
      <w:r w:rsidRPr="00293091">
        <w:rPr>
          <w:bCs/>
          <w:rtl/>
        </w:rPr>
        <w:t>وتوصي اللجنة الدولة الطرف بأن تميز بوضوح في سياساتها وبرامجها بين السياسات الاجتماعية والاقتصادية العامة التي تعود أيضاً بالنفع على المرأة والتدابير الخاصة المؤقتة المنصوص عليها في الفقرة 1 من المادة 4 من الاتفاقية ال</w:t>
      </w:r>
      <w:r>
        <w:rPr>
          <w:rFonts w:hint="cs"/>
          <w:bCs/>
          <w:rtl/>
        </w:rPr>
        <w:t>لازمة</w:t>
      </w:r>
      <w:r w:rsidRPr="00293091">
        <w:rPr>
          <w:bCs/>
          <w:rtl/>
        </w:rPr>
        <w:t xml:space="preserve"> للتعجيل بتحقيق المساواة للنساء بحكم الواقع في مختلف المجالات، </w:t>
      </w:r>
      <w:r>
        <w:rPr>
          <w:rFonts w:hint="cs"/>
          <w:bCs/>
          <w:rtl/>
        </w:rPr>
        <w:t xml:space="preserve">حسب </w:t>
      </w:r>
      <w:r w:rsidRPr="00293091">
        <w:rPr>
          <w:bCs/>
          <w:rtl/>
        </w:rPr>
        <w:t>توض</w:t>
      </w:r>
      <w:r>
        <w:rPr>
          <w:rFonts w:hint="cs"/>
          <w:bCs/>
          <w:rtl/>
        </w:rPr>
        <w:t>ي</w:t>
      </w:r>
      <w:r w:rsidRPr="00293091">
        <w:rPr>
          <w:bCs/>
          <w:rtl/>
        </w:rPr>
        <w:t>ح اللجنة في التوصية العامة 25.</w:t>
      </w:r>
      <w:r w:rsidRPr="00293091">
        <w:rPr>
          <w:b/>
        </w:rPr>
        <w:t xml:space="preserve"> </w:t>
      </w:r>
      <w:r w:rsidRPr="00293091">
        <w:rPr>
          <w:bCs/>
          <w:rtl/>
        </w:rPr>
        <w:t>وتوصي كذلك بأن تنفذ الدولة الطرف بشكل منتظم حملات للإعلام والتوعية بشأن محتوى الاتفاقية و</w:t>
      </w:r>
      <w:r>
        <w:rPr>
          <w:rFonts w:hint="cs"/>
          <w:bCs/>
          <w:rtl/>
        </w:rPr>
        <w:t>الالتزامات الناتجة عنها و</w:t>
      </w:r>
      <w:r w:rsidRPr="00293091">
        <w:rPr>
          <w:bCs/>
          <w:rtl/>
        </w:rPr>
        <w:t>التوصيات العامة للجنة، مع التركيز بشكل خاص على دور المشرعين</w:t>
      </w:r>
      <w:r>
        <w:rPr>
          <w:rFonts w:hint="cs"/>
          <w:bCs/>
          <w:rtl/>
        </w:rPr>
        <w:t>،</w:t>
      </w:r>
      <w:r w:rsidRPr="00293091">
        <w:rPr>
          <w:bCs/>
          <w:rtl/>
        </w:rPr>
        <w:t xml:space="preserve"> و</w:t>
      </w:r>
      <w:r>
        <w:rPr>
          <w:rFonts w:hint="cs"/>
          <w:bCs/>
          <w:rtl/>
        </w:rPr>
        <w:t xml:space="preserve">مقرري السياسات، وكبار الموظفين الحكوميين، والسلطات القضائية، والمهن </w:t>
      </w:r>
      <w:r w:rsidRPr="00293091">
        <w:rPr>
          <w:bCs/>
          <w:rtl/>
        </w:rPr>
        <w:t>القانونية.</w:t>
      </w:r>
      <w:r w:rsidRPr="00293091">
        <w:rPr>
          <w:b/>
        </w:rPr>
        <w:t xml:space="preserve"> </w:t>
      </w:r>
      <w:r w:rsidRPr="00293091">
        <w:rPr>
          <w:bCs/>
          <w:rtl/>
        </w:rPr>
        <w:t xml:space="preserve">وتحث اللجنة الدولة الطرف على تصميم تدابير </w:t>
      </w:r>
      <w:r>
        <w:rPr>
          <w:rFonts w:hint="cs"/>
          <w:bCs/>
          <w:rtl/>
        </w:rPr>
        <w:t xml:space="preserve">لزيادة الوعي </w:t>
      </w:r>
      <w:r w:rsidRPr="00293091">
        <w:rPr>
          <w:bCs/>
          <w:rtl/>
        </w:rPr>
        <w:t xml:space="preserve">وتنفيذها وتعزيزها لتحسين فهم المساواة بين المرأة والرجل على جميع </w:t>
      </w:r>
      <w:r>
        <w:rPr>
          <w:rFonts w:hint="cs"/>
          <w:bCs/>
          <w:rtl/>
        </w:rPr>
        <w:t>صعد المجتمع</w:t>
      </w:r>
      <w:r w:rsidRPr="00293091">
        <w:rPr>
          <w:bCs/>
          <w:rtl/>
        </w:rPr>
        <w:t>.</w:t>
      </w:r>
    </w:p>
    <w:p w:rsidR="00D86DF6" w:rsidRPr="00120FE1" w:rsidRDefault="00D86DF6" w:rsidP="00D86DF6">
      <w:pPr>
        <w:pStyle w:val="SingleTxt"/>
        <w:spacing w:line="380" w:lineRule="exact"/>
        <w:rPr>
          <w:b/>
        </w:rPr>
      </w:pPr>
      <w:r>
        <w:rPr>
          <w:rFonts w:hint="cs"/>
          <w:b/>
          <w:rtl/>
        </w:rPr>
        <w:t xml:space="preserve">301 </w:t>
      </w:r>
      <w:r w:rsidR="00C32CDA">
        <w:rPr>
          <w:rFonts w:hint="cs"/>
          <w:b/>
          <w:rtl/>
        </w:rPr>
        <w:t xml:space="preserve">- </w:t>
      </w:r>
      <w:r w:rsidRPr="00120FE1">
        <w:rPr>
          <w:rFonts w:hint="cs"/>
          <w:b/>
          <w:rtl/>
        </w:rPr>
        <w:t>وبينما تحيط اللجنة علما ب</w:t>
      </w:r>
      <w:r w:rsidRPr="00120FE1">
        <w:rPr>
          <w:b/>
          <w:rtl/>
        </w:rPr>
        <w:t xml:space="preserve">قانون العنف المنزلي لعام 1996، فإن القلق يساورها إزاء </w:t>
      </w:r>
      <w:r w:rsidRPr="00120FE1">
        <w:rPr>
          <w:rFonts w:hint="cs"/>
          <w:b/>
          <w:rtl/>
        </w:rPr>
        <w:t xml:space="preserve">عدم كفاية </w:t>
      </w:r>
      <w:r w:rsidRPr="00120FE1">
        <w:rPr>
          <w:b/>
          <w:rtl/>
        </w:rPr>
        <w:t xml:space="preserve">التدابير المتخذة لضمان تنفيذه </w:t>
      </w:r>
      <w:r w:rsidRPr="00120FE1">
        <w:rPr>
          <w:rFonts w:hint="cs"/>
          <w:b/>
          <w:rtl/>
        </w:rPr>
        <w:t>على نحو فعال</w:t>
      </w:r>
      <w:r w:rsidRPr="00120FE1">
        <w:rPr>
          <w:b/>
          <w:rtl/>
        </w:rPr>
        <w:t>؛ و</w:t>
      </w:r>
      <w:r w:rsidRPr="00120FE1">
        <w:rPr>
          <w:rFonts w:hint="cs"/>
          <w:b/>
          <w:rtl/>
        </w:rPr>
        <w:t xml:space="preserve">الافتقار إلى آلية </w:t>
      </w:r>
      <w:r w:rsidRPr="00120FE1">
        <w:rPr>
          <w:b/>
          <w:rtl/>
        </w:rPr>
        <w:t xml:space="preserve">رصد فعالة؛ وعدم كفاية تدابير الدعم المقدم إلى ضحايا العنف المنزلي، </w:t>
      </w:r>
      <w:r w:rsidRPr="00120FE1">
        <w:rPr>
          <w:rFonts w:hint="cs"/>
          <w:b/>
          <w:rtl/>
        </w:rPr>
        <w:t xml:space="preserve">من قبيل </w:t>
      </w:r>
      <w:r w:rsidRPr="00120FE1">
        <w:rPr>
          <w:b/>
          <w:rtl/>
        </w:rPr>
        <w:t>المأوى والدعم القانوني والطبي والنفسي.</w:t>
      </w:r>
      <w:r w:rsidRPr="00120FE1">
        <w:rPr>
          <w:b/>
        </w:rPr>
        <w:t xml:space="preserve"> </w:t>
      </w:r>
      <w:r w:rsidRPr="00120FE1">
        <w:rPr>
          <w:b/>
          <w:rtl/>
        </w:rPr>
        <w:t xml:space="preserve">ويساور اللجنة القلق أيضاً إزاء </w:t>
      </w:r>
      <w:r w:rsidRPr="00120FE1">
        <w:rPr>
          <w:rFonts w:hint="cs"/>
          <w:b/>
          <w:rtl/>
        </w:rPr>
        <w:t xml:space="preserve">عزوف </w:t>
      </w:r>
      <w:r w:rsidRPr="00120FE1">
        <w:rPr>
          <w:b/>
          <w:rtl/>
        </w:rPr>
        <w:t xml:space="preserve">الضحايا </w:t>
      </w:r>
      <w:r w:rsidRPr="00120FE1">
        <w:rPr>
          <w:rFonts w:hint="cs"/>
          <w:b/>
          <w:rtl/>
        </w:rPr>
        <w:t xml:space="preserve">عن </w:t>
      </w:r>
      <w:r w:rsidRPr="00120FE1">
        <w:rPr>
          <w:b/>
          <w:rtl/>
        </w:rPr>
        <w:t>التبليغ عن حالات إساءة المعاملة خوفاً من الوصم.</w:t>
      </w:r>
      <w:r w:rsidRPr="00120FE1">
        <w:rPr>
          <w:b/>
        </w:rPr>
        <w:t xml:space="preserve"> </w:t>
      </w:r>
      <w:r w:rsidRPr="00120FE1">
        <w:rPr>
          <w:b/>
          <w:rtl/>
        </w:rPr>
        <w:t xml:space="preserve">وتأسف اللجنة </w:t>
      </w:r>
      <w:r w:rsidRPr="00120FE1">
        <w:rPr>
          <w:rFonts w:hint="cs"/>
          <w:b/>
          <w:rtl/>
        </w:rPr>
        <w:t xml:space="preserve">لأن </w:t>
      </w:r>
      <w:r w:rsidRPr="00120FE1">
        <w:rPr>
          <w:b/>
          <w:rtl/>
        </w:rPr>
        <w:t>الدولة الطرف لم ت</w:t>
      </w:r>
      <w:r w:rsidRPr="00120FE1">
        <w:rPr>
          <w:rFonts w:hint="cs"/>
          <w:b/>
          <w:rtl/>
        </w:rPr>
        <w:t xml:space="preserve">وفر </w:t>
      </w:r>
      <w:r w:rsidRPr="00120FE1">
        <w:rPr>
          <w:b/>
          <w:rtl/>
        </w:rPr>
        <w:t xml:space="preserve">سوى بعض المعلومات بشأن العنف المنزلي، </w:t>
      </w:r>
      <w:r w:rsidRPr="00120FE1">
        <w:rPr>
          <w:rFonts w:hint="cs"/>
          <w:b/>
          <w:rtl/>
        </w:rPr>
        <w:t>و</w:t>
      </w:r>
      <w:r w:rsidRPr="00120FE1">
        <w:rPr>
          <w:b/>
          <w:rtl/>
        </w:rPr>
        <w:t>لم ت</w:t>
      </w:r>
      <w:r w:rsidRPr="00120FE1">
        <w:rPr>
          <w:rFonts w:hint="cs"/>
          <w:b/>
          <w:rtl/>
        </w:rPr>
        <w:t xml:space="preserve">وجه الاهتمام إلى </w:t>
      </w:r>
      <w:r w:rsidRPr="00120FE1">
        <w:rPr>
          <w:b/>
          <w:rtl/>
        </w:rPr>
        <w:t>أشكال أخرى من العنف ضد المرأة.</w:t>
      </w:r>
      <w:r w:rsidRPr="00120FE1">
        <w:rPr>
          <w:b/>
        </w:rPr>
        <w:t xml:space="preserve"> </w:t>
      </w:r>
    </w:p>
    <w:p w:rsidR="00D86DF6" w:rsidRPr="00293091" w:rsidRDefault="00D86DF6" w:rsidP="00D86DF6">
      <w:pPr>
        <w:pStyle w:val="SingleTxt"/>
        <w:spacing w:line="380" w:lineRule="exact"/>
      </w:pPr>
      <w:r>
        <w:rPr>
          <w:rFonts w:hint="cs"/>
          <w:b/>
          <w:rtl/>
        </w:rPr>
        <w:t xml:space="preserve">302 </w:t>
      </w:r>
      <w:r w:rsidR="00C32CDA">
        <w:rPr>
          <w:rFonts w:hint="cs"/>
          <w:b/>
          <w:rtl/>
        </w:rPr>
        <w:t xml:space="preserve">- </w:t>
      </w:r>
      <w:r w:rsidRPr="00293091">
        <w:rPr>
          <w:bCs/>
          <w:rtl/>
        </w:rPr>
        <w:t xml:space="preserve">وعلى ضوء توصيتها العامة 19، تحث اللجنة الدولة الطرف على أن تولي </w:t>
      </w:r>
      <w:r>
        <w:rPr>
          <w:rFonts w:hint="cs"/>
          <w:bCs/>
          <w:rtl/>
        </w:rPr>
        <w:t xml:space="preserve">الاهتمام على سبيل </w:t>
      </w:r>
      <w:r w:rsidRPr="00293091">
        <w:rPr>
          <w:bCs/>
          <w:rtl/>
        </w:rPr>
        <w:t xml:space="preserve">الأولوية للتنفيذ والرصد الفعالين للتشريعات المتعلقة بالعنف المنزلي لضمان </w:t>
      </w:r>
      <w:r>
        <w:rPr>
          <w:rFonts w:hint="cs"/>
          <w:bCs/>
          <w:rtl/>
        </w:rPr>
        <w:t>الوصول الفوري ل</w:t>
      </w:r>
      <w:r w:rsidRPr="00293091">
        <w:rPr>
          <w:bCs/>
          <w:rtl/>
        </w:rPr>
        <w:t xml:space="preserve">كل النساء اللواتي </w:t>
      </w:r>
      <w:r>
        <w:rPr>
          <w:rFonts w:hint="cs"/>
          <w:bCs/>
          <w:rtl/>
        </w:rPr>
        <w:t>ي</w:t>
      </w:r>
      <w:r w:rsidRPr="00293091">
        <w:rPr>
          <w:bCs/>
          <w:rtl/>
        </w:rPr>
        <w:t xml:space="preserve">قعن ضحايا للعنف، </w:t>
      </w:r>
      <w:r>
        <w:rPr>
          <w:rFonts w:hint="cs"/>
          <w:bCs/>
          <w:rtl/>
        </w:rPr>
        <w:t xml:space="preserve">بما </w:t>
      </w:r>
      <w:r w:rsidRPr="00293091">
        <w:rPr>
          <w:bCs/>
          <w:rtl/>
        </w:rPr>
        <w:t xml:space="preserve">فيهن </w:t>
      </w:r>
      <w:r>
        <w:rPr>
          <w:rFonts w:hint="cs"/>
          <w:bCs/>
          <w:rtl/>
        </w:rPr>
        <w:t xml:space="preserve">النساء </w:t>
      </w:r>
      <w:r w:rsidRPr="00293091">
        <w:rPr>
          <w:bCs/>
          <w:rtl/>
        </w:rPr>
        <w:t>اللواتي يعشن في المناطق الريفية و</w:t>
      </w:r>
      <w:r>
        <w:rPr>
          <w:rFonts w:hint="cs"/>
          <w:bCs/>
          <w:rtl/>
        </w:rPr>
        <w:t xml:space="preserve">النائية </w:t>
      </w:r>
      <w:r w:rsidRPr="00293091">
        <w:rPr>
          <w:bCs/>
          <w:rtl/>
        </w:rPr>
        <w:t>ونساء الهنود الحمر، إلى وسائل الانتصاف والحماية، بما في ذلك أوامر الحماية والمساعدة القانونية والمأوى بأعداد كافية.</w:t>
      </w:r>
      <w:r w:rsidRPr="00293091">
        <w:rPr>
          <w:b/>
        </w:rPr>
        <w:t xml:space="preserve"> </w:t>
      </w:r>
      <w:r w:rsidRPr="00293091">
        <w:rPr>
          <w:bCs/>
          <w:rtl/>
        </w:rPr>
        <w:t xml:space="preserve">وتدعو اللجنة الدولة الطرف إلى توفير </w:t>
      </w:r>
      <w:r>
        <w:rPr>
          <w:rFonts w:hint="cs"/>
          <w:bCs/>
          <w:rtl/>
        </w:rPr>
        <w:t xml:space="preserve">التمويل الكافي </w:t>
      </w:r>
      <w:r w:rsidRPr="00293091">
        <w:rPr>
          <w:bCs/>
          <w:rtl/>
        </w:rPr>
        <w:t>لتدابير الحماية والدعم المذكورة.</w:t>
      </w:r>
      <w:r w:rsidRPr="00293091">
        <w:rPr>
          <w:b/>
        </w:rPr>
        <w:t xml:space="preserve"> </w:t>
      </w:r>
      <w:r w:rsidRPr="00293091">
        <w:rPr>
          <w:bCs/>
          <w:rtl/>
        </w:rPr>
        <w:t xml:space="preserve">وتطلب اللجنة إلى الدولة الطرف أن تعزز جهودها لتدريب الشرطة وضمان أن </w:t>
      </w:r>
      <w:r>
        <w:rPr>
          <w:rFonts w:hint="cs"/>
          <w:bCs/>
          <w:rtl/>
        </w:rPr>
        <w:t xml:space="preserve">يكون </w:t>
      </w:r>
      <w:proofErr w:type="spellStart"/>
      <w:r>
        <w:rPr>
          <w:bCs/>
          <w:rtl/>
        </w:rPr>
        <w:t>المسؤول</w:t>
      </w:r>
      <w:r>
        <w:rPr>
          <w:rFonts w:hint="cs"/>
          <w:bCs/>
          <w:rtl/>
        </w:rPr>
        <w:t>و</w:t>
      </w:r>
      <w:r w:rsidRPr="00293091">
        <w:rPr>
          <w:bCs/>
          <w:rtl/>
        </w:rPr>
        <w:t>ن</w:t>
      </w:r>
      <w:proofErr w:type="spellEnd"/>
      <w:r w:rsidRPr="00293091">
        <w:rPr>
          <w:bCs/>
          <w:rtl/>
        </w:rPr>
        <w:t xml:space="preserve"> الحكومي</w:t>
      </w:r>
      <w:r>
        <w:rPr>
          <w:rFonts w:hint="cs"/>
          <w:bCs/>
          <w:rtl/>
        </w:rPr>
        <w:t>و</w:t>
      </w:r>
      <w:r w:rsidRPr="00293091">
        <w:rPr>
          <w:bCs/>
          <w:rtl/>
        </w:rPr>
        <w:t>ن، خ</w:t>
      </w:r>
      <w:r>
        <w:rPr>
          <w:bCs/>
          <w:rtl/>
        </w:rPr>
        <w:t xml:space="preserve">اصة </w:t>
      </w:r>
      <w:proofErr w:type="spellStart"/>
      <w:r>
        <w:rPr>
          <w:bCs/>
          <w:rtl/>
        </w:rPr>
        <w:t>مسؤولي</w:t>
      </w:r>
      <w:proofErr w:type="spellEnd"/>
      <w:r>
        <w:rPr>
          <w:bCs/>
          <w:rtl/>
        </w:rPr>
        <w:t xml:space="preserve"> إنفاذ القانون والسلط</w:t>
      </w:r>
      <w:r>
        <w:rPr>
          <w:rFonts w:hint="cs"/>
          <w:bCs/>
          <w:rtl/>
        </w:rPr>
        <w:t>ات</w:t>
      </w:r>
      <w:r w:rsidRPr="00293091">
        <w:rPr>
          <w:bCs/>
          <w:rtl/>
        </w:rPr>
        <w:t xml:space="preserve"> القضائية وم</w:t>
      </w:r>
      <w:r>
        <w:rPr>
          <w:rFonts w:hint="cs"/>
          <w:bCs/>
          <w:rtl/>
        </w:rPr>
        <w:t xml:space="preserve">وفري </w:t>
      </w:r>
      <w:r w:rsidRPr="00293091">
        <w:rPr>
          <w:bCs/>
          <w:rtl/>
        </w:rPr>
        <w:t>الرعاية الصحية و</w:t>
      </w:r>
      <w:r>
        <w:rPr>
          <w:rFonts w:hint="cs"/>
          <w:bCs/>
          <w:rtl/>
        </w:rPr>
        <w:t xml:space="preserve">الأخصائيين </w:t>
      </w:r>
      <w:r w:rsidRPr="00293091">
        <w:rPr>
          <w:bCs/>
          <w:rtl/>
        </w:rPr>
        <w:t>الاجتماعيين، على وعي كامل بجميع أشكال العنف ضد المرأة ومجهزين تجه</w:t>
      </w:r>
      <w:r>
        <w:rPr>
          <w:rFonts w:hint="cs"/>
          <w:bCs/>
          <w:rtl/>
        </w:rPr>
        <w:t>ي</w:t>
      </w:r>
      <w:r w:rsidRPr="00293091">
        <w:rPr>
          <w:bCs/>
          <w:rtl/>
        </w:rPr>
        <w:t>زاً ملائماً لدعم ضحايا هذا العنف</w:t>
      </w:r>
      <w:r>
        <w:rPr>
          <w:rFonts w:hint="cs"/>
          <w:bCs/>
          <w:rtl/>
        </w:rPr>
        <w:t xml:space="preserve">. </w:t>
      </w:r>
      <w:r w:rsidRPr="00293091">
        <w:rPr>
          <w:bCs/>
          <w:rtl/>
        </w:rPr>
        <w:t>و</w:t>
      </w:r>
      <w:r>
        <w:rPr>
          <w:rFonts w:hint="cs"/>
          <w:bCs/>
          <w:rtl/>
        </w:rPr>
        <w:t xml:space="preserve">تطلب اللجنة إلى </w:t>
      </w:r>
      <w:r w:rsidRPr="00293091">
        <w:rPr>
          <w:bCs/>
          <w:rtl/>
        </w:rPr>
        <w:t xml:space="preserve">الدولة الطرف أيضاً اتخاذ تدابير، من خلال وسائل الإعلام وبرامج </w:t>
      </w:r>
      <w:r>
        <w:rPr>
          <w:rFonts w:hint="cs"/>
          <w:bCs/>
          <w:rtl/>
        </w:rPr>
        <w:t xml:space="preserve">التثقيف </w:t>
      </w:r>
      <w:r w:rsidRPr="00293091">
        <w:rPr>
          <w:bCs/>
          <w:rtl/>
        </w:rPr>
        <w:t>ال</w:t>
      </w:r>
      <w:r>
        <w:rPr>
          <w:rFonts w:hint="cs"/>
          <w:bCs/>
          <w:rtl/>
        </w:rPr>
        <w:t>جماهيرية</w:t>
      </w:r>
      <w:r w:rsidRPr="00293091">
        <w:rPr>
          <w:bCs/>
          <w:rtl/>
        </w:rPr>
        <w:t>، تهدف إلى تغيير المواقف الاجتماعية والثقافية والتقليدية التي لا تزال تبيح جميع أشكال العنف ضد المرأة، بما في ذلك العنف الجنسي المرتكب ضد الفتيات.</w:t>
      </w:r>
      <w:r w:rsidRPr="00293091">
        <w:rPr>
          <w:b/>
        </w:rPr>
        <w:t xml:space="preserve"> </w:t>
      </w:r>
      <w:r w:rsidRPr="00293091">
        <w:rPr>
          <w:bCs/>
          <w:rtl/>
        </w:rPr>
        <w:t>وتطلب اللجنة إلى الدولة الطرف أن تو</w:t>
      </w:r>
      <w:r>
        <w:rPr>
          <w:rFonts w:hint="cs"/>
          <w:bCs/>
          <w:rtl/>
        </w:rPr>
        <w:t>رد</w:t>
      </w:r>
      <w:r w:rsidRPr="00293091">
        <w:rPr>
          <w:bCs/>
          <w:rtl/>
        </w:rPr>
        <w:t xml:space="preserve"> في تقريرها القادم معلومات شاملة، بما فيها المعلومات الإحصائية، عن جميع أشكال العنف الممارس ضد المرأة والتدابير المتخذة لمنعه والقضاء عليه.</w:t>
      </w:r>
    </w:p>
    <w:p w:rsidR="00D86DF6" w:rsidRDefault="00D86DF6" w:rsidP="00D86DF6">
      <w:pPr>
        <w:pStyle w:val="SingleTxt"/>
        <w:spacing w:line="380" w:lineRule="exact"/>
        <w:rPr>
          <w:rFonts w:hint="cs"/>
          <w:rtl/>
        </w:rPr>
      </w:pPr>
      <w:r>
        <w:rPr>
          <w:rFonts w:hint="cs"/>
          <w:rtl/>
        </w:rPr>
        <w:t xml:space="preserve">303 </w:t>
      </w:r>
      <w:r w:rsidR="00C32CDA">
        <w:rPr>
          <w:rFonts w:hint="cs"/>
          <w:rtl/>
        </w:rPr>
        <w:t xml:space="preserve">- </w:t>
      </w:r>
      <w:r>
        <w:rPr>
          <w:rFonts w:hint="cs"/>
          <w:rtl/>
        </w:rPr>
        <w:t>وتسلم اللجنة بالجهود التي تبذلها الحكومة من أجل إنشاء هياكل صحية شاملة. بيد أن اللجنة تُشعر بالقلق إزاء عدم رصد إمكانية حصول المرأة على الخدمات الصحية وعدم وجود بيانات للتثبت فعلا من أثر هذه التدابير.</w:t>
      </w:r>
    </w:p>
    <w:p w:rsidR="00D86DF6" w:rsidRDefault="00D86DF6" w:rsidP="00D86DF6">
      <w:pPr>
        <w:pStyle w:val="SingleTxt"/>
        <w:spacing w:line="380" w:lineRule="exact"/>
        <w:rPr>
          <w:rFonts w:hint="cs"/>
          <w:rtl/>
        </w:rPr>
      </w:pPr>
      <w:r>
        <w:rPr>
          <w:rFonts w:hint="cs"/>
          <w:rtl/>
        </w:rPr>
        <w:t xml:space="preserve">304 </w:t>
      </w:r>
      <w:r w:rsidR="00C32CDA">
        <w:rPr>
          <w:rFonts w:hint="cs"/>
          <w:rtl/>
        </w:rPr>
        <w:t xml:space="preserve">- </w:t>
      </w:r>
      <w:r w:rsidRPr="00ED78B5">
        <w:rPr>
          <w:rFonts w:hint="cs"/>
          <w:b/>
          <w:bCs/>
          <w:rtl/>
        </w:rPr>
        <w:t>وتوصي اللجنة بوضع إطار عمل عريض للخدمات الصحية عل</w:t>
      </w:r>
      <w:r w:rsidRPr="00ED78B5">
        <w:rPr>
          <w:rFonts w:hint="eastAsia"/>
          <w:b/>
          <w:bCs/>
          <w:rtl/>
        </w:rPr>
        <w:t>ى</w:t>
      </w:r>
      <w:r w:rsidRPr="00ED78B5">
        <w:rPr>
          <w:rFonts w:hint="cs"/>
          <w:b/>
          <w:bCs/>
          <w:rtl/>
        </w:rPr>
        <w:t xml:space="preserve"> نحو يتماشى مع توصية اللجنة العامة رقم 24 المتعلقة بالمادة 12 الخاصة بالمرأة والصحة، وبرصد فرص حصول النساء وخاصة نساء الهنود الحمر وسائر النساء اللائي يعشن في المناطق الريفية والنائية على تلك الخدمات، كما توصي الدولة الطرف بأن تورد في تقريرها الدوري المقبل معلومات عن إمكانية حصول المرأة على الخدمات الصحية</w:t>
      </w:r>
      <w:r>
        <w:rPr>
          <w:rFonts w:hint="cs"/>
          <w:rtl/>
        </w:rPr>
        <w:t>.</w:t>
      </w:r>
    </w:p>
    <w:p w:rsidR="00D86DF6" w:rsidRPr="00293091" w:rsidRDefault="00D86DF6" w:rsidP="00D86DF6">
      <w:pPr>
        <w:pStyle w:val="SingleTxt"/>
        <w:spacing w:line="380" w:lineRule="exact"/>
      </w:pPr>
      <w:r>
        <w:rPr>
          <w:rFonts w:hint="cs"/>
          <w:rtl/>
        </w:rPr>
        <w:t xml:space="preserve">305 </w:t>
      </w:r>
      <w:r w:rsidR="00C32CDA">
        <w:rPr>
          <w:rFonts w:hint="cs"/>
          <w:rtl/>
        </w:rPr>
        <w:t xml:space="preserve">- </w:t>
      </w:r>
      <w:r>
        <w:rPr>
          <w:rFonts w:hint="cs"/>
          <w:rtl/>
        </w:rPr>
        <w:t xml:space="preserve">وبينما </w:t>
      </w:r>
      <w:r w:rsidRPr="00293091">
        <w:rPr>
          <w:rtl/>
        </w:rPr>
        <w:t xml:space="preserve">ترحب اللجنة باعتماد الخطة الاستراتيجية الوطنية </w:t>
      </w:r>
      <w:r>
        <w:rPr>
          <w:rFonts w:hint="cs"/>
          <w:rtl/>
        </w:rPr>
        <w:t>المتعلقة ب</w:t>
      </w:r>
      <w:r w:rsidRPr="00293091">
        <w:rPr>
          <w:rtl/>
        </w:rPr>
        <w:t xml:space="preserve">فيروس نقص المناعة البشرية/الإيدز للفترة 2002-2006، فإنها تلاحظ </w:t>
      </w:r>
      <w:r>
        <w:rPr>
          <w:rFonts w:hint="cs"/>
          <w:rtl/>
        </w:rPr>
        <w:t>مع ال</w:t>
      </w:r>
      <w:r w:rsidRPr="00293091">
        <w:rPr>
          <w:rtl/>
        </w:rPr>
        <w:t xml:space="preserve">قلق </w:t>
      </w:r>
      <w:r>
        <w:rPr>
          <w:rFonts w:hint="cs"/>
          <w:rtl/>
        </w:rPr>
        <w:t xml:space="preserve">ارتفاع وتزايد </w:t>
      </w:r>
      <w:r w:rsidRPr="00293091">
        <w:rPr>
          <w:rtl/>
        </w:rPr>
        <w:t>انتشار الفيروس بين النساء، خاصة الشابات منهن، اللائي ي</w:t>
      </w:r>
      <w:r>
        <w:rPr>
          <w:rFonts w:hint="cs"/>
          <w:rtl/>
        </w:rPr>
        <w:t xml:space="preserve">كن في موقف ضعيف إلى حد كبير </w:t>
      </w:r>
      <w:r w:rsidRPr="00293091">
        <w:rPr>
          <w:rtl/>
        </w:rPr>
        <w:t>بسبب علاقات القوة غير المتكافئة والفرص الاجتماعية والاقتصادية المحدودة.</w:t>
      </w:r>
      <w:r w:rsidRPr="00293091">
        <w:t xml:space="preserve"> </w:t>
      </w:r>
      <w:r w:rsidRPr="00293091">
        <w:rPr>
          <w:rtl/>
        </w:rPr>
        <w:t>ويساور اللجنة القلق بشكل خاص إزاء كون ال</w:t>
      </w:r>
      <w:r>
        <w:rPr>
          <w:rFonts w:hint="cs"/>
          <w:rtl/>
        </w:rPr>
        <w:t>حد</w:t>
      </w:r>
      <w:r w:rsidRPr="00293091">
        <w:rPr>
          <w:rtl/>
        </w:rPr>
        <w:t xml:space="preserve"> الأدنى ل</w:t>
      </w:r>
      <w:r>
        <w:rPr>
          <w:rFonts w:hint="cs"/>
          <w:rtl/>
        </w:rPr>
        <w:t>سن ا</w:t>
      </w:r>
      <w:r w:rsidRPr="00293091">
        <w:rPr>
          <w:rtl/>
        </w:rPr>
        <w:t xml:space="preserve">لرضا </w:t>
      </w:r>
      <w:r>
        <w:rPr>
          <w:rFonts w:hint="cs"/>
          <w:rtl/>
        </w:rPr>
        <w:t xml:space="preserve">فيما يتعلق بالعلاقات الجنسية </w:t>
      </w:r>
      <w:r w:rsidRPr="00293091">
        <w:rPr>
          <w:rtl/>
        </w:rPr>
        <w:t xml:space="preserve">(13 عاماً) يعرض الشابات والفتيات </w:t>
      </w:r>
      <w:r>
        <w:rPr>
          <w:rFonts w:hint="cs"/>
          <w:rtl/>
        </w:rPr>
        <w:t xml:space="preserve">إلى حد كبير </w:t>
      </w:r>
      <w:r w:rsidRPr="00293091">
        <w:rPr>
          <w:rtl/>
        </w:rPr>
        <w:t>لخطر الوقوع في براثن الاستغلال الجنسي وعدوى الفيروس.</w:t>
      </w:r>
      <w:r w:rsidRPr="00293091">
        <w:t xml:space="preserve"> </w:t>
      </w:r>
    </w:p>
    <w:p w:rsidR="00D86DF6" w:rsidRPr="00293091" w:rsidRDefault="00D86DF6" w:rsidP="00D86DF6">
      <w:pPr>
        <w:pStyle w:val="SingleTxt"/>
        <w:spacing w:line="380" w:lineRule="exact"/>
      </w:pPr>
      <w:r>
        <w:rPr>
          <w:rFonts w:hint="cs"/>
          <w:b/>
          <w:rtl/>
        </w:rPr>
        <w:t xml:space="preserve">306 </w:t>
      </w:r>
      <w:r w:rsidR="00C32CDA">
        <w:rPr>
          <w:rFonts w:hint="cs"/>
          <w:b/>
          <w:rtl/>
        </w:rPr>
        <w:t xml:space="preserve">- </w:t>
      </w:r>
      <w:r w:rsidRPr="00293091">
        <w:rPr>
          <w:bCs/>
          <w:rtl/>
        </w:rPr>
        <w:t xml:space="preserve">وتحث اللجنة الدولة الطرف على تعزيز الاهتمام بالأبعاد الجنسانية في الجهود التي تبذلها </w:t>
      </w:r>
      <w:r>
        <w:rPr>
          <w:rFonts w:hint="cs"/>
          <w:bCs/>
          <w:rtl/>
        </w:rPr>
        <w:t xml:space="preserve">لمكافحة </w:t>
      </w:r>
      <w:r w:rsidRPr="00293091">
        <w:rPr>
          <w:bCs/>
          <w:rtl/>
        </w:rPr>
        <w:t>وباء فيروس</w:t>
      </w:r>
      <w:r>
        <w:rPr>
          <w:rFonts w:hint="cs"/>
          <w:bCs/>
          <w:rtl/>
        </w:rPr>
        <w:t xml:space="preserve"> نقص المناعة البشرية/الإيدز</w:t>
      </w:r>
      <w:r w:rsidRPr="00293091">
        <w:rPr>
          <w:bCs/>
          <w:rtl/>
        </w:rPr>
        <w:t>.</w:t>
      </w:r>
      <w:r w:rsidRPr="00293091">
        <w:rPr>
          <w:b/>
        </w:rPr>
        <w:t xml:space="preserve"> </w:t>
      </w:r>
      <w:r w:rsidRPr="00293091">
        <w:rPr>
          <w:bCs/>
          <w:rtl/>
        </w:rPr>
        <w:t>وت</w:t>
      </w:r>
      <w:r>
        <w:rPr>
          <w:rFonts w:hint="cs"/>
          <w:bCs/>
          <w:rtl/>
        </w:rPr>
        <w:t xml:space="preserve">طلب إلى </w:t>
      </w:r>
      <w:r w:rsidRPr="00293091">
        <w:rPr>
          <w:bCs/>
          <w:rtl/>
        </w:rPr>
        <w:t>الدولة الطرف زيادة التركيز على مسؤوليات الرج</w:t>
      </w:r>
      <w:r>
        <w:rPr>
          <w:rFonts w:hint="cs"/>
          <w:bCs/>
          <w:rtl/>
        </w:rPr>
        <w:t>ا</w:t>
      </w:r>
      <w:r w:rsidRPr="00293091">
        <w:rPr>
          <w:bCs/>
          <w:rtl/>
        </w:rPr>
        <w:t xml:space="preserve">ل في منع انتشار المرض، بما في ذلك من خلال </w:t>
      </w:r>
      <w:r>
        <w:rPr>
          <w:rFonts w:hint="cs"/>
          <w:bCs/>
          <w:rtl/>
        </w:rPr>
        <w:t>ال</w:t>
      </w:r>
      <w:r w:rsidRPr="00293091">
        <w:rPr>
          <w:bCs/>
          <w:rtl/>
        </w:rPr>
        <w:t xml:space="preserve">حملات </w:t>
      </w:r>
      <w:r>
        <w:rPr>
          <w:rFonts w:hint="cs"/>
          <w:bCs/>
          <w:rtl/>
        </w:rPr>
        <w:t>الهادفة إلى زيادة الوعي</w:t>
      </w:r>
      <w:r w:rsidRPr="00293091">
        <w:rPr>
          <w:bCs/>
          <w:rtl/>
        </w:rPr>
        <w:t>، و</w:t>
      </w:r>
      <w:r>
        <w:rPr>
          <w:rFonts w:hint="cs"/>
          <w:bCs/>
          <w:rtl/>
        </w:rPr>
        <w:t xml:space="preserve">حملات الوقاية، وتنفيذ البرامج التثقيفية عن الصحة والحقوق في مجال النشاط الجنسي والإنجاب، الموجهة إلى كل من المرأة والرجل، بما في ذلك توفير </w:t>
      </w:r>
      <w:proofErr w:type="spellStart"/>
      <w:r>
        <w:rPr>
          <w:rFonts w:hint="cs"/>
          <w:bCs/>
          <w:rtl/>
        </w:rPr>
        <w:t>الرفالات</w:t>
      </w:r>
      <w:proofErr w:type="spellEnd"/>
      <w:r>
        <w:rPr>
          <w:rFonts w:hint="cs"/>
          <w:bCs/>
          <w:rtl/>
        </w:rPr>
        <w:t xml:space="preserve">. وتحث اللجنة الدولة الطرف أيضا على رفع الحد الأدنى لسن الرضا فيما يتعلق بالعلاقات الجنسية </w:t>
      </w:r>
      <w:r w:rsidRPr="00293091">
        <w:rPr>
          <w:bCs/>
          <w:rtl/>
        </w:rPr>
        <w:t>لحماية الفتيات بشكل فعال من الاستغلال الجنسي.</w:t>
      </w:r>
    </w:p>
    <w:p w:rsidR="00D86DF6" w:rsidRPr="00293091" w:rsidRDefault="00D86DF6" w:rsidP="00D86DF6">
      <w:pPr>
        <w:pStyle w:val="SingleTxt"/>
        <w:spacing w:line="380" w:lineRule="exact"/>
        <w:rPr>
          <w:rFonts w:hint="cs"/>
          <w:b/>
        </w:rPr>
      </w:pPr>
      <w:r>
        <w:rPr>
          <w:rFonts w:hint="cs"/>
          <w:rtl/>
        </w:rPr>
        <w:t xml:space="preserve">307 </w:t>
      </w:r>
      <w:r w:rsidR="00C32CDA">
        <w:rPr>
          <w:rFonts w:hint="cs"/>
          <w:rtl/>
        </w:rPr>
        <w:t xml:space="preserve">- </w:t>
      </w:r>
      <w:r w:rsidRPr="00293091">
        <w:rPr>
          <w:rtl/>
        </w:rPr>
        <w:t>و</w:t>
      </w:r>
      <w:r>
        <w:rPr>
          <w:rFonts w:hint="cs"/>
          <w:rtl/>
        </w:rPr>
        <w:t xml:space="preserve">بينما </w:t>
      </w:r>
      <w:r w:rsidRPr="00293091">
        <w:rPr>
          <w:rtl/>
        </w:rPr>
        <w:t xml:space="preserve">تلاحظ اللجنة أن </w:t>
      </w:r>
      <w:r>
        <w:rPr>
          <w:rFonts w:hint="cs"/>
          <w:rtl/>
        </w:rPr>
        <w:t xml:space="preserve">تأثر </w:t>
      </w:r>
      <w:r w:rsidRPr="00293091">
        <w:rPr>
          <w:rtl/>
        </w:rPr>
        <w:t xml:space="preserve">المرأة بالفقر بشكل غير </w:t>
      </w:r>
      <w:r>
        <w:rPr>
          <w:rFonts w:hint="cs"/>
          <w:rtl/>
        </w:rPr>
        <w:t>متكافئ،</w:t>
      </w:r>
      <w:r w:rsidRPr="00293091">
        <w:rPr>
          <w:rtl/>
        </w:rPr>
        <w:t xml:space="preserve"> و</w:t>
      </w:r>
      <w:r>
        <w:rPr>
          <w:rFonts w:hint="cs"/>
          <w:rtl/>
        </w:rPr>
        <w:t xml:space="preserve">رغم </w:t>
      </w:r>
      <w:r w:rsidRPr="00293091">
        <w:rPr>
          <w:rtl/>
        </w:rPr>
        <w:t>وجود استراتيجية وطنية للتنمية</w:t>
      </w:r>
      <w:r>
        <w:rPr>
          <w:rFonts w:hint="cs"/>
          <w:rtl/>
        </w:rPr>
        <w:t>،</w:t>
      </w:r>
      <w:r w:rsidRPr="00293091">
        <w:rPr>
          <w:rtl/>
        </w:rPr>
        <w:t xml:space="preserve"> وورقة استراتيجية الحد من الفقر، فإنها تشعر بخيبة الأمل لكون هذه السياسات تعالج بشكل غير كافٍ الأبعاد الجنسانية للفقر ولا تستهدف المرأة بالتحديد، على الرغم من مشاركة </w:t>
      </w:r>
      <w:r>
        <w:rPr>
          <w:rFonts w:hint="cs"/>
          <w:rtl/>
        </w:rPr>
        <w:t>ال</w:t>
      </w:r>
      <w:r w:rsidRPr="00293091">
        <w:rPr>
          <w:rtl/>
        </w:rPr>
        <w:t xml:space="preserve">مجموعات </w:t>
      </w:r>
      <w:r>
        <w:rPr>
          <w:rFonts w:hint="cs"/>
          <w:rtl/>
        </w:rPr>
        <w:t>ال</w:t>
      </w:r>
      <w:r w:rsidRPr="00293091">
        <w:rPr>
          <w:rtl/>
        </w:rPr>
        <w:t>نسائية في المشاورات التي أجريت لإعدادها.</w:t>
      </w:r>
      <w:r>
        <w:rPr>
          <w:rFonts w:hint="cs"/>
          <w:rtl/>
        </w:rPr>
        <w:t xml:space="preserve"> </w:t>
      </w:r>
      <w:r w:rsidRPr="00293091">
        <w:rPr>
          <w:rtl/>
        </w:rPr>
        <w:t xml:space="preserve">ويساور اللجنة القلق بشكل خاص إزاء آثار هذا الإهمال على نساء الهنود الحمر </w:t>
      </w:r>
      <w:r>
        <w:rPr>
          <w:rFonts w:hint="cs"/>
          <w:rtl/>
        </w:rPr>
        <w:t>اللاتي ي</w:t>
      </w:r>
      <w:r w:rsidRPr="00293091">
        <w:rPr>
          <w:rtl/>
        </w:rPr>
        <w:t>عش</w:t>
      </w:r>
      <w:r>
        <w:rPr>
          <w:rFonts w:hint="cs"/>
          <w:rtl/>
        </w:rPr>
        <w:t>ن</w:t>
      </w:r>
      <w:r w:rsidRPr="00293091">
        <w:rPr>
          <w:rtl/>
        </w:rPr>
        <w:t xml:space="preserve"> في المناطق الريفية و</w:t>
      </w:r>
      <w:r>
        <w:rPr>
          <w:rFonts w:hint="cs"/>
          <w:rtl/>
        </w:rPr>
        <w:t>النائية</w:t>
      </w:r>
      <w:r w:rsidRPr="00293091">
        <w:rPr>
          <w:rtl/>
        </w:rPr>
        <w:t>.</w:t>
      </w:r>
    </w:p>
    <w:p w:rsidR="00D86DF6" w:rsidRPr="00293091" w:rsidRDefault="00D86DF6" w:rsidP="00D86DF6">
      <w:pPr>
        <w:pStyle w:val="SingleTxt"/>
        <w:spacing w:line="380" w:lineRule="exact"/>
        <w:rPr>
          <w:rFonts w:hint="cs"/>
        </w:rPr>
      </w:pPr>
      <w:r>
        <w:rPr>
          <w:rFonts w:hint="cs"/>
          <w:b/>
          <w:rtl/>
        </w:rPr>
        <w:t xml:space="preserve">308 </w:t>
      </w:r>
      <w:r w:rsidR="00C32CDA">
        <w:rPr>
          <w:rFonts w:hint="cs"/>
          <w:b/>
          <w:rtl/>
        </w:rPr>
        <w:t xml:space="preserve">- </w:t>
      </w:r>
      <w:r w:rsidRPr="00293091">
        <w:rPr>
          <w:bCs/>
          <w:rtl/>
        </w:rPr>
        <w:t xml:space="preserve">وتحث اللجنة الدولة الطرف على جعل تعزيز المساواة بين الجنسين </w:t>
      </w:r>
      <w:r>
        <w:rPr>
          <w:rFonts w:hint="cs"/>
          <w:bCs/>
          <w:rtl/>
        </w:rPr>
        <w:t xml:space="preserve">عنصرا واضحا من عناصر </w:t>
      </w:r>
      <w:r w:rsidRPr="00293091">
        <w:rPr>
          <w:bCs/>
          <w:rtl/>
        </w:rPr>
        <w:t>استراتيجياتها</w:t>
      </w:r>
      <w:r>
        <w:rPr>
          <w:rFonts w:hint="cs"/>
          <w:bCs/>
          <w:rtl/>
        </w:rPr>
        <w:t xml:space="preserve"> الإنمائية</w:t>
      </w:r>
      <w:r w:rsidRPr="00293091">
        <w:rPr>
          <w:bCs/>
          <w:rtl/>
        </w:rPr>
        <w:t xml:space="preserve"> الوطنية وعلى الخصوص تلك الرامية إلى </w:t>
      </w:r>
      <w:r>
        <w:rPr>
          <w:rFonts w:hint="cs"/>
          <w:bCs/>
          <w:rtl/>
        </w:rPr>
        <w:t>ال</w:t>
      </w:r>
      <w:r w:rsidRPr="00293091">
        <w:rPr>
          <w:bCs/>
          <w:rtl/>
        </w:rPr>
        <w:t xml:space="preserve">تخفيف </w:t>
      </w:r>
      <w:r>
        <w:rPr>
          <w:rFonts w:hint="cs"/>
          <w:bCs/>
          <w:rtl/>
        </w:rPr>
        <w:t xml:space="preserve">من </w:t>
      </w:r>
      <w:r w:rsidRPr="00293091">
        <w:rPr>
          <w:bCs/>
          <w:rtl/>
        </w:rPr>
        <w:t>حدة الفقر والتنمية المستدامة.</w:t>
      </w:r>
      <w:r w:rsidRPr="00293091">
        <w:rPr>
          <w:b/>
        </w:rPr>
        <w:t xml:space="preserve"> </w:t>
      </w:r>
      <w:r w:rsidRPr="00293091">
        <w:rPr>
          <w:bCs/>
          <w:rtl/>
        </w:rPr>
        <w:t xml:space="preserve">وهي تشجع الدولة الطرف على إدراج البرامج التي تستهدف المجموعات الضعيفة من النساء، </w:t>
      </w:r>
      <w:r>
        <w:rPr>
          <w:rFonts w:hint="cs"/>
          <w:bCs/>
          <w:rtl/>
        </w:rPr>
        <w:t xml:space="preserve">من قبيل </w:t>
      </w:r>
      <w:r w:rsidRPr="00293091">
        <w:rPr>
          <w:bCs/>
          <w:rtl/>
        </w:rPr>
        <w:t xml:space="preserve">نساء الهنود الحمر </w:t>
      </w:r>
      <w:r>
        <w:rPr>
          <w:rFonts w:hint="cs"/>
          <w:bCs/>
          <w:rtl/>
        </w:rPr>
        <w:t>و</w:t>
      </w:r>
      <w:r w:rsidRPr="00293091">
        <w:rPr>
          <w:bCs/>
          <w:rtl/>
        </w:rPr>
        <w:t>النساء الفقيرات اللائي يعشن في المناطق الريفية و</w:t>
      </w:r>
      <w:r>
        <w:rPr>
          <w:rFonts w:hint="cs"/>
          <w:bCs/>
          <w:rtl/>
        </w:rPr>
        <w:t>النائية</w:t>
      </w:r>
      <w:r w:rsidRPr="00293091">
        <w:rPr>
          <w:bCs/>
          <w:rtl/>
        </w:rPr>
        <w:t>.</w:t>
      </w:r>
      <w:r w:rsidRPr="00293091">
        <w:rPr>
          <w:b/>
        </w:rPr>
        <w:t xml:space="preserve"> </w:t>
      </w:r>
      <w:r w:rsidRPr="00293091">
        <w:rPr>
          <w:bCs/>
          <w:rtl/>
        </w:rPr>
        <w:t xml:space="preserve">وتدعو اللجنة الدولة الطرف إلى </w:t>
      </w:r>
      <w:r>
        <w:rPr>
          <w:rFonts w:hint="cs"/>
          <w:bCs/>
          <w:rtl/>
        </w:rPr>
        <w:t xml:space="preserve">تعزيز </w:t>
      </w:r>
      <w:r w:rsidRPr="00293091">
        <w:rPr>
          <w:bCs/>
          <w:rtl/>
        </w:rPr>
        <w:t xml:space="preserve">هذه السياسات </w:t>
      </w:r>
      <w:r>
        <w:rPr>
          <w:rFonts w:hint="cs"/>
          <w:bCs/>
          <w:rtl/>
        </w:rPr>
        <w:t xml:space="preserve">لزيادة </w:t>
      </w:r>
      <w:r w:rsidRPr="00293091">
        <w:rPr>
          <w:bCs/>
          <w:rtl/>
        </w:rPr>
        <w:t>الامتثال للاتفاقية، وبخاصة المادة 14 منها</w:t>
      </w:r>
      <w:r>
        <w:rPr>
          <w:rFonts w:hint="cs"/>
          <w:bCs/>
          <w:rtl/>
        </w:rPr>
        <w:t xml:space="preserve"> المتعلقة بالمرأة الريفية. </w:t>
      </w:r>
      <w:r w:rsidRPr="00293091">
        <w:rPr>
          <w:bCs/>
          <w:rtl/>
        </w:rPr>
        <w:t xml:space="preserve">وتشجع الدولة الطرف على التشديد على تنفيذ الاتفاقية وحقوق الإنسان </w:t>
      </w:r>
      <w:proofErr w:type="spellStart"/>
      <w:r w:rsidRPr="00293091">
        <w:rPr>
          <w:bCs/>
          <w:rtl/>
        </w:rPr>
        <w:t>للمرأة</w:t>
      </w:r>
      <w:proofErr w:type="spellEnd"/>
      <w:r w:rsidRPr="00293091">
        <w:rPr>
          <w:bCs/>
          <w:rtl/>
        </w:rPr>
        <w:t xml:space="preserve"> في جميع برامج التعاون </w:t>
      </w:r>
      <w:r>
        <w:rPr>
          <w:rFonts w:hint="cs"/>
          <w:bCs/>
          <w:rtl/>
        </w:rPr>
        <w:t xml:space="preserve">الإنمائي </w:t>
      </w:r>
      <w:r w:rsidRPr="00293091">
        <w:rPr>
          <w:bCs/>
          <w:rtl/>
        </w:rPr>
        <w:t>مع المنظمات الدولية والجهات المانحة الثنائية.</w:t>
      </w:r>
      <w:r w:rsidRPr="00293091">
        <w:rPr>
          <w:b/>
        </w:rPr>
        <w:t xml:space="preserve"> </w:t>
      </w:r>
      <w:r w:rsidRPr="00293091">
        <w:rPr>
          <w:bCs/>
          <w:rtl/>
        </w:rPr>
        <w:t>وتوصي كذلك الدولة الطرف بأن توجه الموارد المتيسرة من خلال قنوات مبادرة البلدان الفقيرة المثقلة بالديون نحو تمكين المرأة، خاصة نساء الهنود الحمر</w:t>
      </w:r>
      <w:r>
        <w:rPr>
          <w:rFonts w:hint="cs"/>
          <w:bCs/>
          <w:rtl/>
        </w:rPr>
        <w:t xml:space="preserve"> و</w:t>
      </w:r>
      <w:r w:rsidRPr="00293091">
        <w:rPr>
          <w:bCs/>
          <w:rtl/>
        </w:rPr>
        <w:t>المرأة في المناطق الريفية و</w:t>
      </w:r>
      <w:r>
        <w:rPr>
          <w:rFonts w:hint="cs"/>
          <w:bCs/>
          <w:rtl/>
        </w:rPr>
        <w:t>النائية. وتطلب أيضا من الدولة الطرف أن تدرج في تقريرها الدوري المقبل بيانات عن مدى استفادة المرأة من تنفيذ ورقة استراتيجية الحد من الفقر.</w:t>
      </w:r>
    </w:p>
    <w:p w:rsidR="00D86DF6" w:rsidRPr="00293091" w:rsidRDefault="00D86DF6" w:rsidP="00D86DF6">
      <w:pPr>
        <w:pStyle w:val="SingleTxt"/>
      </w:pPr>
      <w:r>
        <w:rPr>
          <w:rFonts w:hint="cs"/>
          <w:b/>
          <w:rtl/>
        </w:rPr>
        <w:t xml:space="preserve">309 </w:t>
      </w:r>
      <w:r w:rsidR="00C32CDA">
        <w:rPr>
          <w:rFonts w:hint="cs"/>
          <w:b/>
          <w:rtl/>
        </w:rPr>
        <w:t xml:space="preserve">- </w:t>
      </w:r>
      <w:r w:rsidRPr="00293091">
        <w:rPr>
          <w:bCs/>
          <w:rtl/>
        </w:rPr>
        <w:t>وتشجع اللجنة الدولة الطرف على أن تصدق على البروتوكول الاختياري للاتفاقية و</w:t>
      </w:r>
      <w:r>
        <w:rPr>
          <w:rFonts w:hint="cs"/>
          <w:bCs/>
          <w:rtl/>
        </w:rPr>
        <w:t>أن توافق</w:t>
      </w:r>
      <w:r w:rsidRPr="00293091">
        <w:rPr>
          <w:bCs/>
          <w:rtl/>
        </w:rPr>
        <w:t xml:space="preserve">، في أقرب وقت ممكن </w:t>
      </w:r>
      <w:r>
        <w:rPr>
          <w:rFonts w:hint="cs"/>
          <w:bCs/>
          <w:rtl/>
        </w:rPr>
        <w:t xml:space="preserve">على </w:t>
      </w:r>
      <w:r w:rsidRPr="00293091">
        <w:rPr>
          <w:bCs/>
          <w:rtl/>
        </w:rPr>
        <w:t>تعديل الفقرة 1 من المادة 20 من الاتفاقية المتعلقة بوقت اجتماع اللجنة.</w:t>
      </w:r>
      <w:r w:rsidRPr="00293091">
        <w:rPr>
          <w:b/>
        </w:rPr>
        <w:t xml:space="preserve"> </w:t>
      </w:r>
    </w:p>
    <w:p w:rsidR="00D86DF6" w:rsidRPr="00AB260A" w:rsidRDefault="00D86DF6" w:rsidP="00D86DF6">
      <w:pPr>
        <w:pStyle w:val="SingleTxt"/>
        <w:spacing w:line="380" w:lineRule="exact"/>
        <w:rPr>
          <w:rFonts w:hint="cs"/>
          <w:bCs/>
          <w:rtl/>
        </w:rPr>
      </w:pPr>
      <w:r>
        <w:rPr>
          <w:rFonts w:hint="cs"/>
          <w:b/>
          <w:rtl/>
        </w:rPr>
        <w:t>310</w:t>
      </w:r>
      <w:r w:rsidRPr="00AB260A">
        <w:rPr>
          <w:rFonts w:hint="cs"/>
          <w:bCs/>
          <w:rtl/>
        </w:rPr>
        <w:t xml:space="preserve"> </w:t>
      </w:r>
      <w:r w:rsidR="00C32CDA">
        <w:rPr>
          <w:rFonts w:hint="cs"/>
          <w:bCs/>
          <w:rtl/>
        </w:rPr>
        <w:t xml:space="preserve">- </w:t>
      </w:r>
      <w:r w:rsidRPr="00AB260A">
        <w:rPr>
          <w:rFonts w:hint="cs"/>
          <w:bCs/>
          <w:rtl/>
        </w:rPr>
        <w:t>وتحث اللجنة الدولة الطرف على أن تقوم لدى تنفيذ التزاماتها بموجب الاتفاقية بالاستفادة الكاملة من إعلان ومنهاج عمل بيجين، الأمر الذي سيعزز أحكام الاتفاقية، وتطلب إلى الدولة الطرف أن تدرج في تقريرها الدوري المقبل معلومات بهذا الشأن.</w:t>
      </w:r>
    </w:p>
    <w:p w:rsidR="00D86DF6" w:rsidRPr="00AB260A" w:rsidRDefault="00D86DF6" w:rsidP="00D86DF6">
      <w:pPr>
        <w:pStyle w:val="SingleTxt"/>
        <w:spacing w:line="380" w:lineRule="exact"/>
        <w:rPr>
          <w:rFonts w:hint="cs"/>
          <w:bCs/>
          <w:rtl/>
        </w:rPr>
      </w:pPr>
      <w:r>
        <w:rPr>
          <w:rFonts w:hint="cs"/>
          <w:b/>
          <w:rtl/>
        </w:rPr>
        <w:t>311</w:t>
      </w:r>
      <w:r w:rsidRPr="00AB260A">
        <w:rPr>
          <w:rFonts w:hint="cs"/>
          <w:bCs/>
          <w:rtl/>
        </w:rPr>
        <w:t xml:space="preserve"> </w:t>
      </w:r>
      <w:r w:rsidR="00C32CDA">
        <w:rPr>
          <w:rFonts w:hint="cs"/>
          <w:bCs/>
          <w:rtl/>
        </w:rPr>
        <w:t xml:space="preserve">- </w:t>
      </w:r>
      <w:r w:rsidRPr="00AB260A">
        <w:rPr>
          <w:rFonts w:hint="cs"/>
          <w:bCs/>
          <w:rtl/>
        </w:rPr>
        <w:t>وتشدد اللجنة أيضا على أن التنفيذ الكامل والفعال للاتفاقية لا غنى عنه لتحقيق الأهداف الإنمائية للألفية. وتدعو إلى إدماج المنظور الجنساني وانعكاس أحكام الاتفاقية بوضوح في كافة الجهود الرامية إلى تحقيق الأهداف الإنمائية للألفية، وتطلب من الدولة الطرف أن تدرج في تقريرها الدوري المقبل معلومات بهذا الشأن.</w:t>
      </w:r>
    </w:p>
    <w:p w:rsidR="00D86DF6" w:rsidRPr="00293091" w:rsidRDefault="00D86DF6" w:rsidP="00551490">
      <w:pPr>
        <w:pStyle w:val="SingleTxt"/>
        <w:spacing w:line="380" w:lineRule="exact"/>
      </w:pPr>
      <w:r>
        <w:rPr>
          <w:rFonts w:hint="cs"/>
          <w:b/>
          <w:rtl/>
        </w:rPr>
        <w:t xml:space="preserve">312 </w:t>
      </w:r>
      <w:r w:rsidR="00C32CDA">
        <w:rPr>
          <w:rFonts w:hint="cs"/>
          <w:b/>
          <w:rtl/>
        </w:rPr>
        <w:t xml:space="preserve">- </w:t>
      </w:r>
      <w:r w:rsidRPr="00293091">
        <w:rPr>
          <w:bCs/>
          <w:rtl/>
        </w:rPr>
        <w:t xml:space="preserve">وتلاحظ </w:t>
      </w:r>
      <w:r>
        <w:rPr>
          <w:rFonts w:hint="cs"/>
          <w:bCs/>
          <w:rtl/>
        </w:rPr>
        <w:t xml:space="preserve">اللجنة </w:t>
      </w:r>
      <w:r w:rsidRPr="00293091">
        <w:rPr>
          <w:bCs/>
          <w:rtl/>
        </w:rPr>
        <w:t xml:space="preserve">أن انضمام </w:t>
      </w:r>
      <w:r>
        <w:rPr>
          <w:rFonts w:hint="cs"/>
          <w:bCs/>
          <w:rtl/>
        </w:rPr>
        <w:t xml:space="preserve">الدول </w:t>
      </w:r>
      <w:r w:rsidRPr="00293091">
        <w:rPr>
          <w:bCs/>
          <w:rtl/>
        </w:rPr>
        <w:t>إلى الصكوك</w:t>
      </w:r>
      <w:r w:rsidR="00551490" w:rsidRPr="00551490">
        <w:rPr>
          <w:rFonts w:hint="cs"/>
          <w:bCs/>
          <w:vertAlign w:val="superscript"/>
          <w:rtl/>
        </w:rPr>
        <w:t>(1)</w:t>
      </w:r>
      <w:r>
        <w:rPr>
          <w:rFonts w:hint="cs"/>
          <w:bCs/>
          <w:rtl/>
        </w:rPr>
        <w:t xml:space="preserve"> </w:t>
      </w:r>
      <w:r w:rsidRPr="00293091">
        <w:rPr>
          <w:bCs/>
          <w:rtl/>
        </w:rPr>
        <w:t>الدولية السبعة الرئيسية لحقوق الإنسان يعزز تمتع المرأة بحقوق الإنسان والحريات الأساسية في جميع جوانب الحياة.</w:t>
      </w:r>
      <w:r w:rsidRPr="00293091">
        <w:rPr>
          <w:b/>
        </w:rPr>
        <w:t xml:space="preserve"> </w:t>
      </w:r>
      <w:r w:rsidRPr="00293091">
        <w:rPr>
          <w:bCs/>
          <w:rtl/>
        </w:rPr>
        <w:t xml:space="preserve">لذلك، فإن اللجنة تشجع حكومة غيانا على النظر </w:t>
      </w:r>
      <w:r>
        <w:rPr>
          <w:bCs/>
          <w:rtl/>
        </w:rPr>
        <w:t>في التصديق على المعاهد</w:t>
      </w:r>
      <w:r>
        <w:rPr>
          <w:rFonts w:hint="cs"/>
          <w:bCs/>
          <w:rtl/>
        </w:rPr>
        <w:t>ة</w:t>
      </w:r>
      <w:r w:rsidRPr="00293091">
        <w:rPr>
          <w:bCs/>
          <w:rtl/>
        </w:rPr>
        <w:t xml:space="preserve"> التي </w:t>
      </w:r>
      <w:r>
        <w:rPr>
          <w:rFonts w:hint="cs"/>
          <w:bCs/>
          <w:rtl/>
        </w:rPr>
        <w:t>هي ليست طرفا فيها</w:t>
      </w:r>
      <w:r w:rsidRPr="00293091">
        <w:rPr>
          <w:bCs/>
          <w:rtl/>
        </w:rPr>
        <w:t xml:space="preserve"> بعد وهي الاتفاقية الدولية لحماية حقوق جميع العمال المهاجرين وأفراد أسرهم.</w:t>
      </w:r>
    </w:p>
    <w:p w:rsidR="00D86DF6" w:rsidRDefault="00D86DF6" w:rsidP="00D86DF6">
      <w:pPr>
        <w:pStyle w:val="SingleTxt"/>
        <w:spacing w:line="380" w:lineRule="exact"/>
        <w:rPr>
          <w:rFonts w:hint="cs"/>
          <w:rtl/>
        </w:rPr>
      </w:pPr>
      <w:r>
        <w:rPr>
          <w:rFonts w:hint="cs"/>
          <w:b/>
          <w:rtl/>
        </w:rPr>
        <w:t xml:space="preserve">313 </w:t>
      </w:r>
      <w:r w:rsidR="00C32CDA">
        <w:rPr>
          <w:rFonts w:hint="cs"/>
          <w:b/>
          <w:rtl/>
        </w:rPr>
        <w:t xml:space="preserve">- </w:t>
      </w:r>
      <w:r w:rsidRPr="00293091">
        <w:rPr>
          <w:bCs/>
          <w:rtl/>
        </w:rPr>
        <w:t xml:space="preserve">وتطلب اللجنة نشر هذه التعليقات الختامية </w:t>
      </w:r>
      <w:r>
        <w:rPr>
          <w:rFonts w:hint="cs"/>
          <w:bCs/>
          <w:rtl/>
        </w:rPr>
        <w:t xml:space="preserve">على نطاق واسع </w:t>
      </w:r>
      <w:r w:rsidRPr="00293091">
        <w:rPr>
          <w:bCs/>
          <w:rtl/>
        </w:rPr>
        <w:t>في غيانا حتى يكون شعب غيانا، بم</w:t>
      </w:r>
      <w:r>
        <w:rPr>
          <w:rFonts w:hint="cs"/>
          <w:bCs/>
          <w:rtl/>
        </w:rPr>
        <w:t>ا</w:t>
      </w:r>
      <w:r w:rsidRPr="00293091">
        <w:rPr>
          <w:bCs/>
          <w:rtl/>
        </w:rPr>
        <w:t xml:space="preserve"> فيه </w:t>
      </w:r>
      <w:proofErr w:type="spellStart"/>
      <w:r w:rsidRPr="00293091">
        <w:rPr>
          <w:bCs/>
          <w:rtl/>
        </w:rPr>
        <w:t>المسؤولون</w:t>
      </w:r>
      <w:proofErr w:type="spellEnd"/>
      <w:r w:rsidRPr="00293091">
        <w:rPr>
          <w:bCs/>
          <w:rtl/>
        </w:rPr>
        <w:t xml:space="preserve"> الحكوميون والساسة والبرلمانيون والمنظمات النسائية ومنظمات حقوق الإنسان على بينة من ا</w:t>
      </w:r>
      <w:r>
        <w:rPr>
          <w:rFonts w:hint="cs"/>
          <w:bCs/>
          <w:rtl/>
        </w:rPr>
        <w:t xml:space="preserve">لخطوات التي اتخذت لضمان المساواة </w:t>
      </w:r>
      <w:proofErr w:type="spellStart"/>
      <w:r>
        <w:rPr>
          <w:rFonts w:hint="cs"/>
          <w:bCs/>
          <w:rtl/>
        </w:rPr>
        <w:t>للمرأة</w:t>
      </w:r>
      <w:proofErr w:type="spellEnd"/>
      <w:r>
        <w:rPr>
          <w:rFonts w:hint="cs"/>
          <w:bCs/>
          <w:rtl/>
        </w:rPr>
        <w:t xml:space="preserve"> بحكم القانون وبحكم الواقع والخطوات </w:t>
      </w:r>
      <w:r w:rsidRPr="00293091">
        <w:rPr>
          <w:bCs/>
          <w:rtl/>
        </w:rPr>
        <w:t>اللازم اتخاذها مستقبلا</w:t>
      </w:r>
      <w:r>
        <w:rPr>
          <w:bCs/>
          <w:rtl/>
        </w:rPr>
        <w:t xml:space="preserve"> </w:t>
      </w:r>
      <w:r w:rsidRPr="00293091">
        <w:rPr>
          <w:bCs/>
          <w:rtl/>
        </w:rPr>
        <w:t>في هذا الصدد</w:t>
      </w:r>
      <w:r>
        <w:rPr>
          <w:rFonts w:hint="cs"/>
          <w:bCs/>
          <w:rtl/>
        </w:rPr>
        <w:t xml:space="preserve">. وتطلب </w:t>
      </w:r>
      <w:r w:rsidRPr="00293091">
        <w:rPr>
          <w:bCs/>
          <w:rtl/>
        </w:rPr>
        <w:t xml:space="preserve">كذلك </w:t>
      </w:r>
      <w:r>
        <w:rPr>
          <w:rFonts w:hint="cs"/>
          <w:bCs/>
          <w:rtl/>
        </w:rPr>
        <w:t>إ</w:t>
      </w:r>
      <w:r w:rsidRPr="00293091">
        <w:rPr>
          <w:bCs/>
          <w:rtl/>
        </w:rPr>
        <w:t>لى الدولة الطرف أن تواصل على نطاق واسع، ولا سيما لدى المنظمات النسائية ومنظمات حقوق الإنسان، نشر الاتفاقية وبروتوكولها الاختياري والتوصيات العامة للجنة وإعلان ومنهاج عمل بيجين وكذا نتائج الدورة الاستثنائية الثالثة والعشرين للجمعية العامة المعنونة ’’المرأة عام 2000:</w:t>
      </w:r>
      <w:r w:rsidRPr="00293091">
        <w:rPr>
          <w:b/>
        </w:rPr>
        <w:t xml:space="preserve"> </w:t>
      </w:r>
      <w:r w:rsidRPr="00293091">
        <w:rPr>
          <w:bCs/>
          <w:rtl/>
        </w:rPr>
        <w:t>المساواة بين الجنسين، والتنمية والسلام في القرن الحادي والعشرين‘‘.</w:t>
      </w:r>
    </w:p>
    <w:p w:rsidR="00D86DF6" w:rsidRPr="001C33C2" w:rsidRDefault="00D86DF6" w:rsidP="00D86DF6">
      <w:pPr>
        <w:pStyle w:val="SingleTxt"/>
        <w:spacing w:line="380" w:lineRule="exact"/>
        <w:rPr>
          <w:rFonts w:hint="cs"/>
          <w:rtl/>
        </w:rPr>
      </w:pPr>
      <w:r>
        <w:rPr>
          <w:rFonts w:hint="cs"/>
          <w:noProof/>
          <w:w w:val="100"/>
          <w:rtl/>
        </w:rPr>
        <w:t>314</w:t>
      </w:r>
      <w:r>
        <w:rPr>
          <w:rFonts w:hint="cs"/>
          <w:b/>
          <w:rtl/>
        </w:rPr>
        <w:t xml:space="preserve"> </w:t>
      </w:r>
      <w:r w:rsidR="00C32CDA">
        <w:rPr>
          <w:rFonts w:hint="cs"/>
          <w:b/>
          <w:rtl/>
        </w:rPr>
        <w:t xml:space="preserve">- </w:t>
      </w:r>
      <w:r w:rsidRPr="00293091">
        <w:rPr>
          <w:bCs/>
          <w:rtl/>
        </w:rPr>
        <w:t xml:space="preserve">وتطلب اللجنة إلى الدولة الطرف أن تستجيب للشواغل المعرب عنها في </w:t>
      </w:r>
      <w:r>
        <w:rPr>
          <w:rFonts w:hint="cs"/>
          <w:bCs/>
          <w:rtl/>
        </w:rPr>
        <w:t xml:space="preserve">هذه </w:t>
      </w:r>
      <w:r w:rsidRPr="00293091">
        <w:rPr>
          <w:bCs/>
          <w:rtl/>
        </w:rPr>
        <w:t xml:space="preserve">التعليقات الختامية وذلك في تقريرها الدوري القادم </w:t>
      </w:r>
      <w:r>
        <w:rPr>
          <w:rFonts w:hint="cs"/>
          <w:bCs/>
          <w:rtl/>
        </w:rPr>
        <w:t xml:space="preserve">المعد </w:t>
      </w:r>
      <w:r w:rsidRPr="00293091">
        <w:rPr>
          <w:bCs/>
          <w:rtl/>
        </w:rPr>
        <w:t>بموجب المادة 18 من الاتفاقية</w:t>
      </w:r>
      <w:r>
        <w:rPr>
          <w:rFonts w:hint="cs"/>
          <w:bCs/>
          <w:rtl/>
        </w:rPr>
        <w:t xml:space="preserve"> والمقرر تقديمه في أيلول/سبتمبر 2006.</w:t>
      </w:r>
    </w:p>
    <w:p w:rsidR="008A087B" w:rsidRPr="008A087B" w:rsidRDefault="008A087B" w:rsidP="008A087B">
      <w:pPr>
        <w:pStyle w:val="HCh"/>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rFonts w:hint="cs"/>
          <w:sz w:val="10"/>
          <w:rtl/>
        </w:rPr>
      </w:pPr>
    </w:p>
    <w:p w:rsidR="00D86DF6" w:rsidRPr="00331625" w:rsidRDefault="008A087B" w:rsidP="008A087B">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sidR="00D86DF6">
        <w:rPr>
          <w:rFonts w:hint="cs"/>
          <w:rtl/>
        </w:rPr>
        <w:t>6</w:t>
      </w:r>
      <w:r w:rsidR="00D86DF6" w:rsidRPr="00331625">
        <w:rPr>
          <w:rFonts w:hint="cs"/>
          <w:rtl/>
        </w:rPr>
        <w:t xml:space="preserve"> -</w:t>
      </w:r>
      <w:r>
        <w:rPr>
          <w:rFonts w:hint="cs"/>
          <w:rtl/>
        </w:rPr>
        <w:tab/>
      </w:r>
      <w:r w:rsidR="00D86DF6" w:rsidRPr="00331625">
        <w:rPr>
          <w:rFonts w:hint="eastAsia"/>
          <w:rtl/>
        </w:rPr>
        <w:t>التقرير</w:t>
      </w:r>
      <w:r w:rsidR="00D86DF6" w:rsidRPr="00331625">
        <w:rPr>
          <w:rtl/>
        </w:rPr>
        <w:t xml:space="preserve"> الجامع</w:t>
      </w:r>
      <w:r w:rsidR="00D86DF6" w:rsidRPr="00331625">
        <w:rPr>
          <w:rFonts w:hint="cs"/>
          <w:rtl/>
        </w:rPr>
        <w:t xml:space="preserve"> للتقريرين الدوريين الرابع والخامس لبوركينا فاسو</w:t>
      </w:r>
    </w:p>
    <w:p w:rsidR="00D86DF6" w:rsidRDefault="00D86DF6" w:rsidP="008A087B">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sidRPr="00331625">
        <w:rPr>
          <w:rFonts w:hint="cs"/>
          <w:rtl/>
        </w:rPr>
        <w:tab/>
      </w:r>
      <w:r w:rsidRPr="00331625">
        <w:rPr>
          <w:rFonts w:hint="cs"/>
          <w:rtl/>
        </w:rPr>
        <w:tab/>
        <w:t>بوركينا فاسو</w:t>
      </w:r>
    </w:p>
    <w:p w:rsidR="00D86DF6" w:rsidRDefault="00D86DF6" w:rsidP="00D86DF6">
      <w:pPr>
        <w:pStyle w:val="SingleTxt"/>
        <w:rPr>
          <w:rFonts w:hint="cs"/>
          <w:rtl/>
        </w:rPr>
      </w:pPr>
      <w:r>
        <w:rPr>
          <w:rFonts w:hint="cs"/>
          <w:rtl/>
        </w:rPr>
        <w:t xml:space="preserve">315 </w:t>
      </w:r>
      <w:r w:rsidR="00C32CDA">
        <w:rPr>
          <w:rFonts w:hint="cs"/>
          <w:rtl/>
        </w:rPr>
        <w:t xml:space="preserve">- </w:t>
      </w:r>
      <w:r>
        <w:rPr>
          <w:rFonts w:hint="cs"/>
          <w:rtl/>
        </w:rPr>
        <w:t>نظرت اللجنة في التقرير الجامع للتقريرين الدوريين الرابع والخامس لبوركينا فاسو (</w:t>
      </w:r>
      <w:r>
        <w:t>CEDAW/C/BFA/4-5</w:t>
      </w:r>
      <w:r>
        <w:rPr>
          <w:rFonts w:hint="cs"/>
          <w:rtl/>
        </w:rPr>
        <w:t>) في جلستيها 695 و 696 المعقودتين في 14 تموز/ يوليه</w:t>
      </w:r>
      <w:r>
        <w:rPr>
          <w:rFonts w:hint="eastAsia"/>
          <w:rtl/>
        </w:rPr>
        <w:t> </w:t>
      </w:r>
      <w:r>
        <w:rPr>
          <w:rFonts w:hint="cs"/>
          <w:rtl/>
        </w:rPr>
        <w:t xml:space="preserve">2005 (انظر </w:t>
      </w:r>
      <w:r>
        <w:t>CEDAW/C/SR. 695</w:t>
      </w:r>
      <w:r>
        <w:rPr>
          <w:rFonts w:hint="cs"/>
          <w:rtl/>
        </w:rPr>
        <w:t xml:space="preserve"> و</w:t>
      </w:r>
      <w:r>
        <w:t>696</w:t>
      </w:r>
      <w:r>
        <w:rPr>
          <w:rFonts w:hint="cs"/>
          <w:rtl/>
        </w:rPr>
        <w:t>).</w:t>
      </w:r>
    </w:p>
    <w:p w:rsidR="00D86DF6" w:rsidRPr="007027C8" w:rsidRDefault="00D86DF6" w:rsidP="00D86DF6">
      <w:pPr>
        <w:pStyle w:val="SingleTxt"/>
        <w:spacing w:after="0" w:line="120" w:lineRule="exact"/>
        <w:rPr>
          <w:rFonts w:hint="cs"/>
          <w:sz w:val="12"/>
          <w:rtl/>
        </w:rPr>
      </w:pPr>
    </w:p>
    <w:p w:rsidR="00D86DF6" w:rsidRDefault="00D86DF6" w:rsidP="000D4B2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عرض الدولة الطرف للتقرير</w:t>
      </w:r>
    </w:p>
    <w:p w:rsidR="00D86DF6" w:rsidRDefault="00D86DF6" w:rsidP="00D86DF6">
      <w:pPr>
        <w:pStyle w:val="SingleTxt"/>
        <w:rPr>
          <w:rFonts w:hint="cs"/>
          <w:rtl/>
        </w:rPr>
      </w:pPr>
      <w:r>
        <w:rPr>
          <w:rFonts w:hint="cs"/>
          <w:rtl/>
        </w:rPr>
        <w:t xml:space="preserve">316 </w:t>
      </w:r>
      <w:r w:rsidR="00C32CDA">
        <w:rPr>
          <w:rFonts w:hint="cs"/>
          <w:rtl/>
        </w:rPr>
        <w:t xml:space="preserve">- </w:t>
      </w:r>
      <w:r>
        <w:rPr>
          <w:rFonts w:hint="cs"/>
          <w:rtl/>
        </w:rPr>
        <w:t>أشارت ممثلة بوركينا فاسو عند عرضها للتقرير إلى أن حكومتها تعمل، بالاشتراك مع المنظمات غير الحكومية والرابطات والشركاء في التنمية، على دعم المكاسب المحرزة في مجال المساواة بين الجنسين في القانون الوطني.</w:t>
      </w:r>
    </w:p>
    <w:p w:rsidR="00D86DF6" w:rsidRDefault="00D86DF6" w:rsidP="00D86DF6">
      <w:pPr>
        <w:pStyle w:val="SingleTxt"/>
        <w:rPr>
          <w:rFonts w:hint="cs"/>
          <w:rtl/>
        </w:rPr>
      </w:pPr>
      <w:r>
        <w:rPr>
          <w:rFonts w:hint="cs"/>
          <w:rtl/>
        </w:rPr>
        <w:t xml:space="preserve">317 </w:t>
      </w:r>
      <w:r w:rsidR="00C32CDA">
        <w:rPr>
          <w:rFonts w:hint="cs"/>
          <w:rtl/>
        </w:rPr>
        <w:t xml:space="preserve">- </w:t>
      </w:r>
      <w:r>
        <w:rPr>
          <w:rFonts w:hint="cs"/>
          <w:rtl/>
        </w:rPr>
        <w:t>وقد اعتمدت الجمعية الوطنية في 19 أيار/مايو 2005 قانونا يأذن بالتصديق على البروتوكول الاختياري الملحق باتفاقية القضاء على جميع أشكال التمييز ضد المرأة.</w:t>
      </w:r>
    </w:p>
    <w:p w:rsidR="00D86DF6" w:rsidRDefault="00D86DF6" w:rsidP="00D86DF6">
      <w:pPr>
        <w:pStyle w:val="SingleTxt"/>
        <w:rPr>
          <w:rFonts w:hint="cs"/>
          <w:rtl/>
        </w:rPr>
      </w:pPr>
      <w:r>
        <w:rPr>
          <w:rFonts w:hint="cs"/>
          <w:rtl/>
        </w:rPr>
        <w:t xml:space="preserve">318 </w:t>
      </w:r>
      <w:r w:rsidR="00C32CDA">
        <w:rPr>
          <w:rFonts w:hint="cs"/>
          <w:rtl/>
        </w:rPr>
        <w:t xml:space="preserve">- </w:t>
      </w:r>
      <w:r>
        <w:rPr>
          <w:rFonts w:hint="cs"/>
          <w:rtl/>
        </w:rPr>
        <w:t>وأوضحت الممثلة أن السياسات المتعلقة بالنهوض بالمرأة تشمل العديد من المجالات مثل مكافحة فيروس نقص المناعة البشرية/الإيدز والتنمية الريفية والاتصالات والعمالة والعمل والصحة والتعليم والسياسة الوطنية للنهوض بالمرأة والسياسة الوطنية للسكان. وفضلا عن ذلك فإن رسالة بوركينا فاسو المتعلقة بسياسة التنمية البشرية المستدامة تعالج حالة المرأة.</w:t>
      </w:r>
    </w:p>
    <w:p w:rsidR="00D86DF6" w:rsidRDefault="00D86DF6" w:rsidP="00D86DF6">
      <w:pPr>
        <w:pStyle w:val="SingleTxt"/>
        <w:rPr>
          <w:rFonts w:hint="cs"/>
          <w:rtl/>
        </w:rPr>
      </w:pPr>
      <w:r>
        <w:rPr>
          <w:rFonts w:hint="cs"/>
          <w:rtl/>
        </w:rPr>
        <w:t xml:space="preserve">319 </w:t>
      </w:r>
      <w:r w:rsidR="00C32CDA">
        <w:rPr>
          <w:rFonts w:hint="cs"/>
          <w:rtl/>
        </w:rPr>
        <w:t xml:space="preserve">- </w:t>
      </w:r>
      <w:r>
        <w:rPr>
          <w:rFonts w:hint="cs"/>
          <w:rtl/>
        </w:rPr>
        <w:t>ونتيجة لأنشطة تعميم نشر اتفاقية القضاء على جميع أشكال التمييز ضد المرأة واتفاقية حقوق الطفل وإنشاء محافل قضائية ومراجعة مضمون الكتب المدرسية، تشهد البلد الآن تحولا حقيقيا في المعايير الاجتماعية التقليدية. وتم بخاصة تعزيز القوانين القائمة بغية حظر زواج الأرملة من أخي الزوج، وحظر المهر والزواج القسري والمبكر وتشويه الأعضاء التناسلية</w:t>
      </w:r>
      <w:r>
        <w:rPr>
          <w:rFonts w:hint="eastAsia"/>
          <w:rtl/>
        </w:rPr>
        <w:t> </w:t>
      </w:r>
      <w:r>
        <w:rPr>
          <w:rFonts w:hint="cs"/>
          <w:rtl/>
        </w:rPr>
        <w:t>للأنثى.</w:t>
      </w:r>
    </w:p>
    <w:p w:rsidR="00D86DF6" w:rsidRDefault="00D86DF6" w:rsidP="00D86DF6">
      <w:pPr>
        <w:pStyle w:val="SingleTxt"/>
        <w:rPr>
          <w:rFonts w:hint="cs"/>
          <w:rtl/>
        </w:rPr>
      </w:pPr>
      <w:r>
        <w:rPr>
          <w:rFonts w:hint="cs"/>
          <w:rtl/>
        </w:rPr>
        <w:t xml:space="preserve">320 </w:t>
      </w:r>
      <w:r w:rsidR="00C32CDA">
        <w:rPr>
          <w:rFonts w:hint="cs"/>
          <w:rtl/>
        </w:rPr>
        <w:t xml:space="preserve">- </w:t>
      </w:r>
      <w:r>
        <w:rPr>
          <w:rFonts w:hint="cs"/>
          <w:rtl/>
        </w:rPr>
        <w:t>وكرست النصوص المساواة بين الجنسين في مجال العمل في القطاعين الخاص والعام.</w:t>
      </w:r>
    </w:p>
    <w:p w:rsidR="00D86DF6" w:rsidRDefault="00D86DF6" w:rsidP="00D86DF6">
      <w:pPr>
        <w:pStyle w:val="SingleTxt"/>
        <w:rPr>
          <w:rFonts w:hint="cs"/>
          <w:rtl/>
        </w:rPr>
      </w:pPr>
      <w:r>
        <w:rPr>
          <w:rFonts w:hint="cs"/>
          <w:rtl/>
        </w:rPr>
        <w:t xml:space="preserve">321 </w:t>
      </w:r>
      <w:r w:rsidR="00C32CDA">
        <w:rPr>
          <w:rFonts w:hint="cs"/>
          <w:rtl/>
        </w:rPr>
        <w:t xml:space="preserve">- </w:t>
      </w:r>
      <w:r>
        <w:rPr>
          <w:rFonts w:hint="cs"/>
          <w:rtl/>
        </w:rPr>
        <w:t xml:space="preserve">وأضافت أن البغاء وإن كان ممنوعا بموجب القانون إلا أنه اتخذ أبعادا تثير القلق خاصة من </w:t>
      </w:r>
      <w:proofErr w:type="spellStart"/>
      <w:r>
        <w:rPr>
          <w:rFonts w:hint="cs"/>
          <w:rtl/>
        </w:rPr>
        <w:t>جرّاء</w:t>
      </w:r>
      <w:proofErr w:type="spellEnd"/>
      <w:r>
        <w:rPr>
          <w:rFonts w:hint="cs"/>
          <w:rtl/>
        </w:rPr>
        <w:t xml:space="preserve"> تزايد الفقر. وأشارت إلى الاستراتيجيات التي تنفذها الحكومة بالاشتراك مع المناطق الأخرى لمكافحة هذه الظاهرة. كما ذكرت أن هناك سياسات تنفذها الحكومة لمكافحة الاتجار بالأطفال، وهي ظاهرة آخذة في النمو.</w:t>
      </w:r>
    </w:p>
    <w:p w:rsidR="00D86DF6" w:rsidRDefault="00D86DF6" w:rsidP="00D86DF6">
      <w:pPr>
        <w:pStyle w:val="SingleTxt"/>
        <w:rPr>
          <w:rFonts w:hint="cs"/>
          <w:rtl/>
        </w:rPr>
      </w:pPr>
      <w:r>
        <w:rPr>
          <w:rFonts w:hint="cs"/>
          <w:rtl/>
        </w:rPr>
        <w:t xml:space="preserve">322 </w:t>
      </w:r>
      <w:r w:rsidR="00C32CDA">
        <w:rPr>
          <w:rFonts w:hint="cs"/>
          <w:rtl/>
        </w:rPr>
        <w:t xml:space="preserve">- </w:t>
      </w:r>
      <w:r>
        <w:rPr>
          <w:rFonts w:hint="cs"/>
          <w:rtl/>
        </w:rPr>
        <w:t>وفيما يتعلق بالتعليم أشارت الممثلة إلى أن الفروق ما زالت قائمة بين الفتيات والفتيان في النظام المدرسي. وإن الفتيات أقل اتجاها نحو التعليم من جراء استمرار الممارسات الدينية والأعراف التقليدية وتحميلهن أعباء الأعمال المنزلية وقلة الموارد المالية.</w:t>
      </w:r>
    </w:p>
    <w:p w:rsidR="00D86DF6" w:rsidRDefault="00D86DF6" w:rsidP="00D86DF6">
      <w:pPr>
        <w:pStyle w:val="SingleTxt"/>
        <w:rPr>
          <w:rFonts w:hint="cs"/>
          <w:rtl/>
        </w:rPr>
      </w:pPr>
      <w:r>
        <w:rPr>
          <w:rFonts w:hint="cs"/>
          <w:rtl/>
        </w:rPr>
        <w:t xml:space="preserve">323 </w:t>
      </w:r>
      <w:r w:rsidR="00C32CDA">
        <w:rPr>
          <w:rFonts w:hint="cs"/>
          <w:rtl/>
        </w:rPr>
        <w:t xml:space="preserve">- </w:t>
      </w:r>
      <w:r>
        <w:rPr>
          <w:rFonts w:hint="cs"/>
          <w:rtl/>
        </w:rPr>
        <w:t>إلا أن اعتماد الخطة العشرية لتطوير التعليم الأساسي في عام 1999 قد أدى، منذ عام 2002 بوجه خاص، إلى تطور هام في المعدل الإجمالي لمحو الأمية نتيجة زيادة عدد المدارس القريبة من المساكن والمساعدات المالية المقدمة لأولياء الأمور ولحملات تشجيع تعليم الفتيات. ويشكل محو أمية النساء والفتيات اللاتي انقطعن عن الدراسة أو لم يلتحقن بالمدارس أولوية لدى الحكومة وتحرز الجهود المبذولة في هذا الصدد نجاحا نتيجة تزايد مراكز التعليم غير النظامي.</w:t>
      </w:r>
    </w:p>
    <w:p w:rsidR="00D86DF6" w:rsidRDefault="00D86DF6" w:rsidP="00D86DF6">
      <w:pPr>
        <w:pStyle w:val="SingleTxt"/>
        <w:rPr>
          <w:rFonts w:hint="cs"/>
          <w:rtl/>
        </w:rPr>
      </w:pPr>
      <w:r>
        <w:rPr>
          <w:rFonts w:hint="cs"/>
          <w:rtl/>
        </w:rPr>
        <w:t xml:space="preserve">324 </w:t>
      </w:r>
      <w:r w:rsidR="00C32CDA">
        <w:rPr>
          <w:rFonts w:hint="cs"/>
          <w:rtl/>
        </w:rPr>
        <w:t xml:space="preserve">- </w:t>
      </w:r>
      <w:r>
        <w:rPr>
          <w:rFonts w:hint="cs"/>
          <w:rtl/>
        </w:rPr>
        <w:t>ويشكل الوصول إلى الرعاية الصحية الأولية شغلا شاغلا بالنسبة للحكومة وتبذل الجهود لإتاحة تنظيم الأسرة الآمن في جميع أنحاء البلد. وتضع الحكومة حاليا خطة لتأمين المنتجات المتعلقة بالصحة الإنجابية.</w:t>
      </w:r>
    </w:p>
    <w:p w:rsidR="00D86DF6" w:rsidRDefault="00D86DF6" w:rsidP="00D86DF6">
      <w:pPr>
        <w:pStyle w:val="SingleTxt"/>
        <w:rPr>
          <w:rFonts w:hint="cs"/>
          <w:rtl/>
        </w:rPr>
      </w:pPr>
      <w:r>
        <w:rPr>
          <w:rFonts w:hint="cs"/>
          <w:rtl/>
        </w:rPr>
        <w:t xml:space="preserve">325 </w:t>
      </w:r>
      <w:r w:rsidR="00C32CDA">
        <w:rPr>
          <w:rFonts w:hint="cs"/>
          <w:rtl/>
        </w:rPr>
        <w:t xml:space="preserve">- </w:t>
      </w:r>
      <w:r>
        <w:rPr>
          <w:rFonts w:hint="cs"/>
          <w:rtl/>
        </w:rPr>
        <w:t>وتتخذ إجراءات للنهوض بدور المرأة في القطاع الزراعي، كما أن حضور المرأة في المنظمات ذات الصلة يتيح لها إمكانية المشاركة في اتخاذ القرار في المناطق الريفية.</w:t>
      </w:r>
    </w:p>
    <w:p w:rsidR="00D86DF6" w:rsidRDefault="00D86DF6" w:rsidP="00D86DF6">
      <w:pPr>
        <w:pStyle w:val="SingleTxt"/>
        <w:rPr>
          <w:rFonts w:hint="cs"/>
          <w:rtl/>
        </w:rPr>
      </w:pPr>
      <w:r>
        <w:rPr>
          <w:rFonts w:hint="cs"/>
          <w:rtl/>
        </w:rPr>
        <w:t xml:space="preserve">326 </w:t>
      </w:r>
      <w:r w:rsidR="00C32CDA">
        <w:rPr>
          <w:rFonts w:hint="cs"/>
          <w:rtl/>
        </w:rPr>
        <w:t xml:space="preserve">- </w:t>
      </w:r>
      <w:r>
        <w:rPr>
          <w:rFonts w:hint="cs"/>
          <w:rtl/>
        </w:rPr>
        <w:t>ويحكم قانون الأحوال الشخصية والأسرة المسائل الزوجية والأسرية منذ عام 1990، وينص على أن الزواج الأحادي هو الشكل المفضل للزواج. إلا أنه يسمح بتعدد الزوجات في ظروف دقيقة لحماية حقوق المرأة. وهذه الرابطة لا تزال قائمة وسائدة عمليا. وبغية تعزيز اختيار الزواج الأحادي تجرى منذ اعتماد القانون حملات توعية وإعلام وتدريب في هذا الصدد، كما أدرج هذا الموضوع في الأنشطة التربوية وأنشطة التدريب المهني. ولا</w:t>
      </w:r>
      <w:r>
        <w:rPr>
          <w:rFonts w:hint="eastAsia"/>
          <w:rtl/>
        </w:rPr>
        <w:t> </w:t>
      </w:r>
      <w:r>
        <w:rPr>
          <w:rFonts w:hint="cs"/>
          <w:rtl/>
        </w:rPr>
        <w:t>يوجد أي تمييز في العلاقات بين الزوجين فيما يتعلق بالحقوق والواجبات الناجمة عن الزواج والطلاق. ويتمتع الزوجان بالحقوق نفسها في مجال الميراث وبالحق في حضانة الأطفال القصر وبالحق في الممتلكات والحق في زواج آخر. ومع ذلك هناك ممارسات رجعية وبخاصة لغير صالح الأرملة، وهي الممارسات التي تقضي بأن الأطفال حق للأب</w:t>
      </w:r>
      <w:r>
        <w:rPr>
          <w:rFonts w:hint="eastAsia"/>
          <w:rtl/>
        </w:rPr>
        <w:t> </w:t>
      </w:r>
      <w:r>
        <w:rPr>
          <w:rFonts w:hint="cs"/>
          <w:rtl/>
        </w:rPr>
        <w:t>فقط.</w:t>
      </w:r>
    </w:p>
    <w:p w:rsidR="00D86DF6" w:rsidRDefault="00D86DF6" w:rsidP="00D86DF6">
      <w:pPr>
        <w:pStyle w:val="SingleTxt"/>
        <w:rPr>
          <w:rFonts w:hint="cs"/>
          <w:rtl/>
        </w:rPr>
      </w:pPr>
      <w:r>
        <w:rPr>
          <w:rFonts w:hint="cs"/>
          <w:rtl/>
        </w:rPr>
        <w:t xml:space="preserve">327 </w:t>
      </w:r>
      <w:r w:rsidR="00C32CDA">
        <w:rPr>
          <w:rFonts w:hint="cs"/>
          <w:rtl/>
        </w:rPr>
        <w:t xml:space="preserve">- </w:t>
      </w:r>
      <w:r>
        <w:rPr>
          <w:rFonts w:hint="cs"/>
          <w:rtl/>
        </w:rPr>
        <w:t>وختاما، قالت ممثلة بوركينا فاسو إن حكومتها ستضع توصيات اللجنة في الاعتبار لتنفيذ الاتفاقية على نحو فعال.</w:t>
      </w:r>
    </w:p>
    <w:p w:rsidR="00D86DF6" w:rsidRPr="00C215C7" w:rsidRDefault="00D86DF6" w:rsidP="00D86DF6">
      <w:pPr>
        <w:pStyle w:val="SingleTxt"/>
        <w:spacing w:after="0" w:line="120" w:lineRule="exact"/>
        <w:rPr>
          <w:rFonts w:hint="cs"/>
          <w:sz w:val="12"/>
          <w:rtl/>
        </w:rPr>
      </w:pPr>
    </w:p>
    <w:p w:rsidR="00D86DF6" w:rsidRPr="00C215C7" w:rsidRDefault="00D86DF6" w:rsidP="000D4B2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Pr="00C215C7">
        <w:rPr>
          <w:rFonts w:hint="cs"/>
          <w:rtl/>
        </w:rPr>
        <w:t>التعليقات الختامية للجنة</w:t>
      </w:r>
    </w:p>
    <w:p w:rsidR="00D86DF6" w:rsidRPr="00C215C7" w:rsidRDefault="00D86DF6" w:rsidP="00D86DF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Pr="00C215C7">
        <w:rPr>
          <w:rFonts w:hint="cs"/>
          <w:rtl/>
        </w:rPr>
        <w:t>مقدمة</w:t>
      </w:r>
    </w:p>
    <w:p w:rsidR="00D86DF6" w:rsidRPr="00C215C7" w:rsidRDefault="00D86DF6" w:rsidP="00D86DF6">
      <w:pPr>
        <w:pStyle w:val="SingleTxt"/>
        <w:rPr>
          <w:rFonts w:hint="cs"/>
          <w:rtl/>
        </w:rPr>
      </w:pPr>
      <w:r>
        <w:rPr>
          <w:rFonts w:hint="cs"/>
          <w:rtl/>
        </w:rPr>
        <w:t xml:space="preserve">328 </w:t>
      </w:r>
      <w:r w:rsidR="00C32CDA">
        <w:rPr>
          <w:rFonts w:hint="cs"/>
          <w:rtl/>
        </w:rPr>
        <w:t xml:space="preserve">- </w:t>
      </w:r>
      <w:r>
        <w:rPr>
          <w:rFonts w:hint="cs"/>
          <w:rtl/>
        </w:rPr>
        <w:t xml:space="preserve">تعرب </w:t>
      </w:r>
      <w:r w:rsidRPr="00C215C7">
        <w:rPr>
          <w:rFonts w:hint="cs"/>
          <w:rtl/>
        </w:rPr>
        <w:t xml:space="preserve">اللجنة عن تقديرها للدولة الطرف على تقديمها تقريرها </w:t>
      </w:r>
      <w:r>
        <w:rPr>
          <w:rFonts w:hint="cs"/>
          <w:rtl/>
        </w:rPr>
        <w:t xml:space="preserve">الجامع للتقريرين </w:t>
      </w:r>
      <w:r w:rsidRPr="00C215C7">
        <w:rPr>
          <w:rFonts w:hint="cs"/>
          <w:rtl/>
        </w:rPr>
        <w:t xml:space="preserve">الدوريين الرابع والخامس. وتثني اللجنة على الدولة الطرف على ردودها </w:t>
      </w:r>
      <w:r>
        <w:rPr>
          <w:rFonts w:hint="cs"/>
          <w:rtl/>
        </w:rPr>
        <w:t xml:space="preserve">الخطية </w:t>
      </w:r>
      <w:r w:rsidRPr="00C215C7">
        <w:rPr>
          <w:rFonts w:hint="cs"/>
          <w:rtl/>
        </w:rPr>
        <w:t>على قائمة القضايا والأسئلة التي أثارها فريق العمل لما قبل الدورة وعلى العرض الشفوي الذي ق</w:t>
      </w:r>
      <w:r>
        <w:rPr>
          <w:rFonts w:hint="cs"/>
          <w:rtl/>
        </w:rPr>
        <w:t>د</w:t>
      </w:r>
      <w:r w:rsidRPr="00C215C7">
        <w:rPr>
          <w:rFonts w:hint="cs"/>
          <w:rtl/>
        </w:rPr>
        <w:t>م معلومات إضافية بشأن وضع المرأة.</w:t>
      </w:r>
    </w:p>
    <w:p w:rsidR="00D86DF6" w:rsidRPr="00C215C7" w:rsidRDefault="00D86DF6" w:rsidP="00D86DF6">
      <w:pPr>
        <w:pStyle w:val="SingleTxt"/>
        <w:rPr>
          <w:rFonts w:hint="cs"/>
          <w:rtl/>
        </w:rPr>
      </w:pPr>
      <w:r>
        <w:rPr>
          <w:rFonts w:hint="cs"/>
          <w:rtl/>
        </w:rPr>
        <w:t xml:space="preserve">329 </w:t>
      </w:r>
      <w:r w:rsidR="00C32CDA">
        <w:rPr>
          <w:rFonts w:hint="cs"/>
          <w:rtl/>
        </w:rPr>
        <w:t xml:space="preserve">- </w:t>
      </w:r>
      <w:r w:rsidRPr="00C215C7">
        <w:rPr>
          <w:rFonts w:hint="cs"/>
          <w:rtl/>
        </w:rPr>
        <w:t xml:space="preserve">وتثني اللجنة على الدولة الطرف </w:t>
      </w:r>
      <w:r>
        <w:rPr>
          <w:rFonts w:hint="cs"/>
          <w:rtl/>
        </w:rPr>
        <w:t>لإ</w:t>
      </w:r>
      <w:r w:rsidRPr="00C215C7">
        <w:rPr>
          <w:rFonts w:hint="cs"/>
          <w:rtl/>
        </w:rPr>
        <w:t xml:space="preserve">رسالها وفدا رفيع المستوى، برئاسة وزير النهوض بالمرأة، ضم وزير الصحة وممثلين عن وزارات أخرى </w:t>
      </w:r>
      <w:proofErr w:type="spellStart"/>
      <w:r w:rsidRPr="00C215C7">
        <w:rPr>
          <w:rFonts w:hint="cs"/>
          <w:rtl/>
        </w:rPr>
        <w:t>مسؤولين</w:t>
      </w:r>
      <w:proofErr w:type="spellEnd"/>
      <w:r w:rsidRPr="00C215C7">
        <w:rPr>
          <w:rFonts w:hint="cs"/>
          <w:rtl/>
        </w:rPr>
        <w:t xml:space="preserve"> عن تنفيذ الاتفاقية. وتعرب اللجنة عن تقديرها للحوار الصريح والبناء الذي جرى بين الوفد وأعضاء اللجنة وللتوضيحات الإضافية التي قدمت </w:t>
      </w:r>
      <w:r>
        <w:rPr>
          <w:rFonts w:hint="cs"/>
          <w:rtl/>
        </w:rPr>
        <w:t xml:space="preserve">ردا </w:t>
      </w:r>
      <w:r w:rsidRPr="00C215C7">
        <w:rPr>
          <w:rFonts w:hint="cs"/>
          <w:rtl/>
        </w:rPr>
        <w:t>على الأسئلة الشفوية التي طرحتها اللجنة.</w:t>
      </w:r>
    </w:p>
    <w:p w:rsidR="00D86DF6" w:rsidRPr="00C215C7" w:rsidRDefault="00D86DF6" w:rsidP="00D86DF6">
      <w:pPr>
        <w:pStyle w:val="SingleTxt"/>
        <w:spacing w:after="0" w:line="120" w:lineRule="exact"/>
        <w:rPr>
          <w:rFonts w:hint="cs"/>
          <w:sz w:val="12"/>
          <w:rtl/>
        </w:rPr>
      </w:pPr>
    </w:p>
    <w:p w:rsidR="00D86DF6" w:rsidRPr="00C215C7" w:rsidRDefault="00D86DF6" w:rsidP="00D86DF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w:t>
      </w:r>
      <w:r w:rsidRPr="00C215C7">
        <w:rPr>
          <w:rFonts w:hint="cs"/>
          <w:rtl/>
        </w:rPr>
        <w:t xml:space="preserve">جوانب </w:t>
      </w:r>
      <w:r>
        <w:rPr>
          <w:rFonts w:hint="cs"/>
          <w:rtl/>
        </w:rPr>
        <w:t>الإ</w:t>
      </w:r>
      <w:r w:rsidRPr="00C215C7">
        <w:rPr>
          <w:rFonts w:hint="cs"/>
          <w:rtl/>
        </w:rPr>
        <w:t>يجابية</w:t>
      </w:r>
    </w:p>
    <w:p w:rsidR="00D86DF6" w:rsidRPr="00C215C7" w:rsidRDefault="00D86DF6" w:rsidP="00D86DF6">
      <w:pPr>
        <w:pStyle w:val="SingleTxt"/>
        <w:rPr>
          <w:rFonts w:hint="cs"/>
          <w:rtl/>
        </w:rPr>
      </w:pPr>
      <w:r>
        <w:rPr>
          <w:rFonts w:hint="cs"/>
          <w:rtl/>
        </w:rPr>
        <w:t xml:space="preserve">330 </w:t>
      </w:r>
      <w:r w:rsidR="00C32CDA">
        <w:rPr>
          <w:rFonts w:hint="cs"/>
          <w:rtl/>
        </w:rPr>
        <w:t xml:space="preserve">- </w:t>
      </w:r>
      <w:r w:rsidRPr="00C215C7">
        <w:rPr>
          <w:rFonts w:hint="cs"/>
          <w:rtl/>
        </w:rPr>
        <w:t xml:space="preserve">تهنئ اللجنة الدولة الطرف على الإصلاحات التشريعية وتدابير السياسة العامة التي اتخذتها </w:t>
      </w:r>
      <w:r>
        <w:rPr>
          <w:rFonts w:hint="cs"/>
          <w:rtl/>
        </w:rPr>
        <w:t xml:space="preserve">في الآونة الأخيرة بغرض </w:t>
      </w:r>
      <w:r w:rsidRPr="00C215C7">
        <w:rPr>
          <w:rFonts w:hint="cs"/>
          <w:rtl/>
        </w:rPr>
        <w:t xml:space="preserve">تمكين </w:t>
      </w:r>
      <w:r>
        <w:rPr>
          <w:rFonts w:hint="cs"/>
          <w:rtl/>
        </w:rPr>
        <w:t>ا</w:t>
      </w:r>
      <w:r w:rsidRPr="00C215C7">
        <w:rPr>
          <w:rFonts w:hint="cs"/>
          <w:rtl/>
        </w:rPr>
        <w:t>لمرأة و</w:t>
      </w:r>
      <w:r>
        <w:rPr>
          <w:rFonts w:hint="cs"/>
          <w:rtl/>
        </w:rPr>
        <w:t>ا</w:t>
      </w:r>
      <w:r w:rsidRPr="00C215C7">
        <w:rPr>
          <w:rFonts w:hint="cs"/>
          <w:rtl/>
        </w:rPr>
        <w:t xml:space="preserve">لقضاء على التمييز ضدها، بما فيها تعديل قانون العمل </w:t>
      </w:r>
      <w:r w:rsidRPr="00C215C7">
        <w:t>(Act No. 033-2004/AN)</w:t>
      </w:r>
      <w:r w:rsidRPr="00C215C7">
        <w:rPr>
          <w:rFonts w:hint="cs"/>
          <w:rtl/>
        </w:rPr>
        <w:t xml:space="preserve"> </w:t>
      </w:r>
      <w:r>
        <w:rPr>
          <w:rFonts w:hint="cs"/>
          <w:rtl/>
        </w:rPr>
        <w:t>الذي ي</w:t>
      </w:r>
      <w:r w:rsidRPr="00C215C7">
        <w:rPr>
          <w:rFonts w:hint="cs"/>
          <w:rtl/>
        </w:rPr>
        <w:t>حظر التحرش الجنسي، و</w:t>
      </w:r>
      <w:r w:rsidRPr="00C215C7">
        <w:rPr>
          <w:rtl/>
        </w:rPr>
        <w:t>رسالة إعلان النوايا بشأن سياسة التنمية البشرية المستدامة</w:t>
      </w:r>
      <w:r w:rsidRPr="00C215C7">
        <w:t xml:space="preserve"> </w:t>
      </w:r>
      <w:r w:rsidRPr="00C215C7">
        <w:rPr>
          <w:rFonts w:hint="cs"/>
          <w:rtl/>
        </w:rPr>
        <w:t xml:space="preserve"> التي تنص على إعطاء </w:t>
      </w:r>
      <w:r>
        <w:rPr>
          <w:rFonts w:hint="cs"/>
          <w:rtl/>
        </w:rPr>
        <w:t xml:space="preserve">المرأة دورا أنشط </w:t>
      </w:r>
      <w:r w:rsidRPr="00C215C7">
        <w:rPr>
          <w:rFonts w:hint="cs"/>
          <w:rtl/>
        </w:rPr>
        <w:t>في التنمية، ورسالة إعلان النوايا بشأن التنمية الزراعية اللامركزية و</w:t>
      </w:r>
      <w:r>
        <w:rPr>
          <w:rFonts w:hint="cs"/>
          <w:rtl/>
        </w:rPr>
        <w:t>التي من أ</w:t>
      </w:r>
      <w:r w:rsidRPr="00C215C7">
        <w:rPr>
          <w:rFonts w:hint="cs"/>
          <w:rtl/>
        </w:rPr>
        <w:t>هدافها المحددة النهوض بدور المرأة في القطاع الزراعي.</w:t>
      </w:r>
    </w:p>
    <w:p w:rsidR="00D86DF6" w:rsidRPr="00C215C7" w:rsidRDefault="00D86DF6" w:rsidP="00D86DF6">
      <w:pPr>
        <w:pStyle w:val="SingleTxt"/>
        <w:rPr>
          <w:rFonts w:hint="cs"/>
          <w:rtl/>
        </w:rPr>
      </w:pPr>
      <w:r>
        <w:rPr>
          <w:rFonts w:hint="cs"/>
          <w:rtl/>
        </w:rPr>
        <w:t xml:space="preserve">331 </w:t>
      </w:r>
      <w:r w:rsidR="00C32CDA">
        <w:rPr>
          <w:rFonts w:hint="cs"/>
          <w:rtl/>
        </w:rPr>
        <w:t xml:space="preserve">- </w:t>
      </w:r>
      <w:r w:rsidRPr="00C215C7">
        <w:rPr>
          <w:rFonts w:hint="cs"/>
          <w:rtl/>
        </w:rPr>
        <w:t xml:space="preserve">وترحب اللجنة بارتياح بتوقيع الدولة الطرف عام 2001 على </w:t>
      </w:r>
      <w:r w:rsidRPr="00C215C7">
        <w:rPr>
          <w:rtl/>
        </w:rPr>
        <w:t xml:space="preserve">البروتوكول الاختياري </w:t>
      </w:r>
      <w:r>
        <w:rPr>
          <w:rFonts w:hint="cs"/>
          <w:rtl/>
        </w:rPr>
        <w:t>الملحق با</w:t>
      </w:r>
      <w:r w:rsidRPr="00C215C7">
        <w:rPr>
          <w:rtl/>
        </w:rPr>
        <w:t>تفاقية القضاء على جميع أشكال التمييز ضد المرأ</w:t>
      </w:r>
      <w:r>
        <w:rPr>
          <w:rFonts w:hint="cs"/>
          <w:rtl/>
        </w:rPr>
        <w:t xml:space="preserve">ة وبأنها </w:t>
      </w:r>
      <w:r w:rsidRPr="00C215C7">
        <w:rPr>
          <w:rFonts w:hint="cs"/>
          <w:rtl/>
        </w:rPr>
        <w:t>في طريقها إلى التصد</w:t>
      </w:r>
      <w:r>
        <w:rPr>
          <w:rFonts w:hint="cs"/>
          <w:rtl/>
        </w:rPr>
        <w:t>ي</w:t>
      </w:r>
      <w:r w:rsidRPr="00C215C7">
        <w:rPr>
          <w:rFonts w:hint="cs"/>
          <w:rtl/>
        </w:rPr>
        <w:t>ق عليه.</w:t>
      </w:r>
    </w:p>
    <w:p w:rsidR="00D86DF6" w:rsidRDefault="00D86DF6" w:rsidP="00D86DF6">
      <w:pPr>
        <w:pStyle w:val="SingleTxt"/>
        <w:rPr>
          <w:rFonts w:hint="cs"/>
          <w:rtl/>
        </w:rPr>
      </w:pPr>
      <w:r>
        <w:rPr>
          <w:rFonts w:hint="cs"/>
          <w:rtl/>
        </w:rPr>
        <w:t xml:space="preserve">332 </w:t>
      </w:r>
      <w:r w:rsidR="00C32CDA">
        <w:rPr>
          <w:rFonts w:hint="cs"/>
          <w:rtl/>
        </w:rPr>
        <w:t xml:space="preserve">- </w:t>
      </w:r>
      <w:r>
        <w:rPr>
          <w:rFonts w:hint="cs"/>
          <w:rtl/>
        </w:rPr>
        <w:t xml:space="preserve">كما </w:t>
      </w:r>
      <w:r w:rsidRPr="00C215C7">
        <w:rPr>
          <w:rFonts w:hint="cs"/>
          <w:rtl/>
        </w:rPr>
        <w:t xml:space="preserve">ترحب اللجنة بإنشاء اللجنة الوطنية </w:t>
      </w:r>
      <w:r>
        <w:rPr>
          <w:rFonts w:hint="cs"/>
          <w:rtl/>
        </w:rPr>
        <w:t>لمكافحة ا</w:t>
      </w:r>
      <w:r w:rsidRPr="00C215C7">
        <w:rPr>
          <w:rFonts w:hint="cs"/>
          <w:rtl/>
        </w:rPr>
        <w:t xml:space="preserve">لتمييز المكلفة برصد تنفيذ الاتفاقية وبإنشاء </w:t>
      </w:r>
      <w:r>
        <w:rPr>
          <w:rFonts w:hint="cs"/>
          <w:rtl/>
        </w:rPr>
        <w:t>مراكز تنسيق ا</w:t>
      </w:r>
      <w:r w:rsidRPr="00C215C7">
        <w:rPr>
          <w:rFonts w:hint="cs"/>
          <w:rtl/>
        </w:rPr>
        <w:t>لشؤون الجنسانية في جميع الوزارات.</w:t>
      </w:r>
    </w:p>
    <w:p w:rsidR="00D86DF6" w:rsidRDefault="00D86DF6" w:rsidP="00D86DF6">
      <w:pPr>
        <w:pStyle w:val="SingleTxt"/>
        <w:rPr>
          <w:rFonts w:hint="cs"/>
          <w:rtl/>
        </w:rPr>
      </w:pPr>
      <w:r>
        <w:rPr>
          <w:rFonts w:hint="cs"/>
          <w:rtl/>
        </w:rPr>
        <w:t xml:space="preserve">333 </w:t>
      </w:r>
      <w:r w:rsidR="00C32CDA">
        <w:rPr>
          <w:rFonts w:hint="cs"/>
          <w:rtl/>
        </w:rPr>
        <w:t xml:space="preserve">- </w:t>
      </w:r>
      <w:r>
        <w:rPr>
          <w:rFonts w:hint="cs"/>
          <w:rtl/>
        </w:rPr>
        <w:t>وتشيد اللجنة بالدولة الطرف لاضطلاعها بحملتها ضد تشويه الأعضاء التناسلية للإناث التي أفضت إلى انخفاض ملموس في إتباع هذه الممارسة.</w:t>
      </w:r>
    </w:p>
    <w:p w:rsidR="00D86DF6" w:rsidRPr="009A1B28" w:rsidRDefault="00D86DF6" w:rsidP="00D86DF6">
      <w:pPr>
        <w:pStyle w:val="SingleTxt"/>
        <w:spacing w:after="0" w:line="120" w:lineRule="exact"/>
        <w:rPr>
          <w:rFonts w:hint="cs"/>
          <w:sz w:val="12"/>
          <w:rtl/>
        </w:rPr>
      </w:pPr>
    </w:p>
    <w:p w:rsidR="00D86DF6" w:rsidRDefault="00D86DF6" w:rsidP="00D86DF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دواعي القلق الرئيسية والتوصيات</w:t>
      </w:r>
    </w:p>
    <w:p w:rsidR="00D86DF6" w:rsidRDefault="00D86DF6" w:rsidP="00D86DF6">
      <w:pPr>
        <w:pStyle w:val="SingleTxt"/>
        <w:rPr>
          <w:rFonts w:hint="cs"/>
          <w:rtl/>
        </w:rPr>
      </w:pPr>
      <w:r>
        <w:rPr>
          <w:rFonts w:hint="cs"/>
          <w:rtl/>
        </w:rPr>
        <w:t>334</w:t>
      </w:r>
      <w:r w:rsidRPr="004A258D">
        <w:rPr>
          <w:rFonts w:hint="cs"/>
          <w:rtl/>
        </w:rPr>
        <w:t xml:space="preserve"> </w:t>
      </w:r>
      <w:r w:rsidR="00C32CDA">
        <w:rPr>
          <w:rFonts w:hint="cs"/>
          <w:b/>
          <w:bCs/>
          <w:rtl/>
        </w:rPr>
        <w:t xml:space="preserve">- </w:t>
      </w:r>
      <w:r>
        <w:rPr>
          <w:rFonts w:hint="cs"/>
          <w:b/>
          <w:bCs/>
          <w:rtl/>
        </w:rPr>
        <w:t>تلاحظ اللجنة التزام الدولة الطرف بالتنفيذ المنهجي والمستمر لجميع أحكام الاتفاقية. وفي الوقت نفسه، ترى اللجنة أن الشواغل والتوصيات المحددة في هذه التعليقات الختامية تقتضي من الدولة الطرف الاهتمام بها على سبيل الأولوية في الفترة من الآن إلى أن يحين تقديم التقرير الدوري المقبل. وتبعا لذلك تهيب اللجنة بالدولة الطرف التركيز على تلك المجالات عند قيامها بتنفيذ الأنشطة وإلى تقديم تقرير عما تتخذه من إجراءات والنتائج المحققة وذلك في تقريرها الدوري المقبل، وتهيب أيضا بالدولة الطرف إحالة هذه التعليقات الختامية إلى جميع الوزارات ذات الصلة وإلى البرلمان، لكي تضمن تنفيذها تنفيذا تاما.</w:t>
      </w:r>
    </w:p>
    <w:p w:rsidR="00D86DF6" w:rsidRDefault="00D86DF6" w:rsidP="00D86DF6">
      <w:pPr>
        <w:pStyle w:val="SingleTxt"/>
        <w:rPr>
          <w:rFonts w:hint="cs"/>
          <w:rtl/>
        </w:rPr>
      </w:pPr>
      <w:r>
        <w:rPr>
          <w:rFonts w:hint="cs"/>
          <w:rtl/>
        </w:rPr>
        <w:t xml:space="preserve">335 </w:t>
      </w:r>
      <w:r w:rsidR="00C32CDA">
        <w:rPr>
          <w:rFonts w:hint="cs"/>
          <w:rtl/>
        </w:rPr>
        <w:t xml:space="preserve">- </w:t>
      </w:r>
      <w:r>
        <w:rPr>
          <w:rFonts w:hint="cs"/>
          <w:rtl/>
        </w:rPr>
        <w:t xml:space="preserve">ويساور اللجنة القلق حيال عدم اتخاذ الدولة الطرف خطوات وافية من أجل تنفيذ التوصيات المتعلقة ببعض الشواغل المثارة في التعليقات الختامية السابقة الصادرة عن اللجنة والمعتمدة عام 2000 (انظر </w:t>
      </w:r>
      <w:r>
        <w:t>A/55/38</w:t>
      </w:r>
      <w:r>
        <w:rPr>
          <w:rFonts w:hint="cs"/>
          <w:rtl/>
        </w:rPr>
        <w:t xml:space="preserve">، الجزء الأول، الفقرات 265 إلى 286). وترى اللجنة، بوجه خاص، أن </w:t>
      </w:r>
      <w:proofErr w:type="spellStart"/>
      <w:r>
        <w:rPr>
          <w:rFonts w:hint="cs"/>
          <w:rtl/>
        </w:rPr>
        <w:t>توصياتها</w:t>
      </w:r>
      <w:proofErr w:type="spellEnd"/>
      <w:r>
        <w:rPr>
          <w:rFonts w:hint="cs"/>
          <w:rtl/>
        </w:rPr>
        <w:t xml:space="preserve"> الواردة في الفقرة</w:t>
      </w:r>
      <w:r>
        <w:rPr>
          <w:rFonts w:hint="eastAsia"/>
          <w:rtl/>
        </w:rPr>
        <w:t> </w:t>
      </w:r>
      <w:r>
        <w:rPr>
          <w:rFonts w:hint="cs"/>
          <w:rtl/>
        </w:rPr>
        <w:t>268 (وهي إيلاء الأولوية لتعليم الفتيات)، وفي الفقرة 278 (وهي إعمال حقوق النساء المتعلقة بالملكية وتوفير إمكانية حصول النساء على الائتمان)، وفي الفقرة</w:t>
      </w:r>
      <w:r>
        <w:rPr>
          <w:rFonts w:hint="eastAsia"/>
          <w:rtl/>
        </w:rPr>
        <w:t> </w:t>
      </w:r>
      <w:r>
        <w:rPr>
          <w:rFonts w:hint="cs"/>
          <w:rtl/>
        </w:rPr>
        <w:t>280</w:t>
      </w:r>
      <w:r>
        <w:rPr>
          <w:rFonts w:hint="eastAsia"/>
          <w:rtl/>
        </w:rPr>
        <w:t> </w:t>
      </w:r>
      <w:r>
        <w:rPr>
          <w:rFonts w:hint="cs"/>
          <w:rtl/>
        </w:rPr>
        <w:t>(وهي إنفاذ قوانين العمل للقضاء على التمييز في مجال التوظيف) لم يتم تناولها على نحو كاف.</w:t>
      </w:r>
    </w:p>
    <w:p w:rsidR="00D86DF6" w:rsidRDefault="00D86DF6" w:rsidP="00D86DF6">
      <w:pPr>
        <w:pStyle w:val="SingleTxt"/>
        <w:rPr>
          <w:rFonts w:hint="cs"/>
          <w:b/>
          <w:bCs/>
          <w:rtl/>
        </w:rPr>
      </w:pPr>
      <w:r>
        <w:rPr>
          <w:rFonts w:hint="cs"/>
          <w:rtl/>
        </w:rPr>
        <w:t>336</w:t>
      </w:r>
      <w:r w:rsidRPr="00BB56C2">
        <w:rPr>
          <w:rFonts w:hint="cs"/>
          <w:rtl/>
        </w:rPr>
        <w:t xml:space="preserve"> </w:t>
      </w:r>
      <w:r w:rsidR="00C32CDA">
        <w:rPr>
          <w:rFonts w:hint="cs"/>
          <w:b/>
          <w:bCs/>
          <w:rtl/>
        </w:rPr>
        <w:t xml:space="preserve">- </w:t>
      </w:r>
      <w:r>
        <w:rPr>
          <w:rFonts w:hint="cs"/>
          <w:b/>
          <w:bCs/>
          <w:rtl/>
        </w:rPr>
        <w:t>وتؤكد اللجنة من جديد هذه الشواغل والتوصيات وتحث الدولة الطرف على المضي دون إبطاء في تنفيذها.</w:t>
      </w:r>
    </w:p>
    <w:p w:rsidR="00D86DF6" w:rsidRPr="00FF2C37" w:rsidRDefault="00D86DF6" w:rsidP="00D86DF6">
      <w:pPr>
        <w:pStyle w:val="SingleTxt"/>
        <w:rPr>
          <w:rFonts w:hint="cs"/>
          <w:rtl/>
        </w:rPr>
      </w:pPr>
      <w:r>
        <w:rPr>
          <w:rFonts w:hint="cs"/>
          <w:rtl/>
        </w:rPr>
        <w:t xml:space="preserve">337 </w:t>
      </w:r>
      <w:r w:rsidR="00C32CDA">
        <w:rPr>
          <w:rFonts w:hint="cs"/>
          <w:rtl/>
        </w:rPr>
        <w:t xml:space="preserve">- </w:t>
      </w:r>
      <w:r w:rsidRPr="00FF2C37">
        <w:rPr>
          <w:rFonts w:hint="cs"/>
          <w:rtl/>
        </w:rPr>
        <w:t>ويساور اللجنة القلق حيال الافتقار إلى تشريعات محددة بشأن القضاء على العنف ضد المرأة، بما في ذلك العنف العائلي. وفي حين تلاحظ اللجنة تأكيد الدولة الطرف بأن ضحايا العنف يتلقون خدمات ط</w:t>
      </w:r>
      <w:r>
        <w:rPr>
          <w:rFonts w:hint="cs"/>
          <w:rtl/>
        </w:rPr>
        <w:t>ب</w:t>
      </w:r>
      <w:r w:rsidRPr="00FF2C37">
        <w:rPr>
          <w:rFonts w:hint="cs"/>
          <w:rtl/>
        </w:rPr>
        <w:t>ية وقانونية، يساورها القلق حيال عدم قيام الدولة الطرف بتقديم أي تفاصيل عن تلك الخدمات، وعن مدى إمكانية حصول النساء عليها. وتعرب اللجنة كذلك عن قلقها حيال قلة المعلومات والإحصاءات المقدمة عن مدى وقوع مختلف أشكال العنف ضد المرأة.</w:t>
      </w:r>
    </w:p>
    <w:p w:rsidR="00D86DF6" w:rsidRDefault="00D86DF6" w:rsidP="00D86DF6">
      <w:pPr>
        <w:pStyle w:val="SingleTxt"/>
        <w:rPr>
          <w:rFonts w:hint="cs"/>
          <w:rtl/>
        </w:rPr>
      </w:pPr>
      <w:r>
        <w:rPr>
          <w:rFonts w:hint="cs"/>
          <w:rtl/>
        </w:rPr>
        <w:t>338</w:t>
      </w:r>
      <w:r w:rsidRPr="00BB56C2">
        <w:rPr>
          <w:rFonts w:hint="cs"/>
          <w:rtl/>
        </w:rPr>
        <w:t xml:space="preserve"> </w:t>
      </w:r>
      <w:r w:rsidR="00C32CDA">
        <w:rPr>
          <w:rFonts w:hint="cs"/>
          <w:b/>
          <w:bCs/>
          <w:rtl/>
        </w:rPr>
        <w:t xml:space="preserve">- </w:t>
      </w:r>
      <w:r w:rsidRPr="007D4AF1">
        <w:rPr>
          <w:rFonts w:hint="cs"/>
          <w:b/>
          <w:bCs/>
          <w:rtl/>
        </w:rPr>
        <w:t>و</w:t>
      </w:r>
      <w:r>
        <w:rPr>
          <w:rFonts w:hint="cs"/>
          <w:b/>
          <w:bCs/>
          <w:rtl/>
        </w:rPr>
        <w:t xml:space="preserve">وفقا لتوصيتها العامة 19، تحث اللجنة الدولة الطرف على إيلاء أولوية عالية لوضع تدابير شاملة بما يكفل التصدي لكافة أشكال العنف ضد النساء والفتيات، إدراكا منها أن هذا العنف هو شكل من أشكال التمييز ضد المرأة ويشكل انتهاكا لحقوقها </w:t>
      </w:r>
      <w:r w:rsidRPr="00DF1CEF">
        <w:rPr>
          <w:rFonts w:hint="cs"/>
          <w:b/>
          <w:bCs/>
          <w:rtl/>
        </w:rPr>
        <w:t xml:space="preserve">الإنسانية </w:t>
      </w:r>
      <w:r>
        <w:rPr>
          <w:rFonts w:hint="cs"/>
          <w:b/>
          <w:bCs/>
          <w:rtl/>
        </w:rPr>
        <w:t xml:space="preserve">بموجب </w:t>
      </w:r>
      <w:r w:rsidRPr="00DF1CEF">
        <w:rPr>
          <w:rFonts w:hint="cs"/>
          <w:b/>
          <w:bCs/>
          <w:rtl/>
        </w:rPr>
        <w:t xml:space="preserve">الاتفاقية. وتهيب اللجنة بالدولة الطرف القيام، في أقرب وقت ممكن، بسن ما يلزم من تشريعات تتناول العنف ضد المرأة، بما في ذلك العنف العائلي، كي تكفل أن يشكل العنف ضد المرأة جناية، وأن تتمكن النساء والفتيات ضحايا العنف من الوصول إلى سبل الانتصاف والحماية على نحو فوري، وأن تتم مقاضاة مرتكبي العنف ومعاقبتهم. وتوصي اللجنة الدولة الطرف </w:t>
      </w:r>
      <w:r>
        <w:rPr>
          <w:rFonts w:hint="cs"/>
          <w:b/>
          <w:bCs/>
          <w:rtl/>
        </w:rPr>
        <w:t>أ</w:t>
      </w:r>
      <w:r w:rsidRPr="00DF1CEF">
        <w:rPr>
          <w:rFonts w:hint="cs"/>
          <w:b/>
          <w:bCs/>
          <w:rtl/>
        </w:rPr>
        <w:t xml:space="preserve">يضا بتنفيذ تدابير في مجال التثقيف وإذكاء الوعي موجهة نحو </w:t>
      </w:r>
      <w:r>
        <w:rPr>
          <w:rFonts w:hint="cs"/>
          <w:b/>
          <w:bCs/>
          <w:rtl/>
        </w:rPr>
        <w:t>الم</w:t>
      </w:r>
      <w:r w:rsidRPr="00DF1CEF">
        <w:rPr>
          <w:rFonts w:hint="cs"/>
          <w:b/>
          <w:bCs/>
          <w:rtl/>
        </w:rPr>
        <w:t xml:space="preserve">سؤولين عن إنفاذ القانون، والعاملين بالقضاء، ومقدمي الرعاية </w:t>
      </w:r>
      <w:r>
        <w:rPr>
          <w:rFonts w:hint="cs"/>
          <w:b/>
          <w:bCs/>
          <w:rtl/>
        </w:rPr>
        <w:t>ا</w:t>
      </w:r>
      <w:r w:rsidRPr="00DF1CEF">
        <w:rPr>
          <w:rFonts w:hint="cs"/>
          <w:b/>
          <w:bCs/>
          <w:rtl/>
        </w:rPr>
        <w:t xml:space="preserve">لصحية، والأخصائيين الاجتماعيين، وقادة المجتمع المحلي، وعامة الجمهور، وذلك من أجل ضمان إدراكهم </w:t>
      </w:r>
      <w:r>
        <w:rPr>
          <w:rFonts w:hint="cs"/>
          <w:b/>
          <w:bCs/>
          <w:rtl/>
        </w:rPr>
        <w:t xml:space="preserve">إن جميع </w:t>
      </w:r>
      <w:r w:rsidRPr="00DF1CEF">
        <w:rPr>
          <w:rFonts w:hint="cs"/>
          <w:b/>
          <w:bCs/>
          <w:rtl/>
        </w:rPr>
        <w:t>أشكال العنف ضد المرأة</w:t>
      </w:r>
      <w:r>
        <w:rPr>
          <w:rFonts w:hint="cs"/>
          <w:b/>
          <w:bCs/>
          <w:rtl/>
        </w:rPr>
        <w:t xml:space="preserve"> هو أمر غير مقبول</w:t>
      </w:r>
      <w:r w:rsidRPr="00DF1CEF">
        <w:rPr>
          <w:rFonts w:hint="cs"/>
          <w:b/>
          <w:bCs/>
          <w:rtl/>
        </w:rPr>
        <w:t>. وتوصي كذلك بتوفير المأوى لضحايا العنف و</w:t>
      </w:r>
      <w:r>
        <w:rPr>
          <w:rFonts w:hint="cs"/>
          <w:b/>
          <w:bCs/>
          <w:rtl/>
        </w:rPr>
        <w:t>إ</w:t>
      </w:r>
      <w:r w:rsidRPr="00DF1CEF">
        <w:rPr>
          <w:rFonts w:hint="cs"/>
          <w:b/>
          <w:bCs/>
          <w:rtl/>
        </w:rPr>
        <w:t xml:space="preserve">سداء المشورة لهن. وتطلب اللجنة من الدولة الطرف أن توافيها بمعلومات في تقريرها المقبل عن القوانين والسياسات المطبقة التي تتناول العنف ضد المرأة ومدى تأثير هذه التدابير. وتطلب اللجنة </w:t>
      </w:r>
      <w:r>
        <w:rPr>
          <w:rFonts w:hint="cs"/>
          <w:b/>
          <w:bCs/>
          <w:rtl/>
        </w:rPr>
        <w:t>أ</w:t>
      </w:r>
      <w:r w:rsidRPr="00DF1CEF">
        <w:rPr>
          <w:rFonts w:hint="cs"/>
          <w:b/>
          <w:bCs/>
          <w:rtl/>
        </w:rPr>
        <w:t>يضا من الدولة الطرف أن تزودها بتفاصيل الخدمات المقدمة لضحايا العنف، بما في ذلك تفاصيل عن إمكانية الحصول على الخدمات ونطاق هذه الخدمات وفعاليتها</w:t>
      </w:r>
      <w:r>
        <w:rPr>
          <w:rFonts w:hint="cs"/>
          <w:rtl/>
        </w:rPr>
        <w:t>.</w:t>
      </w:r>
    </w:p>
    <w:p w:rsidR="00D86DF6" w:rsidRDefault="00D86DF6" w:rsidP="00D86DF6">
      <w:pPr>
        <w:pStyle w:val="SingleTxt"/>
        <w:rPr>
          <w:rFonts w:hint="cs"/>
          <w:b/>
          <w:bCs/>
          <w:rtl/>
        </w:rPr>
      </w:pPr>
      <w:r>
        <w:rPr>
          <w:rFonts w:hint="cs"/>
          <w:rtl/>
        </w:rPr>
        <w:t xml:space="preserve">339 </w:t>
      </w:r>
      <w:r w:rsidR="00C32CDA">
        <w:rPr>
          <w:rFonts w:hint="cs"/>
          <w:rtl/>
        </w:rPr>
        <w:t xml:space="preserve">- </w:t>
      </w:r>
      <w:r w:rsidRPr="00FF2C37">
        <w:rPr>
          <w:rFonts w:hint="cs"/>
          <w:rtl/>
        </w:rPr>
        <w:t xml:space="preserve">وفي حين ترحب اللجنة بقانون </w:t>
      </w:r>
      <w:r>
        <w:rPr>
          <w:rFonts w:hint="cs"/>
          <w:rtl/>
        </w:rPr>
        <w:t xml:space="preserve">الأحوال الشخصية </w:t>
      </w:r>
      <w:r w:rsidRPr="00FF2C37">
        <w:rPr>
          <w:rFonts w:hint="cs"/>
          <w:rtl/>
        </w:rPr>
        <w:t xml:space="preserve">والأسرة الذي ينص على معاملة المرأة على قدم المساواة مع الرجل في أوجه عديدة في مجالات الزواج والطلاق والوفاة والإرث، </w:t>
      </w:r>
      <w:r>
        <w:rPr>
          <w:rFonts w:hint="cs"/>
          <w:rtl/>
        </w:rPr>
        <w:t xml:space="preserve">فإنه </w:t>
      </w:r>
      <w:r w:rsidRPr="00FF2C37">
        <w:rPr>
          <w:rFonts w:hint="cs"/>
          <w:rtl/>
        </w:rPr>
        <w:t xml:space="preserve">يساورها القلق حيال استمرار وجود عدة أحكام </w:t>
      </w:r>
      <w:proofErr w:type="spellStart"/>
      <w:r w:rsidRPr="00FF2C37">
        <w:rPr>
          <w:rFonts w:hint="cs"/>
          <w:rtl/>
        </w:rPr>
        <w:t>تمييزية</w:t>
      </w:r>
      <w:proofErr w:type="spellEnd"/>
      <w:r w:rsidRPr="00FF2C37">
        <w:rPr>
          <w:rFonts w:hint="cs"/>
          <w:rtl/>
        </w:rPr>
        <w:t xml:space="preserve"> في هذا القانون، لا</w:t>
      </w:r>
      <w:r w:rsidRPr="00FF2C37">
        <w:rPr>
          <w:rFonts w:hint="eastAsia"/>
          <w:rtl/>
        </w:rPr>
        <w:t> </w:t>
      </w:r>
      <w:r w:rsidRPr="00FF2C37">
        <w:rPr>
          <w:rFonts w:hint="cs"/>
          <w:rtl/>
        </w:rPr>
        <w:t>سيما فيما يتعلق بالحد الأدنى لسن الزواج، وهو 17 سنة بالنسبة للفتيات و 20 سنة بالنسبة للفتيان، والسماح بتعدد الزوجات في إطار القانون.</w:t>
      </w:r>
    </w:p>
    <w:p w:rsidR="00D86DF6" w:rsidRDefault="00D86DF6" w:rsidP="00D86DF6">
      <w:pPr>
        <w:pStyle w:val="SingleTxt"/>
        <w:rPr>
          <w:rFonts w:hint="cs"/>
          <w:rtl/>
        </w:rPr>
      </w:pPr>
      <w:r>
        <w:rPr>
          <w:rFonts w:hint="cs"/>
          <w:rtl/>
        </w:rPr>
        <w:t>340</w:t>
      </w:r>
      <w:r w:rsidRPr="00BB56C2">
        <w:rPr>
          <w:rFonts w:hint="cs"/>
          <w:rtl/>
        </w:rPr>
        <w:t xml:space="preserve"> </w:t>
      </w:r>
      <w:r w:rsidR="00C32CDA">
        <w:rPr>
          <w:rFonts w:hint="cs"/>
          <w:b/>
          <w:bCs/>
          <w:rtl/>
        </w:rPr>
        <w:t xml:space="preserve">- </w:t>
      </w:r>
      <w:r w:rsidRPr="00453C29">
        <w:rPr>
          <w:rFonts w:hint="cs"/>
          <w:b/>
          <w:bCs/>
          <w:rtl/>
        </w:rPr>
        <w:t xml:space="preserve">وتحث اللجنة الدول الطرف </w:t>
      </w:r>
      <w:r>
        <w:rPr>
          <w:rFonts w:hint="cs"/>
          <w:b/>
          <w:bCs/>
          <w:rtl/>
        </w:rPr>
        <w:t>على الإسراع في عملية الإصلاح القانوني بغرض رفع الحد الأدنى لسن زواج الفتيات ومنع تعدد الزوجات، لضمان الامتثال للمادتين 2 و</w:t>
      </w:r>
      <w:r>
        <w:rPr>
          <w:rFonts w:hint="eastAsia"/>
          <w:b/>
          <w:bCs/>
          <w:rtl/>
        </w:rPr>
        <w:t> </w:t>
      </w:r>
      <w:r>
        <w:rPr>
          <w:rFonts w:hint="cs"/>
          <w:b/>
          <w:bCs/>
          <w:rtl/>
        </w:rPr>
        <w:t>16 من الاتفاقية والتوصية العامة 21 الصادرة عن اللجنة بشأن المساواة في الزواج والعلاقات الأسرية.</w:t>
      </w:r>
    </w:p>
    <w:p w:rsidR="00D86DF6" w:rsidRDefault="00D86DF6" w:rsidP="00D86DF6">
      <w:pPr>
        <w:pStyle w:val="SingleTxt"/>
        <w:rPr>
          <w:rFonts w:hint="cs"/>
          <w:rtl/>
        </w:rPr>
      </w:pPr>
      <w:r>
        <w:rPr>
          <w:rFonts w:hint="cs"/>
          <w:rtl/>
        </w:rPr>
        <w:t xml:space="preserve">341 </w:t>
      </w:r>
      <w:r w:rsidR="00C32CDA">
        <w:rPr>
          <w:rFonts w:hint="cs"/>
          <w:rtl/>
        </w:rPr>
        <w:t xml:space="preserve">- </w:t>
      </w:r>
      <w:r>
        <w:rPr>
          <w:rFonts w:hint="cs"/>
          <w:rtl/>
        </w:rPr>
        <w:t>وفي حين ترحب اللجنة بالتشريعات التي تمنع تشويه الأعضاء التناسلية للإناث، والزواج بالإكراه والزواج المبكر، وزواج الأرملة من أخي الزوج والزواج بالأخت الصغرى للزوجة المتوفاة، والمهر، والممارسات التي تحول دون أن تتملك النساء الأراضي وأن يرثن أزواجهن، وأنها ما زالت تشعر بالقلق حيال استمرار تفشي المواقف القائمة على السيطرة الأبوية والقوالب النمطية العميقة الجذور والأعراف والتقاليد التي تميز ضد المرأة، لا سيما النساء في المناطق الريفية، وتشكل انتهاكات لحقوق الإنسان المتعلقة بهن. وتشعر اللجنة بالقلق حيال استمرار تلك الممارسات بما يخالف أحكام الاتفاقية، بالإضافة إلى مخالفتها التشريعات الوطنية. وتشعر اللجنة بالقلق أيضا لأن المرأة لا تزود بمعلومات عن سبل الانتصاف بموجب التشريعات ذات الصلة.</w:t>
      </w:r>
    </w:p>
    <w:p w:rsidR="00D86DF6" w:rsidRDefault="00D86DF6" w:rsidP="00D86DF6">
      <w:pPr>
        <w:pStyle w:val="SingleTxt"/>
        <w:rPr>
          <w:rFonts w:hint="cs"/>
          <w:b/>
          <w:bCs/>
          <w:rtl/>
        </w:rPr>
      </w:pPr>
      <w:r>
        <w:rPr>
          <w:rFonts w:hint="cs"/>
          <w:rtl/>
        </w:rPr>
        <w:t xml:space="preserve">342 </w:t>
      </w:r>
      <w:r w:rsidR="00C32CDA">
        <w:rPr>
          <w:rFonts w:hint="cs"/>
          <w:rtl/>
        </w:rPr>
        <w:t xml:space="preserve">- </w:t>
      </w:r>
      <w:r>
        <w:rPr>
          <w:rFonts w:hint="cs"/>
          <w:b/>
          <w:bCs/>
          <w:rtl/>
        </w:rPr>
        <w:t xml:space="preserve">وتهيب اللجنة بالدولة الطرف أن تتخذ كافة التدابير اللازمة لضمان الامتثال التام لأحكام الاتفاقية، وقانون الأحوال الشخصية والأسرة، وقانون العقوبات، وسائر القوانين فيما يتعلق بالممارسات التقليدية أو العرفية الضارة التي من شأنها انتهاك حقوق الإنسان. وتوصي اللجنة بالاضطلاع بتلك الجهود بالاقتران مع برامج تثقيفية </w:t>
      </w:r>
      <w:r w:rsidRPr="00453C29">
        <w:rPr>
          <w:rFonts w:hint="cs"/>
          <w:b/>
          <w:bCs/>
          <w:rtl/>
        </w:rPr>
        <w:t xml:space="preserve">تصمم لأغراض إذكاء الوعي وتحدي الأعراف والتقاليد </w:t>
      </w:r>
      <w:r>
        <w:rPr>
          <w:rFonts w:hint="cs"/>
          <w:b/>
          <w:bCs/>
          <w:rtl/>
        </w:rPr>
        <w:t xml:space="preserve">والقوالب النمطية </w:t>
      </w:r>
      <w:proofErr w:type="spellStart"/>
      <w:r>
        <w:rPr>
          <w:rFonts w:hint="cs"/>
          <w:b/>
          <w:bCs/>
          <w:rtl/>
        </w:rPr>
        <w:t>التمييزية</w:t>
      </w:r>
      <w:proofErr w:type="spellEnd"/>
      <w:r>
        <w:rPr>
          <w:rFonts w:hint="cs"/>
          <w:b/>
          <w:bCs/>
          <w:rtl/>
        </w:rPr>
        <w:t xml:space="preserve"> ذات الصلة بالأدوار والمسؤوليات التي تنهض بها المرأة في إطار الأسرة والمجتمع، وذلك حسبما هو مطلوب بموجب الفقرة (و) من المادة 2 والفقرة (أ) من المادة 5 من الاتفاقية. وتشجع اللجنة الدولة الطرف على الاضطلاع بتلك الجهود بالتعاون مع المجتمع المدني والمنظمات المعنية بشؤون المرأة وحقوق الإنسان، وتوجيه الجهود نحو النساء والرجال في جميع قطاعات المجتمع، بما في ذلك </w:t>
      </w:r>
      <w:proofErr w:type="spellStart"/>
      <w:r>
        <w:rPr>
          <w:rFonts w:hint="cs"/>
          <w:b/>
          <w:bCs/>
          <w:rtl/>
        </w:rPr>
        <w:t>المسؤولون</w:t>
      </w:r>
      <w:proofErr w:type="spellEnd"/>
      <w:r>
        <w:rPr>
          <w:rFonts w:hint="cs"/>
          <w:b/>
          <w:bCs/>
          <w:rtl/>
        </w:rPr>
        <w:t xml:space="preserve"> الحكوميون على كافة المستويات الحكومية، وقادة المجتمع المحلي والقادة التقليديون، بالإضافة إلى عامة الجمهور. وتحث الدولة الطرف على تحسين إمكانية وصول النساء إلى سبل الانتصاف، بما في ذلك من خلال الجهود الرامية إلى إذكاء الوعي والتدابير الرامية إلى تعزيز وعي المرأة بالقانون.</w:t>
      </w:r>
    </w:p>
    <w:p w:rsidR="00D86DF6" w:rsidRDefault="00D86DF6" w:rsidP="00D86DF6">
      <w:pPr>
        <w:pStyle w:val="SingleTxt"/>
        <w:rPr>
          <w:rFonts w:hint="cs"/>
          <w:rtl/>
        </w:rPr>
      </w:pPr>
      <w:r>
        <w:rPr>
          <w:rFonts w:hint="cs"/>
          <w:rtl/>
        </w:rPr>
        <w:t xml:space="preserve">343 </w:t>
      </w:r>
      <w:r w:rsidR="00C32CDA">
        <w:rPr>
          <w:rFonts w:hint="cs"/>
          <w:rtl/>
        </w:rPr>
        <w:t xml:space="preserve">- </w:t>
      </w:r>
      <w:r>
        <w:rPr>
          <w:rFonts w:hint="cs"/>
          <w:rtl/>
        </w:rPr>
        <w:t>وفي حين ترحب اللجنة باعتماد قانون لمنع ومكافحة الاتجار بالأطفال لاستغلالهم في العمالة، فإنه من غير الواضح ما إذا كان هذا التشريع يغطي مسألة الاتجار بالأطفال، وخاصة الفتيات لاستغلالهم في الأغراض الجنسية. ويساور اللجنة القلق كذلك حيال عدم اتخاذ تدابير مماثلة فيما يتعلق بالاتجار بالنساء.</w:t>
      </w:r>
    </w:p>
    <w:p w:rsidR="00D86DF6" w:rsidRDefault="00D86DF6" w:rsidP="00D86DF6">
      <w:pPr>
        <w:pStyle w:val="SingleTxt"/>
        <w:rPr>
          <w:rFonts w:hint="cs"/>
          <w:b/>
          <w:bCs/>
          <w:rtl/>
        </w:rPr>
      </w:pPr>
      <w:r>
        <w:rPr>
          <w:rFonts w:hint="cs"/>
          <w:rtl/>
        </w:rPr>
        <w:t>344</w:t>
      </w:r>
      <w:r w:rsidRPr="00BB56C2">
        <w:rPr>
          <w:rFonts w:hint="cs"/>
          <w:rtl/>
        </w:rPr>
        <w:t xml:space="preserve"> </w:t>
      </w:r>
      <w:r w:rsidR="00C32CDA">
        <w:rPr>
          <w:rFonts w:hint="cs"/>
          <w:b/>
          <w:bCs/>
          <w:rtl/>
        </w:rPr>
        <w:t xml:space="preserve">- </w:t>
      </w:r>
      <w:r>
        <w:rPr>
          <w:rFonts w:hint="cs"/>
          <w:b/>
          <w:bCs/>
          <w:rtl/>
        </w:rPr>
        <w:t>وتحث اللجنة الدولة الطرف على تكثيف جهودها لمكافحة الاتجار بالفتيات والنساء لاستغلالهن في الأغراض الجنسية. وتوصي اللجنة بأن تنفذ الدولة الطرف استراتيجية وطنية لمكافحة الاتجار بالفتيات والنساء، على أن تشمل مقاضاة ومعاقبة المخالفين وتدابير ترمي إلى تحسين الأحوال الاقتصادية للفتيات والنساء، بغية إزالة ضعفهن أمام المتاجرين، والمبادرات التعليمية وتدابير الدعم الاجتماعي وتدابير إعادة التأهيل وإعادة الإدماج للفتيات والنساء اللاتي يقعن ضحية للاتجار.</w:t>
      </w:r>
    </w:p>
    <w:p w:rsidR="00D86DF6" w:rsidRDefault="00D86DF6" w:rsidP="00D86DF6">
      <w:pPr>
        <w:pStyle w:val="SingleTxt"/>
        <w:rPr>
          <w:rFonts w:hint="cs"/>
          <w:rtl/>
        </w:rPr>
      </w:pPr>
      <w:r>
        <w:rPr>
          <w:rFonts w:hint="cs"/>
          <w:rtl/>
        </w:rPr>
        <w:t xml:space="preserve">345 </w:t>
      </w:r>
      <w:r w:rsidR="00C32CDA">
        <w:rPr>
          <w:rFonts w:hint="cs"/>
          <w:rtl/>
        </w:rPr>
        <w:t xml:space="preserve">- </w:t>
      </w:r>
      <w:r>
        <w:rPr>
          <w:rFonts w:hint="cs"/>
          <w:rtl/>
        </w:rPr>
        <w:t>وتأسف اللجنة حيال عدم تضمين التقرير الجامع للتقريرين الرابع والخامس بيانات إحصائية بشأن حالة المرأة في جميع المجالات التي تغطيها الاتفاقية. ويساور اللجنة القلق حيال الافتقار إلى المعلومات عن أثر التدابير المتخذة والنتائج المحققة في العديد من مجالات الاتفاقية.</w:t>
      </w:r>
    </w:p>
    <w:p w:rsidR="00D86DF6" w:rsidRDefault="00D86DF6" w:rsidP="00D86DF6">
      <w:pPr>
        <w:pStyle w:val="SingleTxt"/>
        <w:rPr>
          <w:rFonts w:hint="cs"/>
          <w:b/>
          <w:bCs/>
          <w:rtl/>
        </w:rPr>
      </w:pPr>
      <w:r>
        <w:rPr>
          <w:rFonts w:hint="cs"/>
          <w:rtl/>
        </w:rPr>
        <w:t>346</w:t>
      </w:r>
      <w:r w:rsidRPr="00BB56C2">
        <w:rPr>
          <w:rFonts w:hint="cs"/>
          <w:rtl/>
        </w:rPr>
        <w:t xml:space="preserve"> </w:t>
      </w:r>
      <w:r w:rsidR="00C32CDA">
        <w:rPr>
          <w:rFonts w:hint="cs"/>
          <w:b/>
          <w:bCs/>
          <w:rtl/>
        </w:rPr>
        <w:t xml:space="preserve">- </w:t>
      </w:r>
      <w:r>
        <w:rPr>
          <w:rFonts w:hint="cs"/>
          <w:b/>
          <w:bCs/>
          <w:rtl/>
        </w:rPr>
        <w:t xml:space="preserve">وتناشد اللجنة الدولة الطرف أن تنشئ نظاما شاملا لجمع البيانات وتقييم الاتجاهات فيما يتعلق بحالة المرأة. وهي تشجع الدولة الطرف على أن تقوم، عن طريق مؤشرات قابلة للقياس، بتقييم ورصد أثر التدابير المتخذة والتقدم المحرز صوب تحقيق المساواة الفعلية </w:t>
      </w:r>
      <w:proofErr w:type="spellStart"/>
      <w:r>
        <w:rPr>
          <w:rFonts w:hint="cs"/>
          <w:b/>
          <w:bCs/>
          <w:rtl/>
        </w:rPr>
        <w:t>للمرأة</w:t>
      </w:r>
      <w:proofErr w:type="spellEnd"/>
      <w:r>
        <w:rPr>
          <w:rFonts w:hint="cs"/>
          <w:b/>
          <w:bCs/>
          <w:rtl/>
        </w:rPr>
        <w:t xml:space="preserve">. وهي تدعو الدولة الطرف إلى أن تطلب، عند الاقتضاء، المساعدة الدولية من أجل تطوير الجهود الخاصة بجمع البيانات وتحليلها. وتطلب اللجنة كذلك من الدولة الطرف أن تدرج في تقريرها المقبل تحليلات وبيانات إحصائية عن واقع المرأة، مصنفة حسب نوع الجنس والمناطق الريفية والحضرية وتوضح أثر التدابير والنتائج المحرزة في مجال تحقيق المساواة الفعلية </w:t>
      </w:r>
      <w:proofErr w:type="spellStart"/>
      <w:r>
        <w:rPr>
          <w:rFonts w:hint="cs"/>
          <w:b/>
          <w:bCs/>
          <w:rtl/>
        </w:rPr>
        <w:t>للمرأة</w:t>
      </w:r>
      <w:proofErr w:type="spellEnd"/>
      <w:r>
        <w:rPr>
          <w:rFonts w:hint="cs"/>
          <w:b/>
          <w:bCs/>
          <w:rtl/>
        </w:rPr>
        <w:t xml:space="preserve"> على أرض الواقع.</w:t>
      </w:r>
    </w:p>
    <w:p w:rsidR="00D86DF6" w:rsidRDefault="00D86DF6" w:rsidP="00D86DF6">
      <w:pPr>
        <w:pStyle w:val="SingleTxt"/>
        <w:rPr>
          <w:rFonts w:hint="cs"/>
          <w:rtl/>
        </w:rPr>
      </w:pPr>
      <w:r>
        <w:rPr>
          <w:rFonts w:hint="cs"/>
          <w:rtl/>
        </w:rPr>
        <w:t xml:space="preserve">347 </w:t>
      </w:r>
      <w:r w:rsidR="00C32CDA">
        <w:rPr>
          <w:rFonts w:hint="cs"/>
          <w:rtl/>
        </w:rPr>
        <w:t xml:space="preserve">- </w:t>
      </w:r>
      <w:r>
        <w:rPr>
          <w:rFonts w:hint="cs"/>
          <w:rtl/>
        </w:rPr>
        <w:t>ويساور اللجنة القلق حيال أحوال الريفيات، ولا سيما في ضوء فقرهن المدقع وافتقارهن إلى إمكانية حصولهن على القدر الكافي من التغذية والمرافق الصحية، والرعاية الصحية، والتعليم، والفرص المدرة للدخل. ويؤدي هذا الوضع إلى أشكال من التمييز ضد الريفيات. ويساور اللجنة القلق أيضا حيال عدم وجود معلومات إحصائية فيما يتصل بأحوال الريفيات.</w:t>
      </w:r>
    </w:p>
    <w:p w:rsidR="00D86DF6" w:rsidRDefault="00D86DF6" w:rsidP="00D86DF6">
      <w:pPr>
        <w:pStyle w:val="SingleTxt"/>
        <w:rPr>
          <w:rFonts w:hint="cs"/>
          <w:b/>
          <w:bCs/>
          <w:rtl/>
        </w:rPr>
      </w:pPr>
      <w:r>
        <w:rPr>
          <w:rFonts w:hint="cs"/>
          <w:rtl/>
        </w:rPr>
        <w:t>348</w:t>
      </w:r>
      <w:r w:rsidRPr="00BB56C2">
        <w:rPr>
          <w:rFonts w:hint="cs"/>
          <w:rtl/>
        </w:rPr>
        <w:t xml:space="preserve"> </w:t>
      </w:r>
      <w:r w:rsidR="00C32CDA">
        <w:rPr>
          <w:rFonts w:hint="cs"/>
          <w:b/>
          <w:bCs/>
          <w:rtl/>
        </w:rPr>
        <w:t xml:space="preserve">- </w:t>
      </w:r>
      <w:r>
        <w:rPr>
          <w:rFonts w:hint="cs"/>
          <w:b/>
          <w:bCs/>
          <w:rtl/>
        </w:rPr>
        <w:t>وتحث اللجنة الدولة الطرف على إيلاء اهتمام خاص لأحوال الريفيات بغية تعزيز الامتثال للمادة 14 من الاتفاقية. وتهيب اللجنة بالدولة الطرف أن تكفل، على وجه الخصوص، حصول الريفيات بشكل كامل على التعليم والخدمات الصحية ومرافق الائتمان، والمشاركة الكاملة في عمليات اتخاذ القرارات. وتحث اللجنة الدولة الطرف أيضا على تنفيذ أحكام الإصلاح الزراعي التي تمنح المرأة المساواة في إمكانية الحصول على الأراضي الصالحة للزراعة والإسكان، وأحكام قانون الأحوال الشخصية والأسرة بغية القضاء على جميع أشكال التمييز ضد المرأة فيما يتعلق بملكية الأراضي ووراثتها. وتحث الدولة الطرف كذلك على التشديد على حقوق الإنسان المتعلقة بالمرأة في جميع برامج التعاون الإنمائي مع المنظمات الدولية والجهات المانحة الثنائية بغية التصدي للأسباب الاجتماعية - الاقتصادية المؤدية إلى التمييز ضد المرأة والأسباب الاجتماعية - الثقافية المؤدية إلى فقر المرأة، وخاصة تلك التي تمس الريفيات، وذلك عن طريق جميع موارد الدعم المتاحة. وتحث اللجنة الدولة الطرف على تطبيق مبدأ المساواة بين الجنسين كعنصر أساسي في مجال القضاء على الفقر حسب ما ورد في الإطارين الاستراتيجي والإقليمي للحد من الفقر. وتدعو اللجنة الدولة الطرف، لأن تقدم في تقريرها المقبل معلومات إحصائية مفصلة عن الأثر الذي تتعرض له المرأة نتيجة تنفيذ رسائل السياسات المعنية بالتنمية البشرية المستدامة والتنمية الريفية اللامركزية والتنمية الزراعية والإطارين الاستراتيجي والإقليمي للحد من الفقر.</w:t>
      </w:r>
    </w:p>
    <w:p w:rsidR="00D86DF6" w:rsidRDefault="00D86DF6" w:rsidP="00D86DF6">
      <w:pPr>
        <w:pStyle w:val="SingleTxt"/>
        <w:rPr>
          <w:rFonts w:hint="cs"/>
          <w:rtl/>
        </w:rPr>
      </w:pPr>
      <w:r>
        <w:rPr>
          <w:rFonts w:hint="cs"/>
          <w:rtl/>
        </w:rPr>
        <w:t xml:space="preserve">349 </w:t>
      </w:r>
      <w:r w:rsidR="00C32CDA">
        <w:rPr>
          <w:rFonts w:hint="cs"/>
          <w:rtl/>
        </w:rPr>
        <w:t xml:space="preserve">- </w:t>
      </w:r>
      <w:r>
        <w:rPr>
          <w:rFonts w:hint="cs"/>
          <w:rtl/>
        </w:rPr>
        <w:t>وفي حين تلاحظ اللجنة الجهود التي بذلتها الدولة الطرف لتحسين رعاية المرأة في مجال الصحة الإنجابية، بما في ذلك عن طريق موانع الحمل المدعومة من الحكومة، ما زال يساورها القلق حيال قلة إمكانية حصول المرأة على خدمات الرعاية الصحية الكافية، بما فيها تلك الخدمات المتصلة بتنظيم الأسرة. ويساورها القلق على وجه الخصوص حيال ارتفاع معدلات الخصوبة ووفيات النفاس والوفيات الناجمة عن الإجهاض السري، وعدم كفاية خدمات تنظيم الأسرة، وانخفاض معدلات استخدام موانع الحمل. ويساور اللجنة القلق كذلك حيال عدم تضمين التقرير معلومات كافية عن أثر التدابير المتخذة لتخفيض معدلات وفيات الرضع ووفيات النفاس، وتحسين إمكانية الاستفادة من خدمات تنظيم الأسرة. ويساور اللجنة القلق حيال قلة المعلومات المقدمة عن مدى انتشار فيروس نقص المناعة البشرية/الإيدز والاتجاهات التي يتسم بها انتشار الوباء.</w:t>
      </w:r>
    </w:p>
    <w:p w:rsidR="00D86DF6" w:rsidRPr="00E9794B" w:rsidRDefault="00D86DF6" w:rsidP="00D86DF6">
      <w:pPr>
        <w:pStyle w:val="SingleTxt"/>
        <w:rPr>
          <w:rFonts w:hint="cs"/>
          <w:b/>
          <w:bCs/>
          <w:rtl/>
        </w:rPr>
      </w:pPr>
      <w:r w:rsidRPr="00BB56C2">
        <w:rPr>
          <w:rFonts w:hint="cs"/>
          <w:rtl/>
        </w:rPr>
        <w:t>3</w:t>
      </w:r>
      <w:r>
        <w:rPr>
          <w:rFonts w:hint="cs"/>
          <w:rtl/>
        </w:rPr>
        <w:t>50</w:t>
      </w:r>
      <w:r w:rsidRPr="00BB56C2">
        <w:rPr>
          <w:rFonts w:hint="cs"/>
          <w:rtl/>
        </w:rPr>
        <w:t xml:space="preserve"> </w:t>
      </w:r>
      <w:r w:rsidR="00C32CDA">
        <w:rPr>
          <w:rFonts w:hint="cs"/>
          <w:b/>
          <w:bCs/>
          <w:rtl/>
        </w:rPr>
        <w:t xml:space="preserve">- </w:t>
      </w:r>
      <w:r w:rsidRPr="00E9794B">
        <w:rPr>
          <w:rFonts w:hint="cs"/>
          <w:b/>
          <w:bCs/>
          <w:rtl/>
        </w:rPr>
        <w:t>وتوصي اللجنة الدولة الطرف باتخاذ تدابير لتحسين استفادة المرأة من الرعاية الصحية ومن الخدمات والمعلومات المتصلة بالصحة، وفقا للمادة 12 من الاتفاقية والتوصية العامة 24 الصادرة عن اللجنة والمتعلقة بالمرأة والصحة. وتدعو الدولة الطرف إلى تحسين مدى توافر خدمات الصحة الجنسية والإنجابية، ومنها تنظيم الأسرة، بهدف منع حالات الإجهاض السرية أيضا. وتشجع الدولة الطرف على زيادة مدى توافر خدمات منع الحمل. وتوصي كذلك بتشجيع التثقيف الجنسي على نطاق واسع وتوجيهه نحو البنات والصبيان مع إيلاء اهتمام خاص لمنع الحمل المبكر واتقاء الأمراض المنقولة عن طريق الاتصال الجنسي. وتطلب اللجنة إلى الدولة الطرف أن تُضمن تقريرها المقبل معلومات إحصائية وتحليلية مفصلة عن التدابير المتخذة لتحسين استفادة المرأة من الخدمات والمعلومات المتصلة بالصحة، بما في ذلك ما يتعلق منها بالصحة الجنسية والإنجابية وتنظيم الأسرة، ومدى تأثير هذه التدابير، وفقا للتوصية العامة 24 الصاد</w:t>
      </w:r>
      <w:r>
        <w:rPr>
          <w:rFonts w:hint="cs"/>
          <w:b/>
          <w:bCs/>
          <w:rtl/>
        </w:rPr>
        <w:t>ر</w:t>
      </w:r>
      <w:r w:rsidRPr="00E9794B">
        <w:rPr>
          <w:rFonts w:hint="cs"/>
          <w:b/>
          <w:bCs/>
          <w:rtl/>
        </w:rPr>
        <w:t>ة عن اللجنة والمتعلقة بالمرأة والصحة. وتهيب اللجنة بالدولة الطرف أن ترصد بعناية</w:t>
      </w:r>
      <w:r>
        <w:rPr>
          <w:rFonts w:hint="cs"/>
          <w:b/>
          <w:bCs/>
          <w:rtl/>
        </w:rPr>
        <w:t xml:space="preserve"> وأن تدرج</w:t>
      </w:r>
      <w:r w:rsidRPr="00E9794B">
        <w:rPr>
          <w:rFonts w:hint="cs"/>
          <w:b/>
          <w:bCs/>
          <w:rtl/>
        </w:rPr>
        <w:t xml:space="preserve"> في تقريرها المقبل تنفيذ الخطط الوطنية لمكافحة فيروس نقص المناعة البشرية/الإيدز والأمراض المنقولة عن طريق الاتصال الجنسي (2001-2005) وأي برامج واستراتيجيات للمتا</w:t>
      </w:r>
      <w:r>
        <w:rPr>
          <w:rFonts w:hint="cs"/>
          <w:b/>
          <w:bCs/>
          <w:rtl/>
        </w:rPr>
        <w:t>ب</w:t>
      </w:r>
      <w:r w:rsidRPr="00E9794B">
        <w:rPr>
          <w:rFonts w:hint="cs"/>
          <w:b/>
          <w:bCs/>
          <w:rtl/>
        </w:rPr>
        <w:t>عة ونتائج تلك الخطط والبرامج.</w:t>
      </w:r>
    </w:p>
    <w:p w:rsidR="00D86DF6" w:rsidRDefault="00D86DF6" w:rsidP="00641911">
      <w:pPr>
        <w:pStyle w:val="SingleTxt"/>
        <w:rPr>
          <w:rFonts w:hint="cs"/>
          <w:rtl/>
        </w:rPr>
      </w:pPr>
      <w:r>
        <w:rPr>
          <w:rFonts w:hint="cs"/>
          <w:rtl/>
        </w:rPr>
        <w:t xml:space="preserve">351 </w:t>
      </w:r>
      <w:r w:rsidR="00C32CDA">
        <w:rPr>
          <w:rFonts w:hint="cs"/>
          <w:rtl/>
        </w:rPr>
        <w:t xml:space="preserve">- </w:t>
      </w:r>
      <w:r>
        <w:rPr>
          <w:rFonts w:hint="cs"/>
          <w:rtl/>
        </w:rPr>
        <w:t xml:space="preserve">وفي حين تلاحظ اللجنة زيادة عدد النساء في الجمعية الوطنية من ثلاث نائبات في عام 2000 إلى 13 نائبة في عام 2005، ما زال يساورها القلق إزاء انخفاض مستوى تمثيل النساء في الحياة العامة والسياسية ومراكز اتخاذ القرارات بما في ذلك السلك الدبلوماسي. وتلاحظ اللجنة بقلق انعدام تدابير خاصة مؤقتة لزيادة مشاركة النساء في الحياة العامة والسياسية على الرغم مما أوصت به اللجنة في الفقرة 273 من تعليقاتها الختامية السابقة </w:t>
      </w:r>
      <w:r>
        <w:t>A/55/38)</w:t>
      </w:r>
      <w:r w:rsidR="00641911">
        <w:rPr>
          <w:rFonts w:hint="cs"/>
          <w:rtl/>
        </w:rPr>
        <w:t xml:space="preserve"> الجزء الأول).</w:t>
      </w:r>
    </w:p>
    <w:p w:rsidR="00D86DF6" w:rsidRPr="00E9794B" w:rsidRDefault="00D86DF6" w:rsidP="00D86DF6">
      <w:pPr>
        <w:pStyle w:val="SingleTxt"/>
        <w:rPr>
          <w:rFonts w:hint="cs"/>
          <w:b/>
          <w:bCs/>
          <w:rtl/>
        </w:rPr>
      </w:pPr>
      <w:r w:rsidRPr="00BB56C2">
        <w:rPr>
          <w:rFonts w:hint="cs"/>
          <w:rtl/>
        </w:rPr>
        <w:t>3</w:t>
      </w:r>
      <w:r>
        <w:rPr>
          <w:rFonts w:hint="cs"/>
          <w:rtl/>
        </w:rPr>
        <w:t>52</w:t>
      </w:r>
      <w:r w:rsidRPr="00BB56C2">
        <w:rPr>
          <w:rFonts w:hint="cs"/>
          <w:rtl/>
        </w:rPr>
        <w:t xml:space="preserve"> </w:t>
      </w:r>
      <w:r w:rsidR="00C32CDA">
        <w:rPr>
          <w:rFonts w:hint="cs"/>
          <w:b/>
          <w:bCs/>
          <w:rtl/>
        </w:rPr>
        <w:t xml:space="preserve">- </w:t>
      </w:r>
      <w:r w:rsidRPr="00E9794B">
        <w:rPr>
          <w:rFonts w:hint="cs"/>
          <w:b/>
          <w:bCs/>
          <w:rtl/>
        </w:rPr>
        <w:t xml:space="preserve">وتحث اللجنة الدولة الطرف على تنفيذ تدابير خاصة مؤقتة، منها تحديد الحصص، وفقا للفقرة 1 من المادة 4 من الاتفاقية والتوصية العامة 25 الصادرة عن اللجنة، وعلى وضع أهداف ملموسة وجداول زمنية لزيادة عدد النساء في الحياة العامة والسياسية وفي مراكز اتخاذ القرارات. كما توجه اللجنة انتباه الدولة الطرف إلى التوصية العامة 23 المتعلقة بمشاركة المرأة في الحياة العامة، وتحثها على أن تنفذ </w:t>
      </w:r>
      <w:r>
        <w:rPr>
          <w:rFonts w:hint="cs"/>
          <w:b/>
          <w:bCs/>
          <w:rtl/>
        </w:rPr>
        <w:t>التدابير الموصى بها فيها تنفيذا</w:t>
      </w:r>
      <w:r>
        <w:rPr>
          <w:rFonts w:hint="eastAsia"/>
          <w:b/>
          <w:bCs/>
          <w:rtl/>
        </w:rPr>
        <w:t> </w:t>
      </w:r>
      <w:r w:rsidRPr="00E9794B">
        <w:rPr>
          <w:rFonts w:hint="cs"/>
          <w:b/>
          <w:bCs/>
          <w:rtl/>
        </w:rPr>
        <w:t>كاملا.</w:t>
      </w:r>
    </w:p>
    <w:p w:rsidR="00D86DF6" w:rsidRPr="00E9794B" w:rsidRDefault="00D86DF6" w:rsidP="00D86DF6">
      <w:pPr>
        <w:pStyle w:val="SingleTxt"/>
        <w:rPr>
          <w:rFonts w:hint="cs"/>
          <w:b/>
          <w:bCs/>
          <w:rtl/>
        </w:rPr>
      </w:pPr>
      <w:r w:rsidRPr="00BB56C2">
        <w:rPr>
          <w:rFonts w:hint="cs"/>
          <w:rtl/>
        </w:rPr>
        <w:t>3</w:t>
      </w:r>
      <w:r>
        <w:rPr>
          <w:rFonts w:hint="cs"/>
          <w:rtl/>
        </w:rPr>
        <w:t>53</w:t>
      </w:r>
      <w:r w:rsidRPr="00BB56C2">
        <w:rPr>
          <w:rFonts w:hint="cs"/>
          <w:rtl/>
        </w:rPr>
        <w:t xml:space="preserve"> </w:t>
      </w:r>
      <w:r w:rsidR="00C32CDA">
        <w:rPr>
          <w:rFonts w:hint="cs"/>
          <w:b/>
          <w:bCs/>
          <w:rtl/>
        </w:rPr>
        <w:t xml:space="preserve">- </w:t>
      </w:r>
      <w:r w:rsidRPr="00E9794B">
        <w:rPr>
          <w:rFonts w:hint="cs"/>
          <w:b/>
          <w:bCs/>
          <w:rtl/>
        </w:rPr>
        <w:t>وتشجع اللجنة الدولة الطرف على أن تقبل، في أقرب وقت ممكن، التعديل المتعلق بموعد اجتماع اللجنة الذي أدخل على الفقرة 1 من المادة 20 من الاتفاقية.</w:t>
      </w:r>
    </w:p>
    <w:p w:rsidR="00D86DF6" w:rsidRPr="00E9794B" w:rsidRDefault="00D86DF6" w:rsidP="00D86DF6">
      <w:pPr>
        <w:pStyle w:val="SingleTxt"/>
        <w:rPr>
          <w:rFonts w:hint="cs"/>
          <w:b/>
          <w:bCs/>
          <w:rtl/>
        </w:rPr>
      </w:pPr>
      <w:r>
        <w:rPr>
          <w:rFonts w:hint="cs"/>
          <w:rtl/>
        </w:rPr>
        <w:t>354</w:t>
      </w:r>
      <w:r w:rsidRPr="00BB56C2">
        <w:rPr>
          <w:rFonts w:hint="cs"/>
          <w:rtl/>
        </w:rPr>
        <w:t xml:space="preserve"> </w:t>
      </w:r>
      <w:r w:rsidR="00C32CDA">
        <w:rPr>
          <w:rFonts w:hint="cs"/>
          <w:b/>
          <w:bCs/>
          <w:rtl/>
        </w:rPr>
        <w:t xml:space="preserve">- </w:t>
      </w:r>
      <w:r w:rsidRPr="00E9794B">
        <w:rPr>
          <w:rFonts w:hint="cs"/>
          <w:b/>
          <w:bCs/>
          <w:rtl/>
        </w:rPr>
        <w:t>و</w:t>
      </w:r>
      <w:r>
        <w:rPr>
          <w:rFonts w:hint="cs"/>
          <w:b/>
          <w:bCs/>
          <w:rtl/>
        </w:rPr>
        <w:t>تحث اللجنة الدولة الطرف على أن تستعين تماما في تنفيذ التزاماتها بموجب الاتفاقية بإعلان ومنهاج عمل بيجين، اللذين يدعمان أحكام الاتفاقية، وتطلب إلى الدولة الطرف أن تضمن تقريرها الدوري المقبل معلومات عن ذلك.</w:t>
      </w:r>
    </w:p>
    <w:p w:rsidR="00D86DF6" w:rsidRPr="00C15C6E" w:rsidRDefault="00D86DF6" w:rsidP="00D86DF6">
      <w:pPr>
        <w:pStyle w:val="SingleTxt"/>
        <w:rPr>
          <w:rFonts w:hint="cs"/>
          <w:b/>
          <w:bCs/>
          <w:rtl/>
        </w:rPr>
      </w:pPr>
      <w:r>
        <w:rPr>
          <w:rFonts w:hint="cs"/>
          <w:rtl/>
        </w:rPr>
        <w:t>355</w:t>
      </w:r>
      <w:r w:rsidRPr="00BB56C2">
        <w:rPr>
          <w:rFonts w:hint="cs"/>
          <w:rtl/>
        </w:rPr>
        <w:t xml:space="preserve"> </w:t>
      </w:r>
      <w:r w:rsidR="00C32CDA">
        <w:rPr>
          <w:rFonts w:hint="cs"/>
          <w:b/>
          <w:bCs/>
          <w:rtl/>
        </w:rPr>
        <w:t xml:space="preserve">- </w:t>
      </w:r>
      <w:r>
        <w:rPr>
          <w:rFonts w:hint="cs"/>
          <w:b/>
          <w:bCs/>
          <w:rtl/>
        </w:rPr>
        <w:t>وتؤكد اللجنة أيضا أن تنفيذ الاتفاقية تنفيذا كاملا وفعالا هو أمر لا غنى عنه من أجل تحقيق الأهداف الإنمائية للألفية. وهي تدعو إلى إدماج المنظور الجنساني وإلى إبراز أحكام الاتفاقية على نحو صريح في جميع الجهود التي ترمي إلى تحقيق الأهداف الإنمائية للألفية، وتطلب إلى الدولة الطرف أن تضمِّن تقريرها الدوري المقبل معلومات عن ذلك.</w:t>
      </w:r>
    </w:p>
    <w:p w:rsidR="00D86DF6" w:rsidRDefault="00D86DF6" w:rsidP="00D86DF6">
      <w:pPr>
        <w:pStyle w:val="SingleTxt"/>
        <w:rPr>
          <w:rFonts w:hint="cs"/>
          <w:b/>
          <w:bCs/>
          <w:rtl/>
        </w:rPr>
      </w:pPr>
      <w:r>
        <w:rPr>
          <w:rFonts w:hint="cs"/>
          <w:rtl/>
        </w:rPr>
        <w:t>356</w:t>
      </w:r>
      <w:r w:rsidRPr="00BB56C2">
        <w:rPr>
          <w:rFonts w:hint="cs"/>
          <w:rtl/>
        </w:rPr>
        <w:t xml:space="preserve"> </w:t>
      </w:r>
      <w:r w:rsidR="00C32CDA">
        <w:rPr>
          <w:rFonts w:hint="cs"/>
          <w:b/>
          <w:bCs/>
          <w:rtl/>
        </w:rPr>
        <w:t xml:space="preserve">- </w:t>
      </w:r>
      <w:r>
        <w:rPr>
          <w:rFonts w:hint="cs"/>
          <w:b/>
          <w:bCs/>
          <w:rtl/>
        </w:rPr>
        <w:t>وتثني اللجنة على الدولة الطرف لتصديقها على الصكوك الدولية الرئيسية السبعة المتعلقة بحقوق الإنسان</w:t>
      </w:r>
      <w:r w:rsidRPr="00CC4E46">
        <w:rPr>
          <w:b/>
          <w:bCs/>
          <w:vertAlign w:val="superscript"/>
          <w:rtl/>
        </w:rPr>
        <w:t>(</w:t>
      </w:r>
      <w:r>
        <w:rPr>
          <w:rFonts w:hint="cs"/>
          <w:b/>
          <w:bCs/>
          <w:vertAlign w:val="superscript"/>
          <w:rtl/>
        </w:rPr>
        <w:t>1</w:t>
      </w:r>
      <w:r w:rsidRPr="00CC4E46">
        <w:rPr>
          <w:b/>
          <w:bCs/>
          <w:vertAlign w:val="superscript"/>
          <w:rtl/>
        </w:rPr>
        <w:t>)</w:t>
      </w:r>
      <w:r>
        <w:rPr>
          <w:rFonts w:hint="cs"/>
          <w:b/>
          <w:bCs/>
          <w:rtl/>
        </w:rPr>
        <w:t xml:space="preserve"> يعزز تمتع المرأة بحقوق الإنسان والحريات الأساسية </w:t>
      </w:r>
      <w:proofErr w:type="spellStart"/>
      <w:r>
        <w:rPr>
          <w:rFonts w:hint="cs"/>
          <w:b/>
          <w:bCs/>
          <w:rtl/>
        </w:rPr>
        <w:t>المكفولة</w:t>
      </w:r>
      <w:proofErr w:type="spellEnd"/>
      <w:r>
        <w:rPr>
          <w:rFonts w:hint="cs"/>
          <w:b/>
          <w:bCs/>
          <w:rtl/>
        </w:rPr>
        <w:t xml:space="preserve"> لها في جميع جوانب الحياة.</w:t>
      </w:r>
    </w:p>
    <w:p w:rsidR="00D86DF6" w:rsidRDefault="00D86DF6" w:rsidP="00D86DF6">
      <w:pPr>
        <w:pStyle w:val="SingleTxt"/>
        <w:rPr>
          <w:rFonts w:hint="cs"/>
          <w:rtl/>
        </w:rPr>
      </w:pPr>
      <w:r>
        <w:rPr>
          <w:rFonts w:hint="cs"/>
          <w:rtl/>
        </w:rPr>
        <w:t>357</w:t>
      </w:r>
      <w:r w:rsidRPr="00BB56C2">
        <w:rPr>
          <w:rFonts w:hint="cs"/>
          <w:rtl/>
        </w:rPr>
        <w:t xml:space="preserve"> </w:t>
      </w:r>
      <w:r w:rsidR="00C32CDA">
        <w:rPr>
          <w:rFonts w:hint="cs"/>
          <w:b/>
          <w:bCs/>
          <w:rtl/>
        </w:rPr>
        <w:t xml:space="preserve">- </w:t>
      </w:r>
      <w:r>
        <w:rPr>
          <w:rFonts w:hint="cs"/>
          <w:b/>
          <w:bCs/>
          <w:rtl/>
        </w:rPr>
        <w:t xml:space="preserve">وتطلب اللجنة نشر هذه التعليقات الختامية باللغة الفرنسية وباللغات المحلية في بوركينا فاسو على نطاق واسع حتى يكون شعبها، ولا سيما </w:t>
      </w:r>
      <w:proofErr w:type="spellStart"/>
      <w:r>
        <w:rPr>
          <w:rFonts w:hint="cs"/>
          <w:b/>
          <w:bCs/>
          <w:rtl/>
        </w:rPr>
        <w:t>المسؤولون</w:t>
      </w:r>
      <w:proofErr w:type="spellEnd"/>
      <w:r>
        <w:rPr>
          <w:rFonts w:hint="cs"/>
          <w:b/>
          <w:bCs/>
          <w:rtl/>
        </w:rPr>
        <w:t xml:space="preserve"> الحكوميون والسياسيون والبرلمانيون والمنظمات النسائية ومنظمات حقوق الإنسان على وعي بالخطوات التي اتخذت لكفالة مساواة المرأة بالرجل قانونا وفعلا، والخطوات المطلوب اتخاذها مستقبلا في هذا الصدد. كما تطلب إلى الدولة الطرف أن تواصل، على نطاق واسع، نشر الاتفاقية وبروتوكولها الاختياري، والتوصيات العامة للجنة، وإعلان ومنهاج عمل بيجين، فضلا عن نتائج الدورة الاستثنائية الثالثة والعشرين للجمعية العامة المعنونة </w:t>
      </w:r>
      <w:r>
        <w:rPr>
          <w:rFonts w:hint="eastAsia"/>
          <w:b/>
          <w:bCs/>
          <w:rtl/>
        </w:rPr>
        <w:t>”المرأة عام 2000: المساواة بين الجنسين، والتنمية والسلام في القرن الحادي والعشرين</w:t>
      </w:r>
      <w:r>
        <w:rPr>
          <w:rFonts w:hint="cs"/>
          <w:b/>
          <w:bCs/>
          <w:rtl/>
        </w:rPr>
        <w:t>“، لا سيما على المنظمات النسائية ومنظمات حقوق الإنسان.</w:t>
      </w:r>
    </w:p>
    <w:p w:rsidR="00D86DF6" w:rsidRPr="00963259" w:rsidRDefault="00D86DF6" w:rsidP="00D86DF6">
      <w:pPr>
        <w:pStyle w:val="SingleTxt"/>
        <w:rPr>
          <w:rFonts w:hint="cs"/>
          <w:rtl/>
        </w:rPr>
      </w:pPr>
      <w:r>
        <w:rPr>
          <w:rFonts w:hint="cs"/>
          <w:rtl/>
        </w:rPr>
        <w:t>358</w:t>
      </w:r>
      <w:r w:rsidRPr="00BB56C2">
        <w:rPr>
          <w:rFonts w:hint="cs"/>
          <w:rtl/>
        </w:rPr>
        <w:t xml:space="preserve"> </w:t>
      </w:r>
      <w:r w:rsidR="00C32CDA">
        <w:rPr>
          <w:rFonts w:hint="cs"/>
          <w:b/>
          <w:bCs/>
          <w:rtl/>
        </w:rPr>
        <w:t xml:space="preserve">- </w:t>
      </w:r>
      <w:r>
        <w:rPr>
          <w:rFonts w:hint="cs"/>
          <w:b/>
          <w:bCs/>
          <w:rtl/>
        </w:rPr>
        <w:t>وتطلب اللجنة من الدولة الطرف أن تستجيب لدواعي القلق المعرب عنها في هذه التعليقات الختامية في تقريرها الدوري المقبل الذي ستقدمه بموجب المادة 18 من الاتفاقية والذي يحين موعد تقديمه في تشرين الثاني/نوفمبر 2008.</w:t>
      </w:r>
    </w:p>
    <w:p w:rsidR="000D4B28" w:rsidRPr="000D4B28" w:rsidRDefault="000D4B28" w:rsidP="000D4B28">
      <w:pPr>
        <w:pStyle w:val="SingleTxt"/>
        <w:spacing w:after="0" w:line="120" w:lineRule="exact"/>
        <w:rPr>
          <w:rFonts w:hint="cs"/>
          <w:sz w:val="10"/>
          <w:rtl/>
        </w:rPr>
      </w:pPr>
    </w:p>
    <w:p w:rsidR="00D86DF6" w:rsidRPr="00954C63" w:rsidRDefault="00D86DF6" w:rsidP="000D4B2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val="fr-FR"/>
        </w:rPr>
      </w:pPr>
      <w:r>
        <w:rPr>
          <w:rFonts w:hint="cs"/>
          <w:rtl/>
          <w:lang w:val="fr-FR"/>
        </w:rPr>
        <w:tab/>
      </w:r>
      <w:r>
        <w:rPr>
          <w:rFonts w:hint="cs"/>
          <w:rtl/>
          <w:lang w:val="fr-FR"/>
        </w:rPr>
        <w:tab/>
        <w:t>أ</w:t>
      </w:r>
      <w:r w:rsidRPr="00954C63">
        <w:rPr>
          <w:rFonts w:hint="cs"/>
          <w:rtl/>
          <w:lang w:val="fr-FR"/>
        </w:rPr>
        <w:t>يرلندا</w:t>
      </w:r>
    </w:p>
    <w:p w:rsidR="00D86DF6" w:rsidRPr="00954C63" w:rsidRDefault="00D86DF6" w:rsidP="00D86DF6">
      <w:pPr>
        <w:pStyle w:val="SingleTxt"/>
        <w:rPr>
          <w:rFonts w:hint="cs"/>
          <w:rtl/>
          <w:lang w:val="fr-FR"/>
        </w:rPr>
      </w:pPr>
      <w:r>
        <w:rPr>
          <w:rFonts w:hint="cs"/>
          <w:rtl/>
          <w:lang w:val="fr-FR"/>
        </w:rPr>
        <w:t xml:space="preserve">359 </w:t>
      </w:r>
      <w:r w:rsidR="00C32CDA">
        <w:rPr>
          <w:rFonts w:hint="cs"/>
          <w:rtl/>
          <w:lang w:val="fr-FR"/>
        </w:rPr>
        <w:t xml:space="preserve">- </w:t>
      </w:r>
      <w:r w:rsidRPr="00954C63">
        <w:rPr>
          <w:rFonts w:hint="cs"/>
          <w:rtl/>
          <w:lang w:val="fr-FR"/>
        </w:rPr>
        <w:t xml:space="preserve">نظرت اللجنة في التقرير </w:t>
      </w:r>
      <w:r>
        <w:rPr>
          <w:rFonts w:hint="cs"/>
          <w:rtl/>
          <w:lang w:val="fr-FR"/>
        </w:rPr>
        <w:t xml:space="preserve">الجامع للتقريرين </w:t>
      </w:r>
      <w:r w:rsidRPr="00954C63">
        <w:rPr>
          <w:rFonts w:hint="cs"/>
          <w:rtl/>
          <w:lang w:val="fr-FR"/>
        </w:rPr>
        <w:t>الدوري</w:t>
      </w:r>
      <w:r>
        <w:rPr>
          <w:rFonts w:hint="cs"/>
          <w:rtl/>
          <w:lang w:val="fr-FR"/>
        </w:rPr>
        <w:t>ين</w:t>
      </w:r>
      <w:r w:rsidRPr="00954C63">
        <w:rPr>
          <w:rFonts w:hint="cs"/>
          <w:rtl/>
          <w:lang w:val="fr-FR"/>
        </w:rPr>
        <w:t xml:space="preserve"> الرابع والخامس </w:t>
      </w:r>
      <w:r>
        <w:rPr>
          <w:rFonts w:hint="cs"/>
          <w:rtl/>
          <w:lang w:val="fr-FR"/>
        </w:rPr>
        <w:t>لأ</w:t>
      </w:r>
      <w:r w:rsidRPr="00954C63">
        <w:rPr>
          <w:rFonts w:hint="cs"/>
          <w:rtl/>
          <w:lang w:val="fr-FR"/>
        </w:rPr>
        <w:t>يرلندا (</w:t>
      </w:r>
      <w:r w:rsidRPr="00954C63">
        <w:t>CEDAW/C/IRL/4-5</w:t>
      </w:r>
      <w:r w:rsidRPr="00954C63">
        <w:rPr>
          <w:rFonts w:hint="cs"/>
          <w:rtl/>
          <w:lang w:val="fr-FR"/>
        </w:rPr>
        <w:t>) في جلستيها 693 و 694</w:t>
      </w:r>
      <w:r>
        <w:rPr>
          <w:rFonts w:hint="cs"/>
          <w:rtl/>
          <w:lang w:val="fr-FR"/>
        </w:rPr>
        <w:t>،</w:t>
      </w:r>
      <w:r w:rsidRPr="00954C63">
        <w:rPr>
          <w:rFonts w:hint="cs"/>
          <w:rtl/>
          <w:lang w:val="fr-FR"/>
        </w:rPr>
        <w:t xml:space="preserve"> المعقودتين في 13 تموز/يوليه 2005</w:t>
      </w:r>
      <w:r>
        <w:rPr>
          <w:rFonts w:hint="cs"/>
          <w:rtl/>
          <w:lang w:val="fr-FR"/>
        </w:rPr>
        <w:t xml:space="preserve"> (انظر </w:t>
      </w:r>
      <w:r>
        <w:t>CEDAW/C/SR. 693</w:t>
      </w:r>
      <w:r>
        <w:rPr>
          <w:rFonts w:hint="cs"/>
          <w:rtl/>
        </w:rPr>
        <w:t xml:space="preserve"> و</w:t>
      </w:r>
      <w:r>
        <w:t>694</w:t>
      </w:r>
      <w:r>
        <w:rPr>
          <w:rFonts w:hint="cs"/>
          <w:rtl/>
        </w:rPr>
        <w:t>)</w:t>
      </w:r>
      <w:r w:rsidRPr="00954C63">
        <w:rPr>
          <w:rFonts w:hint="cs"/>
          <w:rtl/>
          <w:lang w:val="fr-FR"/>
        </w:rPr>
        <w:t>.</w:t>
      </w:r>
    </w:p>
    <w:p w:rsidR="00D86DF6" w:rsidRPr="00954C63" w:rsidRDefault="00D86DF6" w:rsidP="00D86DF6">
      <w:pPr>
        <w:pStyle w:val="SingleTxt"/>
        <w:spacing w:after="0" w:line="120" w:lineRule="exact"/>
        <w:rPr>
          <w:rFonts w:hint="cs"/>
          <w:sz w:val="12"/>
          <w:rtl/>
          <w:lang w:val="fr-FR"/>
        </w:rPr>
      </w:pPr>
    </w:p>
    <w:p w:rsidR="00D86DF6" w:rsidRPr="00954C63" w:rsidRDefault="00D86DF6" w:rsidP="000D4B2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val="fr-FR"/>
        </w:rPr>
      </w:pPr>
      <w:r>
        <w:rPr>
          <w:rFonts w:hint="cs"/>
          <w:rtl/>
          <w:lang w:val="fr-FR"/>
        </w:rPr>
        <w:tab/>
      </w:r>
      <w:r>
        <w:rPr>
          <w:rFonts w:hint="cs"/>
          <w:rtl/>
          <w:lang w:val="fr-FR"/>
        </w:rPr>
        <w:tab/>
        <w:t>عرض</w:t>
      </w:r>
      <w:r w:rsidRPr="00954C63">
        <w:rPr>
          <w:rFonts w:hint="cs"/>
          <w:rtl/>
          <w:lang w:val="fr-FR"/>
        </w:rPr>
        <w:t xml:space="preserve"> الدولة الطرف</w:t>
      </w:r>
      <w:r>
        <w:rPr>
          <w:rFonts w:hint="cs"/>
          <w:rtl/>
          <w:lang w:val="fr-FR"/>
        </w:rPr>
        <w:t xml:space="preserve"> للتقرير</w:t>
      </w:r>
    </w:p>
    <w:p w:rsidR="00D86DF6" w:rsidRPr="00954C63" w:rsidRDefault="00D86DF6" w:rsidP="00D86DF6">
      <w:pPr>
        <w:pStyle w:val="SingleTxt"/>
        <w:rPr>
          <w:rFonts w:hint="cs"/>
          <w:rtl/>
          <w:lang w:val="fr-FR"/>
        </w:rPr>
      </w:pPr>
      <w:r>
        <w:rPr>
          <w:rFonts w:hint="cs"/>
          <w:rtl/>
          <w:lang w:val="fr-FR"/>
        </w:rPr>
        <w:t xml:space="preserve">360 </w:t>
      </w:r>
      <w:r w:rsidR="00C32CDA">
        <w:rPr>
          <w:rFonts w:hint="cs"/>
          <w:rtl/>
          <w:lang w:val="fr-FR"/>
        </w:rPr>
        <w:t xml:space="preserve">- </w:t>
      </w:r>
      <w:r w:rsidRPr="00954C63">
        <w:rPr>
          <w:rFonts w:hint="cs"/>
          <w:rtl/>
          <w:lang w:val="fr-FR"/>
        </w:rPr>
        <w:t xml:space="preserve">أكد ممثل </w:t>
      </w:r>
      <w:r>
        <w:rPr>
          <w:rFonts w:hint="cs"/>
          <w:rtl/>
          <w:lang w:val="fr-FR"/>
        </w:rPr>
        <w:t>أ</w:t>
      </w:r>
      <w:r w:rsidRPr="00954C63">
        <w:rPr>
          <w:rFonts w:hint="cs"/>
          <w:rtl/>
          <w:lang w:val="fr-FR"/>
        </w:rPr>
        <w:t xml:space="preserve">يرلندا، أثناء عرضه للتقرير، على الأهمية التي توليها الدولة الطرف للاتفاقية وعملية استعراضها وتوصيات اللجنة. وقال إن التغيرات الرئيسية التي شهدها البلد تتضمن الازدهار الاقتصادي المسجل في الآونة الأخيرة وما يتصل به من </w:t>
      </w:r>
      <w:proofErr w:type="spellStart"/>
      <w:r w:rsidRPr="00954C63">
        <w:rPr>
          <w:rFonts w:hint="cs"/>
          <w:rtl/>
          <w:lang w:val="fr-FR"/>
        </w:rPr>
        <w:t>زيادات</w:t>
      </w:r>
      <w:proofErr w:type="spellEnd"/>
      <w:r w:rsidRPr="00954C63">
        <w:rPr>
          <w:rFonts w:hint="cs"/>
          <w:rtl/>
          <w:lang w:val="fr-FR"/>
        </w:rPr>
        <w:t xml:space="preserve"> في الإنفاق على التعليم، والصحة والرعاية الاجتماعية، و</w:t>
      </w:r>
      <w:r>
        <w:rPr>
          <w:rFonts w:hint="cs"/>
          <w:rtl/>
          <w:lang w:val="fr-FR"/>
        </w:rPr>
        <w:t>ال</w:t>
      </w:r>
      <w:r w:rsidRPr="00954C63">
        <w:rPr>
          <w:rFonts w:hint="cs"/>
          <w:rtl/>
          <w:lang w:val="fr-FR"/>
        </w:rPr>
        <w:t xml:space="preserve">زيادة </w:t>
      </w:r>
      <w:r>
        <w:rPr>
          <w:rFonts w:hint="cs"/>
          <w:rtl/>
          <w:lang w:val="fr-FR"/>
        </w:rPr>
        <w:t>ال</w:t>
      </w:r>
      <w:r w:rsidRPr="00954C63">
        <w:rPr>
          <w:rFonts w:hint="cs"/>
          <w:rtl/>
          <w:lang w:val="fr-FR"/>
        </w:rPr>
        <w:t>مفاجئة في العمالة والهجرة.</w:t>
      </w:r>
    </w:p>
    <w:p w:rsidR="00D86DF6" w:rsidRPr="00954C63" w:rsidRDefault="00D86DF6" w:rsidP="00D86DF6">
      <w:pPr>
        <w:pStyle w:val="SingleTxt"/>
        <w:rPr>
          <w:rFonts w:hint="cs"/>
          <w:rtl/>
          <w:lang w:val="fr-FR"/>
        </w:rPr>
      </w:pPr>
      <w:r>
        <w:rPr>
          <w:rFonts w:hint="cs"/>
          <w:rtl/>
          <w:lang w:val="fr-FR"/>
        </w:rPr>
        <w:t xml:space="preserve">361 </w:t>
      </w:r>
      <w:r w:rsidR="00C32CDA">
        <w:rPr>
          <w:rFonts w:hint="cs"/>
          <w:rtl/>
          <w:lang w:val="fr-FR"/>
        </w:rPr>
        <w:t xml:space="preserve">- </w:t>
      </w:r>
      <w:r w:rsidRPr="00954C63">
        <w:rPr>
          <w:rFonts w:hint="cs"/>
          <w:rtl/>
          <w:lang w:val="fr-FR"/>
        </w:rPr>
        <w:t xml:space="preserve">وذكر الممثل أن عمالة النساء تزايدت بشكل كبير وبلغت 56 في المائة في عام 2004، وساعدها في ذلك ارتفاع الطلب على العمالة، والتغييرات التشريعية المتعلقة بإجازة الأبوين، والإصلاح الضريبي، وإنشاء الهياكل الأساسية لرعاية الأطفال وتمويلها، وتعليم المرأة. وأشار إلى أنه رغم استمرار وجود فجوة بين أجور الجنسين، واتخاذ إجراءات تهدف إلى مواصلة سدها، فإنه ليس ثمة أدلة على وجود ممارسات </w:t>
      </w:r>
      <w:proofErr w:type="spellStart"/>
      <w:r w:rsidRPr="00954C63">
        <w:rPr>
          <w:rFonts w:hint="cs"/>
          <w:rtl/>
          <w:lang w:val="fr-FR"/>
        </w:rPr>
        <w:t>تمييزية</w:t>
      </w:r>
      <w:proofErr w:type="spellEnd"/>
      <w:r w:rsidRPr="00954C63">
        <w:rPr>
          <w:rFonts w:hint="cs"/>
          <w:rtl/>
          <w:lang w:val="fr-FR"/>
        </w:rPr>
        <w:t xml:space="preserve"> تتعلق بالأجور.</w:t>
      </w:r>
    </w:p>
    <w:p w:rsidR="00D86DF6" w:rsidRPr="00954C63" w:rsidRDefault="00D86DF6" w:rsidP="00D86DF6">
      <w:pPr>
        <w:pStyle w:val="SingleTxt"/>
        <w:rPr>
          <w:rFonts w:hint="cs"/>
          <w:rtl/>
          <w:lang w:val="fr-FR"/>
        </w:rPr>
      </w:pPr>
      <w:r>
        <w:rPr>
          <w:rFonts w:hint="cs"/>
          <w:rtl/>
          <w:lang w:val="fr-FR"/>
        </w:rPr>
        <w:t xml:space="preserve">362 </w:t>
      </w:r>
      <w:r w:rsidR="00C32CDA">
        <w:rPr>
          <w:rFonts w:hint="cs"/>
          <w:rtl/>
          <w:lang w:val="fr-FR"/>
        </w:rPr>
        <w:t xml:space="preserve">- </w:t>
      </w:r>
      <w:r w:rsidRPr="00954C63">
        <w:rPr>
          <w:rFonts w:hint="cs"/>
          <w:rtl/>
          <w:lang w:val="fr-FR"/>
        </w:rPr>
        <w:t xml:space="preserve">وقال الممثل إنه نتيجة لزيادة التركيز على تعليم الفتيات، تشكل النساء حاليا أغلبية من يتخرجون في العديد من الميادين على المستوى الجامعي وتتفوق الإناث على الذكور في </w:t>
      </w:r>
      <w:r>
        <w:rPr>
          <w:rFonts w:hint="cs"/>
          <w:rtl/>
          <w:lang w:val="fr-FR"/>
        </w:rPr>
        <w:t xml:space="preserve">الحصول على شهادة </w:t>
      </w:r>
      <w:proofErr w:type="spellStart"/>
      <w:r w:rsidRPr="00954C63">
        <w:rPr>
          <w:rFonts w:hint="cs"/>
          <w:rtl/>
          <w:lang w:val="fr-FR"/>
        </w:rPr>
        <w:t>البكالوريا</w:t>
      </w:r>
      <w:proofErr w:type="spellEnd"/>
      <w:r w:rsidRPr="00954C63">
        <w:rPr>
          <w:rFonts w:hint="cs"/>
          <w:rtl/>
          <w:lang w:val="fr-FR"/>
        </w:rPr>
        <w:t xml:space="preserve"> الوطنية. ويفوق عدد الإناث في التعليم المتفرغ عدد الذكور. ورغم هذه النجاحات المحققة، لا تزال النساء ممثلات تمثيلا ناقصا في قطاعي الهندسة </w:t>
      </w:r>
      <w:proofErr w:type="spellStart"/>
      <w:r w:rsidRPr="00954C63">
        <w:rPr>
          <w:rFonts w:hint="cs"/>
          <w:rtl/>
          <w:lang w:val="fr-FR"/>
        </w:rPr>
        <w:t>والتكنولوجيا</w:t>
      </w:r>
      <w:proofErr w:type="spellEnd"/>
      <w:r w:rsidRPr="00954C63">
        <w:rPr>
          <w:rFonts w:hint="cs"/>
          <w:rtl/>
          <w:lang w:val="fr-FR"/>
        </w:rPr>
        <w:t>، وفي الوظائف العليا لإدارة التعليم. ويجري النظر حاليا في وضع استراتيجيات والقيام بمبادرات من أجل زيادة أعدادهن في هذه الميادين، كما هو الشأن بالنسبة لسبل دعم المدرسات الراغبات في القيام بأدوار الإدارة والتسيير.</w:t>
      </w:r>
    </w:p>
    <w:p w:rsidR="00D86DF6" w:rsidRPr="00954C63" w:rsidRDefault="00D86DF6" w:rsidP="00D86DF6">
      <w:pPr>
        <w:pStyle w:val="SingleTxt"/>
        <w:rPr>
          <w:rFonts w:hint="cs"/>
          <w:rtl/>
          <w:lang w:val="fr-FR"/>
        </w:rPr>
      </w:pPr>
      <w:r>
        <w:rPr>
          <w:rFonts w:hint="cs"/>
          <w:rtl/>
          <w:lang w:val="fr-FR"/>
        </w:rPr>
        <w:t xml:space="preserve">363 </w:t>
      </w:r>
      <w:r w:rsidR="00C32CDA">
        <w:rPr>
          <w:rFonts w:hint="cs"/>
          <w:rtl/>
          <w:lang w:val="fr-FR"/>
        </w:rPr>
        <w:t xml:space="preserve">- </w:t>
      </w:r>
      <w:r w:rsidRPr="00954C63">
        <w:rPr>
          <w:rFonts w:hint="cs"/>
          <w:rtl/>
          <w:lang w:val="fr-FR"/>
        </w:rPr>
        <w:t xml:space="preserve">ومضى الممثل قائلا إن النساء يشاركن بشكل متزايد في </w:t>
      </w:r>
      <w:r>
        <w:rPr>
          <w:rFonts w:hint="cs"/>
          <w:rtl/>
          <w:lang w:val="fr-FR"/>
        </w:rPr>
        <w:t xml:space="preserve">هيئات </w:t>
      </w:r>
      <w:r w:rsidRPr="00954C63">
        <w:rPr>
          <w:rFonts w:hint="cs"/>
          <w:rtl/>
          <w:lang w:val="fr-FR"/>
        </w:rPr>
        <w:t xml:space="preserve">صنع القرار، ومن بينهن الرئيسة الحالية والرئيسة السابقة، ونائبة رئيس الوزراء، وثلاث </w:t>
      </w:r>
      <w:proofErr w:type="spellStart"/>
      <w:r w:rsidRPr="00954C63">
        <w:rPr>
          <w:rFonts w:hint="cs"/>
          <w:rtl/>
          <w:lang w:val="fr-FR"/>
        </w:rPr>
        <w:t>عضوات</w:t>
      </w:r>
      <w:proofErr w:type="spellEnd"/>
      <w:r w:rsidRPr="00954C63">
        <w:rPr>
          <w:rFonts w:hint="cs"/>
          <w:rtl/>
          <w:lang w:val="fr-FR"/>
        </w:rPr>
        <w:t xml:space="preserve"> في الحكومة، وثلاث قاضيات من بين ثمان قضا</w:t>
      </w:r>
      <w:r>
        <w:rPr>
          <w:rFonts w:hint="cs"/>
          <w:rtl/>
          <w:lang w:val="fr-FR"/>
        </w:rPr>
        <w:t>ة</w:t>
      </w:r>
      <w:r w:rsidRPr="00954C63">
        <w:rPr>
          <w:rFonts w:hint="cs"/>
          <w:rtl/>
          <w:lang w:val="fr-FR"/>
        </w:rPr>
        <w:t xml:space="preserve"> في المحكمة العليا. وبناء على قرار صدر مؤخرا عن الحكومة، سيكون على </w:t>
      </w:r>
      <w:proofErr w:type="spellStart"/>
      <w:r w:rsidRPr="00954C63">
        <w:rPr>
          <w:rFonts w:hint="cs"/>
          <w:rtl/>
          <w:lang w:val="fr-FR"/>
        </w:rPr>
        <w:t>الترشيحات</w:t>
      </w:r>
      <w:proofErr w:type="spellEnd"/>
      <w:r w:rsidRPr="00954C63">
        <w:rPr>
          <w:rFonts w:hint="cs"/>
          <w:rtl/>
          <w:lang w:val="fr-FR"/>
        </w:rPr>
        <w:t xml:space="preserve"> المقبلة للجان ومجالس الدولة أن تشمل النساء والرجال على السواء من أجل بلوغ هدف معدل الأربعين في المائة. وأضاف أنه يُسعى أيضا إلى تحقيق بعض الأهداف في مجال الخدمة المدنية. وبمقتضى القانون، توجد سبع نساء من بين أعضاء اللجنة ا</w:t>
      </w:r>
      <w:r>
        <w:rPr>
          <w:rFonts w:hint="cs"/>
          <w:rtl/>
          <w:lang w:val="fr-FR"/>
        </w:rPr>
        <w:t>لأ</w:t>
      </w:r>
      <w:r w:rsidRPr="00954C63">
        <w:rPr>
          <w:rFonts w:hint="cs"/>
          <w:rtl/>
          <w:lang w:val="fr-FR"/>
        </w:rPr>
        <w:t xml:space="preserve">يرلندية لحقوق الإنسان الخمسة عشر. إلا أن عدد النساء اللاتي </w:t>
      </w:r>
      <w:r>
        <w:rPr>
          <w:rFonts w:hint="cs"/>
          <w:rtl/>
          <w:lang w:val="fr-FR"/>
        </w:rPr>
        <w:t xml:space="preserve">يشغلن مراكز </w:t>
      </w:r>
      <w:r w:rsidRPr="00954C63">
        <w:rPr>
          <w:rFonts w:hint="cs"/>
          <w:rtl/>
          <w:lang w:val="fr-FR"/>
        </w:rPr>
        <w:t>صنع القرارات لا يزال بشكل كبير دون المستويات المرغوب فيها في العديد من مجالات القطاع العام والخاص، بما في ذلك مجال السياسيات الانتخابية. وذكر أن الحكومة تقدم التمويل للأحزاب السياسية من أجل زيادة عدد المرشحات والممثلات.</w:t>
      </w:r>
    </w:p>
    <w:p w:rsidR="00D86DF6" w:rsidRPr="00954C63" w:rsidRDefault="00D86DF6" w:rsidP="00D86DF6">
      <w:pPr>
        <w:pStyle w:val="SingleTxt"/>
        <w:rPr>
          <w:rFonts w:hint="cs"/>
          <w:rtl/>
          <w:lang w:val="fr-FR"/>
        </w:rPr>
      </w:pPr>
      <w:r>
        <w:rPr>
          <w:rFonts w:hint="cs"/>
          <w:rtl/>
          <w:lang w:val="fr-FR"/>
        </w:rPr>
        <w:t xml:space="preserve">364 </w:t>
      </w:r>
      <w:r w:rsidR="00C32CDA">
        <w:rPr>
          <w:rFonts w:hint="cs"/>
          <w:rtl/>
          <w:lang w:val="fr-FR"/>
        </w:rPr>
        <w:t xml:space="preserve">- </w:t>
      </w:r>
      <w:r w:rsidRPr="00954C63">
        <w:rPr>
          <w:rFonts w:hint="cs"/>
          <w:rtl/>
          <w:lang w:val="fr-FR"/>
        </w:rPr>
        <w:t>واسترسل الممثل قائلا إن استراتيجي</w:t>
      </w:r>
      <w:r w:rsidRPr="00954C63">
        <w:rPr>
          <w:rFonts w:hint="eastAsia"/>
          <w:rtl/>
          <w:lang w:val="fr-FR"/>
        </w:rPr>
        <w:t>ة</w:t>
      </w:r>
      <w:r w:rsidRPr="00954C63">
        <w:rPr>
          <w:rFonts w:hint="cs"/>
          <w:rtl/>
          <w:lang w:val="fr-FR"/>
        </w:rPr>
        <w:t xml:space="preserve"> وطنية وضعت لمكافحة الفقر، وتهدف خطة العمل الوطنية </w:t>
      </w:r>
      <w:r>
        <w:rPr>
          <w:rFonts w:hint="cs"/>
          <w:rtl/>
          <w:lang w:val="fr-FR"/>
        </w:rPr>
        <w:t xml:space="preserve">لمكافحة الفقر والاستبعاد الاجتماعي للفترة 2003-2005 </w:t>
      </w:r>
      <w:r w:rsidRPr="00954C63">
        <w:rPr>
          <w:rFonts w:hint="cs"/>
          <w:rtl/>
          <w:lang w:val="fr-FR"/>
        </w:rPr>
        <w:t xml:space="preserve">أيضا إلى الحد من الفقر المزمن الذي </w:t>
      </w:r>
      <w:r>
        <w:rPr>
          <w:rFonts w:hint="cs"/>
          <w:rtl/>
          <w:lang w:val="fr-FR"/>
        </w:rPr>
        <w:t xml:space="preserve">تعاني منه المرأة </w:t>
      </w:r>
      <w:r w:rsidRPr="00954C63">
        <w:rPr>
          <w:rFonts w:hint="cs"/>
          <w:rtl/>
          <w:lang w:val="fr-FR"/>
        </w:rPr>
        <w:t xml:space="preserve">أو القضاء عليه بحلول عام 2007، وتحسين سبل وصولهن إلى الرعاية الصحية والتعليم والعمالة. </w:t>
      </w:r>
      <w:r>
        <w:rPr>
          <w:rFonts w:hint="cs"/>
          <w:rtl/>
          <w:lang w:val="fr-FR"/>
        </w:rPr>
        <w:t xml:space="preserve">وجرى التشديد بصفة </w:t>
      </w:r>
      <w:r w:rsidRPr="00954C63">
        <w:rPr>
          <w:rFonts w:hint="cs"/>
          <w:rtl/>
          <w:lang w:val="fr-FR"/>
        </w:rPr>
        <w:t xml:space="preserve">خاصة على مبادرات المجتمعات المحلية </w:t>
      </w:r>
      <w:r>
        <w:rPr>
          <w:rFonts w:hint="cs"/>
          <w:rtl/>
          <w:lang w:val="fr-FR"/>
        </w:rPr>
        <w:t xml:space="preserve">لتمكين </w:t>
      </w:r>
      <w:r w:rsidRPr="00954C63">
        <w:rPr>
          <w:rFonts w:hint="cs"/>
          <w:rtl/>
          <w:lang w:val="fr-FR"/>
        </w:rPr>
        <w:t xml:space="preserve">النساء المعوزات بغية إخراجهن من </w:t>
      </w:r>
      <w:proofErr w:type="spellStart"/>
      <w:r>
        <w:rPr>
          <w:rFonts w:hint="cs"/>
          <w:rtl/>
          <w:lang w:val="fr-FR"/>
        </w:rPr>
        <w:t>ربقة</w:t>
      </w:r>
      <w:proofErr w:type="spellEnd"/>
      <w:r>
        <w:rPr>
          <w:rFonts w:hint="cs"/>
          <w:rtl/>
          <w:lang w:val="fr-FR"/>
        </w:rPr>
        <w:t xml:space="preserve"> </w:t>
      </w:r>
      <w:r w:rsidRPr="00954C63">
        <w:rPr>
          <w:rFonts w:hint="cs"/>
          <w:rtl/>
          <w:lang w:val="fr-FR"/>
        </w:rPr>
        <w:t xml:space="preserve">الفقر. وأشار إلى أن النساء الرحل في مجموعهن </w:t>
      </w:r>
      <w:r>
        <w:rPr>
          <w:rFonts w:hint="cs"/>
          <w:rtl/>
          <w:lang w:val="fr-FR"/>
        </w:rPr>
        <w:t xml:space="preserve">يتأثرن بالفقر </w:t>
      </w:r>
      <w:r w:rsidRPr="00954C63">
        <w:rPr>
          <w:rFonts w:hint="cs"/>
          <w:rtl/>
          <w:lang w:val="fr-FR"/>
        </w:rPr>
        <w:t>بصورة كبيرة. وتعهدت الحكومة بتحقيق تقدم ملموس في مجال تحسين نوعية معيشتهن عن طريق الاضطلاع بطائفة من المبادرات الهادفة إلى تحسين النتائج. وستستفيد النساء المعوقات أيضا من التطورات الأخيرة التي جدت، ومنها الاستراتيجية الوطنية للإعاقة لعام 2004 وقانون الإعاقة لعام 2005.</w:t>
      </w:r>
    </w:p>
    <w:p w:rsidR="00D86DF6" w:rsidRPr="00954C63" w:rsidRDefault="00D86DF6" w:rsidP="00D86DF6">
      <w:pPr>
        <w:pStyle w:val="SingleTxt"/>
        <w:rPr>
          <w:rFonts w:hint="cs"/>
          <w:rtl/>
          <w:lang w:val="fr-FR"/>
        </w:rPr>
      </w:pPr>
      <w:r>
        <w:rPr>
          <w:rFonts w:hint="cs"/>
          <w:rtl/>
          <w:lang w:val="fr-FR"/>
        </w:rPr>
        <w:t xml:space="preserve">365 </w:t>
      </w:r>
      <w:r w:rsidR="00C32CDA">
        <w:rPr>
          <w:rFonts w:hint="cs"/>
          <w:rtl/>
          <w:lang w:val="fr-FR"/>
        </w:rPr>
        <w:t xml:space="preserve">- </w:t>
      </w:r>
      <w:r w:rsidRPr="00954C63">
        <w:rPr>
          <w:rFonts w:hint="cs"/>
          <w:rtl/>
          <w:lang w:val="fr-FR"/>
        </w:rPr>
        <w:t>وتحدث الممثل عن اتخاذ إجراءات من أجل إدماج البعد الجنساني في الخدمات الصحية وجعلها تستجيب للاحتياجات الخاصة للنساء. .فقد وُفر تمويل إضافي لخدمات تنظيم الأسرة وتقديم المشورة للحوامل. وأنشئت وكالة لأزمات الحمل في عام 2001. وأجري حوار وطني واسع النطاق عن مسألة الإجهاض، ونظمت بشأنه خمسة استفتاءات في ثلاث مناسبات متفرقة. ولاحظ الممثل أن الحكومة لا تعتزم تقديم المزيد من المقترحات في الوقت الراهن.</w:t>
      </w:r>
    </w:p>
    <w:p w:rsidR="00D86DF6" w:rsidRPr="00954C63" w:rsidRDefault="00D86DF6" w:rsidP="00D86DF6">
      <w:pPr>
        <w:pStyle w:val="SingleTxt"/>
        <w:rPr>
          <w:rFonts w:hint="cs"/>
          <w:rtl/>
          <w:lang w:val="fr-FR"/>
        </w:rPr>
      </w:pPr>
      <w:r>
        <w:rPr>
          <w:rFonts w:hint="cs"/>
          <w:rtl/>
          <w:lang w:val="fr-FR"/>
        </w:rPr>
        <w:t xml:space="preserve">366 </w:t>
      </w:r>
      <w:r w:rsidR="00C32CDA">
        <w:rPr>
          <w:rFonts w:hint="cs"/>
          <w:rtl/>
          <w:lang w:val="fr-FR"/>
        </w:rPr>
        <w:t xml:space="preserve">- </w:t>
      </w:r>
      <w:r w:rsidRPr="00954C63">
        <w:rPr>
          <w:rFonts w:hint="cs"/>
          <w:rtl/>
          <w:lang w:val="fr-FR"/>
        </w:rPr>
        <w:t xml:space="preserve">وأردف قائلا إن الحكومة تولي أهمية كبيرة للقضاء على العنف ضد المرأة، وإن </w:t>
      </w:r>
      <w:r>
        <w:rPr>
          <w:rFonts w:hint="cs"/>
          <w:rtl/>
          <w:lang w:val="fr-FR"/>
        </w:rPr>
        <w:t>ال</w:t>
      </w:r>
      <w:r w:rsidRPr="00954C63">
        <w:rPr>
          <w:rFonts w:hint="cs"/>
          <w:rtl/>
          <w:lang w:val="fr-FR"/>
        </w:rPr>
        <w:t xml:space="preserve">خطة </w:t>
      </w:r>
      <w:r>
        <w:rPr>
          <w:rFonts w:hint="cs"/>
          <w:rtl/>
          <w:lang w:val="fr-FR"/>
        </w:rPr>
        <w:t>الا</w:t>
      </w:r>
      <w:r w:rsidRPr="00954C63">
        <w:rPr>
          <w:rFonts w:hint="cs"/>
          <w:rtl/>
          <w:lang w:val="fr-FR"/>
        </w:rPr>
        <w:t xml:space="preserve">ستراتيجية </w:t>
      </w:r>
      <w:r>
        <w:rPr>
          <w:rFonts w:hint="cs"/>
          <w:rtl/>
          <w:lang w:val="fr-FR"/>
        </w:rPr>
        <w:t>التي س</w:t>
      </w:r>
      <w:r w:rsidRPr="00954C63">
        <w:rPr>
          <w:rFonts w:hint="cs"/>
          <w:rtl/>
          <w:lang w:val="fr-FR"/>
        </w:rPr>
        <w:t>تغطي السنوات الخمس المقبلة ستعطي الأولوية للعمل. وأشار إلى سن تشريعات للتصدي للعنف المنزلي والاغتصاب والاعتداء الجنسي، ت</w:t>
      </w:r>
      <w:r>
        <w:rPr>
          <w:rFonts w:hint="cs"/>
          <w:rtl/>
          <w:lang w:val="fr-FR"/>
        </w:rPr>
        <w:t>ُ</w:t>
      </w:r>
      <w:r w:rsidRPr="00954C63">
        <w:rPr>
          <w:rFonts w:hint="cs"/>
          <w:rtl/>
          <w:lang w:val="fr-FR"/>
        </w:rPr>
        <w:t>عرف هذه الأفعال بوضوح على أنها  أعمال إجرامية، واستكملت بإجراءات دعم موجهة إلى الضحايا، وبجهود التوعية العامة.</w:t>
      </w:r>
    </w:p>
    <w:p w:rsidR="00D86DF6" w:rsidRPr="00954C63" w:rsidRDefault="00D86DF6" w:rsidP="00D86DF6">
      <w:pPr>
        <w:pStyle w:val="SingleTxt"/>
        <w:rPr>
          <w:rFonts w:hint="cs"/>
          <w:rtl/>
          <w:lang w:val="fr-FR"/>
        </w:rPr>
      </w:pPr>
      <w:r>
        <w:rPr>
          <w:rFonts w:hint="cs"/>
          <w:rtl/>
          <w:lang w:val="fr-FR"/>
        </w:rPr>
        <w:t xml:space="preserve">367 </w:t>
      </w:r>
      <w:r w:rsidR="00C32CDA">
        <w:rPr>
          <w:rFonts w:hint="cs"/>
          <w:rtl/>
          <w:lang w:val="fr-FR"/>
        </w:rPr>
        <w:t xml:space="preserve">- </w:t>
      </w:r>
      <w:r w:rsidRPr="00954C63">
        <w:rPr>
          <w:rFonts w:hint="cs"/>
          <w:rtl/>
          <w:lang w:val="fr-FR"/>
        </w:rPr>
        <w:t>وفي مجال الهجرة، قال الممثل إن إجراءات خاصة اتخذت لتلبية احتياجات طالبات اللجوء، ونص قانون اللاجئين على طلبات اللجوء المقدمة بناء على الاضطهاد القائم على أساس نوع الجنس. وتسعى الحكومة أيضا إلى القضاء على الاتجار بالنساء لاستغلالهن في الدعارة.</w:t>
      </w:r>
    </w:p>
    <w:p w:rsidR="00D86DF6" w:rsidRPr="00954C63" w:rsidRDefault="00D86DF6" w:rsidP="00D86DF6">
      <w:pPr>
        <w:pStyle w:val="SingleTxt"/>
        <w:rPr>
          <w:rFonts w:hint="cs"/>
          <w:rtl/>
          <w:lang w:val="fr-FR"/>
        </w:rPr>
      </w:pPr>
      <w:r>
        <w:rPr>
          <w:rFonts w:hint="cs"/>
          <w:rtl/>
          <w:lang w:val="fr-FR"/>
        </w:rPr>
        <w:t xml:space="preserve">368 </w:t>
      </w:r>
      <w:r w:rsidR="00C32CDA">
        <w:rPr>
          <w:rFonts w:hint="cs"/>
          <w:rtl/>
          <w:lang w:val="fr-FR"/>
        </w:rPr>
        <w:t xml:space="preserve">- </w:t>
      </w:r>
      <w:r w:rsidRPr="00954C63">
        <w:rPr>
          <w:rFonts w:hint="cs"/>
          <w:rtl/>
          <w:lang w:val="fr-FR"/>
        </w:rPr>
        <w:t xml:space="preserve">وواصل الممثل حديثه قائلا إن الدستور يضمن المساواة أمام القانون لجميع المواطنين، ومع ذلك، </w:t>
      </w:r>
      <w:r>
        <w:rPr>
          <w:rFonts w:hint="cs"/>
          <w:rtl/>
          <w:lang w:val="fr-FR"/>
        </w:rPr>
        <w:t>ي</w:t>
      </w:r>
      <w:r w:rsidRPr="00954C63">
        <w:rPr>
          <w:rFonts w:hint="cs"/>
          <w:rtl/>
          <w:lang w:val="fr-FR"/>
        </w:rPr>
        <w:t xml:space="preserve">قوم </w:t>
      </w:r>
      <w:r>
        <w:rPr>
          <w:rFonts w:hint="cs"/>
          <w:rtl/>
          <w:lang w:val="fr-FR"/>
        </w:rPr>
        <w:t>مجلسا</w:t>
      </w:r>
      <w:r w:rsidRPr="00954C63">
        <w:rPr>
          <w:rFonts w:hint="cs"/>
          <w:rtl/>
          <w:lang w:val="fr-FR"/>
        </w:rPr>
        <w:t xml:space="preserve"> البرلمان </w:t>
      </w:r>
      <w:r>
        <w:rPr>
          <w:rFonts w:hint="cs"/>
          <w:rtl/>
          <w:lang w:val="fr-FR"/>
        </w:rPr>
        <w:t>(</w:t>
      </w:r>
      <w:proofErr w:type="spellStart"/>
      <w:r>
        <w:t>Oireachtas</w:t>
      </w:r>
      <w:proofErr w:type="spellEnd"/>
      <w:r>
        <w:rPr>
          <w:rFonts w:hint="cs"/>
          <w:rtl/>
        </w:rPr>
        <w:t xml:space="preserve">) </w:t>
      </w:r>
      <w:r w:rsidRPr="00954C63">
        <w:rPr>
          <w:rFonts w:hint="cs"/>
          <w:rtl/>
          <w:lang w:val="fr-FR"/>
        </w:rPr>
        <w:t xml:space="preserve">بالنظر في مقترحات </w:t>
      </w:r>
      <w:r>
        <w:rPr>
          <w:rFonts w:hint="cs"/>
          <w:rtl/>
          <w:lang w:val="fr-FR"/>
        </w:rPr>
        <w:t xml:space="preserve">من شأنها أن تحظر بشكل واضح، </w:t>
      </w:r>
      <w:r w:rsidRPr="00954C63">
        <w:rPr>
          <w:rFonts w:hint="cs"/>
          <w:rtl/>
          <w:lang w:val="fr-FR"/>
        </w:rPr>
        <w:t>التمييز القائم على العديد من الأسباب، ومنها نوع الجنس</w:t>
      </w:r>
      <w:r>
        <w:rPr>
          <w:rFonts w:hint="cs"/>
          <w:rtl/>
          <w:lang w:val="fr-FR"/>
        </w:rPr>
        <w:t>.</w:t>
      </w:r>
      <w:r w:rsidRPr="00954C63">
        <w:rPr>
          <w:rFonts w:hint="cs"/>
          <w:rtl/>
          <w:lang w:val="fr-FR"/>
        </w:rPr>
        <w:t xml:space="preserve"> وذكر أن بعض الأحكام الواردة في الدستور أيضا، بما فيها الأحكام المتعلقة بالأسرة ووضع المرأة، جديرة بالاهتمام. وأكد على أن التحفظات الثلاث البارزة</w:t>
      </w:r>
      <w:r>
        <w:rPr>
          <w:rFonts w:hint="cs"/>
          <w:rtl/>
          <w:lang w:val="fr-FR"/>
        </w:rPr>
        <w:t xml:space="preserve"> للدولة الطرف</w:t>
      </w:r>
      <w:r w:rsidRPr="00954C63">
        <w:rPr>
          <w:rFonts w:hint="cs"/>
          <w:rtl/>
          <w:lang w:val="fr-FR"/>
        </w:rPr>
        <w:t>، التي لا يخالف أي منها موضوع الدستور وغرضه، تُستعرض ب</w:t>
      </w:r>
      <w:r>
        <w:rPr>
          <w:rFonts w:hint="cs"/>
          <w:rtl/>
          <w:lang w:val="fr-FR"/>
        </w:rPr>
        <w:t>صورة</w:t>
      </w:r>
      <w:r w:rsidRPr="00954C63">
        <w:rPr>
          <w:rFonts w:hint="cs"/>
          <w:rtl/>
          <w:lang w:val="fr-FR"/>
        </w:rPr>
        <w:t xml:space="preserve"> دورية. وأشار إلى أن الحكومة صدقت </w:t>
      </w:r>
      <w:r>
        <w:rPr>
          <w:rFonts w:hint="cs"/>
          <w:rtl/>
          <w:lang w:val="fr-FR"/>
        </w:rPr>
        <w:t xml:space="preserve">أخيرا </w:t>
      </w:r>
      <w:r w:rsidRPr="00954C63">
        <w:rPr>
          <w:rFonts w:hint="cs"/>
          <w:rtl/>
          <w:lang w:val="fr-FR"/>
        </w:rPr>
        <w:t xml:space="preserve">على البروتوكول الاختياري </w:t>
      </w:r>
      <w:r>
        <w:rPr>
          <w:rFonts w:hint="cs"/>
          <w:rtl/>
          <w:lang w:val="fr-FR"/>
        </w:rPr>
        <w:t xml:space="preserve">للاتفاقية </w:t>
      </w:r>
      <w:r w:rsidRPr="00954C63">
        <w:rPr>
          <w:rFonts w:hint="cs"/>
          <w:rtl/>
          <w:lang w:val="fr-FR"/>
        </w:rPr>
        <w:t>في عام 2000.</w:t>
      </w:r>
    </w:p>
    <w:p w:rsidR="00D86DF6" w:rsidRDefault="00D86DF6" w:rsidP="00D86DF6">
      <w:pPr>
        <w:pStyle w:val="SingleTxt"/>
        <w:rPr>
          <w:rFonts w:hint="cs"/>
          <w:rtl/>
          <w:lang w:val="fr-FR"/>
        </w:rPr>
      </w:pPr>
      <w:r>
        <w:rPr>
          <w:rFonts w:hint="cs"/>
          <w:rtl/>
          <w:lang w:val="fr-FR"/>
        </w:rPr>
        <w:t xml:space="preserve">369 </w:t>
      </w:r>
      <w:r w:rsidR="00C32CDA">
        <w:rPr>
          <w:rFonts w:hint="cs"/>
          <w:rtl/>
          <w:lang w:val="fr-FR"/>
        </w:rPr>
        <w:t xml:space="preserve">- </w:t>
      </w:r>
      <w:r w:rsidRPr="00954C63">
        <w:rPr>
          <w:rFonts w:hint="cs"/>
          <w:rtl/>
          <w:lang w:val="fr-FR"/>
        </w:rPr>
        <w:t>واختت</w:t>
      </w:r>
      <w:r>
        <w:rPr>
          <w:rFonts w:hint="cs"/>
          <w:rtl/>
          <w:lang w:val="fr-FR"/>
        </w:rPr>
        <w:t>ــــ</w:t>
      </w:r>
      <w:r w:rsidRPr="00954C63">
        <w:rPr>
          <w:rFonts w:hint="cs"/>
          <w:rtl/>
          <w:lang w:val="fr-FR"/>
        </w:rPr>
        <w:t>م الممث</w:t>
      </w:r>
      <w:r>
        <w:rPr>
          <w:rFonts w:hint="cs"/>
          <w:rtl/>
          <w:lang w:val="fr-FR"/>
        </w:rPr>
        <w:t>ـــــ</w:t>
      </w:r>
      <w:r w:rsidRPr="00954C63">
        <w:rPr>
          <w:rFonts w:hint="cs"/>
          <w:rtl/>
          <w:lang w:val="fr-FR"/>
        </w:rPr>
        <w:t>ل حديث</w:t>
      </w:r>
      <w:r>
        <w:rPr>
          <w:rFonts w:hint="cs"/>
          <w:rtl/>
          <w:lang w:val="fr-FR"/>
        </w:rPr>
        <w:t>ــــ</w:t>
      </w:r>
      <w:r w:rsidRPr="00954C63">
        <w:rPr>
          <w:rFonts w:hint="cs"/>
          <w:rtl/>
          <w:lang w:val="fr-FR"/>
        </w:rPr>
        <w:t>ه بالإش</w:t>
      </w:r>
      <w:r>
        <w:rPr>
          <w:rFonts w:hint="cs"/>
          <w:rtl/>
          <w:lang w:val="fr-FR"/>
        </w:rPr>
        <w:t>ـــ</w:t>
      </w:r>
      <w:r w:rsidRPr="00954C63">
        <w:rPr>
          <w:rFonts w:hint="cs"/>
          <w:rtl/>
          <w:lang w:val="fr-FR"/>
        </w:rPr>
        <w:t xml:space="preserve">ارة إلى الاستراتيجية الوطنية </w:t>
      </w:r>
      <w:proofErr w:type="spellStart"/>
      <w:r w:rsidRPr="00954C63">
        <w:rPr>
          <w:rFonts w:hint="cs"/>
          <w:rtl/>
          <w:lang w:val="fr-FR"/>
        </w:rPr>
        <w:t>للمرأة</w:t>
      </w:r>
      <w:proofErr w:type="spellEnd"/>
      <w:r w:rsidRPr="00954C63">
        <w:rPr>
          <w:rFonts w:hint="cs"/>
          <w:rtl/>
          <w:lang w:val="fr-FR"/>
        </w:rPr>
        <w:t xml:space="preserve"> للفترة 2006-2015</w:t>
      </w:r>
      <w:r>
        <w:rPr>
          <w:rFonts w:hint="cs"/>
          <w:rtl/>
          <w:lang w:val="fr-FR"/>
        </w:rPr>
        <w:t>،</w:t>
      </w:r>
      <w:r w:rsidRPr="00954C63">
        <w:rPr>
          <w:rFonts w:hint="cs"/>
          <w:rtl/>
          <w:lang w:val="fr-FR"/>
        </w:rPr>
        <w:t xml:space="preserve"> </w:t>
      </w:r>
      <w:r>
        <w:rPr>
          <w:rFonts w:hint="cs"/>
          <w:rtl/>
          <w:lang w:val="fr-FR"/>
        </w:rPr>
        <w:t xml:space="preserve">وهي </w:t>
      </w:r>
      <w:r w:rsidRPr="00954C63">
        <w:rPr>
          <w:rFonts w:hint="cs"/>
          <w:rtl/>
          <w:lang w:val="fr-FR"/>
        </w:rPr>
        <w:t xml:space="preserve">في طور الإعداد، واعترف بالدور الذي تؤديه المنظمات غير الحكومية في تحقيق المساواة بين الجنسين في </w:t>
      </w:r>
      <w:r>
        <w:rPr>
          <w:rFonts w:hint="cs"/>
          <w:rtl/>
          <w:lang w:val="fr-FR"/>
        </w:rPr>
        <w:t>أ</w:t>
      </w:r>
      <w:r w:rsidRPr="00954C63">
        <w:rPr>
          <w:rFonts w:hint="cs"/>
          <w:rtl/>
          <w:lang w:val="fr-FR"/>
        </w:rPr>
        <w:t>يرلندا.</w:t>
      </w:r>
    </w:p>
    <w:p w:rsidR="00D86DF6" w:rsidRPr="00243F25" w:rsidRDefault="00D86DF6" w:rsidP="00D86DF6">
      <w:pPr>
        <w:pStyle w:val="SingleTxt"/>
        <w:spacing w:after="0" w:line="120" w:lineRule="exact"/>
        <w:rPr>
          <w:rFonts w:hint="cs"/>
          <w:sz w:val="12"/>
          <w:rtl/>
        </w:rPr>
      </w:pPr>
    </w:p>
    <w:p w:rsidR="00D86DF6" w:rsidRPr="00954C63" w:rsidRDefault="00D86DF6" w:rsidP="000D4B2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Pr="00954C63">
        <w:rPr>
          <w:rtl/>
        </w:rPr>
        <w:t>التعليقات الختامية للجنة</w:t>
      </w:r>
    </w:p>
    <w:p w:rsidR="00D86DF6" w:rsidRPr="00954C63" w:rsidRDefault="00D86DF6" w:rsidP="00D86DF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Fonts w:hint="cs"/>
          <w:rtl/>
        </w:rPr>
        <w:tab/>
      </w:r>
      <w:r>
        <w:rPr>
          <w:rFonts w:hint="cs"/>
          <w:rtl/>
        </w:rPr>
        <w:tab/>
      </w:r>
      <w:r w:rsidRPr="00954C63">
        <w:rPr>
          <w:rtl/>
        </w:rPr>
        <w:t>مقدمة</w:t>
      </w:r>
    </w:p>
    <w:p w:rsidR="00D86DF6" w:rsidRPr="00954C63" w:rsidRDefault="00D86DF6" w:rsidP="00D86DF6">
      <w:pPr>
        <w:pStyle w:val="SingleTxt"/>
        <w:rPr>
          <w:sz w:val="28"/>
          <w:rtl/>
        </w:rPr>
      </w:pPr>
      <w:r>
        <w:rPr>
          <w:rFonts w:hint="cs"/>
          <w:sz w:val="28"/>
          <w:rtl/>
        </w:rPr>
        <w:t xml:space="preserve">370 </w:t>
      </w:r>
      <w:r w:rsidR="00C32CDA">
        <w:rPr>
          <w:rFonts w:hint="cs"/>
          <w:sz w:val="28"/>
          <w:rtl/>
        </w:rPr>
        <w:t xml:space="preserve">- </w:t>
      </w:r>
      <w:r w:rsidRPr="00954C63">
        <w:rPr>
          <w:sz w:val="28"/>
          <w:rtl/>
        </w:rPr>
        <w:t xml:space="preserve">تشيد اللجنة بالدولة الطرف لتقديمها التقرير الدوري الموحد الرابع والخامس </w:t>
      </w:r>
      <w:r>
        <w:rPr>
          <w:rFonts w:hint="cs"/>
          <w:sz w:val="28"/>
          <w:rtl/>
        </w:rPr>
        <w:t>بما</w:t>
      </w:r>
      <w:r>
        <w:rPr>
          <w:rFonts w:hint="eastAsia"/>
          <w:sz w:val="28"/>
          <w:rtl/>
        </w:rPr>
        <w:t> </w:t>
      </w:r>
      <w:r>
        <w:rPr>
          <w:rFonts w:hint="cs"/>
          <w:sz w:val="28"/>
          <w:rtl/>
        </w:rPr>
        <w:t xml:space="preserve">يتفق </w:t>
      </w:r>
      <w:r w:rsidRPr="00954C63">
        <w:rPr>
          <w:sz w:val="28"/>
          <w:rtl/>
        </w:rPr>
        <w:t>مع المبادئ التوجيهية للجنة لإعداد التقارير. وتشيد أيضا بالدولة الطرف للعرض الشفوي الصريح والردود الخطية على الأسئلة التي طرحها الفريق العامل لما قبل الدورة التابع للجنة حيث وفرت معلومات إضافية حول تنفيذ الاتفاقية.</w:t>
      </w:r>
    </w:p>
    <w:p w:rsidR="00D86DF6" w:rsidRPr="00954C63" w:rsidRDefault="00D86DF6" w:rsidP="00D86DF6">
      <w:pPr>
        <w:pStyle w:val="SingleTxt"/>
        <w:rPr>
          <w:sz w:val="28"/>
          <w:rtl/>
        </w:rPr>
      </w:pPr>
      <w:r>
        <w:rPr>
          <w:rFonts w:hint="cs"/>
          <w:sz w:val="28"/>
          <w:rtl/>
        </w:rPr>
        <w:t xml:space="preserve">371 </w:t>
      </w:r>
      <w:r w:rsidR="00C32CDA">
        <w:rPr>
          <w:rFonts w:hint="cs"/>
          <w:sz w:val="28"/>
          <w:rtl/>
        </w:rPr>
        <w:t xml:space="preserve">- </w:t>
      </w:r>
      <w:r w:rsidRPr="00954C63">
        <w:rPr>
          <w:sz w:val="28"/>
          <w:rtl/>
        </w:rPr>
        <w:t xml:space="preserve">وتشيد اللجنة بالدولة الطرف لإيفادها وفدا برئاسة وزير الدولة بوزارة العدل والمساواة وإصلاح القانون، </w:t>
      </w:r>
      <w:r>
        <w:rPr>
          <w:rFonts w:hint="cs"/>
          <w:sz w:val="28"/>
          <w:rtl/>
        </w:rPr>
        <w:t xml:space="preserve">ويتكون </w:t>
      </w:r>
      <w:r w:rsidRPr="00954C63">
        <w:rPr>
          <w:sz w:val="28"/>
          <w:rtl/>
        </w:rPr>
        <w:t>من ممثلين عن مختلف الإدارات</w:t>
      </w:r>
      <w:r>
        <w:rPr>
          <w:rFonts w:hint="cs"/>
          <w:sz w:val="28"/>
          <w:rtl/>
        </w:rPr>
        <w:t>، ويتمتعون ب</w:t>
      </w:r>
      <w:r w:rsidRPr="00954C63">
        <w:rPr>
          <w:sz w:val="28"/>
          <w:rtl/>
        </w:rPr>
        <w:t>الخبرة في طائفة واسعة من المجالات التي تغطيها الاتفاقية. وتقدر اللجنة ما أبداه الوفد من انفتاح وجدية خلال الحوار البناء الذي جرى بينه وبين أعضاء اللجنة.</w:t>
      </w:r>
    </w:p>
    <w:p w:rsidR="00D86DF6" w:rsidRPr="00954C63" w:rsidRDefault="00D86DF6" w:rsidP="00D86DF6">
      <w:pPr>
        <w:pStyle w:val="SingleTxt"/>
        <w:rPr>
          <w:sz w:val="28"/>
          <w:rtl/>
        </w:rPr>
      </w:pPr>
      <w:r>
        <w:rPr>
          <w:rFonts w:hint="cs"/>
          <w:sz w:val="28"/>
          <w:rtl/>
        </w:rPr>
        <w:t xml:space="preserve">372 </w:t>
      </w:r>
      <w:r w:rsidR="00C32CDA">
        <w:rPr>
          <w:rFonts w:hint="cs"/>
          <w:sz w:val="28"/>
          <w:rtl/>
        </w:rPr>
        <w:t xml:space="preserve">- </w:t>
      </w:r>
      <w:r w:rsidRPr="00954C63">
        <w:rPr>
          <w:sz w:val="28"/>
          <w:rtl/>
        </w:rPr>
        <w:t>وتشيد اللجنة بالدول</w:t>
      </w:r>
      <w:r>
        <w:rPr>
          <w:rFonts w:hint="cs"/>
          <w:sz w:val="28"/>
          <w:rtl/>
        </w:rPr>
        <w:t>ـــــ</w:t>
      </w:r>
      <w:r w:rsidRPr="00954C63">
        <w:rPr>
          <w:sz w:val="28"/>
          <w:rtl/>
        </w:rPr>
        <w:t>ة الط</w:t>
      </w:r>
      <w:r>
        <w:rPr>
          <w:rFonts w:hint="cs"/>
          <w:sz w:val="28"/>
          <w:rtl/>
        </w:rPr>
        <w:t>ـــــ</w:t>
      </w:r>
      <w:r w:rsidRPr="00954C63">
        <w:rPr>
          <w:sz w:val="28"/>
          <w:rtl/>
        </w:rPr>
        <w:t>رف لسحب تحفظاته</w:t>
      </w:r>
      <w:r>
        <w:rPr>
          <w:rFonts w:hint="cs"/>
          <w:sz w:val="28"/>
          <w:rtl/>
        </w:rPr>
        <w:t>ـــــ</w:t>
      </w:r>
      <w:r w:rsidRPr="00954C63">
        <w:rPr>
          <w:sz w:val="28"/>
          <w:rtl/>
        </w:rPr>
        <w:t>ا على المواد 15 (3) و</w:t>
      </w:r>
      <w:r>
        <w:rPr>
          <w:rFonts w:hint="eastAsia"/>
          <w:sz w:val="28"/>
          <w:rtl/>
        </w:rPr>
        <w:t> </w:t>
      </w:r>
      <w:r>
        <w:rPr>
          <w:sz w:val="28"/>
          <w:rtl/>
        </w:rPr>
        <w:t>13</w:t>
      </w:r>
      <w:r>
        <w:rPr>
          <w:rFonts w:hint="cs"/>
          <w:sz w:val="28"/>
          <w:rtl/>
        </w:rPr>
        <w:t> </w:t>
      </w:r>
      <w:r w:rsidRPr="00954C63">
        <w:rPr>
          <w:sz w:val="28"/>
          <w:rtl/>
        </w:rPr>
        <w:t>(ب) و</w:t>
      </w:r>
      <w:r>
        <w:rPr>
          <w:rFonts w:hint="eastAsia"/>
          <w:sz w:val="28"/>
          <w:rtl/>
        </w:rPr>
        <w:t> </w:t>
      </w:r>
      <w:r w:rsidRPr="00954C63">
        <w:rPr>
          <w:sz w:val="28"/>
          <w:rtl/>
        </w:rPr>
        <w:t>(ج).</w:t>
      </w:r>
    </w:p>
    <w:p w:rsidR="00D86DF6" w:rsidRPr="00954C63" w:rsidRDefault="00D86DF6" w:rsidP="00D86DF6">
      <w:pPr>
        <w:pStyle w:val="SingleTxt"/>
        <w:rPr>
          <w:sz w:val="28"/>
          <w:u w:val="dotted"/>
          <w:rtl/>
        </w:rPr>
      </w:pPr>
      <w:r>
        <w:rPr>
          <w:rFonts w:hint="cs"/>
          <w:sz w:val="28"/>
          <w:rtl/>
        </w:rPr>
        <w:t xml:space="preserve">373 </w:t>
      </w:r>
      <w:r w:rsidR="00C32CDA">
        <w:rPr>
          <w:rFonts w:hint="cs"/>
          <w:sz w:val="28"/>
          <w:rtl/>
        </w:rPr>
        <w:t xml:space="preserve">- </w:t>
      </w:r>
      <w:r w:rsidRPr="00954C63">
        <w:rPr>
          <w:sz w:val="28"/>
          <w:rtl/>
        </w:rPr>
        <w:t>وترحب اللجنة بإجراءات التشاور المنتظمة مع مؤسسات المجتمع المدني واعتراف الدولة الطرف بالإسهام الذي تقوم به المنظمات غير الحكومية في سبيل تحقيق المساواة بين الجنسين وبالقيمة التي تضفيها على عملها</w:t>
      </w:r>
      <w:r w:rsidRPr="00954C63">
        <w:rPr>
          <w:sz w:val="28"/>
          <w:u w:val="dotted"/>
          <w:rtl/>
        </w:rPr>
        <w:t>.</w:t>
      </w:r>
    </w:p>
    <w:p w:rsidR="00D86DF6" w:rsidRPr="007A26BB" w:rsidRDefault="00D86DF6" w:rsidP="00D86DF6">
      <w:pPr>
        <w:pStyle w:val="SingleTxt"/>
        <w:spacing w:after="0" w:line="120" w:lineRule="exact"/>
        <w:rPr>
          <w:sz w:val="12"/>
          <w:rtl/>
        </w:rPr>
      </w:pPr>
    </w:p>
    <w:p w:rsidR="00D86DF6" w:rsidRPr="00954C63" w:rsidRDefault="00D86DF6" w:rsidP="00D86DF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Fonts w:hint="cs"/>
          <w:rtl/>
        </w:rPr>
        <w:tab/>
      </w:r>
      <w:r>
        <w:rPr>
          <w:rFonts w:hint="cs"/>
          <w:rtl/>
        </w:rPr>
        <w:tab/>
      </w:r>
      <w:r w:rsidRPr="00954C63">
        <w:rPr>
          <w:rtl/>
        </w:rPr>
        <w:t>الجوانب الإيجابية</w:t>
      </w:r>
    </w:p>
    <w:p w:rsidR="00D86DF6" w:rsidRPr="00954C63" w:rsidRDefault="00D86DF6" w:rsidP="00D86DF6">
      <w:pPr>
        <w:pStyle w:val="SingleTxt"/>
        <w:rPr>
          <w:sz w:val="28"/>
          <w:rtl/>
        </w:rPr>
      </w:pPr>
      <w:r>
        <w:rPr>
          <w:rFonts w:hint="cs"/>
          <w:sz w:val="28"/>
          <w:rtl/>
        </w:rPr>
        <w:t xml:space="preserve">374 </w:t>
      </w:r>
      <w:r w:rsidR="00C32CDA">
        <w:rPr>
          <w:rFonts w:hint="cs"/>
          <w:sz w:val="28"/>
          <w:rtl/>
        </w:rPr>
        <w:t xml:space="preserve">- </w:t>
      </w:r>
      <w:r w:rsidRPr="00954C63">
        <w:rPr>
          <w:sz w:val="28"/>
          <w:rtl/>
        </w:rPr>
        <w:t xml:space="preserve">تلاحظ اللجنة مع التقدير أنه منذ النظر في تقريرها الدوري الموحد الثاني والثالث </w:t>
      </w:r>
      <w:r w:rsidRPr="003C2F8B">
        <w:rPr>
          <w:rtl/>
        </w:rPr>
        <w:t>(</w:t>
      </w:r>
      <w:r w:rsidRPr="003C2F8B">
        <w:t>CEDAW/C/IRL/2-3</w:t>
      </w:r>
      <w:r w:rsidRPr="003C2F8B">
        <w:rPr>
          <w:rtl/>
        </w:rPr>
        <w:t xml:space="preserve">) سنة 1999، سنت الدولة الطرف قانون المساواة في المركز </w:t>
      </w:r>
      <w:r w:rsidRPr="00954C63">
        <w:rPr>
          <w:sz w:val="28"/>
          <w:rtl/>
        </w:rPr>
        <w:t xml:space="preserve">لعام 2000، وقانون المساواة لعام 2004 </w:t>
      </w:r>
      <w:r>
        <w:rPr>
          <w:rFonts w:hint="cs"/>
          <w:sz w:val="28"/>
          <w:rtl/>
        </w:rPr>
        <w:t>و</w:t>
      </w:r>
      <w:r w:rsidRPr="00954C63">
        <w:rPr>
          <w:sz w:val="28"/>
          <w:rtl/>
        </w:rPr>
        <w:t xml:space="preserve">يعدل </w:t>
      </w:r>
      <w:r>
        <w:rPr>
          <w:rFonts w:hint="cs"/>
          <w:sz w:val="28"/>
          <w:rtl/>
        </w:rPr>
        <w:t xml:space="preserve">القانون الأخير كلا من </w:t>
      </w:r>
      <w:r w:rsidRPr="00954C63">
        <w:rPr>
          <w:sz w:val="28"/>
          <w:rtl/>
        </w:rPr>
        <w:t xml:space="preserve">قانون </w:t>
      </w:r>
      <w:r>
        <w:rPr>
          <w:rFonts w:hint="cs"/>
          <w:sz w:val="28"/>
          <w:rtl/>
        </w:rPr>
        <w:t xml:space="preserve">عام 2000 وقانون </w:t>
      </w:r>
      <w:r w:rsidRPr="00954C63">
        <w:rPr>
          <w:sz w:val="28"/>
          <w:rtl/>
        </w:rPr>
        <w:t>المساواة في العمل الصادر سنة 1998، وقانون إجازة القائ</w:t>
      </w:r>
      <w:r>
        <w:rPr>
          <w:sz w:val="28"/>
          <w:rtl/>
        </w:rPr>
        <w:t>مين بالرعاية الصادر عام 2001، و</w:t>
      </w:r>
      <w:r w:rsidRPr="00954C63">
        <w:rPr>
          <w:sz w:val="28"/>
          <w:rtl/>
        </w:rPr>
        <w:t xml:space="preserve">قانون حماية الموظفين (العمل بدوام جزئي) لعام 2001، وقانون </w:t>
      </w:r>
      <w:r>
        <w:rPr>
          <w:rFonts w:hint="cs"/>
          <w:sz w:val="28"/>
          <w:rtl/>
        </w:rPr>
        <w:t>(</w:t>
      </w:r>
      <w:r w:rsidRPr="00954C63">
        <w:rPr>
          <w:sz w:val="28"/>
          <w:rtl/>
        </w:rPr>
        <w:t>تعديل</w:t>
      </w:r>
      <w:r>
        <w:rPr>
          <w:rFonts w:hint="cs"/>
          <w:sz w:val="28"/>
          <w:rtl/>
        </w:rPr>
        <w:t>)</w:t>
      </w:r>
      <w:r w:rsidRPr="00954C63">
        <w:rPr>
          <w:sz w:val="28"/>
          <w:rtl/>
        </w:rPr>
        <w:t xml:space="preserve"> المعاشات التقاعدية لعام 2002، وقانون </w:t>
      </w:r>
      <w:r>
        <w:rPr>
          <w:rFonts w:hint="cs"/>
          <w:sz w:val="28"/>
          <w:rtl/>
        </w:rPr>
        <w:t>(</w:t>
      </w:r>
      <w:r w:rsidRPr="00954C63">
        <w:rPr>
          <w:sz w:val="28"/>
          <w:rtl/>
        </w:rPr>
        <w:t>تعديل</w:t>
      </w:r>
      <w:r>
        <w:rPr>
          <w:rFonts w:hint="cs"/>
          <w:sz w:val="28"/>
          <w:rtl/>
        </w:rPr>
        <w:t>)</w:t>
      </w:r>
      <w:r w:rsidRPr="00954C63">
        <w:rPr>
          <w:sz w:val="28"/>
          <w:rtl/>
        </w:rPr>
        <w:t xml:space="preserve"> حماية الأمومة لعام 2004، </w:t>
      </w:r>
      <w:r>
        <w:rPr>
          <w:rFonts w:hint="cs"/>
          <w:sz w:val="28"/>
          <w:rtl/>
        </w:rPr>
        <w:t xml:space="preserve">وأن الدولة الطرف قد أدرجت أيضا </w:t>
      </w:r>
      <w:r w:rsidRPr="00954C63">
        <w:rPr>
          <w:sz w:val="28"/>
          <w:rtl/>
        </w:rPr>
        <w:t xml:space="preserve">تدبير المساواة </w:t>
      </w:r>
      <w:r>
        <w:rPr>
          <w:rFonts w:hint="cs"/>
          <w:sz w:val="28"/>
          <w:rtl/>
        </w:rPr>
        <w:t xml:space="preserve">الشاملة </w:t>
      </w:r>
      <w:proofErr w:type="spellStart"/>
      <w:r>
        <w:rPr>
          <w:rFonts w:hint="cs"/>
          <w:sz w:val="28"/>
          <w:rtl/>
        </w:rPr>
        <w:t>ل</w:t>
      </w:r>
      <w:r w:rsidRPr="00954C63">
        <w:rPr>
          <w:sz w:val="28"/>
          <w:rtl/>
        </w:rPr>
        <w:t>لمرأة</w:t>
      </w:r>
      <w:proofErr w:type="spellEnd"/>
      <w:r w:rsidRPr="00954C63">
        <w:rPr>
          <w:sz w:val="28"/>
          <w:rtl/>
        </w:rPr>
        <w:t xml:space="preserve"> في الخطة الإنمائية الوطنية للسنوات 2000</w:t>
      </w:r>
      <w:r>
        <w:rPr>
          <w:rFonts w:hint="cs"/>
          <w:sz w:val="28"/>
          <w:rtl/>
        </w:rPr>
        <w:t>-</w:t>
      </w:r>
      <w:r w:rsidRPr="00954C63">
        <w:rPr>
          <w:sz w:val="28"/>
          <w:rtl/>
        </w:rPr>
        <w:t>2006.</w:t>
      </w:r>
    </w:p>
    <w:p w:rsidR="00D86DF6" w:rsidRPr="00954C63" w:rsidRDefault="00D86DF6" w:rsidP="00D86DF6">
      <w:pPr>
        <w:pStyle w:val="SingleTxt"/>
        <w:rPr>
          <w:sz w:val="28"/>
          <w:rtl/>
        </w:rPr>
      </w:pPr>
      <w:r>
        <w:rPr>
          <w:rFonts w:hint="cs"/>
          <w:sz w:val="28"/>
          <w:rtl/>
        </w:rPr>
        <w:t xml:space="preserve">375 </w:t>
      </w:r>
      <w:r w:rsidR="00C32CDA">
        <w:rPr>
          <w:rFonts w:hint="cs"/>
          <w:sz w:val="28"/>
          <w:rtl/>
        </w:rPr>
        <w:t xml:space="preserve">- </w:t>
      </w:r>
      <w:r w:rsidRPr="00954C63">
        <w:rPr>
          <w:sz w:val="28"/>
          <w:rtl/>
        </w:rPr>
        <w:t>وترحب اللجنة بإنشاء لجنة حقوق الإنسان ا</w:t>
      </w:r>
      <w:r>
        <w:rPr>
          <w:rFonts w:hint="cs"/>
          <w:sz w:val="28"/>
          <w:rtl/>
        </w:rPr>
        <w:t>لأ</w:t>
      </w:r>
      <w:r w:rsidRPr="00954C63">
        <w:rPr>
          <w:sz w:val="28"/>
          <w:rtl/>
        </w:rPr>
        <w:t>يرلندية بموجب قانو</w:t>
      </w:r>
      <w:r>
        <w:rPr>
          <w:rFonts w:hint="cs"/>
          <w:sz w:val="28"/>
          <w:rtl/>
        </w:rPr>
        <w:t>ن</w:t>
      </w:r>
      <w:r w:rsidRPr="00954C63">
        <w:rPr>
          <w:sz w:val="28"/>
          <w:rtl/>
        </w:rPr>
        <w:t xml:space="preserve"> لجنة حقوق الإنسان لعام 2000 </w:t>
      </w:r>
      <w:r>
        <w:rPr>
          <w:rFonts w:hint="cs"/>
          <w:sz w:val="28"/>
          <w:rtl/>
        </w:rPr>
        <w:t xml:space="preserve">وتعديله لعام </w:t>
      </w:r>
      <w:r w:rsidRPr="00954C63">
        <w:rPr>
          <w:sz w:val="28"/>
          <w:rtl/>
        </w:rPr>
        <w:t xml:space="preserve">2001، اللذين ينصان على التمثيل المتساوي للجنسين حيث يكون سبعة من أعضاء اللجنة على الأقل من النساء وسبعة من الرجال. وتشيد اللجنة بلجنة حقوق الإنسان المذكورة لكونها عرَّفت نوع الجنس على أنه أحد مجالات عملها الأساسية في خطتها الاستراتيجية للسنوات 2003-2006 ولكونها قدمت طلبا بخصوص تقرير </w:t>
      </w:r>
      <w:r>
        <w:rPr>
          <w:rFonts w:hint="cs"/>
          <w:sz w:val="28"/>
          <w:rtl/>
        </w:rPr>
        <w:t>أ</w:t>
      </w:r>
      <w:r w:rsidRPr="00954C63">
        <w:rPr>
          <w:sz w:val="28"/>
          <w:rtl/>
        </w:rPr>
        <w:t>يرلندا الدوري الموحد الرابع والخامس.</w:t>
      </w:r>
    </w:p>
    <w:p w:rsidR="00D86DF6" w:rsidRPr="00954C63" w:rsidRDefault="00D86DF6" w:rsidP="00D86DF6">
      <w:pPr>
        <w:pStyle w:val="SingleTxt"/>
        <w:rPr>
          <w:sz w:val="28"/>
          <w:rtl/>
        </w:rPr>
      </w:pPr>
      <w:r>
        <w:rPr>
          <w:rFonts w:hint="cs"/>
          <w:sz w:val="28"/>
          <w:rtl/>
        </w:rPr>
        <w:t xml:space="preserve">376 </w:t>
      </w:r>
      <w:r w:rsidR="00C32CDA">
        <w:rPr>
          <w:rFonts w:hint="cs"/>
          <w:sz w:val="28"/>
          <w:rtl/>
        </w:rPr>
        <w:t xml:space="preserve">- </w:t>
      </w:r>
      <w:r w:rsidRPr="00954C63">
        <w:rPr>
          <w:sz w:val="28"/>
          <w:rtl/>
        </w:rPr>
        <w:t>وتلاحظ اللجنة مع التقدير ارتفاع معدل تشغيل النساء اللاتي تتراوح أعمارهن بين سن 15 و</w:t>
      </w:r>
      <w:r>
        <w:rPr>
          <w:rFonts w:hint="cs"/>
          <w:sz w:val="28"/>
          <w:rtl/>
        </w:rPr>
        <w:t xml:space="preserve"> </w:t>
      </w:r>
      <w:r w:rsidRPr="00954C63">
        <w:rPr>
          <w:sz w:val="28"/>
          <w:rtl/>
        </w:rPr>
        <w:t>64 من 40 في المائة سنة 1994 إلى 56 في المائة سنة 2004.</w:t>
      </w:r>
    </w:p>
    <w:p w:rsidR="00D86DF6" w:rsidRPr="00954C63" w:rsidRDefault="00D86DF6" w:rsidP="00D86DF6">
      <w:pPr>
        <w:pStyle w:val="SingleTxt"/>
        <w:rPr>
          <w:sz w:val="28"/>
          <w:rtl/>
        </w:rPr>
      </w:pPr>
      <w:r>
        <w:rPr>
          <w:rFonts w:hint="cs"/>
          <w:sz w:val="28"/>
          <w:rtl/>
        </w:rPr>
        <w:t xml:space="preserve">377 </w:t>
      </w:r>
      <w:r w:rsidR="00C32CDA">
        <w:rPr>
          <w:rFonts w:hint="cs"/>
          <w:sz w:val="28"/>
          <w:rtl/>
        </w:rPr>
        <w:t xml:space="preserve">- </w:t>
      </w:r>
      <w:r w:rsidRPr="00954C63">
        <w:rPr>
          <w:sz w:val="28"/>
          <w:rtl/>
        </w:rPr>
        <w:t xml:space="preserve">وترحب اللجنة بإدراج تعميم مراعاة المنظور الجنساني كجزء من المساعدات الإنمائية </w:t>
      </w:r>
      <w:r>
        <w:rPr>
          <w:rFonts w:hint="cs"/>
          <w:sz w:val="28"/>
          <w:rtl/>
        </w:rPr>
        <w:t>لأ</w:t>
      </w:r>
      <w:r w:rsidRPr="00954C63">
        <w:rPr>
          <w:sz w:val="28"/>
          <w:rtl/>
        </w:rPr>
        <w:t>يرلندا.</w:t>
      </w:r>
    </w:p>
    <w:p w:rsidR="00D86DF6" w:rsidRPr="00954C63" w:rsidRDefault="00D86DF6" w:rsidP="00D86DF6">
      <w:pPr>
        <w:pStyle w:val="SingleTxt"/>
        <w:rPr>
          <w:sz w:val="28"/>
          <w:rtl/>
        </w:rPr>
      </w:pPr>
      <w:r>
        <w:rPr>
          <w:rFonts w:hint="cs"/>
          <w:sz w:val="28"/>
          <w:rtl/>
        </w:rPr>
        <w:t xml:space="preserve">378 </w:t>
      </w:r>
      <w:r w:rsidR="00C32CDA">
        <w:rPr>
          <w:rFonts w:hint="cs"/>
          <w:sz w:val="28"/>
          <w:rtl/>
        </w:rPr>
        <w:t xml:space="preserve">- </w:t>
      </w:r>
      <w:r w:rsidRPr="00954C63">
        <w:rPr>
          <w:sz w:val="28"/>
          <w:rtl/>
        </w:rPr>
        <w:t xml:space="preserve">وتشيد اللجنة بالدولة الطرف لتصديقها على البروتوكول الاختياري للاتفاقية وقبولها لتعديل </w:t>
      </w:r>
      <w:r>
        <w:rPr>
          <w:rFonts w:hint="cs"/>
          <w:sz w:val="28"/>
          <w:rtl/>
        </w:rPr>
        <w:t xml:space="preserve">الفقرة 1 من </w:t>
      </w:r>
      <w:r w:rsidRPr="00954C63">
        <w:rPr>
          <w:sz w:val="28"/>
          <w:rtl/>
        </w:rPr>
        <w:t xml:space="preserve">المادة 20، من الاتفاقية، المتعلقة </w:t>
      </w:r>
      <w:r>
        <w:rPr>
          <w:rFonts w:hint="cs"/>
          <w:sz w:val="28"/>
          <w:rtl/>
        </w:rPr>
        <w:t xml:space="preserve">بموعد </w:t>
      </w:r>
      <w:r w:rsidRPr="00954C63">
        <w:rPr>
          <w:sz w:val="28"/>
          <w:rtl/>
        </w:rPr>
        <w:t>انعقاد اجتماع اللجنة.</w:t>
      </w:r>
    </w:p>
    <w:p w:rsidR="00D86DF6" w:rsidRPr="003C2F8B" w:rsidRDefault="00D86DF6" w:rsidP="00D86DF6">
      <w:pPr>
        <w:pStyle w:val="SingleTxt"/>
        <w:spacing w:after="0" w:line="120" w:lineRule="exact"/>
        <w:rPr>
          <w:sz w:val="12"/>
          <w:rtl/>
        </w:rPr>
      </w:pPr>
    </w:p>
    <w:p w:rsidR="00D86DF6" w:rsidRPr="00954C63" w:rsidRDefault="00D86DF6" w:rsidP="00D86DF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Fonts w:hint="cs"/>
          <w:rtl/>
        </w:rPr>
        <w:tab/>
      </w:r>
      <w:r>
        <w:rPr>
          <w:rFonts w:hint="cs"/>
          <w:rtl/>
        </w:rPr>
        <w:tab/>
        <w:t>دواعي</w:t>
      </w:r>
      <w:r w:rsidRPr="00954C63">
        <w:rPr>
          <w:rtl/>
        </w:rPr>
        <w:t xml:space="preserve"> ا</w:t>
      </w:r>
      <w:r>
        <w:rPr>
          <w:rFonts w:hint="cs"/>
          <w:rtl/>
        </w:rPr>
        <w:t>لقلق</w:t>
      </w:r>
      <w:r w:rsidRPr="00954C63">
        <w:rPr>
          <w:rtl/>
        </w:rPr>
        <w:t xml:space="preserve"> الرئيسية والتوصيات</w:t>
      </w:r>
    </w:p>
    <w:p w:rsidR="00D86DF6" w:rsidRPr="00D54ED5" w:rsidRDefault="00D86DF6" w:rsidP="00D86DF6">
      <w:pPr>
        <w:pStyle w:val="SingleTxt"/>
        <w:rPr>
          <w:rtl/>
        </w:rPr>
      </w:pPr>
      <w:r>
        <w:rPr>
          <w:rFonts w:hint="cs"/>
          <w:sz w:val="28"/>
          <w:rtl/>
        </w:rPr>
        <w:t xml:space="preserve">379 </w:t>
      </w:r>
      <w:r w:rsidR="00C32CDA">
        <w:rPr>
          <w:rFonts w:hint="cs"/>
          <w:sz w:val="28"/>
          <w:rtl/>
        </w:rPr>
        <w:t xml:space="preserve">- </w:t>
      </w:r>
      <w:r w:rsidRPr="00954C63">
        <w:rPr>
          <w:sz w:val="28"/>
          <w:rtl/>
        </w:rPr>
        <w:t>تلاحظ اللجنة واجب الدولة الطرف فيما يخص تنفيذ جميع أحكام الاتفاقية بشكل منتظم ومستمر. وفي الوقت ذاته، ترى اللجنة أن الشواغل والتوصيات المبينة في هذه التعليقات</w:t>
      </w:r>
      <w:r w:rsidRPr="00954C63">
        <w:rPr>
          <w:sz w:val="28"/>
        </w:rPr>
        <w:t xml:space="preserve"> </w:t>
      </w:r>
      <w:r w:rsidRPr="00954C63">
        <w:rPr>
          <w:sz w:val="28"/>
          <w:rtl/>
        </w:rPr>
        <w:t xml:space="preserve">الختامية تقتضي من الدولة الطرف الاهتمام على سبيل الأولوية من الآن </w:t>
      </w:r>
      <w:r>
        <w:rPr>
          <w:rFonts w:hint="cs"/>
          <w:sz w:val="28"/>
          <w:rtl/>
        </w:rPr>
        <w:t>و</w:t>
      </w:r>
      <w:r w:rsidRPr="00954C63">
        <w:rPr>
          <w:sz w:val="28"/>
          <w:rtl/>
        </w:rPr>
        <w:t>حتى تقديم التقرير الدوري المقبل. وعليه، تدعو اللجنة الدولة الطرف إلى التركيز على هذه المجالات عند تنفيذها</w:t>
      </w:r>
      <w:r w:rsidRPr="00954C63">
        <w:rPr>
          <w:sz w:val="28"/>
        </w:rPr>
        <w:t xml:space="preserve"> </w:t>
      </w:r>
      <w:r w:rsidRPr="00954C63">
        <w:rPr>
          <w:sz w:val="28"/>
          <w:rtl/>
        </w:rPr>
        <w:t xml:space="preserve">للأنشطة، والإبلاغ عن الإجراءات المتخذة والنتائج المحققة في تقريرها الدوري المقبل. وتدعو الدولة الطرف إلى تقديم هذه التعليقات الختامية إلى كافة الوزارات المعنية وإلى البرلمان الأيرلندي </w:t>
      </w:r>
      <w:r w:rsidRPr="00D54ED5">
        <w:rPr>
          <w:rFonts w:hint="cs"/>
          <w:rtl/>
        </w:rPr>
        <w:t>(</w:t>
      </w:r>
      <w:proofErr w:type="spellStart"/>
      <w:r w:rsidRPr="00D54ED5">
        <w:t>Oireachtas</w:t>
      </w:r>
      <w:proofErr w:type="spellEnd"/>
      <w:r w:rsidRPr="00D54ED5">
        <w:rPr>
          <w:rFonts w:hint="cs"/>
          <w:rtl/>
        </w:rPr>
        <w:t xml:space="preserve">) </w:t>
      </w:r>
      <w:r>
        <w:rPr>
          <w:rFonts w:hint="cs"/>
          <w:rtl/>
        </w:rPr>
        <w:t>ل</w:t>
      </w:r>
      <w:r w:rsidRPr="00D54ED5">
        <w:rPr>
          <w:rtl/>
        </w:rPr>
        <w:t xml:space="preserve">كفالة </w:t>
      </w:r>
      <w:r>
        <w:rPr>
          <w:rFonts w:hint="cs"/>
          <w:rtl/>
        </w:rPr>
        <w:t xml:space="preserve">الأخذ بها </w:t>
      </w:r>
      <w:r w:rsidRPr="00D54ED5">
        <w:rPr>
          <w:rtl/>
        </w:rPr>
        <w:t>ت</w:t>
      </w:r>
      <w:r>
        <w:rPr>
          <w:rFonts w:hint="cs"/>
          <w:rtl/>
        </w:rPr>
        <w:t>م</w:t>
      </w:r>
      <w:r w:rsidRPr="00D54ED5">
        <w:rPr>
          <w:rtl/>
        </w:rPr>
        <w:t>ام</w:t>
      </w:r>
      <w:r>
        <w:rPr>
          <w:rFonts w:hint="cs"/>
          <w:rtl/>
        </w:rPr>
        <w:t>ا</w:t>
      </w:r>
      <w:r w:rsidRPr="00D54ED5">
        <w:rPr>
          <w:rtl/>
        </w:rPr>
        <w:t>.</w:t>
      </w:r>
    </w:p>
    <w:p w:rsidR="00D86DF6" w:rsidRPr="00954C63" w:rsidRDefault="00D86DF6" w:rsidP="00D86DF6">
      <w:pPr>
        <w:pStyle w:val="SingleTxt"/>
        <w:rPr>
          <w:sz w:val="28"/>
          <w:rtl/>
        </w:rPr>
      </w:pPr>
      <w:r>
        <w:rPr>
          <w:rFonts w:hint="cs"/>
          <w:sz w:val="28"/>
          <w:rtl/>
        </w:rPr>
        <w:t xml:space="preserve">380 </w:t>
      </w:r>
      <w:r w:rsidR="00C32CDA">
        <w:rPr>
          <w:rFonts w:hint="cs"/>
          <w:sz w:val="28"/>
          <w:rtl/>
        </w:rPr>
        <w:t xml:space="preserve">- </w:t>
      </w:r>
      <w:r w:rsidRPr="00954C63">
        <w:rPr>
          <w:sz w:val="28"/>
          <w:rtl/>
        </w:rPr>
        <w:t xml:space="preserve">وتلاحظ اللجنة أن أحكام الاتفاقية لم تدمج كلها في القانون الداخلي للدولة الطرف. ويساورها القلق بشأن </w:t>
      </w:r>
      <w:r>
        <w:rPr>
          <w:rFonts w:hint="cs"/>
          <w:sz w:val="28"/>
          <w:rtl/>
        </w:rPr>
        <w:t xml:space="preserve">عدم وجود </w:t>
      </w:r>
      <w:r w:rsidRPr="00954C63">
        <w:rPr>
          <w:sz w:val="28"/>
          <w:rtl/>
        </w:rPr>
        <w:t>تعريف مفصل للتمييز يغطي كافة مناحي الحياة وفقا للمادة 1 من الاتفاقية، ومبدأ المساواة بين المرأة والرج</w:t>
      </w:r>
      <w:r>
        <w:rPr>
          <w:sz w:val="28"/>
          <w:rtl/>
        </w:rPr>
        <w:t>ل، على النحو المبين في المادة</w:t>
      </w:r>
      <w:r>
        <w:rPr>
          <w:rFonts w:hint="cs"/>
          <w:sz w:val="28"/>
          <w:rtl/>
        </w:rPr>
        <w:t> </w:t>
      </w:r>
      <w:r>
        <w:rPr>
          <w:sz w:val="28"/>
          <w:rtl/>
        </w:rPr>
        <w:t>2</w:t>
      </w:r>
      <w:r>
        <w:rPr>
          <w:rFonts w:hint="cs"/>
          <w:sz w:val="28"/>
          <w:rtl/>
        </w:rPr>
        <w:t> </w:t>
      </w:r>
      <w:r w:rsidRPr="00954C63">
        <w:rPr>
          <w:sz w:val="28"/>
          <w:rtl/>
        </w:rPr>
        <w:t xml:space="preserve">(أ) من الاتفاقية وكذا خصوصيات أخرى للاتفاقية، مثل المادة 5 (أ) التي تطالب الدول بالتصدي للأنماط الاجتماعية والثقافية التي تؤدي إلى التمييز وإلى الأدوار النمطية </w:t>
      </w:r>
      <w:proofErr w:type="spellStart"/>
      <w:r w:rsidRPr="00954C63">
        <w:rPr>
          <w:sz w:val="28"/>
          <w:rtl/>
        </w:rPr>
        <w:t>للمرأة</w:t>
      </w:r>
      <w:proofErr w:type="spellEnd"/>
      <w:r w:rsidRPr="00954C63">
        <w:rPr>
          <w:sz w:val="28"/>
          <w:rtl/>
        </w:rPr>
        <w:t xml:space="preserve"> والرجل والمادة 14 حول المرأة ال</w:t>
      </w:r>
      <w:r>
        <w:rPr>
          <w:rFonts w:hint="cs"/>
          <w:sz w:val="28"/>
          <w:rtl/>
        </w:rPr>
        <w:t>ريفي</w:t>
      </w:r>
      <w:r w:rsidRPr="00954C63">
        <w:rPr>
          <w:sz w:val="28"/>
          <w:rtl/>
        </w:rPr>
        <w:t>ة.</w:t>
      </w:r>
    </w:p>
    <w:p w:rsidR="00D86DF6" w:rsidRPr="00954C63" w:rsidRDefault="00D86DF6" w:rsidP="00D86DF6">
      <w:pPr>
        <w:pStyle w:val="SingleTxt"/>
        <w:rPr>
          <w:sz w:val="28"/>
          <w:rtl/>
        </w:rPr>
      </w:pPr>
      <w:r>
        <w:rPr>
          <w:rFonts w:hint="cs"/>
          <w:sz w:val="28"/>
          <w:rtl/>
        </w:rPr>
        <w:t xml:space="preserve">381 </w:t>
      </w:r>
      <w:r w:rsidR="00C32CDA">
        <w:rPr>
          <w:rFonts w:hint="cs"/>
          <w:sz w:val="28"/>
          <w:rtl/>
        </w:rPr>
        <w:t xml:space="preserve">- </w:t>
      </w:r>
      <w:r w:rsidRPr="00170F0B">
        <w:rPr>
          <w:b/>
          <w:bCs/>
          <w:sz w:val="28"/>
          <w:rtl/>
        </w:rPr>
        <w:t xml:space="preserve">وتوصي اللجنة بأن تتخذ الدولة الطرف التدابير الملائمة لإدماج كل أحكام الاتفاقية في القانون الداخلي </w:t>
      </w:r>
      <w:r w:rsidRPr="00170F0B">
        <w:rPr>
          <w:rFonts w:hint="cs"/>
          <w:b/>
          <w:bCs/>
          <w:sz w:val="28"/>
          <w:rtl/>
        </w:rPr>
        <w:t xml:space="preserve">ولكفالة </w:t>
      </w:r>
      <w:r w:rsidRPr="00170F0B">
        <w:rPr>
          <w:b/>
          <w:bCs/>
          <w:sz w:val="28"/>
          <w:rtl/>
        </w:rPr>
        <w:t xml:space="preserve">إتاحة </w:t>
      </w:r>
      <w:r w:rsidRPr="00170F0B">
        <w:rPr>
          <w:rFonts w:hint="cs"/>
          <w:b/>
          <w:bCs/>
          <w:sz w:val="28"/>
          <w:rtl/>
        </w:rPr>
        <w:t xml:space="preserve">سبل انتصاف </w:t>
      </w:r>
      <w:r w:rsidRPr="00170F0B">
        <w:rPr>
          <w:b/>
          <w:bCs/>
          <w:sz w:val="28"/>
          <w:rtl/>
        </w:rPr>
        <w:t>ناجعة للنساء التي تنتهك حقوقهن. وتوصي أيضا بإدراج تعريف للتمييز ضد المرأة يتماشى مع المادة 1 من الاتفاقية، ومبدأ المساواة بين المرأة والرجل على النحو المبين في المادة 2 (أ) من الاتفاقية في الدستور أو في التشريعات المناسبة الأخرى. كما توصي بحملات للتوعية بالاتفاقية، بما</w:t>
      </w:r>
      <w:r>
        <w:rPr>
          <w:rFonts w:hint="cs"/>
          <w:b/>
          <w:bCs/>
          <w:sz w:val="28"/>
          <w:rtl/>
        </w:rPr>
        <w:t> </w:t>
      </w:r>
      <w:r w:rsidRPr="00170F0B">
        <w:rPr>
          <w:b/>
          <w:bCs/>
          <w:sz w:val="28"/>
          <w:rtl/>
        </w:rPr>
        <w:t xml:space="preserve">في ذلك </w:t>
      </w:r>
      <w:r w:rsidRPr="00170F0B">
        <w:rPr>
          <w:rFonts w:hint="cs"/>
          <w:b/>
          <w:bCs/>
          <w:sz w:val="28"/>
          <w:rtl/>
        </w:rPr>
        <w:t xml:space="preserve">تفسيرها </w:t>
      </w:r>
      <w:r w:rsidRPr="00170F0B">
        <w:rPr>
          <w:b/>
          <w:bCs/>
          <w:sz w:val="28"/>
          <w:rtl/>
        </w:rPr>
        <w:t xml:space="preserve">من قبل اللجنة من خلال </w:t>
      </w:r>
      <w:proofErr w:type="spellStart"/>
      <w:r w:rsidRPr="00170F0B">
        <w:rPr>
          <w:b/>
          <w:bCs/>
          <w:sz w:val="28"/>
          <w:rtl/>
        </w:rPr>
        <w:t>توصياتها</w:t>
      </w:r>
      <w:proofErr w:type="spellEnd"/>
      <w:r w:rsidRPr="00170F0B">
        <w:rPr>
          <w:b/>
          <w:bCs/>
          <w:sz w:val="28"/>
          <w:rtl/>
        </w:rPr>
        <w:t xml:space="preserve"> العامة التي تستهدف، من جملة من تستهدف، البرلمانيين </w:t>
      </w:r>
      <w:proofErr w:type="spellStart"/>
      <w:r w:rsidRPr="00170F0B">
        <w:rPr>
          <w:b/>
          <w:bCs/>
          <w:sz w:val="28"/>
          <w:rtl/>
        </w:rPr>
        <w:t>والمسؤولين</w:t>
      </w:r>
      <w:proofErr w:type="spellEnd"/>
      <w:r w:rsidRPr="00170F0B">
        <w:rPr>
          <w:b/>
          <w:bCs/>
          <w:sz w:val="28"/>
          <w:rtl/>
        </w:rPr>
        <w:t xml:space="preserve"> الحكوميين والعاملين في القضاء والحقوقيين</w:t>
      </w:r>
      <w:r w:rsidRPr="00954C63">
        <w:rPr>
          <w:sz w:val="28"/>
          <w:rtl/>
        </w:rPr>
        <w:t>.</w:t>
      </w:r>
    </w:p>
    <w:p w:rsidR="00D86DF6" w:rsidRPr="00954C63" w:rsidRDefault="00D86DF6" w:rsidP="00D86DF6">
      <w:pPr>
        <w:pStyle w:val="SingleTxt"/>
        <w:rPr>
          <w:sz w:val="28"/>
        </w:rPr>
      </w:pPr>
      <w:r>
        <w:rPr>
          <w:rFonts w:hint="cs"/>
          <w:sz w:val="28"/>
          <w:rtl/>
        </w:rPr>
        <w:t xml:space="preserve">382 </w:t>
      </w:r>
      <w:r w:rsidR="00C32CDA">
        <w:rPr>
          <w:rFonts w:hint="cs"/>
          <w:sz w:val="28"/>
          <w:rtl/>
        </w:rPr>
        <w:t xml:space="preserve">- </w:t>
      </w:r>
      <w:r w:rsidRPr="00954C63">
        <w:rPr>
          <w:sz w:val="28"/>
          <w:rtl/>
        </w:rPr>
        <w:t xml:space="preserve">ويساور اللجنة قلق بشأن استمرار الآراء النمطية حول الأدوار الاجتماعية والمسؤوليات </w:t>
      </w:r>
      <w:proofErr w:type="spellStart"/>
      <w:r w:rsidRPr="00954C63">
        <w:rPr>
          <w:sz w:val="28"/>
          <w:rtl/>
        </w:rPr>
        <w:t>المنوطة</w:t>
      </w:r>
      <w:proofErr w:type="spellEnd"/>
      <w:r w:rsidRPr="00954C63">
        <w:rPr>
          <w:sz w:val="28"/>
          <w:rtl/>
        </w:rPr>
        <w:t xml:space="preserve"> بالمرأة والرجل داخل الأسرة وفي المجتمع عموما </w:t>
      </w:r>
      <w:r>
        <w:rPr>
          <w:rFonts w:hint="cs"/>
          <w:sz w:val="28"/>
          <w:rtl/>
        </w:rPr>
        <w:t>و</w:t>
      </w:r>
      <w:r w:rsidRPr="00954C63">
        <w:rPr>
          <w:sz w:val="28"/>
          <w:rtl/>
        </w:rPr>
        <w:t>التي تنعكس في الماد</w:t>
      </w:r>
      <w:r>
        <w:rPr>
          <w:rFonts w:hint="cs"/>
          <w:sz w:val="28"/>
          <w:rtl/>
        </w:rPr>
        <w:t xml:space="preserve">ة 41-2 </w:t>
      </w:r>
      <w:r w:rsidRPr="00954C63">
        <w:rPr>
          <w:sz w:val="28"/>
          <w:rtl/>
        </w:rPr>
        <w:t>من الدستور</w:t>
      </w:r>
      <w:r>
        <w:rPr>
          <w:rFonts w:hint="cs"/>
          <w:sz w:val="28"/>
          <w:rtl/>
        </w:rPr>
        <w:t>،</w:t>
      </w:r>
      <w:r w:rsidRPr="00954C63">
        <w:rPr>
          <w:sz w:val="28"/>
          <w:rtl/>
        </w:rPr>
        <w:t xml:space="preserve"> </w:t>
      </w:r>
      <w:r>
        <w:rPr>
          <w:rFonts w:hint="cs"/>
          <w:sz w:val="28"/>
          <w:rtl/>
        </w:rPr>
        <w:t xml:space="preserve">وفي صياغته </w:t>
      </w:r>
      <w:r w:rsidRPr="00954C63">
        <w:rPr>
          <w:sz w:val="28"/>
          <w:rtl/>
        </w:rPr>
        <w:t xml:space="preserve">الموجهة للذكور، كما أقرت بذلك لجنة عموم الأحزاب </w:t>
      </w:r>
      <w:r w:rsidRPr="00170F0B">
        <w:rPr>
          <w:rtl/>
        </w:rPr>
        <w:t xml:space="preserve">التابعة للبرلمان </w:t>
      </w:r>
      <w:r w:rsidRPr="00170F0B">
        <w:rPr>
          <w:rFonts w:hint="cs"/>
          <w:rtl/>
        </w:rPr>
        <w:t>(</w:t>
      </w:r>
      <w:proofErr w:type="spellStart"/>
      <w:r w:rsidRPr="00170F0B">
        <w:t>Oireachtas</w:t>
      </w:r>
      <w:proofErr w:type="spellEnd"/>
      <w:r w:rsidRPr="00170F0B">
        <w:rPr>
          <w:rFonts w:hint="cs"/>
          <w:rtl/>
        </w:rPr>
        <w:t xml:space="preserve">) </w:t>
      </w:r>
      <w:r w:rsidRPr="00170F0B">
        <w:rPr>
          <w:rtl/>
        </w:rPr>
        <w:t xml:space="preserve">المعنية بالدستور، والتي تنعكس أيضا في اختيارات المرأة </w:t>
      </w:r>
      <w:r w:rsidRPr="00954C63">
        <w:rPr>
          <w:sz w:val="28"/>
          <w:rtl/>
        </w:rPr>
        <w:t>التعليمية وأنماط تشغيلها، وفي ضعف مشاركتها في الحياة السياسية والعامة.</w:t>
      </w:r>
    </w:p>
    <w:p w:rsidR="00D86DF6" w:rsidRPr="00954C63" w:rsidRDefault="00D86DF6" w:rsidP="00D86DF6">
      <w:pPr>
        <w:pStyle w:val="SingleTxt"/>
        <w:rPr>
          <w:rFonts w:hint="cs"/>
          <w:rtl/>
        </w:rPr>
      </w:pPr>
      <w:r>
        <w:rPr>
          <w:rFonts w:hint="cs"/>
          <w:rtl/>
        </w:rPr>
        <w:t xml:space="preserve">383 </w:t>
      </w:r>
      <w:r w:rsidR="00C32CDA">
        <w:rPr>
          <w:rFonts w:hint="cs"/>
          <w:rtl/>
        </w:rPr>
        <w:t xml:space="preserve">- </w:t>
      </w:r>
      <w:r w:rsidRPr="00170F0B">
        <w:rPr>
          <w:rFonts w:hint="cs"/>
          <w:b/>
          <w:bCs/>
          <w:rtl/>
        </w:rPr>
        <w:t xml:space="preserve">وتوصي اللجنة بأن تتخذ الدولة الطرف تدابير إضافية للقضاء على المواقف </w:t>
      </w:r>
      <w:r>
        <w:rPr>
          <w:rFonts w:hint="cs"/>
          <w:b/>
          <w:bCs/>
          <w:rtl/>
        </w:rPr>
        <w:t>النمطية</w:t>
      </w:r>
      <w:r w:rsidRPr="00170F0B">
        <w:rPr>
          <w:rFonts w:hint="cs"/>
          <w:b/>
          <w:bCs/>
          <w:rtl/>
        </w:rPr>
        <w:t xml:space="preserve"> التقليدية، بما في ذلك من خلال توعية وتدريب جميع </w:t>
      </w:r>
      <w:r>
        <w:rPr>
          <w:rFonts w:hint="cs"/>
          <w:b/>
          <w:bCs/>
          <w:rtl/>
        </w:rPr>
        <w:t>الأطراف</w:t>
      </w:r>
      <w:r w:rsidRPr="00170F0B">
        <w:rPr>
          <w:rFonts w:hint="cs"/>
          <w:b/>
          <w:bCs/>
          <w:rtl/>
        </w:rPr>
        <w:t xml:space="preserve"> الفاعلة في مجال التعليم والقيام بحملات توعية مستمرة موجهة للنساء والرجال على حد سواء. كما توصي اللجنة بأن تأخذ </w:t>
      </w:r>
      <w:r w:rsidRPr="00170F0B">
        <w:rPr>
          <w:b/>
          <w:bCs/>
          <w:rtl/>
        </w:rPr>
        <w:t>لجنة عموم الأحزاب التابعة للبرلمان المعنية بالدستور</w:t>
      </w:r>
      <w:r w:rsidRPr="00170F0B">
        <w:rPr>
          <w:b/>
          <w:bCs/>
        </w:rPr>
        <w:t xml:space="preserve"> </w:t>
      </w:r>
      <w:r w:rsidRPr="00170F0B">
        <w:rPr>
          <w:rFonts w:hint="cs"/>
          <w:b/>
          <w:bCs/>
          <w:rtl/>
        </w:rPr>
        <w:t xml:space="preserve">الاتفاقية في الاعتبار بشكل كامل عند النظر في أية تعديلات للمادة 41-2 من الدستور، وأن تُدخل بندا للتأكيد على التزام الدولة بالسعي </w:t>
      </w:r>
      <w:proofErr w:type="spellStart"/>
      <w:r w:rsidRPr="00170F0B">
        <w:rPr>
          <w:rFonts w:hint="cs"/>
          <w:b/>
          <w:bCs/>
          <w:rtl/>
        </w:rPr>
        <w:t>الدؤوب</w:t>
      </w:r>
      <w:proofErr w:type="spellEnd"/>
      <w:r w:rsidRPr="00170F0B">
        <w:rPr>
          <w:rFonts w:hint="cs"/>
          <w:b/>
          <w:bCs/>
          <w:rtl/>
        </w:rPr>
        <w:t xml:space="preserve"> من أجل تحقيق قدر كبير من المساواة بين النساء والرجال. وتقترح اللجنة كذلك أن تنظر الدولة في الاستعاضة عن صيغة المذكر في الدستور بصيغة مراعية للمنظور الجنساني، حتى تعكس مفهوم المساواة بين الجنسين بصورة أكثر وضوحا. وبالنظر إلى الدور المهم الذي تضطلع به وسائط لإعلام فيما يتعلق بالتغير الثقافي، فقد أوصت اللجنة، بالإضافة إلى ذلك، أن تقوم الدولة الطرف بتشجيع وسائط الإعلام على إبراز صورة إيجابية </w:t>
      </w:r>
      <w:proofErr w:type="spellStart"/>
      <w:r w:rsidRPr="00170F0B">
        <w:rPr>
          <w:rFonts w:hint="cs"/>
          <w:b/>
          <w:bCs/>
          <w:rtl/>
        </w:rPr>
        <w:t>للمرأة</w:t>
      </w:r>
      <w:proofErr w:type="spellEnd"/>
      <w:r w:rsidRPr="00170F0B">
        <w:rPr>
          <w:rFonts w:hint="cs"/>
          <w:b/>
          <w:bCs/>
          <w:rtl/>
        </w:rPr>
        <w:t xml:space="preserve"> وتكافؤ مركز مسؤوليات النساء والرجال على الساحتين العامة والخاصة</w:t>
      </w:r>
      <w:r w:rsidRPr="00954C63">
        <w:rPr>
          <w:rFonts w:hint="cs"/>
          <w:rtl/>
        </w:rPr>
        <w:t>.</w:t>
      </w:r>
    </w:p>
    <w:p w:rsidR="00D86DF6" w:rsidRPr="00954C63" w:rsidRDefault="00D86DF6" w:rsidP="00D86DF6">
      <w:pPr>
        <w:pStyle w:val="SingleTxt"/>
        <w:rPr>
          <w:rFonts w:hint="cs"/>
          <w:rtl/>
        </w:rPr>
      </w:pPr>
      <w:r>
        <w:rPr>
          <w:rFonts w:hint="cs"/>
          <w:rtl/>
        </w:rPr>
        <w:t xml:space="preserve">384 </w:t>
      </w:r>
      <w:r w:rsidR="00C32CDA">
        <w:rPr>
          <w:rFonts w:hint="cs"/>
          <w:rtl/>
        </w:rPr>
        <w:t xml:space="preserve">- </w:t>
      </w:r>
      <w:r>
        <w:rPr>
          <w:rFonts w:hint="cs"/>
          <w:rtl/>
        </w:rPr>
        <w:t>و</w:t>
      </w:r>
      <w:r w:rsidRPr="00954C63">
        <w:rPr>
          <w:rFonts w:hint="cs"/>
          <w:rtl/>
        </w:rPr>
        <w:t xml:space="preserve">على الرغم من التنوع الكبير في التدابير والبرامج </w:t>
      </w:r>
      <w:r>
        <w:rPr>
          <w:rFonts w:hint="cs"/>
          <w:rtl/>
        </w:rPr>
        <w:t xml:space="preserve">المتوخاة </w:t>
      </w:r>
      <w:r w:rsidRPr="00954C63">
        <w:rPr>
          <w:rFonts w:hint="cs"/>
          <w:rtl/>
        </w:rPr>
        <w:t xml:space="preserve">أو </w:t>
      </w:r>
      <w:r>
        <w:rPr>
          <w:rFonts w:hint="cs"/>
          <w:rtl/>
        </w:rPr>
        <w:t xml:space="preserve">المطبقة </w:t>
      </w:r>
      <w:r w:rsidRPr="00954C63">
        <w:rPr>
          <w:rFonts w:hint="cs"/>
          <w:rtl/>
        </w:rPr>
        <w:t xml:space="preserve">بالفعل، بما في ذلك ما هو </w:t>
      </w:r>
      <w:r>
        <w:rPr>
          <w:rFonts w:hint="cs"/>
          <w:rtl/>
        </w:rPr>
        <w:t>مطبق ب</w:t>
      </w:r>
      <w:r w:rsidRPr="00954C63">
        <w:rPr>
          <w:rFonts w:hint="cs"/>
          <w:rtl/>
        </w:rPr>
        <w:t xml:space="preserve">موجب التدبير المتعلق </w:t>
      </w:r>
      <w:r>
        <w:rPr>
          <w:rFonts w:hint="cs"/>
          <w:rtl/>
        </w:rPr>
        <w:t>بتمتع المرأة بالمساواة يساور اللجنة القلق لأنه لا</w:t>
      </w:r>
      <w:r>
        <w:rPr>
          <w:rFonts w:hint="eastAsia"/>
          <w:rtl/>
        </w:rPr>
        <w:t> </w:t>
      </w:r>
      <w:r w:rsidRPr="00954C63">
        <w:rPr>
          <w:rFonts w:hint="cs"/>
          <w:rtl/>
        </w:rPr>
        <w:t xml:space="preserve">يوجد </w:t>
      </w:r>
      <w:r>
        <w:rPr>
          <w:rFonts w:hint="cs"/>
          <w:rtl/>
        </w:rPr>
        <w:t xml:space="preserve">فيما يبدو رؤية </w:t>
      </w:r>
      <w:r w:rsidRPr="00954C63">
        <w:rPr>
          <w:rFonts w:hint="cs"/>
          <w:rtl/>
        </w:rPr>
        <w:t xml:space="preserve">وإطار استراتيجيين شاملين لتحقيق المساواة بين الجنسين في جميع مجالات الحياة وبمشاركة كل القطاعات وكل </w:t>
      </w:r>
      <w:r>
        <w:rPr>
          <w:rFonts w:hint="cs"/>
          <w:rtl/>
        </w:rPr>
        <w:t>الأطراف</w:t>
      </w:r>
      <w:r w:rsidRPr="00954C63">
        <w:rPr>
          <w:rFonts w:hint="cs"/>
          <w:rtl/>
        </w:rPr>
        <w:t xml:space="preserve"> الاجتماعية الفاعلة.</w:t>
      </w:r>
    </w:p>
    <w:p w:rsidR="00D86DF6" w:rsidRPr="00954C63" w:rsidRDefault="00D86DF6" w:rsidP="00D86DF6">
      <w:pPr>
        <w:pStyle w:val="SingleTxt"/>
        <w:rPr>
          <w:rFonts w:hint="cs"/>
          <w:rtl/>
        </w:rPr>
      </w:pPr>
      <w:r>
        <w:rPr>
          <w:rFonts w:hint="cs"/>
          <w:rtl/>
        </w:rPr>
        <w:t xml:space="preserve">385 </w:t>
      </w:r>
      <w:r w:rsidR="00C32CDA">
        <w:rPr>
          <w:rFonts w:hint="cs"/>
          <w:rtl/>
        </w:rPr>
        <w:t xml:space="preserve">- </w:t>
      </w:r>
      <w:r w:rsidRPr="00866F43">
        <w:rPr>
          <w:rFonts w:hint="cs"/>
          <w:b/>
          <w:bCs/>
          <w:rtl/>
        </w:rPr>
        <w:t xml:space="preserve">وتوصي اللجنة ببذل الجهد من أجل الإسراع بإنجاز واعتماد الاستراتيجية الوطنية </w:t>
      </w:r>
      <w:proofErr w:type="spellStart"/>
      <w:r w:rsidRPr="00866F43">
        <w:rPr>
          <w:rFonts w:hint="cs"/>
          <w:b/>
          <w:bCs/>
          <w:rtl/>
        </w:rPr>
        <w:t>للمرأة</w:t>
      </w:r>
      <w:proofErr w:type="spellEnd"/>
      <w:r w:rsidRPr="00866F43">
        <w:rPr>
          <w:rFonts w:hint="cs"/>
          <w:b/>
          <w:bCs/>
          <w:rtl/>
        </w:rPr>
        <w:t xml:space="preserve"> </w:t>
      </w:r>
      <w:proofErr w:type="spellStart"/>
      <w:r w:rsidRPr="00866F43">
        <w:rPr>
          <w:rFonts w:hint="cs"/>
          <w:b/>
          <w:bCs/>
          <w:rtl/>
        </w:rPr>
        <w:t>وباتباع</w:t>
      </w:r>
      <w:proofErr w:type="spellEnd"/>
      <w:r w:rsidRPr="00866F43">
        <w:rPr>
          <w:rFonts w:hint="cs"/>
          <w:b/>
          <w:bCs/>
          <w:rtl/>
        </w:rPr>
        <w:t xml:space="preserve"> نهج شامل ومتكامل إزاء حقوق الإنسان المتعلقة بالمرأة، يمكن أن يجري بموجبه النظر في جميع أوجه عدم المساواة القائمة بين الجنسين والمشاكل التي تواجهها الفئات المختلفة من النساء، بمن فيهن اللائي ينتمين إلى أكثر الفئات ضعفا في المجتمع الأيرلندي. كما</w:t>
      </w:r>
      <w:r w:rsidRPr="00866F43">
        <w:rPr>
          <w:rFonts w:hint="eastAsia"/>
          <w:b/>
          <w:bCs/>
          <w:rtl/>
        </w:rPr>
        <w:t> </w:t>
      </w:r>
      <w:r w:rsidRPr="00866F43">
        <w:rPr>
          <w:rFonts w:hint="cs"/>
          <w:b/>
          <w:bCs/>
          <w:rtl/>
        </w:rPr>
        <w:t xml:space="preserve">توصي اللجنة بأن يجري بشكل كامل تمكين </w:t>
      </w:r>
      <w:r>
        <w:rPr>
          <w:rFonts w:hint="cs"/>
          <w:b/>
          <w:bCs/>
          <w:rtl/>
        </w:rPr>
        <w:t>ا</w:t>
      </w:r>
      <w:r w:rsidRPr="00866F43">
        <w:rPr>
          <w:rFonts w:hint="cs"/>
          <w:b/>
          <w:bCs/>
          <w:rtl/>
        </w:rPr>
        <w:t xml:space="preserve">لجهاز الوطني المعني بالمساواة بين الجنسين وتزويده بالموظفين وتمويله، كي يعمل بفعالية على تنسيق الاستراتيجية الوطنية </w:t>
      </w:r>
      <w:proofErr w:type="spellStart"/>
      <w:r w:rsidRPr="00866F43">
        <w:rPr>
          <w:rFonts w:hint="cs"/>
          <w:b/>
          <w:bCs/>
          <w:rtl/>
        </w:rPr>
        <w:t>للمرأة</w:t>
      </w:r>
      <w:proofErr w:type="spellEnd"/>
      <w:r w:rsidRPr="00866F43">
        <w:rPr>
          <w:rFonts w:hint="cs"/>
          <w:b/>
          <w:bCs/>
          <w:rtl/>
        </w:rPr>
        <w:t xml:space="preserve"> ورصدها، مع القيام في ذات الوقت بتشجيع تعميم مراعاة المنظور الجنساني في جميع مجالات وقطاعات الحكم والإبقاء في نفس الوقت على المشاريع الموجهة نحو المرأة والتي تستهدف تحقيق المساواة بين الجنسين</w:t>
      </w:r>
      <w:r w:rsidRPr="00954C63">
        <w:rPr>
          <w:rFonts w:hint="cs"/>
          <w:rtl/>
        </w:rPr>
        <w:t>.</w:t>
      </w:r>
    </w:p>
    <w:p w:rsidR="00D86DF6" w:rsidRPr="00954C63" w:rsidRDefault="00D86DF6" w:rsidP="00D86DF6">
      <w:pPr>
        <w:pStyle w:val="SingleTxt"/>
        <w:rPr>
          <w:rFonts w:hint="cs"/>
          <w:rtl/>
        </w:rPr>
      </w:pPr>
      <w:r>
        <w:rPr>
          <w:rFonts w:hint="cs"/>
          <w:rtl/>
        </w:rPr>
        <w:t xml:space="preserve">386 </w:t>
      </w:r>
      <w:r w:rsidR="00C32CDA">
        <w:rPr>
          <w:rFonts w:hint="cs"/>
          <w:rtl/>
        </w:rPr>
        <w:t xml:space="preserve">- </w:t>
      </w:r>
      <w:r w:rsidRPr="00954C63">
        <w:rPr>
          <w:rFonts w:hint="cs"/>
          <w:rtl/>
        </w:rPr>
        <w:t>وتقر اللجنة بالجهود المبذولة من أجل التصدي للعنف ضد المرأة، بما في ذلك التدابير التشريعية</w:t>
      </w:r>
      <w:r>
        <w:rPr>
          <w:rFonts w:hint="cs"/>
          <w:rtl/>
        </w:rPr>
        <w:t>،</w:t>
      </w:r>
      <w:r w:rsidRPr="00954C63">
        <w:rPr>
          <w:rFonts w:hint="cs"/>
          <w:rtl/>
        </w:rPr>
        <w:t xml:space="preserve"> ومراكز </w:t>
      </w:r>
      <w:r>
        <w:rPr>
          <w:rFonts w:hint="cs"/>
          <w:rtl/>
        </w:rPr>
        <w:t xml:space="preserve">الطوارئ لصالح اللاجئين وضحايا </w:t>
      </w:r>
      <w:r w:rsidRPr="00954C63">
        <w:rPr>
          <w:rFonts w:hint="cs"/>
          <w:rtl/>
        </w:rPr>
        <w:t>الاغتصاب</w:t>
      </w:r>
      <w:r>
        <w:rPr>
          <w:rFonts w:hint="cs"/>
          <w:rtl/>
        </w:rPr>
        <w:t>،</w:t>
      </w:r>
      <w:r w:rsidRPr="00954C63">
        <w:rPr>
          <w:rFonts w:hint="cs"/>
          <w:rtl/>
        </w:rPr>
        <w:t xml:space="preserve"> ومبادرات البحوث وزيادة التوعية؛ </w:t>
      </w:r>
      <w:r>
        <w:rPr>
          <w:rFonts w:hint="cs"/>
          <w:rtl/>
        </w:rPr>
        <w:t xml:space="preserve">إلا أنه يساورها القلق إزاء تفشي </w:t>
      </w:r>
      <w:r w:rsidRPr="00954C63">
        <w:rPr>
          <w:rFonts w:hint="cs"/>
          <w:rtl/>
        </w:rPr>
        <w:t>العنف ضد النساء والفتيات وانخفاض معدلات محاكمة وإدانة مرتكبيه وارتفاع معدلات سحب الشكاوى و</w:t>
      </w:r>
      <w:r>
        <w:rPr>
          <w:rFonts w:hint="cs"/>
          <w:rtl/>
        </w:rPr>
        <w:t xml:space="preserve">عدم كفاية </w:t>
      </w:r>
      <w:r w:rsidRPr="00954C63">
        <w:rPr>
          <w:rFonts w:hint="cs"/>
          <w:rtl/>
        </w:rPr>
        <w:t xml:space="preserve">التمويل </w:t>
      </w:r>
      <w:r>
        <w:rPr>
          <w:rFonts w:hint="cs"/>
          <w:rtl/>
        </w:rPr>
        <w:t xml:space="preserve">اللازم </w:t>
      </w:r>
      <w:r w:rsidRPr="00954C63">
        <w:rPr>
          <w:rFonts w:hint="cs"/>
          <w:rtl/>
        </w:rPr>
        <w:t>للمنظمات التي تقدم خدمات الدعم للضحايا. و</w:t>
      </w:r>
      <w:r>
        <w:rPr>
          <w:rFonts w:hint="cs"/>
          <w:rtl/>
        </w:rPr>
        <w:t xml:space="preserve">يساور </w:t>
      </w:r>
      <w:r w:rsidRPr="00954C63">
        <w:rPr>
          <w:rFonts w:hint="cs"/>
          <w:rtl/>
        </w:rPr>
        <w:t xml:space="preserve">اللجنة </w:t>
      </w:r>
      <w:r>
        <w:rPr>
          <w:rFonts w:hint="cs"/>
          <w:rtl/>
        </w:rPr>
        <w:t>القلق أيضا إزاء عدم كفاية ال</w:t>
      </w:r>
      <w:r w:rsidRPr="00954C63">
        <w:rPr>
          <w:rFonts w:hint="cs"/>
          <w:rtl/>
        </w:rPr>
        <w:t xml:space="preserve">معلومات </w:t>
      </w:r>
      <w:r>
        <w:rPr>
          <w:rFonts w:hint="cs"/>
          <w:rtl/>
        </w:rPr>
        <w:t xml:space="preserve">المقدمة عن </w:t>
      </w:r>
      <w:r w:rsidRPr="00954C63">
        <w:rPr>
          <w:rFonts w:hint="cs"/>
          <w:rtl/>
        </w:rPr>
        <w:t>مسألة التحرش الجنسي بناء على الطلب الوارد في التعليقات الختامية السابق</w:t>
      </w:r>
      <w:r>
        <w:rPr>
          <w:rFonts w:hint="cs"/>
          <w:rtl/>
        </w:rPr>
        <w:t>ة (</w:t>
      </w:r>
      <w:r>
        <w:t>A/54/38</w:t>
      </w:r>
      <w:r>
        <w:rPr>
          <w:rFonts w:hint="cs"/>
          <w:rtl/>
        </w:rPr>
        <w:t>، الجزء الثاني، الفقرة 188)</w:t>
      </w:r>
      <w:r w:rsidRPr="00954C63">
        <w:rPr>
          <w:rFonts w:hint="cs"/>
          <w:rtl/>
        </w:rPr>
        <w:t xml:space="preserve">. </w:t>
      </w:r>
      <w:r>
        <w:rPr>
          <w:rFonts w:hint="cs"/>
          <w:rtl/>
        </w:rPr>
        <w:t xml:space="preserve">ويساور </w:t>
      </w:r>
      <w:r w:rsidRPr="00954C63">
        <w:rPr>
          <w:rFonts w:hint="cs"/>
          <w:rtl/>
        </w:rPr>
        <w:t xml:space="preserve">اللجنة </w:t>
      </w:r>
      <w:r>
        <w:rPr>
          <w:rFonts w:hint="cs"/>
          <w:rtl/>
        </w:rPr>
        <w:t xml:space="preserve">القلق </w:t>
      </w:r>
      <w:r w:rsidRPr="00954C63">
        <w:rPr>
          <w:rFonts w:hint="cs"/>
          <w:rtl/>
        </w:rPr>
        <w:t xml:space="preserve">كذلك </w:t>
      </w:r>
      <w:r>
        <w:rPr>
          <w:rFonts w:hint="cs"/>
          <w:rtl/>
        </w:rPr>
        <w:t xml:space="preserve">إزاء </w:t>
      </w:r>
      <w:r w:rsidRPr="00954C63">
        <w:rPr>
          <w:rFonts w:hint="cs"/>
          <w:rtl/>
        </w:rPr>
        <w:t xml:space="preserve">العنف الذي تعاني منه النساء اللائي ينتمين إلى </w:t>
      </w:r>
      <w:r>
        <w:rPr>
          <w:rFonts w:hint="cs"/>
          <w:rtl/>
        </w:rPr>
        <w:t xml:space="preserve">الفئات </w:t>
      </w:r>
      <w:proofErr w:type="spellStart"/>
      <w:r w:rsidRPr="00954C63">
        <w:rPr>
          <w:rFonts w:hint="cs"/>
          <w:rtl/>
        </w:rPr>
        <w:t>المهمشة</w:t>
      </w:r>
      <w:proofErr w:type="spellEnd"/>
      <w:r w:rsidRPr="00954C63">
        <w:rPr>
          <w:rFonts w:hint="cs"/>
          <w:rtl/>
        </w:rPr>
        <w:t xml:space="preserve"> </w:t>
      </w:r>
      <w:r>
        <w:rPr>
          <w:rFonts w:hint="cs"/>
          <w:rtl/>
        </w:rPr>
        <w:t xml:space="preserve">والضعيفة، </w:t>
      </w:r>
      <w:r w:rsidRPr="00954C63">
        <w:rPr>
          <w:rFonts w:hint="cs"/>
          <w:rtl/>
        </w:rPr>
        <w:t>بمن فيهن النساء الرُحَّل والمهاجرات وملتمسات اللجوء واللاجئات والمعوقات.</w:t>
      </w:r>
    </w:p>
    <w:p w:rsidR="00D86DF6" w:rsidRPr="00954C63" w:rsidRDefault="00D86DF6" w:rsidP="00D86DF6">
      <w:pPr>
        <w:pStyle w:val="SingleTxt"/>
        <w:rPr>
          <w:rFonts w:hint="cs"/>
          <w:rtl/>
        </w:rPr>
      </w:pPr>
      <w:r>
        <w:rPr>
          <w:rFonts w:hint="cs"/>
          <w:rtl/>
        </w:rPr>
        <w:t xml:space="preserve">387 </w:t>
      </w:r>
      <w:r w:rsidR="00C32CDA">
        <w:rPr>
          <w:rFonts w:hint="cs"/>
          <w:rtl/>
        </w:rPr>
        <w:t xml:space="preserve">- </w:t>
      </w:r>
      <w:r w:rsidRPr="007313DD">
        <w:rPr>
          <w:rFonts w:hint="cs"/>
          <w:b/>
          <w:bCs/>
          <w:rtl/>
        </w:rPr>
        <w:t xml:space="preserve">وتحث اللجنة الدولة الطرف على اتخاذ جميع التدابير الضرورية من أجل مكافحة العنف ضد المرأة وذلك امتثالاً للتوصية العامة رقم 19 للجنة لمنع العنف ومعاقبة المجرمين وتوفير الخدمات للضحايا. وتوصي اللجنة بأن تعتمد الدولة الطرف خطتها الاستراتيجية دون تأخير، وأن ترصد مكوناتها بشكل منهجي وتقيمها بانتظام، لا سيما فيما يتعلق بالنساء </w:t>
      </w:r>
      <w:proofErr w:type="spellStart"/>
      <w:r w:rsidRPr="007313DD">
        <w:rPr>
          <w:rFonts w:hint="cs"/>
          <w:b/>
          <w:bCs/>
          <w:rtl/>
        </w:rPr>
        <w:t>المهمشات</w:t>
      </w:r>
      <w:proofErr w:type="spellEnd"/>
      <w:r w:rsidRPr="007313DD">
        <w:rPr>
          <w:rFonts w:hint="cs"/>
          <w:b/>
          <w:bCs/>
          <w:rtl/>
        </w:rPr>
        <w:t xml:space="preserve"> والضعيفات</w:t>
      </w:r>
      <w:r>
        <w:rPr>
          <w:rFonts w:hint="cs"/>
          <w:b/>
          <w:bCs/>
          <w:rtl/>
        </w:rPr>
        <w:t>، بمن فيهن النساء الرُحَّل والمهاجرات وملتمسات اللجوء واللاجئات والمعوقات.</w:t>
      </w:r>
      <w:r w:rsidRPr="007313DD">
        <w:rPr>
          <w:rFonts w:hint="cs"/>
          <w:b/>
          <w:bCs/>
          <w:rtl/>
        </w:rPr>
        <w:t xml:space="preserve"> كما توصي اللجنة بتنفيذ مبادرات مستمرة للتدريب وزيادة الوعي من أجل المسؤولين العموميين والعاملين بالسلك القضائي والفنيين الصحيين وعامة الناس. وتوصي اللجنة كذلك بأن ترصد الدولة الطرف عن كثب مدى حدوث جميع أشكال العنف ضد المرأة، بما في ذلك التحرش الجنسي</w:t>
      </w:r>
      <w:r w:rsidRPr="00954C63">
        <w:rPr>
          <w:rFonts w:hint="cs"/>
          <w:rtl/>
        </w:rPr>
        <w:t>.</w:t>
      </w:r>
    </w:p>
    <w:p w:rsidR="00D86DF6" w:rsidRPr="00954C63" w:rsidRDefault="00D86DF6" w:rsidP="00D86DF6">
      <w:pPr>
        <w:pStyle w:val="SingleTxt"/>
        <w:rPr>
          <w:rFonts w:hint="cs"/>
          <w:rtl/>
        </w:rPr>
      </w:pPr>
      <w:r>
        <w:rPr>
          <w:rFonts w:hint="cs"/>
          <w:rtl/>
        </w:rPr>
        <w:t xml:space="preserve">388 </w:t>
      </w:r>
      <w:r w:rsidR="00C32CDA">
        <w:rPr>
          <w:rFonts w:hint="cs"/>
          <w:rtl/>
        </w:rPr>
        <w:t xml:space="preserve">- </w:t>
      </w:r>
      <w:r>
        <w:rPr>
          <w:rFonts w:hint="cs"/>
          <w:rtl/>
        </w:rPr>
        <w:t xml:space="preserve">ويساور </w:t>
      </w:r>
      <w:r w:rsidRPr="00954C63">
        <w:rPr>
          <w:rFonts w:hint="cs"/>
          <w:rtl/>
        </w:rPr>
        <w:t xml:space="preserve">اللجنة </w:t>
      </w:r>
      <w:r>
        <w:rPr>
          <w:rFonts w:hint="cs"/>
          <w:rtl/>
        </w:rPr>
        <w:t xml:space="preserve">القلق إزاء </w:t>
      </w:r>
      <w:r w:rsidRPr="00954C63">
        <w:rPr>
          <w:rFonts w:hint="cs"/>
          <w:rtl/>
        </w:rPr>
        <w:t xml:space="preserve">موضوع تهريب النساء والفتيات إلى </w:t>
      </w:r>
      <w:r>
        <w:rPr>
          <w:rFonts w:hint="cs"/>
          <w:rtl/>
        </w:rPr>
        <w:t>أ</w:t>
      </w:r>
      <w:r w:rsidRPr="00954C63">
        <w:rPr>
          <w:rFonts w:hint="cs"/>
          <w:rtl/>
        </w:rPr>
        <w:t>يرلندا، ونقص المعلومات والبيانات بشأن نطاق المشكلة، والتشريع المحدد في هذا المجال، وكذلك عدم وجود استراتيجية شاملة لمكافحته.</w:t>
      </w:r>
    </w:p>
    <w:p w:rsidR="00D86DF6" w:rsidRPr="00954C63" w:rsidRDefault="00D86DF6" w:rsidP="00D86DF6">
      <w:pPr>
        <w:pStyle w:val="SingleTxt"/>
        <w:rPr>
          <w:rFonts w:hint="cs"/>
          <w:rtl/>
        </w:rPr>
      </w:pPr>
      <w:r>
        <w:rPr>
          <w:rFonts w:hint="cs"/>
          <w:rtl/>
        </w:rPr>
        <w:t xml:space="preserve">389 </w:t>
      </w:r>
      <w:r w:rsidR="00C32CDA">
        <w:rPr>
          <w:rFonts w:hint="cs"/>
          <w:rtl/>
        </w:rPr>
        <w:t xml:space="preserve">- </w:t>
      </w:r>
      <w:r w:rsidRPr="00A024F4">
        <w:rPr>
          <w:rFonts w:hint="cs"/>
          <w:b/>
          <w:bCs/>
          <w:rtl/>
        </w:rPr>
        <w:t>وتوصي اللجنة باعتماد وتنفيذ استراتيجية شاملة لمكافحة الاتجار بالنساء والفتيات، على أن تتضمن تدابير لمنعه ومحاكمة ومعاقبة الجناة وبسن تشريع خاص في هذا المجال. وتوصي اللجنة أيضا باتخاذ تدابير من أجل استعادة ضحايا الاتجار من النساء والفتيات لصحتهن بدنيا ونفسيا واجتماعيا، بما في ذلك توفير المأوى والمشورة والرعاية الطبية. كما</w:t>
      </w:r>
      <w:r w:rsidRPr="00A024F4">
        <w:rPr>
          <w:rFonts w:hint="eastAsia"/>
          <w:b/>
          <w:bCs/>
          <w:rtl/>
        </w:rPr>
        <w:t> </w:t>
      </w:r>
      <w:r w:rsidRPr="00A024F4">
        <w:rPr>
          <w:rFonts w:hint="cs"/>
          <w:b/>
          <w:bCs/>
          <w:rtl/>
        </w:rPr>
        <w:t>توصي اللجنة بالإضافة إلى ذلك، بأن يجري تزويد شرطة الحدود وموظفي إنفاذ القانون بالمهارات اللازمة للتعرف على ضحايا الاتجار وتقديم الدعم لهن. وتطلب اللجنة من الدولة الطرف أن تقدم في تقريرها القادم معلومات وبيانات شاملة عن الاتجار بالنساء والفتيات، والتدابير المُتخذة لمكافحة هذه الظاهرة</w:t>
      </w:r>
      <w:r w:rsidRPr="00954C63">
        <w:rPr>
          <w:rFonts w:hint="cs"/>
          <w:rtl/>
        </w:rPr>
        <w:t>.</w:t>
      </w:r>
    </w:p>
    <w:p w:rsidR="00D86DF6" w:rsidRPr="00954C63" w:rsidRDefault="00D86DF6" w:rsidP="00D86DF6">
      <w:pPr>
        <w:pStyle w:val="SingleTxt"/>
        <w:rPr>
          <w:rFonts w:hint="cs"/>
          <w:rtl/>
        </w:rPr>
      </w:pPr>
      <w:r>
        <w:rPr>
          <w:rFonts w:hint="cs"/>
          <w:rtl/>
        </w:rPr>
        <w:t xml:space="preserve">390 </w:t>
      </w:r>
      <w:r w:rsidR="00C32CDA">
        <w:rPr>
          <w:rFonts w:hint="cs"/>
          <w:rtl/>
        </w:rPr>
        <w:t xml:space="preserve">- </w:t>
      </w:r>
      <w:r w:rsidRPr="00954C63">
        <w:rPr>
          <w:rFonts w:hint="cs"/>
          <w:rtl/>
        </w:rPr>
        <w:t xml:space="preserve">وتقر اللجنة بأن الرئيس ونائب رئيس الوزراء وثلاثة من أعضاء الحكومة من النساء، وأن النساء يشغلن مناصب أخرى مرموقة على صعيد </w:t>
      </w:r>
      <w:r>
        <w:rPr>
          <w:rFonts w:hint="cs"/>
          <w:rtl/>
        </w:rPr>
        <w:t xml:space="preserve">اتخاذ </w:t>
      </w:r>
      <w:r w:rsidRPr="00954C63">
        <w:rPr>
          <w:rFonts w:hint="cs"/>
          <w:rtl/>
        </w:rPr>
        <w:t>القرار</w:t>
      </w:r>
      <w:r>
        <w:rPr>
          <w:rFonts w:hint="cs"/>
          <w:rtl/>
        </w:rPr>
        <w:t>ات</w:t>
      </w:r>
      <w:r w:rsidRPr="00954C63">
        <w:rPr>
          <w:rFonts w:hint="cs"/>
          <w:rtl/>
        </w:rPr>
        <w:t xml:space="preserve">، بما في ذلك ثلاث قاضيات بالمحكمة العليا ورئيسة للمحكمة المحلية ورئيسة لجنة إصلاح القوانين وأمينة المظالم؛ </w:t>
      </w:r>
      <w:r>
        <w:rPr>
          <w:rFonts w:hint="cs"/>
          <w:rtl/>
        </w:rPr>
        <w:t xml:space="preserve">إلا أنه يساورها القلق إزاء </w:t>
      </w:r>
      <w:r w:rsidRPr="00954C63">
        <w:rPr>
          <w:rFonts w:hint="cs"/>
          <w:rtl/>
        </w:rPr>
        <w:t xml:space="preserve">نقص تمثيل المرأة </w:t>
      </w:r>
      <w:r>
        <w:rPr>
          <w:rFonts w:hint="cs"/>
          <w:rtl/>
        </w:rPr>
        <w:t xml:space="preserve">بشكل واضح </w:t>
      </w:r>
      <w:r w:rsidRPr="00954C63">
        <w:rPr>
          <w:rFonts w:hint="cs"/>
          <w:rtl/>
        </w:rPr>
        <w:t>في الهياكل السياسية المنتخبة لا</w:t>
      </w:r>
      <w:r>
        <w:rPr>
          <w:rFonts w:hint="eastAsia"/>
          <w:rtl/>
        </w:rPr>
        <w:t> </w:t>
      </w:r>
      <w:r w:rsidRPr="00954C63">
        <w:rPr>
          <w:rFonts w:hint="cs"/>
          <w:rtl/>
        </w:rPr>
        <w:t xml:space="preserve">سيما في </w:t>
      </w:r>
      <w:r>
        <w:rPr>
          <w:rFonts w:hint="cs"/>
          <w:rtl/>
        </w:rPr>
        <w:t xml:space="preserve">البرلمان. ويساور </w:t>
      </w:r>
      <w:r w:rsidRPr="00954C63">
        <w:rPr>
          <w:rFonts w:hint="cs"/>
          <w:rtl/>
        </w:rPr>
        <w:t xml:space="preserve">اللجنة </w:t>
      </w:r>
      <w:r>
        <w:rPr>
          <w:rFonts w:hint="cs"/>
          <w:rtl/>
        </w:rPr>
        <w:t xml:space="preserve">القلق </w:t>
      </w:r>
      <w:r w:rsidRPr="00954C63">
        <w:rPr>
          <w:rFonts w:hint="cs"/>
          <w:rtl/>
        </w:rPr>
        <w:t xml:space="preserve">كذلك </w:t>
      </w:r>
      <w:r>
        <w:rPr>
          <w:rFonts w:hint="cs"/>
          <w:rtl/>
        </w:rPr>
        <w:t xml:space="preserve">إزاء انخفاض </w:t>
      </w:r>
      <w:r w:rsidRPr="00954C63">
        <w:rPr>
          <w:rFonts w:hint="cs"/>
          <w:rtl/>
        </w:rPr>
        <w:t xml:space="preserve">تمثيل </w:t>
      </w:r>
      <w:r>
        <w:rPr>
          <w:rFonts w:hint="cs"/>
          <w:rtl/>
        </w:rPr>
        <w:t>ا</w:t>
      </w:r>
      <w:r w:rsidRPr="00954C63">
        <w:rPr>
          <w:rFonts w:hint="cs"/>
          <w:rtl/>
        </w:rPr>
        <w:t>لمرأة في الخدمة المدنية وفي الدرجات العليا بوزارة الخارجية.</w:t>
      </w:r>
    </w:p>
    <w:p w:rsidR="00D86DF6" w:rsidRPr="00954C63" w:rsidRDefault="00D86DF6" w:rsidP="00D86DF6">
      <w:pPr>
        <w:pStyle w:val="SingleTxt"/>
        <w:rPr>
          <w:rFonts w:hint="cs"/>
          <w:rtl/>
        </w:rPr>
      </w:pPr>
      <w:r>
        <w:rPr>
          <w:rFonts w:hint="cs"/>
          <w:rtl/>
        </w:rPr>
        <w:t xml:space="preserve">391 </w:t>
      </w:r>
      <w:r w:rsidR="00C32CDA">
        <w:rPr>
          <w:rFonts w:hint="cs"/>
          <w:rtl/>
        </w:rPr>
        <w:t xml:space="preserve">- </w:t>
      </w:r>
      <w:r w:rsidRPr="00A024F4">
        <w:rPr>
          <w:rFonts w:hint="cs"/>
          <w:b/>
          <w:bCs/>
          <w:rtl/>
        </w:rPr>
        <w:t>وتشجع اللجنة الدولة الطرف على اتخاذ تدابير مستدامة من أجل زيادة تمثيل المرأة في الهيئات المنتخبة، بما في ذلك تدابير خاصة مؤقتة بموجب الفقرة 1 من المادة 4 من الاتفاقية والتوصية العامة 25 للجنة بشأن التدابير الخاصة المؤقتة. وتوصي اللجنة بإجراء بحوث تحت رعاية لجنة برلمانية تتناول الأسباب الجذرية لعدم وجود تقدم في هذا المجال</w:t>
      </w:r>
      <w:r w:rsidRPr="00954C63">
        <w:rPr>
          <w:rFonts w:hint="cs"/>
          <w:rtl/>
        </w:rPr>
        <w:t>.</w:t>
      </w:r>
    </w:p>
    <w:p w:rsidR="00D86DF6" w:rsidRPr="00954C63" w:rsidRDefault="00D86DF6" w:rsidP="00D86DF6">
      <w:pPr>
        <w:pStyle w:val="SingleTxt"/>
        <w:rPr>
          <w:rFonts w:hint="cs"/>
          <w:rtl/>
        </w:rPr>
      </w:pPr>
      <w:r>
        <w:rPr>
          <w:rFonts w:hint="cs"/>
          <w:rtl/>
        </w:rPr>
        <w:t xml:space="preserve">392 </w:t>
      </w:r>
      <w:r w:rsidR="00C32CDA">
        <w:rPr>
          <w:rFonts w:hint="cs"/>
          <w:rtl/>
        </w:rPr>
        <w:t xml:space="preserve">- </w:t>
      </w:r>
      <w:r w:rsidRPr="00954C63">
        <w:rPr>
          <w:rFonts w:hint="cs"/>
          <w:rtl/>
        </w:rPr>
        <w:t xml:space="preserve">وتقر اللجنة بأن خطة العمل الوطنية الثانية لمكافحة الفقر والاستبعاد الاجتماعي، والاستراتيجية الوطنية لمكافحة الفقر تكفلان على نحو متكامل التركيز على مواجهة احتياجات فئات معينة، بما فيها النساء؛ </w:t>
      </w:r>
      <w:r>
        <w:rPr>
          <w:rFonts w:hint="cs"/>
          <w:rtl/>
        </w:rPr>
        <w:t xml:space="preserve">إلا أنه يساورها القلق إزاء حالة الفئات </w:t>
      </w:r>
      <w:r w:rsidRPr="00954C63">
        <w:rPr>
          <w:rFonts w:hint="cs"/>
          <w:rtl/>
        </w:rPr>
        <w:t xml:space="preserve">الضعيفة من النساء اللائي يعتبرن عرضة لخطر الاستمرار في دائرة الفقر والاستبعاد الاجتماعي بشكل كبير، بمن فيهن </w:t>
      </w:r>
      <w:r>
        <w:rPr>
          <w:rFonts w:hint="cs"/>
          <w:rtl/>
        </w:rPr>
        <w:t xml:space="preserve">الريفيات والمسنات </w:t>
      </w:r>
      <w:r w:rsidRPr="00954C63">
        <w:rPr>
          <w:rFonts w:hint="cs"/>
          <w:rtl/>
        </w:rPr>
        <w:t xml:space="preserve">والنساء الرحل </w:t>
      </w:r>
      <w:r>
        <w:rPr>
          <w:rFonts w:hint="cs"/>
          <w:rtl/>
        </w:rPr>
        <w:t xml:space="preserve">والوالدات الوحيدات والمعوقات. ويساور اللجنة القلق </w:t>
      </w:r>
      <w:r w:rsidRPr="00954C63">
        <w:rPr>
          <w:rFonts w:hint="cs"/>
          <w:rtl/>
        </w:rPr>
        <w:t xml:space="preserve">بشكل خاص </w:t>
      </w:r>
      <w:r>
        <w:rPr>
          <w:rFonts w:hint="cs"/>
          <w:rtl/>
        </w:rPr>
        <w:t xml:space="preserve">إزاء </w:t>
      </w:r>
      <w:r w:rsidRPr="00954C63">
        <w:rPr>
          <w:rFonts w:hint="cs"/>
          <w:rtl/>
        </w:rPr>
        <w:t xml:space="preserve">الحواجز التي تواجهها </w:t>
      </w:r>
      <w:r>
        <w:rPr>
          <w:rFonts w:hint="cs"/>
          <w:rtl/>
        </w:rPr>
        <w:t xml:space="preserve">تلك الفئات </w:t>
      </w:r>
      <w:r w:rsidRPr="00954C63">
        <w:rPr>
          <w:rFonts w:hint="cs"/>
          <w:rtl/>
        </w:rPr>
        <w:t>الضعيفة فيما يتعلق بفرص الحصول على التعليم والعمالة والرعاية الصحية والخدمات الاجتماعية الأخرى.</w:t>
      </w:r>
    </w:p>
    <w:p w:rsidR="00D86DF6" w:rsidRDefault="00D86DF6" w:rsidP="00D86DF6">
      <w:pPr>
        <w:pStyle w:val="SingleTxt"/>
        <w:rPr>
          <w:rFonts w:hint="cs"/>
          <w:rtl/>
        </w:rPr>
      </w:pPr>
      <w:r>
        <w:rPr>
          <w:rFonts w:hint="cs"/>
          <w:rtl/>
        </w:rPr>
        <w:t xml:space="preserve">393 </w:t>
      </w:r>
      <w:r w:rsidR="00C32CDA">
        <w:rPr>
          <w:rFonts w:hint="cs"/>
          <w:rtl/>
        </w:rPr>
        <w:t xml:space="preserve">- </w:t>
      </w:r>
      <w:r>
        <w:rPr>
          <w:rFonts w:hint="cs"/>
          <w:b/>
          <w:bCs/>
          <w:rtl/>
        </w:rPr>
        <w:t>وتوصي اللجنة بأن ترصد الدولة الطرف عن كثب حالة الفقر والاستبعاد الاجتماعي التي تواجهها المرأة في أكثر الفئات ضعفا وبأن تنفذ تدابير وبرامج تدريبية فعالة من شأنها تمكين المرأة من الاستفادة بشكل كامل من فوائد الازدهار في الدولة الطرف. كما توصي اللجنة بإجراء تحليل منتظم للتأثير الجنساني في كل السياسات الاجتماعية والاقتصادية وتدابير مكافحة الفقر وتوصي كذلك بأن تنظر الدولة الطرف في السماح بتطبيق نظام القائمين بالرعاية المنزلية لعام 1994 بشكل رجعي لكي تستفيد منه المسنات.</w:t>
      </w:r>
    </w:p>
    <w:p w:rsidR="00D86DF6" w:rsidRDefault="00D86DF6" w:rsidP="00D86DF6">
      <w:pPr>
        <w:pStyle w:val="SingleTxt"/>
        <w:rPr>
          <w:rFonts w:hint="cs"/>
          <w:rtl/>
        </w:rPr>
      </w:pPr>
      <w:r>
        <w:rPr>
          <w:rFonts w:hint="cs"/>
          <w:rtl/>
        </w:rPr>
        <w:t xml:space="preserve">394 </w:t>
      </w:r>
      <w:r w:rsidR="00C32CDA">
        <w:rPr>
          <w:rFonts w:hint="cs"/>
          <w:rtl/>
        </w:rPr>
        <w:t xml:space="preserve">- </w:t>
      </w:r>
      <w:r>
        <w:rPr>
          <w:rFonts w:hint="cs"/>
          <w:rtl/>
        </w:rPr>
        <w:t xml:space="preserve">وبالرغم من الاعتراف بالمبادرات التي اتخذتها الدولة الطرف لتعزيز مشاركة النساء في العمل، بما في ذلك برنامج تكافؤ الفرص في رعاية الأطفال، الفترة 2000-2006، فإن اللجنة يساورها القلق إزاء استمرار تعرض النساء للحرمان في سوق العمل. ويساورها القلق بشكل خاص إزاء تمركزهن في العمل لبعض الوقت وبأجور منخفضة واستمرار كبر حجم الفجوة في الأجور بين النساء والرجال، بالرغم من تقليصها في الآونة الأخيرة. ويساور اللجنة القلق كذلك إزاء الوضع المزعزع الذي يواجهه خدم المنازل من المهاجرين الذين تشكل النساء أغلبيتهم الساحقة والذين يستبعدون من الحماية ضد التمييز </w:t>
      </w:r>
      <w:proofErr w:type="spellStart"/>
      <w:r>
        <w:rPr>
          <w:rFonts w:hint="cs"/>
          <w:rtl/>
        </w:rPr>
        <w:t>المكفولة</w:t>
      </w:r>
      <w:proofErr w:type="spellEnd"/>
      <w:r>
        <w:rPr>
          <w:rFonts w:hint="cs"/>
          <w:rtl/>
        </w:rPr>
        <w:t xml:space="preserve"> للعمال بمقتضى قانون المساواة لعام 2004.</w:t>
      </w:r>
    </w:p>
    <w:p w:rsidR="00D86DF6" w:rsidRDefault="00D86DF6" w:rsidP="00D86DF6">
      <w:pPr>
        <w:pStyle w:val="SingleTxt"/>
        <w:rPr>
          <w:rFonts w:hint="cs"/>
          <w:rtl/>
        </w:rPr>
      </w:pPr>
      <w:r>
        <w:rPr>
          <w:rFonts w:hint="cs"/>
          <w:rtl/>
        </w:rPr>
        <w:t xml:space="preserve">395 </w:t>
      </w:r>
      <w:r w:rsidR="00C32CDA">
        <w:rPr>
          <w:rFonts w:hint="cs"/>
          <w:rtl/>
        </w:rPr>
        <w:t xml:space="preserve">- </w:t>
      </w:r>
      <w:r>
        <w:rPr>
          <w:rFonts w:hint="cs"/>
          <w:b/>
          <w:bCs/>
          <w:rtl/>
        </w:rPr>
        <w:t>وتوصي اللجنة باعتماد وتنفيذ مزيد من التدابير التي تتيح التوفيق بين المسؤوليات الأسرية والمهنية، بما في ذلك توفير رعاية للأطفال بتكلفة معقولة، وبتعزيز التقاسم المتساوي للمهام الأسرية بين النساء والرجال. كما توصي بأن تعتمد الدولة الطرف سياسات وتدابير ملموسة من أجل التعجيل بخطى القضاء على التمييز ضد المرأة في الأجر، وأن تعمل على ضمان تكافؤ فعلي في الفرص بين النساء والرجال في سوق العمل. وتدعو اللجنة الدولة الطرف إلى ضمان تمتع خادمات المنازل، بمن فيهن المهاجرات، بما</w:t>
      </w:r>
      <w:r>
        <w:rPr>
          <w:rFonts w:hint="eastAsia"/>
          <w:b/>
          <w:bCs/>
          <w:rtl/>
        </w:rPr>
        <w:t> </w:t>
      </w:r>
      <w:r>
        <w:rPr>
          <w:rFonts w:hint="cs"/>
          <w:b/>
          <w:bCs/>
          <w:rtl/>
        </w:rPr>
        <w:t>يلزم من الحماية ضد التمييز.</w:t>
      </w:r>
    </w:p>
    <w:p w:rsidR="00D86DF6" w:rsidRDefault="00D86DF6" w:rsidP="00D86DF6">
      <w:pPr>
        <w:pStyle w:val="SingleTxt"/>
        <w:rPr>
          <w:rFonts w:hint="cs"/>
          <w:rtl/>
        </w:rPr>
      </w:pPr>
      <w:r>
        <w:rPr>
          <w:rFonts w:hint="cs"/>
          <w:rtl/>
        </w:rPr>
        <w:t xml:space="preserve">396 </w:t>
      </w:r>
      <w:r w:rsidR="00C32CDA">
        <w:rPr>
          <w:rFonts w:hint="cs"/>
          <w:rtl/>
        </w:rPr>
        <w:t xml:space="preserve">- </w:t>
      </w:r>
      <w:r>
        <w:rPr>
          <w:rFonts w:hint="cs"/>
          <w:rtl/>
        </w:rPr>
        <w:t>وتقر اللجنة بالتطورات الإيجابية في تنفيذ المادة 12 من الاتفاقية، وخاصة استراتيجية معالجة مسألة الحمل في ظروف متأزمة (2003) التي تتناول الإعلام والتعليم وإسداء النصح بشأن خدمات منع الحمل إلا أنها تكرر الإعراب عن قلقها إزاء عواقب قوانين الإجهاض المقيدة جدا التي يمنع بمقتضاها الإجهاض إلا حيث يثبت احتمال وجود خطر حقيقي وكبير على حياة الأم لا يمكن درؤه إلا بإنهاء الحمل.</w:t>
      </w:r>
    </w:p>
    <w:p w:rsidR="00D86DF6" w:rsidRDefault="00D86DF6" w:rsidP="00D86DF6">
      <w:pPr>
        <w:pStyle w:val="SingleTxt"/>
        <w:rPr>
          <w:rFonts w:hint="cs"/>
          <w:rtl/>
        </w:rPr>
      </w:pPr>
      <w:r>
        <w:rPr>
          <w:rFonts w:hint="cs"/>
          <w:rtl/>
        </w:rPr>
        <w:t xml:space="preserve">397 </w:t>
      </w:r>
      <w:r w:rsidR="00C32CDA">
        <w:rPr>
          <w:rFonts w:hint="cs"/>
          <w:rtl/>
        </w:rPr>
        <w:t xml:space="preserve">- </w:t>
      </w:r>
      <w:r>
        <w:rPr>
          <w:rFonts w:hint="cs"/>
          <w:b/>
          <w:bCs/>
          <w:rtl/>
        </w:rPr>
        <w:t>وتحث اللجنة الدولة الطرف على مواصلة تيسير حوار وطني بشأن حقوق المرأة في الصحة الإنجابية، بما في ذلك بشأن قوانين الإجهاض المقيدة جدا. كما تحث الدولة الطرف على زيادة تعزيز خدمات تنظيم الأسرة، بحيث تضمن توافرها لكل النساء والرجال وصغار البالغين والمراهقين.</w:t>
      </w:r>
    </w:p>
    <w:p w:rsidR="00D86DF6" w:rsidRDefault="00D86DF6" w:rsidP="00D86DF6">
      <w:pPr>
        <w:pStyle w:val="SingleTxt"/>
        <w:rPr>
          <w:rFonts w:hint="cs"/>
          <w:rtl/>
        </w:rPr>
      </w:pPr>
      <w:r>
        <w:rPr>
          <w:rFonts w:hint="cs"/>
          <w:rtl/>
        </w:rPr>
        <w:t xml:space="preserve">398 </w:t>
      </w:r>
      <w:r w:rsidR="00C32CDA">
        <w:rPr>
          <w:rFonts w:hint="cs"/>
          <w:rtl/>
        </w:rPr>
        <w:t xml:space="preserve">- </w:t>
      </w:r>
      <w:r>
        <w:rPr>
          <w:rFonts w:hint="cs"/>
          <w:rtl/>
        </w:rPr>
        <w:t>وفي حين ترحب اللجنة بأن التحفظات على المواد 11 (1) و 13 (أ) و 16-1 (د) و (و) ما زالت قيد الاستعراض على نحو منتظم، فإنها تلاحظ أنها ما زالت قائمة.</w:t>
      </w:r>
    </w:p>
    <w:p w:rsidR="00D86DF6" w:rsidRPr="00BC58F7" w:rsidRDefault="00D86DF6" w:rsidP="00D86DF6">
      <w:pPr>
        <w:pStyle w:val="SingleTxt"/>
        <w:rPr>
          <w:rFonts w:hint="cs"/>
          <w:b/>
          <w:bCs/>
          <w:rtl/>
        </w:rPr>
      </w:pPr>
      <w:r>
        <w:rPr>
          <w:rFonts w:hint="cs"/>
          <w:rtl/>
        </w:rPr>
        <w:t>399</w:t>
      </w:r>
      <w:r w:rsidRPr="009978C9">
        <w:rPr>
          <w:rFonts w:hint="cs"/>
          <w:rtl/>
        </w:rPr>
        <w:t xml:space="preserve"> </w:t>
      </w:r>
      <w:r w:rsidR="00C32CDA">
        <w:rPr>
          <w:rFonts w:hint="cs"/>
          <w:rtl/>
        </w:rPr>
        <w:t xml:space="preserve">- </w:t>
      </w:r>
      <w:r w:rsidRPr="00BC58F7">
        <w:rPr>
          <w:rFonts w:hint="cs"/>
          <w:b/>
          <w:bCs/>
          <w:rtl/>
        </w:rPr>
        <w:t>وتطلب اللجنة من الدولة الطرف أن تدرس بعناية طبيعة واتجاه التحفظات المتبقية في سياق المادة 23 من اتفاقية القضاء على جميع أشكال التمييز ضد المرأة واتفاقية فيينا لقانون المعاهدات بهدف سحبها في أقرب وقت ممكن.</w:t>
      </w:r>
    </w:p>
    <w:p w:rsidR="00D86DF6" w:rsidRDefault="00D86DF6" w:rsidP="00D86DF6">
      <w:pPr>
        <w:pStyle w:val="SingleTxt"/>
        <w:rPr>
          <w:rFonts w:hint="cs"/>
          <w:rtl/>
        </w:rPr>
      </w:pPr>
      <w:r>
        <w:rPr>
          <w:rFonts w:hint="cs"/>
          <w:rtl/>
        </w:rPr>
        <w:t xml:space="preserve">400 </w:t>
      </w:r>
      <w:r w:rsidR="00C32CDA">
        <w:rPr>
          <w:rFonts w:hint="cs"/>
          <w:rtl/>
        </w:rPr>
        <w:t xml:space="preserve">- </w:t>
      </w:r>
      <w:r>
        <w:rPr>
          <w:rFonts w:hint="cs"/>
          <w:b/>
          <w:bCs/>
          <w:rtl/>
        </w:rPr>
        <w:t>كما تطلب اللجنة من الدولة الطرف أن تكفل مشاركة جميع الإدارات والهيئات العامة على نطاق واسع خلال إعداد تقريرها المقبل وأن تستشير المنظمات غير الحكومية خلال ذلك. وتشجع اللجنة الدولة الطرف على إشراك البرلمان في مناقشة التقرير قبل تقديمه إلى اللجنة.</w:t>
      </w:r>
    </w:p>
    <w:p w:rsidR="00D86DF6" w:rsidRDefault="00D86DF6" w:rsidP="00D86DF6">
      <w:pPr>
        <w:pStyle w:val="SingleTxt"/>
        <w:rPr>
          <w:rFonts w:hint="cs"/>
          <w:rtl/>
        </w:rPr>
      </w:pPr>
      <w:r>
        <w:rPr>
          <w:rFonts w:hint="cs"/>
          <w:rtl/>
        </w:rPr>
        <w:t xml:space="preserve">401 </w:t>
      </w:r>
      <w:r w:rsidR="00C32CDA">
        <w:rPr>
          <w:rFonts w:hint="cs"/>
          <w:rtl/>
        </w:rPr>
        <w:t xml:space="preserve">- </w:t>
      </w:r>
      <w:r>
        <w:rPr>
          <w:rFonts w:hint="cs"/>
          <w:b/>
          <w:bCs/>
          <w:rtl/>
        </w:rPr>
        <w:t>وتحث اللجنة الدولة الطرف على أن تستعين تماما في تنفيذ التزاماتها بموجب الاتفاقية بإعلان ومنهاج عمل بيجين، اللذين يدعمان أحكام الاتفاقية، وتطلب إلى الدولة الطرف أن تضمن تقريرها الدوري المقبل معلومات عن ذلك.</w:t>
      </w:r>
    </w:p>
    <w:p w:rsidR="00D86DF6" w:rsidRDefault="00D86DF6" w:rsidP="00D86DF6">
      <w:pPr>
        <w:pStyle w:val="SingleTxt"/>
        <w:rPr>
          <w:rFonts w:hint="cs"/>
          <w:b/>
          <w:bCs/>
          <w:rtl/>
        </w:rPr>
      </w:pPr>
      <w:r w:rsidRPr="0055626E">
        <w:rPr>
          <w:rFonts w:hint="cs"/>
          <w:rtl/>
        </w:rPr>
        <w:t>4</w:t>
      </w:r>
      <w:r>
        <w:rPr>
          <w:rFonts w:hint="cs"/>
          <w:rtl/>
        </w:rPr>
        <w:t>02</w:t>
      </w:r>
      <w:r w:rsidRPr="0055626E">
        <w:rPr>
          <w:rFonts w:hint="cs"/>
          <w:rtl/>
        </w:rPr>
        <w:t xml:space="preserve"> </w:t>
      </w:r>
      <w:r w:rsidR="00C32CDA">
        <w:rPr>
          <w:rFonts w:hint="cs"/>
          <w:rtl/>
        </w:rPr>
        <w:t xml:space="preserve">- </w:t>
      </w:r>
      <w:r>
        <w:rPr>
          <w:rFonts w:hint="cs"/>
          <w:b/>
          <w:bCs/>
          <w:rtl/>
        </w:rPr>
        <w:t>وتؤكد اللجنة أيضا أن تنفيذ الاتفاقية تنفيذا كاملا وفعالا هو أمر لا غنى عنه من أجل تحقيق الأهداف الإنمائية للألفية. وهي تدعو إلى إدماج المنظور الجنساني وإلى إبراز أحكام الاتفاقية على نحو صريح في جميع الجهود التي ترمي إلى تحقيق الأهداف الإنمائية للألفية، وتطلب إلى الدولة الطرف أن تُضمِّن تقريرها الدوري المقبل معلومات عن ذلك.</w:t>
      </w:r>
    </w:p>
    <w:p w:rsidR="00D86DF6" w:rsidRDefault="00D86DF6" w:rsidP="00D86DF6">
      <w:pPr>
        <w:pStyle w:val="SingleTxt"/>
        <w:rPr>
          <w:rFonts w:hint="cs"/>
          <w:b/>
          <w:bCs/>
          <w:rtl/>
        </w:rPr>
      </w:pPr>
      <w:r w:rsidRPr="0055626E">
        <w:rPr>
          <w:rFonts w:hint="cs"/>
          <w:rtl/>
        </w:rPr>
        <w:t>4</w:t>
      </w:r>
      <w:r>
        <w:rPr>
          <w:rFonts w:hint="cs"/>
          <w:rtl/>
        </w:rPr>
        <w:t>03</w:t>
      </w:r>
      <w:r w:rsidRPr="0055626E">
        <w:rPr>
          <w:rFonts w:hint="cs"/>
          <w:rtl/>
        </w:rPr>
        <w:t xml:space="preserve"> </w:t>
      </w:r>
      <w:r w:rsidR="00C32CDA">
        <w:rPr>
          <w:rFonts w:hint="cs"/>
          <w:rtl/>
        </w:rPr>
        <w:t xml:space="preserve">- </w:t>
      </w:r>
      <w:r>
        <w:rPr>
          <w:rFonts w:hint="cs"/>
          <w:b/>
          <w:bCs/>
          <w:rtl/>
        </w:rPr>
        <w:t>وتلاحظ اللجنة أن انضمام الدول إلى صكوك حقوق الإنسان الدولية الرئيسية السبعة</w:t>
      </w:r>
      <w:r w:rsidRPr="000C7785">
        <w:rPr>
          <w:vertAlign w:val="superscript"/>
          <w:rtl/>
        </w:rPr>
        <w:t>(</w:t>
      </w:r>
      <w:r>
        <w:rPr>
          <w:rFonts w:hint="cs"/>
          <w:vertAlign w:val="superscript"/>
          <w:rtl/>
        </w:rPr>
        <w:t>1</w:t>
      </w:r>
      <w:r w:rsidRPr="000C7785">
        <w:rPr>
          <w:vertAlign w:val="superscript"/>
          <w:rtl/>
        </w:rPr>
        <w:t>)</w:t>
      </w:r>
      <w:r>
        <w:rPr>
          <w:rFonts w:hint="cs"/>
          <w:rtl/>
        </w:rPr>
        <w:t xml:space="preserve"> </w:t>
      </w:r>
      <w:r>
        <w:rPr>
          <w:rFonts w:hint="cs"/>
          <w:b/>
          <w:bCs/>
          <w:rtl/>
        </w:rPr>
        <w:t>يعزز تمتع المرأة بحقوقها الإنسانية وحرياتها الأساسية في جميع أوجه الحياة. وبالتالي، تشجع اللجنة حكومة أيرلندا على النظر في التصديق على المعاهدة التي ليست طرفا فيها بعد، أي الاتفاقية الدولية لحماية حقوق جميع العمال المهاجرين وأفراد أسرهم.</w:t>
      </w:r>
    </w:p>
    <w:p w:rsidR="00D86DF6" w:rsidRDefault="00D86DF6" w:rsidP="00D86DF6">
      <w:pPr>
        <w:pStyle w:val="SingleTxt"/>
        <w:rPr>
          <w:rFonts w:hint="cs"/>
          <w:b/>
          <w:bCs/>
          <w:rtl/>
        </w:rPr>
      </w:pPr>
      <w:r>
        <w:rPr>
          <w:rFonts w:hint="cs"/>
          <w:rtl/>
        </w:rPr>
        <w:t xml:space="preserve">404 </w:t>
      </w:r>
      <w:r w:rsidR="00C32CDA">
        <w:rPr>
          <w:rFonts w:hint="cs"/>
          <w:rtl/>
        </w:rPr>
        <w:t xml:space="preserve">- </w:t>
      </w:r>
      <w:r>
        <w:rPr>
          <w:rFonts w:hint="cs"/>
          <w:b/>
          <w:bCs/>
          <w:rtl/>
        </w:rPr>
        <w:t xml:space="preserve">وتطالب اللجنة بنشر هذه التعليقات الختامية بشكل واسع في أيرلندا كي يعلم الناس، بمن فيهم </w:t>
      </w:r>
      <w:proofErr w:type="spellStart"/>
      <w:r>
        <w:rPr>
          <w:rFonts w:hint="cs"/>
          <w:b/>
          <w:bCs/>
          <w:rtl/>
        </w:rPr>
        <w:t>المسؤولون</w:t>
      </w:r>
      <w:proofErr w:type="spellEnd"/>
      <w:r>
        <w:rPr>
          <w:rFonts w:hint="cs"/>
          <w:b/>
          <w:bCs/>
          <w:rtl/>
        </w:rPr>
        <w:t xml:space="preserve"> الحكوميون والسياسيون والبرلمانيون والمنظمات الإنسانية ومنظمات حقوق الإنسان، بالخطوات التي اتخذت لكفالة المساواة بحكم القانون والواقع، فضلا عن الخطوات الأخرى المطلوبة في هذا الصدد. وتطلب اللجنة من الدولة الطرف أن تواصل القيام على نحو واسع وبخاصة في أوساط المنظمات النسائية ومنظمات حقوق الإنسان بنشر الاتفاقية وبروتوكولها الاختياري، والتوصيات العامة للجنة، وإعلان ومنهاج عمل بيجين، ونتائج الدورة الاستثنائية الثالثة والعشرين للجمعية العامة المعنونة </w:t>
      </w:r>
      <w:r>
        <w:rPr>
          <w:rFonts w:hint="eastAsia"/>
          <w:b/>
          <w:bCs/>
          <w:rtl/>
        </w:rPr>
        <w:t>”المرأة عام 2000: المساواة بين الجنسين والتنمية والسلام في القرن الحادي والعشرين</w:t>
      </w:r>
      <w:r>
        <w:rPr>
          <w:rFonts w:hint="cs"/>
          <w:b/>
          <w:bCs/>
          <w:rtl/>
        </w:rPr>
        <w:t>“.</w:t>
      </w:r>
    </w:p>
    <w:p w:rsidR="00D86DF6" w:rsidRDefault="00D86DF6" w:rsidP="00D86DF6">
      <w:pPr>
        <w:pStyle w:val="SingleTxt"/>
        <w:rPr>
          <w:rFonts w:hint="cs"/>
          <w:rtl/>
        </w:rPr>
      </w:pPr>
      <w:r w:rsidRPr="007B25F7">
        <w:rPr>
          <w:rFonts w:hint="cs"/>
          <w:rtl/>
        </w:rPr>
        <w:t>4</w:t>
      </w:r>
      <w:r>
        <w:rPr>
          <w:rFonts w:hint="cs"/>
          <w:rtl/>
        </w:rPr>
        <w:t>05</w:t>
      </w:r>
      <w:r w:rsidRPr="007B25F7">
        <w:rPr>
          <w:rFonts w:hint="cs"/>
          <w:rtl/>
        </w:rPr>
        <w:t xml:space="preserve"> </w:t>
      </w:r>
      <w:r w:rsidR="00C32CDA">
        <w:rPr>
          <w:rFonts w:hint="cs"/>
          <w:b/>
          <w:bCs/>
          <w:rtl/>
        </w:rPr>
        <w:t xml:space="preserve">- </w:t>
      </w:r>
      <w:r>
        <w:rPr>
          <w:rFonts w:hint="cs"/>
          <w:b/>
          <w:bCs/>
          <w:rtl/>
        </w:rPr>
        <w:t>وتطلب اللجنة من الدولة الطرف أن تستجيب للشواغل المعرب عنها في هذه التعليقات الختامية، وذلك في تقريرها الدوري المقبل بموجب المادة 18 من الاتفاقية، الذي يحين موعد تقديمه في عام 2007.</w:t>
      </w:r>
    </w:p>
    <w:p w:rsidR="00D86DF6" w:rsidRPr="00785415" w:rsidRDefault="00D86DF6" w:rsidP="00235CBC">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sidRPr="00785415">
        <w:rPr>
          <w:rtl/>
        </w:rPr>
        <w:br w:type="page"/>
      </w:r>
      <w:r w:rsidRPr="00785415">
        <w:rPr>
          <w:rFonts w:hint="cs"/>
          <w:rtl/>
        </w:rPr>
        <w:t>الفصل الخامس</w:t>
      </w:r>
    </w:p>
    <w:p w:rsidR="00D86DF6" w:rsidRPr="00E453A6" w:rsidRDefault="00D86DF6" w:rsidP="00D86DF6">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r w:rsidRPr="00E453A6">
        <w:rPr>
          <w:rtl/>
        </w:rPr>
        <w:t xml:space="preserve">الأنشطة </w:t>
      </w:r>
      <w:r w:rsidRPr="00E453A6">
        <w:rPr>
          <w:rFonts w:hint="cs"/>
          <w:rtl/>
        </w:rPr>
        <w:t>المضطلع</w:t>
      </w:r>
      <w:r w:rsidRPr="00E453A6">
        <w:rPr>
          <w:rtl/>
        </w:rPr>
        <w:t xml:space="preserve"> بها بموجب البروتوكول الاختياري لاتفاقية القضاء على جميع أشكال التمييز ضد المرأة</w:t>
      </w:r>
    </w:p>
    <w:p w:rsidR="00D86DF6" w:rsidRDefault="00D86DF6" w:rsidP="00D86DF6">
      <w:pPr>
        <w:pStyle w:val="SingleTxt"/>
        <w:rPr>
          <w:rFonts w:hint="cs"/>
          <w:rtl/>
        </w:rPr>
      </w:pPr>
      <w:r>
        <w:rPr>
          <w:rFonts w:hint="cs"/>
          <w:rtl/>
        </w:rPr>
        <w:t xml:space="preserve">406 </w:t>
      </w:r>
      <w:r w:rsidR="00C32CDA">
        <w:rPr>
          <w:rFonts w:hint="cs"/>
          <w:rtl/>
        </w:rPr>
        <w:t xml:space="preserve">- </w:t>
      </w:r>
      <w:r w:rsidRPr="00E453A6">
        <w:rPr>
          <w:rtl/>
        </w:rPr>
        <w:t>تنص المادة 12 من البروتوكول الاختياري لاتفاقية القضاء على</w:t>
      </w:r>
      <w:r w:rsidRPr="00E453A6">
        <w:rPr>
          <w:rFonts w:hint="cs"/>
          <w:rtl/>
        </w:rPr>
        <w:t xml:space="preserve"> جميع أشكال</w:t>
      </w:r>
      <w:r w:rsidRPr="00E453A6">
        <w:rPr>
          <w:rtl/>
        </w:rPr>
        <w:t xml:space="preserve"> التمييز ضد المرأة على أن تدرج اللجنة في التقرير السنوي الذي تقدمه بموجب المادة 21 من الاتفاقية موجزا للأنشطة التي اضطلعت بها بموجب البروتوكول</w:t>
      </w:r>
      <w:r w:rsidRPr="00E453A6">
        <w:rPr>
          <w:rFonts w:hint="cs"/>
          <w:rtl/>
        </w:rPr>
        <w:t xml:space="preserve"> الاختياري</w:t>
      </w:r>
      <w:r w:rsidRPr="00E453A6">
        <w:rPr>
          <w:rtl/>
        </w:rPr>
        <w:t xml:space="preserve">. </w:t>
      </w:r>
    </w:p>
    <w:p w:rsidR="00235CBC" w:rsidRPr="00235CBC" w:rsidRDefault="00235CBC" w:rsidP="00235CBC">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rFonts w:hint="cs"/>
          <w:sz w:val="10"/>
          <w:rtl/>
        </w:rPr>
      </w:pPr>
    </w:p>
    <w:p w:rsidR="00D86DF6" w:rsidRPr="00E453A6" w:rsidRDefault="00D86DF6" w:rsidP="00D86DF6">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sidRPr="00E453A6">
        <w:rPr>
          <w:rtl/>
        </w:rPr>
        <w:t>ألف -</w:t>
      </w:r>
      <w:r>
        <w:rPr>
          <w:rFonts w:hint="cs"/>
          <w:rtl/>
        </w:rPr>
        <w:tab/>
      </w:r>
      <w:r w:rsidRPr="00E453A6">
        <w:rPr>
          <w:rtl/>
        </w:rPr>
        <w:t>الإجراءات التي اتخذتها اللجنة فيما يتعلق بالمسائل الناشئة عن المادة 2 من البروتوكول الاختياري</w:t>
      </w:r>
    </w:p>
    <w:p w:rsidR="00D86DF6" w:rsidRDefault="00D86DF6" w:rsidP="00D86DF6">
      <w:pPr>
        <w:pStyle w:val="SingleTxt"/>
        <w:rPr>
          <w:rFonts w:hint="cs"/>
          <w:rtl/>
        </w:rPr>
      </w:pPr>
      <w:r>
        <w:rPr>
          <w:rFonts w:hint="cs"/>
          <w:rtl/>
        </w:rPr>
        <w:t xml:space="preserve">407 </w:t>
      </w:r>
      <w:r w:rsidR="00C32CDA">
        <w:rPr>
          <w:rFonts w:hint="cs"/>
          <w:rtl/>
        </w:rPr>
        <w:t xml:space="preserve">- </w:t>
      </w:r>
      <w:r w:rsidRPr="00E453A6">
        <w:rPr>
          <w:rFonts w:hint="cs"/>
          <w:rtl/>
        </w:rPr>
        <w:t>أ</w:t>
      </w:r>
      <w:r w:rsidRPr="00E453A6">
        <w:rPr>
          <w:rtl/>
        </w:rPr>
        <w:t xml:space="preserve">حاطت اللجنة علما </w:t>
      </w:r>
      <w:r w:rsidRPr="00E453A6">
        <w:rPr>
          <w:rFonts w:hint="cs"/>
          <w:rtl/>
        </w:rPr>
        <w:t>بالتقريرين</w:t>
      </w:r>
      <w:r w:rsidRPr="00E453A6">
        <w:rPr>
          <w:rtl/>
        </w:rPr>
        <w:t xml:space="preserve"> </w:t>
      </w:r>
      <w:r w:rsidRPr="00E453A6">
        <w:rPr>
          <w:rFonts w:hint="cs"/>
          <w:rtl/>
        </w:rPr>
        <w:t>اللذين</w:t>
      </w:r>
      <w:r w:rsidRPr="00E453A6">
        <w:rPr>
          <w:rtl/>
        </w:rPr>
        <w:t xml:space="preserve"> </w:t>
      </w:r>
      <w:proofErr w:type="spellStart"/>
      <w:r w:rsidRPr="00E453A6">
        <w:rPr>
          <w:rtl/>
        </w:rPr>
        <w:t>قدمه</w:t>
      </w:r>
      <w:r w:rsidRPr="00E453A6">
        <w:rPr>
          <w:rFonts w:hint="cs"/>
          <w:rtl/>
        </w:rPr>
        <w:t>ما</w:t>
      </w:r>
      <w:proofErr w:type="spellEnd"/>
      <w:r w:rsidRPr="00E453A6">
        <w:rPr>
          <w:rtl/>
        </w:rPr>
        <w:t xml:space="preserve"> الفريق العامل المعني </w:t>
      </w:r>
      <w:r w:rsidRPr="00E453A6">
        <w:rPr>
          <w:rFonts w:hint="cs"/>
          <w:rtl/>
        </w:rPr>
        <w:t>بالبلاغات الواردة</w:t>
      </w:r>
      <w:r w:rsidRPr="00E453A6">
        <w:rPr>
          <w:rtl/>
        </w:rPr>
        <w:t xml:space="preserve"> بموجب البروتوكول الاختياري</w:t>
      </w:r>
      <w:r w:rsidRPr="00E453A6">
        <w:rPr>
          <w:rFonts w:hint="cs"/>
          <w:rtl/>
        </w:rPr>
        <w:t xml:space="preserve"> في دورتيه الخامسة </w:t>
      </w:r>
      <w:r w:rsidRPr="00E453A6">
        <w:rPr>
          <w:rtl/>
        </w:rPr>
        <w:t xml:space="preserve">(انظر </w:t>
      </w:r>
      <w:r>
        <w:rPr>
          <w:rFonts w:hint="cs"/>
          <w:rtl/>
        </w:rPr>
        <w:t>المرفق السابع</w:t>
      </w:r>
      <w:r w:rsidRPr="00E453A6">
        <w:rPr>
          <w:rtl/>
        </w:rPr>
        <w:t xml:space="preserve"> </w:t>
      </w:r>
      <w:r>
        <w:rPr>
          <w:rFonts w:hint="cs"/>
          <w:rtl/>
        </w:rPr>
        <w:t>للجزء الثاني من هذا التقرير</w:t>
      </w:r>
      <w:r w:rsidRPr="00E453A6">
        <w:rPr>
          <w:rtl/>
        </w:rPr>
        <w:t>)</w:t>
      </w:r>
      <w:r w:rsidRPr="00E453A6">
        <w:rPr>
          <w:rFonts w:hint="cs"/>
          <w:rtl/>
        </w:rPr>
        <w:t xml:space="preserve"> والسادسة </w:t>
      </w:r>
      <w:r w:rsidRPr="00E453A6">
        <w:rPr>
          <w:rtl/>
        </w:rPr>
        <w:t xml:space="preserve">(انظر </w:t>
      </w:r>
      <w:r>
        <w:rPr>
          <w:rFonts w:hint="cs"/>
          <w:rtl/>
        </w:rPr>
        <w:t>المرفق الثامن</w:t>
      </w:r>
      <w:r w:rsidRPr="00E453A6">
        <w:rPr>
          <w:rtl/>
        </w:rPr>
        <w:t xml:space="preserve"> </w:t>
      </w:r>
      <w:r>
        <w:rPr>
          <w:rFonts w:hint="cs"/>
          <w:rtl/>
        </w:rPr>
        <w:t>للجزء الثاني من هذا التقرير</w:t>
      </w:r>
      <w:r w:rsidRPr="00E453A6">
        <w:rPr>
          <w:rtl/>
        </w:rPr>
        <w:t>).</w:t>
      </w:r>
    </w:p>
    <w:p w:rsidR="00235CBC" w:rsidRPr="00235CBC" w:rsidRDefault="00235CBC" w:rsidP="00235CBC">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rFonts w:hint="cs"/>
          <w:sz w:val="10"/>
          <w:rtl/>
        </w:rPr>
      </w:pPr>
    </w:p>
    <w:p w:rsidR="00D86DF6" w:rsidRPr="00E453A6" w:rsidRDefault="00D86DF6" w:rsidP="00D86DF6">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sidRPr="00E453A6">
        <w:rPr>
          <w:rFonts w:hint="cs"/>
          <w:rtl/>
        </w:rPr>
        <w:t xml:space="preserve">بــاء </w:t>
      </w:r>
      <w:r>
        <w:rPr>
          <w:rFonts w:hint="cs"/>
          <w:rtl/>
        </w:rPr>
        <w:t>-</w:t>
      </w:r>
      <w:r>
        <w:rPr>
          <w:rFonts w:hint="cs"/>
          <w:rtl/>
        </w:rPr>
        <w:tab/>
      </w:r>
      <w:r w:rsidRPr="00E453A6">
        <w:rPr>
          <w:rtl/>
        </w:rPr>
        <w:t xml:space="preserve">الإجراءات التي اتخذتها اللجنة فيما يتعلق بالمسائل الناشئة </w:t>
      </w:r>
      <w:r w:rsidRPr="00E453A6">
        <w:rPr>
          <w:rFonts w:hint="cs"/>
          <w:rtl/>
        </w:rPr>
        <w:t xml:space="preserve">عن </w:t>
      </w:r>
      <w:r w:rsidRPr="00E453A6">
        <w:rPr>
          <w:rtl/>
        </w:rPr>
        <w:t>المادة 8 من البروتوكول الاختياري</w:t>
      </w:r>
    </w:p>
    <w:p w:rsidR="00D86DF6" w:rsidRPr="00E453A6" w:rsidRDefault="00D86DF6" w:rsidP="00D86DF6">
      <w:pPr>
        <w:pStyle w:val="SingleTxt"/>
        <w:rPr>
          <w:rtl/>
        </w:rPr>
      </w:pPr>
      <w:r>
        <w:rPr>
          <w:rFonts w:hint="cs"/>
          <w:rtl/>
        </w:rPr>
        <w:t xml:space="preserve">408 </w:t>
      </w:r>
      <w:r w:rsidR="00C32CDA">
        <w:rPr>
          <w:rFonts w:hint="cs"/>
          <w:rtl/>
        </w:rPr>
        <w:t xml:space="preserve">- </w:t>
      </w:r>
      <w:r w:rsidRPr="00E453A6">
        <w:rPr>
          <w:rtl/>
        </w:rPr>
        <w:t>تقوم اللجنة</w:t>
      </w:r>
      <w:r w:rsidRPr="00E453A6">
        <w:rPr>
          <w:rFonts w:hint="cs"/>
          <w:rtl/>
        </w:rPr>
        <w:t>، وفقا ل</w:t>
      </w:r>
      <w:r w:rsidRPr="00E453A6">
        <w:rPr>
          <w:rtl/>
        </w:rPr>
        <w:t xml:space="preserve">لفقرة 1 من المادة 8 من البروتوكول الاختياري، في حالة تلقيها معلومات موثوق بها تشير إلى </w:t>
      </w:r>
      <w:r w:rsidRPr="00E453A6">
        <w:rPr>
          <w:rFonts w:hint="cs"/>
          <w:rtl/>
        </w:rPr>
        <w:t xml:space="preserve">ارتكاب إحدى </w:t>
      </w:r>
      <w:r w:rsidRPr="00E453A6">
        <w:rPr>
          <w:rtl/>
        </w:rPr>
        <w:t xml:space="preserve">الدول </w:t>
      </w:r>
      <w:r>
        <w:rPr>
          <w:rtl/>
        </w:rPr>
        <w:t>الأطراف</w:t>
      </w:r>
      <w:r w:rsidRPr="00E453A6">
        <w:rPr>
          <w:rtl/>
        </w:rPr>
        <w:t xml:space="preserve"> انتهاكات خطيرة أو </w:t>
      </w:r>
      <w:r w:rsidRPr="00E453A6">
        <w:rPr>
          <w:rFonts w:hint="cs"/>
          <w:rtl/>
        </w:rPr>
        <w:t>منهجية</w:t>
      </w:r>
      <w:r w:rsidRPr="00E453A6">
        <w:rPr>
          <w:rtl/>
        </w:rPr>
        <w:t xml:space="preserve"> للحقوق الواردة في الاتفاقية، بدعوة تلك الدولة الطرف إلى التعاون في دراسة المعلومات المقدمة، وإلى القيام</w:t>
      </w:r>
      <w:r w:rsidRPr="00E453A6">
        <w:rPr>
          <w:rFonts w:hint="cs"/>
          <w:rtl/>
        </w:rPr>
        <w:t xml:space="preserve"> لهذا الغرض</w:t>
      </w:r>
      <w:r w:rsidRPr="00E453A6">
        <w:rPr>
          <w:rtl/>
        </w:rPr>
        <w:t xml:space="preserve"> بتقديم ملاحظات تتعلق بالمعلومات المذكورة.</w:t>
      </w:r>
    </w:p>
    <w:p w:rsidR="00D86DF6" w:rsidRPr="00E453A6" w:rsidRDefault="00D86DF6" w:rsidP="00D86DF6">
      <w:pPr>
        <w:pStyle w:val="SingleTxt"/>
        <w:rPr>
          <w:rtl/>
        </w:rPr>
      </w:pPr>
      <w:r>
        <w:rPr>
          <w:rFonts w:hint="cs"/>
          <w:rtl/>
        </w:rPr>
        <w:t xml:space="preserve">409 </w:t>
      </w:r>
      <w:r w:rsidR="00C32CDA">
        <w:rPr>
          <w:rFonts w:hint="cs"/>
          <w:rtl/>
        </w:rPr>
        <w:t xml:space="preserve">- </w:t>
      </w:r>
      <w:r w:rsidRPr="00E453A6">
        <w:rPr>
          <w:rtl/>
        </w:rPr>
        <w:t xml:space="preserve">ووفقا للمادة 77 من النظام الداخلي للجنة، يقوم الأمين العام </w:t>
      </w:r>
      <w:r w:rsidRPr="00E453A6">
        <w:rPr>
          <w:rFonts w:hint="cs"/>
          <w:rtl/>
        </w:rPr>
        <w:t>بتوجيه نظر</w:t>
      </w:r>
      <w:r w:rsidRPr="00E453A6">
        <w:rPr>
          <w:rtl/>
        </w:rPr>
        <w:t xml:space="preserve"> اللجنة </w:t>
      </w:r>
      <w:r w:rsidRPr="00E453A6">
        <w:rPr>
          <w:rFonts w:hint="cs"/>
          <w:rtl/>
        </w:rPr>
        <w:t>إلى</w:t>
      </w:r>
      <w:r w:rsidRPr="00E453A6">
        <w:rPr>
          <w:rtl/>
        </w:rPr>
        <w:t xml:space="preserve"> المعلومات المقدمة</w:t>
      </w:r>
      <w:r>
        <w:rPr>
          <w:rFonts w:hint="cs"/>
          <w:rtl/>
        </w:rPr>
        <w:t>،</w:t>
      </w:r>
      <w:r w:rsidRPr="00E453A6">
        <w:rPr>
          <w:rtl/>
        </w:rPr>
        <w:t xml:space="preserve"> أو التي يبدو أنها مقدمة</w:t>
      </w:r>
      <w:r>
        <w:rPr>
          <w:rFonts w:hint="cs"/>
          <w:rtl/>
        </w:rPr>
        <w:t>،</w:t>
      </w:r>
      <w:r w:rsidRPr="00E453A6">
        <w:rPr>
          <w:rtl/>
        </w:rPr>
        <w:t xml:space="preserve"> كي تنظر فيها اللجنة بموجب الفقرة 1 من المادة 8 من البروتوكول الاختياري.</w:t>
      </w:r>
    </w:p>
    <w:p w:rsidR="00D86DF6" w:rsidRPr="00E453A6" w:rsidRDefault="00D86DF6" w:rsidP="00D86DF6">
      <w:pPr>
        <w:pStyle w:val="SingleTxt"/>
        <w:rPr>
          <w:rFonts w:hint="cs"/>
          <w:b/>
          <w:bCs/>
          <w:rtl/>
        </w:rPr>
      </w:pPr>
      <w:r>
        <w:rPr>
          <w:rFonts w:hint="cs"/>
          <w:rtl/>
        </w:rPr>
        <w:t xml:space="preserve">410 </w:t>
      </w:r>
      <w:r w:rsidR="00C32CDA">
        <w:rPr>
          <w:rFonts w:hint="cs"/>
          <w:rtl/>
        </w:rPr>
        <w:t xml:space="preserve">- </w:t>
      </w:r>
      <w:r w:rsidRPr="00E453A6">
        <w:rPr>
          <w:rtl/>
        </w:rPr>
        <w:t>و</w:t>
      </w:r>
      <w:r w:rsidRPr="00E453A6">
        <w:rPr>
          <w:rFonts w:hint="cs"/>
          <w:rtl/>
        </w:rPr>
        <w:t xml:space="preserve">قد </w:t>
      </w:r>
      <w:r w:rsidRPr="00E453A6">
        <w:rPr>
          <w:rtl/>
        </w:rPr>
        <w:t>واصلت اللجنة الأعمال التي تضطلع بها بموجب المادة 8 من البروتوكول الاختياري</w:t>
      </w:r>
      <w:r w:rsidRPr="00E453A6">
        <w:rPr>
          <w:rFonts w:hint="cs"/>
          <w:rtl/>
        </w:rPr>
        <w:t xml:space="preserve"> خلال الفترة المشمولة بالاستعراض</w:t>
      </w:r>
      <w:r w:rsidRPr="00E453A6">
        <w:rPr>
          <w:rtl/>
        </w:rPr>
        <w:t>.</w:t>
      </w:r>
      <w:r w:rsidRPr="00E453A6">
        <w:rPr>
          <w:rFonts w:hint="cs"/>
          <w:rtl/>
        </w:rPr>
        <w:t xml:space="preserve"> </w:t>
      </w:r>
      <w:r w:rsidRPr="00E453A6">
        <w:rPr>
          <w:rtl/>
        </w:rPr>
        <w:t xml:space="preserve">ووفقا لأحكام المادتين 80 و 81 من النظام الداخلي للجنة، </w:t>
      </w:r>
      <w:r>
        <w:rPr>
          <w:rFonts w:hint="cs"/>
          <w:rtl/>
        </w:rPr>
        <w:t xml:space="preserve">تتسم بطابع السرية </w:t>
      </w:r>
      <w:r w:rsidRPr="00E453A6">
        <w:rPr>
          <w:rtl/>
        </w:rPr>
        <w:t xml:space="preserve">جميع وثائق اللجنة وإجراءاتها المتصلة بالمهام </w:t>
      </w:r>
      <w:proofErr w:type="spellStart"/>
      <w:r w:rsidRPr="00E453A6">
        <w:rPr>
          <w:rtl/>
        </w:rPr>
        <w:t>المنوطة</w:t>
      </w:r>
      <w:proofErr w:type="spellEnd"/>
      <w:r w:rsidRPr="00E453A6">
        <w:rPr>
          <w:rtl/>
        </w:rPr>
        <w:t xml:space="preserve"> بموجب المادة 8 من البروتوكول الاختياري</w:t>
      </w:r>
      <w:r>
        <w:rPr>
          <w:rFonts w:hint="cs"/>
          <w:rtl/>
        </w:rPr>
        <w:t>،</w:t>
      </w:r>
      <w:r w:rsidRPr="00E453A6">
        <w:rPr>
          <w:rtl/>
        </w:rPr>
        <w:t xml:space="preserve"> وتكون جميع الجلسات المتعلقة </w:t>
      </w:r>
      <w:r w:rsidRPr="00E453A6">
        <w:rPr>
          <w:rFonts w:hint="cs"/>
          <w:rtl/>
        </w:rPr>
        <w:t>بإجراءاتها</w:t>
      </w:r>
      <w:r w:rsidRPr="00E453A6">
        <w:rPr>
          <w:rtl/>
        </w:rPr>
        <w:t xml:space="preserve"> بموجب تلك المادة جلسات</w:t>
      </w:r>
      <w:r w:rsidRPr="00E453A6">
        <w:rPr>
          <w:b/>
          <w:bCs/>
          <w:rtl/>
        </w:rPr>
        <w:t xml:space="preserve"> </w:t>
      </w:r>
      <w:r w:rsidRPr="00E453A6">
        <w:rPr>
          <w:rtl/>
        </w:rPr>
        <w:t>مغلقة.</w:t>
      </w:r>
    </w:p>
    <w:p w:rsidR="00D86DF6" w:rsidRPr="00E453A6" w:rsidRDefault="00D86DF6" w:rsidP="00D86DF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التحقيق</w:t>
      </w:r>
      <w:r w:rsidRPr="00E453A6">
        <w:rPr>
          <w:rFonts w:hint="cs"/>
          <w:rtl/>
        </w:rPr>
        <w:t xml:space="preserve"> بشأن المكسيك بموجب المادة 8 من البروتوكول الاختياري وأعمال المتابعة من قبل اللجنة</w:t>
      </w:r>
    </w:p>
    <w:p w:rsidR="00D86DF6" w:rsidRPr="00E453A6" w:rsidRDefault="00D86DF6" w:rsidP="00D86DF6">
      <w:pPr>
        <w:pStyle w:val="SingleTxt"/>
        <w:rPr>
          <w:rFonts w:hint="cs"/>
          <w:rtl/>
        </w:rPr>
      </w:pPr>
      <w:r>
        <w:rPr>
          <w:rFonts w:hint="cs"/>
          <w:rtl/>
        </w:rPr>
        <w:t xml:space="preserve">411 </w:t>
      </w:r>
      <w:r w:rsidR="00C32CDA">
        <w:rPr>
          <w:rFonts w:hint="cs"/>
          <w:rtl/>
        </w:rPr>
        <w:t xml:space="preserve">- </w:t>
      </w:r>
      <w:r w:rsidRPr="00E453A6">
        <w:rPr>
          <w:rtl/>
        </w:rPr>
        <w:t xml:space="preserve">اختتمت اللجنة </w:t>
      </w:r>
      <w:r>
        <w:rPr>
          <w:rFonts w:hint="cs"/>
          <w:rtl/>
        </w:rPr>
        <w:t>التحقيق</w:t>
      </w:r>
      <w:r w:rsidRPr="00E453A6">
        <w:rPr>
          <w:rtl/>
        </w:rPr>
        <w:t xml:space="preserve"> </w:t>
      </w:r>
      <w:r w:rsidRPr="00E453A6">
        <w:rPr>
          <w:rFonts w:hint="cs"/>
          <w:rtl/>
        </w:rPr>
        <w:t>ال</w:t>
      </w:r>
      <w:r>
        <w:rPr>
          <w:rFonts w:hint="cs"/>
          <w:rtl/>
        </w:rPr>
        <w:t>ذ</w:t>
      </w:r>
      <w:r w:rsidRPr="00E453A6">
        <w:rPr>
          <w:rFonts w:hint="cs"/>
          <w:rtl/>
        </w:rPr>
        <w:t>ي أجرته بشأن المكسيك</w:t>
      </w:r>
      <w:r w:rsidRPr="00E453A6">
        <w:rPr>
          <w:rtl/>
        </w:rPr>
        <w:t xml:space="preserve"> </w:t>
      </w:r>
      <w:r w:rsidRPr="00E453A6">
        <w:rPr>
          <w:rFonts w:hint="cs"/>
          <w:rtl/>
        </w:rPr>
        <w:t>وفقا ل</w:t>
      </w:r>
      <w:r w:rsidRPr="00E453A6">
        <w:rPr>
          <w:rtl/>
        </w:rPr>
        <w:t>لمادة 8 من البروتوكول الاختياري</w:t>
      </w:r>
      <w:r w:rsidRPr="00E453A6">
        <w:rPr>
          <w:rFonts w:hint="cs"/>
          <w:rtl/>
        </w:rPr>
        <w:t xml:space="preserve"> وأدرجت موجزا في تقريرها عن دورتها الحادية والثلاثين</w:t>
      </w:r>
      <w:r w:rsidRPr="00A807BE">
        <w:rPr>
          <w:rFonts w:hint="cs"/>
          <w:vertAlign w:val="superscript"/>
          <w:rtl/>
        </w:rPr>
        <w:t>(</w:t>
      </w:r>
      <w:r>
        <w:rPr>
          <w:rFonts w:hint="cs"/>
          <w:vertAlign w:val="superscript"/>
          <w:rtl/>
        </w:rPr>
        <w:t>2</w:t>
      </w:r>
      <w:r w:rsidRPr="00A807BE">
        <w:rPr>
          <w:rFonts w:hint="cs"/>
          <w:vertAlign w:val="superscript"/>
          <w:rtl/>
        </w:rPr>
        <w:t>)</w:t>
      </w:r>
      <w:r w:rsidRPr="00E453A6">
        <w:rPr>
          <w:rFonts w:hint="cs"/>
          <w:rtl/>
        </w:rPr>
        <w:t>. وقد نشرت اللجنة استنتاجاتها وتوصياتها إلى جانب الملاحظات التي أبدتها الدولة الطرف في 27 كانون الثاني/يناير 2005 (</w:t>
      </w:r>
      <w:r w:rsidRPr="00E453A6">
        <w:t>CEDAW/C/2005/OP8/Mexico</w:t>
      </w:r>
      <w:r w:rsidRPr="00E453A6">
        <w:rPr>
          <w:rFonts w:hint="cs"/>
          <w:rtl/>
        </w:rPr>
        <w:t>).</w:t>
      </w:r>
    </w:p>
    <w:p w:rsidR="00D86DF6" w:rsidRPr="00E453A6" w:rsidRDefault="00D86DF6" w:rsidP="00D86DF6">
      <w:pPr>
        <w:pStyle w:val="SingleTxt"/>
        <w:rPr>
          <w:rFonts w:hint="cs"/>
          <w:rtl/>
        </w:rPr>
      </w:pPr>
      <w:r>
        <w:rPr>
          <w:rFonts w:hint="cs"/>
          <w:rtl/>
        </w:rPr>
        <w:t xml:space="preserve">412 </w:t>
      </w:r>
      <w:r w:rsidR="00C32CDA">
        <w:rPr>
          <w:rFonts w:hint="cs"/>
          <w:rtl/>
        </w:rPr>
        <w:t xml:space="preserve">- </w:t>
      </w:r>
      <w:r w:rsidRPr="00E453A6">
        <w:rPr>
          <w:rFonts w:hint="cs"/>
          <w:rtl/>
        </w:rPr>
        <w:t xml:space="preserve">وفي </w:t>
      </w:r>
      <w:r>
        <w:rPr>
          <w:rFonts w:hint="cs"/>
          <w:rtl/>
        </w:rPr>
        <w:t>ال</w:t>
      </w:r>
      <w:r w:rsidRPr="00E453A6">
        <w:rPr>
          <w:rFonts w:hint="cs"/>
          <w:rtl/>
        </w:rPr>
        <w:t xml:space="preserve">دورة الثالثة والثلاثين، نظرت </w:t>
      </w:r>
      <w:r>
        <w:rPr>
          <w:rFonts w:hint="cs"/>
          <w:rtl/>
        </w:rPr>
        <w:t xml:space="preserve">اللجنة، </w:t>
      </w:r>
      <w:r w:rsidRPr="00E453A6">
        <w:rPr>
          <w:rFonts w:hint="cs"/>
          <w:rtl/>
        </w:rPr>
        <w:t>وهي تتصرف بموجب الفقرة 2 من المادة 9 من البروتوكول الاختياري</w:t>
      </w:r>
      <w:r>
        <w:rPr>
          <w:rFonts w:hint="cs"/>
          <w:rtl/>
        </w:rPr>
        <w:t>،</w:t>
      </w:r>
      <w:r w:rsidRPr="00E453A6">
        <w:rPr>
          <w:rFonts w:hint="cs"/>
          <w:rtl/>
        </w:rPr>
        <w:t xml:space="preserve"> في المعلومات التي تلقتها من حكومة المكسيك بشأن التدابير </w:t>
      </w:r>
      <w:r>
        <w:rPr>
          <w:rFonts w:hint="cs"/>
          <w:rtl/>
        </w:rPr>
        <w:t xml:space="preserve">التي اتخذتها </w:t>
      </w:r>
      <w:r w:rsidRPr="00E453A6">
        <w:rPr>
          <w:rFonts w:hint="cs"/>
          <w:rtl/>
        </w:rPr>
        <w:t xml:space="preserve">استجابة </w:t>
      </w:r>
      <w:proofErr w:type="spellStart"/>
      <w:r w:rsidRPr="00E453A6">
        <w:rPr>
          <w:rFonts w:hint="cs"/>
          <w:rtl/>
        </w:rPr>
        <w:t>لتوصيات</w:t>
      </w:r>
      <w:proofErr w:type="spellEnd"/>
      <w:r w:rsidRPr="00E453A6">
        <w:rPr>
          <w:rFonts w:hint="cs"/>
          <w:rtl/>
        </w:rPr>
        <w:t xml:space="preserve"> اللجنة إلى الدولة الطرف في 23 كانون الثاني/</w:t>
      </w:r>
      <w:r>
        <w:rPr>
          <w:rFonts w:hint="cs"/>
          <w:rtl/>
        </w:rPr>
        <w:t xml:space="preserve"> يناير</w:t>
      </w:r>
      <w:r>
        <w:rPr>
          <w:rFonts w:hint="eastAsia"/>
          <w:rtl/>
        </w:rPr>
        <w:t> </w:t>
      </w:r>
      <w:r w:rsidRPr="00E453A6">
        <w:rPr>
          <w:rFonts w:hint="cs"/>
          <w:rtl/>
        </w:rPr>
        <w:t>2004. وكانت تلك المعلومات قد وردت في 13 كانون الأول/ديسمبر 2004 و</w:t>
      </w:r>
      <w:r>
        <w:rPr>
          <w:rFonts w:hint="eastAsia"/>
          <w:rtl/>
        </w:rPr>
        <w:t> </w:t>
      </w:r>
      <w:r w:rsidRPr="00E453A6">
        <w:rPr>
          <w:rFonts w:hint="cs"/>
          <w:rtl/>
        </w:rPr>
        <w:t>17 كانون الثاني/يناير 2005 على التوالي. وأ</w:t>
      </w:r>
      <w:r>
        <w:rPr>
          <w:rFonts w:hint="cs"/>
          <w:rtl/>
        </w:rPr>
        <w:t>حالت الحكومة رسالة إضافية في 11</w:t>
      </w:r>
      <w:r>
        <w:rPr>
          <w:rFonts w:hint="eastAsia"/>
          <w:rtl/>
        </w:rPr>
        <w:t> </w:t>
      </w:r>
      <w:r w:rsidRPr="00E453A6">
        <w:rPr>
          <w:rFonts w:hint="cs"/>
          <w:rtl/>
        </w:rPr>
        <w:t xml:space="preserve">نيسان/أبريل 2005. ونظرت اللجنة أيضا في المعلومات المقدمة بناء على دعوة منها من المنظمات غير الحكومية الثلاث التي كانت قد قدمت المعلومات التي اتخذت اللجنة على إثرها قرارا بإجراء تحريات بشأن المكسيك بموجب المادة 8 من البروتوكول الاختياري، وهي منظمات </w:t>
      </w:r>
      <w:r w:rsidRPr="00E453A6">
        <w:rPr>
          <w:rtl/>
        </w:rPr>
        <w:t>المساواة الآن</w:t>
      </w:r>
      <w:r>
        <w:rPr>
          <w:rFonts w:hint="cs"/>
          <w:rtl/>
        </w:rPr>
        <w:t>،</w:t>
      </w:r>
      <w:r w:rsidRPr="00E453A6">
        <w:rPr>
          <w:rFonts w:hint="cs"/>
          <w:rtl/>
        </w:rPr>
        <w:t xml:space="preserve"> و</w:t>
      </w:r>
      <w:r>
        <w:rPr>
          <w:rFonts w:hint="cs"/>
          <w:rtl/>
        </w:rPr>
        <w:t xml:space="preserve"> </w:t>
      </w:r>
      <w:r w:rsidRPr="00E453A6">
        <w:rPr>
          <w:rFonts w:hint="cs"/>
          <w:rtl/>
        </w:rPr>
        <w:t>’’</w:t>
      </w:r>
      <w:proofErr w:type="spellStart"/>
      <w:r w:rsidRPr="00E453A6">
        <w:rPr>
          <w:rFonts w:hint="cs"/>
          <w:rtl/>
        </w:rPr>
        <w:t>كاسا</w:t>
      </w:r>
      <w:proofErr w:type="spellEnd"/>
      <w:r w:rsidRPr="00E453A6">
        <w:rPr>
          <w:rFonts w:hint="cs"/>
          <w:rtl/>
        </w:rPr>
        <w:t xml:space="preserve"> </w:t>
      </w:r>
      <w:proofErr w:type="spellStart"/>
      <w:r w:rsidRPr="00E453A6">
        <w:rPr>
          <w:rFonts w:hint="cs"/>
          <w:rtl/>
        </w:rPr>
        <w:t>أميغا</w:t>
      </w:r>
      <w:proofErr w:type="spellEnd"/>
      <w:r w:rsidRPr="00E453A6">
        <w:rPr>
          <w:rFonts w:hint="cs"/>
          <w:rtl/>
        </w:rPr>
        <w:t>‘‘</w:t>
      </w:r>
      <w:r>
        <w:rPr>
          <w:rFonts w:hint="cs"/>
          <w:rtl/>
        </w:rPr>
        <w:t>،</w:t>
      </w:r>
      <w:r w:rsidRPr="00E453A6">
        <w:rPr>
          <w:rFonts w:hint="cs"/>
          <w:rtl/>
        </w:rPr>
        <w:t xml:space="preserve"> واللجنة المكسيكية للدفاع عن حقوق الإنسان والنهوض بها. </w:t>
      </w:r>
      <w:r>
        <w:rPr>
          <w:rFonts w:hint="cs"/>
          <w:rtl/>
        </w:rPr>
        <w:t xml:space="preserve">وقد وردت </w:t>
      </w:r>
      <w:r w:rsidRPr="00E453A6">
        <w:rPr>
          <w:rFonts w:hint="cs"/>
          <w:rtl/>
        </w:rPr>
        <w:t>تلك المعلومات في 1 أيار/مايو و</w:t>
      </w:r>
      <w:r>
        <w:rPr>
          <w:rFonts w:hint="cs"/>
          <w:rtl/>
        </w:rPr>
        <w:t xml:space="preserve"> </w:t>
      </w:r>
      <w:r w:rsidRPr="00E453A6">
        <w:rPr>
          <w:rFonts w:hint="cs"/>
          <w:rtl/>
        </w:rPr>
        <w:t>30 حزيران/يونيه و</w:t>
      </w:r>
      <w:r>
        <w:rPr>
          <w:rFonts w:hint="cs"/>
          <w:rtl/>
        </w:rPr>
        <w:t xml:space="preserve"> </w:t>
      </w:r>
      <w:r w:rsidRPr="00E453A6">
        <w:rPr>
          <w:rFonts w:hint="cs"/>
          <w:rtl/>
        </w:rPr>
        <w:t>6 تموز/</w:t>
      </w:r>
      <w:r>
        <w:rPr>
          <w:rFonts w:hint="cs"/>
          <w:rtl/>
        </w:rPr>
        <w:t xml:space="preserve"> </w:t>
      </w:r>
      <w:r w:rsidRPr="00E453A6">
        <w:rPr>
          <w:rFonts w:hint="cs"/>
          <w:rtl/>
        </w:rPr>
        <w:t>يوليه 2005.</w:t>
      </w:r>
    </w:p>
    <w:p w:rsidR="00D86DF6" w:rsidRDefault="00D86DF6" w:rsidP="00D86DF6">
      <w:pPr>
        <w:pStyle w:val="SingleTxt"/>
        <w:rPr>
          <w:rFonts w:hint="cs"/>
          <w:rtl/>
        </w:rPr>
      </w:pPr>
      <w:r>
        <w:rPr>
          <w:rFonts w:hint="cs"/>
          <w:rtl/>
        </w:rPr>
        <w:t xml:space="preserve">413 </w:t>
      </w:r>
      <w:r w:rsidR="00C32CDA">
        <w:rPr>
          <w:rFonts w:hint="cs"/>
          <w:rtl/>
        </w:rPr>
        <w:t xml:space="preserve">- </w:t>
      </w:r>
      <w:r w:rsidRPr="00E453A6">
        <w:rPr>
          <w:rFonts w:hint="cs"/>
          <w:rtl/>
        </w:rPr>
        <w:t>وقررت اللجنة، وهي تتصرف بموجب الفقرة 1 من المادة 9 من البروتوكول الاختياري والمادة 90-1 من نظامها الداخلي، أن تدعو حكومة المكسيك إلى أن تدرج في تقريرها الدوري السادس</w:t>
      </w:r>
      <w:r>
        <w:rPr>
          <w:rFonts w:hint="cs"/>
          <w:rtl/>
        </w:rPr>
        <w:t>،</w:t>
      </w:r>
      <w:r w:rsidRPr="00E453A6">
        <w:rPr>
          <w:rFonts w:hint="cs"/>
          <w:rtl/>
        </w:rPr>
        <w:t xml:space="preserve"> الذي أشارت الحكومة إلى عزمها تقديمه بحلول تشرين الثاني/نوفمبر 2005</w:t>
      </w:r>
      <w:r>
        <w:rPr>
          <w:rFonts w:hint="cs"/>
          <w:rtl/>
        </w:rPr>
        <w:t>،</w:t>
      </w:r>
      <w:r w:rsidRPr="00E453A6">
        <w:rPr>
          <w:rFonts w:hint="cs"/>
          <w:rtl/>
        </w:rPr>
        <w:t xml:space="preserve"> تفاصيل عن أي تدابير أخرى اتخذت استجابة لاستنتاجات اللجنة وتعليقاتها وتوصياتها.</w:t>
      </w:r>
    </w:p>
    <w:p w:rsidR="00D86DF6" w:rsidRPr="00E453A6" w:rsidRDefault="00D86DF6" w:rsidP="00D86DF6">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tl/>
        </w:rPr>
        <w:br w:type="page"/>
      </w:r>
      <w:r w:rsidRPr="00E453A6">
        <w:rPr>
          <w:rFonts w:hint="cs"/>
          <w:rtl/>
        </w:rPr>
        <w:t>الفصل السادس</w:t>
      </w:r>
    </w:p>
    <w:p w:rsidR="00D86DF6" w:rsidRPr="00E453A6" w:rsidRDefault="00D86DF6" w:rsidP="00D86DF6">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r w:rsidRPr="00E453A6">
        <w:rPr>
          <w:rtl/>
        </w:rPr>
        <w:t>سبل ووسائل التعجيل بأعمال اللجنة</w:t>
      </w:r>
    </w:p>
    <w:p w:rsidR="00D86DF6" w:rsidRPr="00E453A6" w:rsidRDefault="00D86DF6" w:rsidP="00D86DF6">
      <w:pPr>
        <w:pStyle w:val="SingleTxt"/>
        <w:rPr>
          <w:rFonts w:hint="cs"/>
          <w:rtl/>
        </w:rPr>
      </w:pPr>
      <w:r>
        <w:rPr>
          <w:rFonts w:hint="cs"/>
          <w:rtl/>
        </w:rPr>
        <w:t xml:space="preserve">414 </w:t>
      </w:r>
      <w:r w:rsidR="00C32CDA">
        <w:rPr>
          <w:rFonts w:hint="cs"/>
          <w:rtl/>
        </w:rPr>
        <w:t xml:space="preserve">- </w:t>
      </w:r>
      <w:r w:rsidRPr="00E453A6">
        <w:rPr>
          <w:rtl/>
        </w:rPr>
        <w:t xml:space="preserve">نظرت اللجنة في البند 6 من جدول الأعمال، سبل ووسائل التعجيل بأعمال اللجنة، في </w:t>
      </w:r>
      <w:r>
        <w:rPr>
          <w:rFonts w:hint="cs"/>
          <w:rtl/>
        </w:rPr>
        <w:t xml:space="preserve">جلساتها 684 إلى 700 </w:t>
      </w:r>
      <w:r w:rsidRPr="00E12FE9">
        <w:rPr>
          <w:rtl/>
        </w:rPr>
        <w:t xml:space="preserve">المعقودة في </w:t>
      </w:r>
      <w:r w:rsidRPr="00E12FE9">
        <w:rPr>
          <w:rFonts w:hint="cs"/>
          <w:rtl/>
        </w:rPr>
        <w:t>5 و22</w:t>
      </w:r>
      <w:r>
        <w:rPr>
          <w:rFonts w:hint="cs"/>
          <w:rtl/>
        </w:rPr>
        <w:t xml:space="preserve"> </w:t>
      </w:r>
      <w:r>
        <w:rPr>
          <w:rFonts w:hint="eastAsia"/>
          <w:rtl/>
        </w:rPr>
        <w:t>تموز</w:t>
      </w:r>
      <w:r>
        <w:rPr>
          <w:rtl/>
        </w:rPr>
        <w:t>/يوليه</w:t>
      </w:r>
      <w:r w:rsidRPr="00E453A6">
        <w:rPr>
          <w:rFonts w:hint="cs"/>
          <w:rtl/>
        </w:rPr>
        <w:t xml:space="preserve"> 2005.</w:t>
      </w:r>
    </w:p>
    <w:p w:rsidR="00235CBC" w:rsidRPr="00235CBC" w:rsidRDefault="00235CBC" w:rsidP="00235CBC">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rFonts w:hint="cs"/>
          <w:sz w:val="10"/>
          <w:rtl/>
        </w:rPr>
      </w:pPr>
    </w:p>
    <w:p w:rsidR="00D86DF6" w:rsidRPr="00E453A6" w:rsidRDefault="00D86DF6" w:rsidP="00D86DF6">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r>
      <w:r w:rsidRPr="00E453A6">
        <w:rPr>
          <w:rtl/>
        </w:rPr>
        <w:t>الإجراء الذي اتخذته اللجنة بموجب البند 5 من جدول الأعمال</w:t>
      </w:r>
    </w:p>
    <w:p w:rsidR="00D86DF6" w:rsidRPr="00E453A6" w:rsidRDefault="00D86DF6" w:rsidP="00D86DF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Pr="00E453A6">
        <w:rPr>
          <w:rtl/>
        </w:rPr>
        <w:t>أعضاء الفريق العامل لما قبل الدورة المعني بالدورتين ال</w:t>
      </w:r>
      <w:r w:rsidRPr="00E453A6">
        <w:rPr>
          <w:rFonts w:hint="cs"/>
          <w:rtl/>
        </w:rPr>
        <w:t>رابعة وال</w:t>
      </w:r>
      <w:r w:rsidRPr="00E453A6">
        <w:rPr>
          <w:rtl/>
        </w:rPr>
        <w:t>ثلاثين وال</w:t>
      </w:r>
      <w:r w:rsidRPr="00E453A6">
        <w:rPr>
          <w:rFonts w:hint="cs"/>
          <w:rtl/>
        </w:rPr>
        <w:t>خامس</w:t>
      </w:r>
      <w:r w:rsidRPr="00E453A6">
        <w:rPr>
          <w:rtl/>
        </w:rPr>
        <w:t>ة</w:t>
      </w:r>
      <w:r>
        <w:rPr>
          <w:rFonts w:hint="cs"/>
          <w:rtl/>
        </w:rPr>
        <w:t> </w:t>
      </w:r>
      <w:r w:rsidRPr="00E453A6">
        <w:rPr>
          <w:rtl/>
        </w:rPr>
        <w:t>والثلاثين</w:t>
      </w:r>
    </w:p>
    <w:p w:rsidR="00D86DF6" w:rsidRPr="00E453A6" w:rsidRDefault="00D86DF6" w:rsidP="00D86DF6">
      <w:pPr>
        <w:pStyle w:val="SingleTxt"/>
        <w:rPr>
          <w:rFonts w:hint="cs"/>
          <w:rtl/>
        </w:rPr>
      </w:pPr>
      <w:r>
        <w:rPr>
          <w:rFonts w:hint="cs"/>
          <w:rtl/>
        </w:rPr>
        <w:t xml:space="preserve">415 </w:t>
      </w:r>
      <w:r w:rsidR="00C32CDA">
        <w:rPr>
          <w:rFonts w:hint="cs"/>
          <w:rtl/>
        </w:rPr>
        <w:t xml:space="preserve">- </w:t>
      </w:r>
      <w:r w:rsidRPr="00E453A6">
        <w:rPr>
          <w:rtl/>
        </w:rPr>
        <w:t xml:space="preserve">أكدت اللجنة أن </w:t>
      </w:r>
      <w:proofErr w:type="spellStart"/>
      <w:r w:rsidRPr="00E453A6">
        <w:rPr>
          <w:rtl/>
        </w:rPr>
        <w:t>عض</w:t>
      </w:r>
      <w:r w:rsidRPr="00E453A6">
        <w:rPr>
          <w:rFonts w:hint="cs"/>
          <w:rtl/>
        </w:rPr>
        <w:t>و</w:t>
      </w:r>
      <w:r w:rsidRPr="00E453A6">
        <w:rPr>
          <w:rtl/>
        </w:rPr>
        <w:t>ا</w:t>
      </w:r>
      <w:r w:rsidRPr="00E453A6">
        <w:rPr>
          <w:rFonts w:hint="cs"/>
          <w:rtl/>
        </w:rPr>
        <w:t>ت</w:t>
      </w:r>
      <w:proofErr w:type="spellEnd"/>
      <w:r w:rsidRPr="00E453A6">
        <w:rPr>
          <w:rtl/>
        </w:rPr>
        <w:t xml:space="preserve"> الفريق العامل لما قبل الدورة </w:t>
      </w:r>
      <w:r w:rsidRPr="00E453A6">
        <w:rPr>
          <w:rFonts w:hint="cs"/>
          <w:rtl/>
        </w:rPr>
        <w:t>المعني با</w:t>
      </w:r>
      <w:r w:rsidRPr="00E453A6">
        <w:rPr>
          <w:rtl/>
        </w:rPr>
        <w:t>لدورة ال</w:t>
      </w:r>
      <w:r w:rsidRPr="00E453A6">
        <w:rPr>
          <w:rFonts w:hint="cs"/>
          <w:rtl/>
        </w:rPr>
        <w:t>رابع</w:t>
      </w:r>
      <w:r w:rsidRPr="00E453A6">
        <w:rPr>
          <w:rtl/>
        </w:rPr>
        <w:t>ة والثلاثين ه</w:t>
      </w:r>
      <w:r w:rsidRPr="00E453A6">
        <w:rPr>
          <w:rFonts w:hint="cs"/>
          <w:rtl/>
        </w:rPr>
        <w:t>ن</w:t>
      </w:r>
      <w:r w:rsidRPr="00E453A6">
        <w:t xml:space="preserve"> </w:t>
      </w:r>
      <w:r w:rsidRPr="00E453A6">
        <w:rPr>
          <w:rtl/>
        </w:rPr>
        <w:t>كما يلي</w:t>
      </w:r>
      <w:r w:rsidRPr="00E453A6">
        <w:rPr>
          <w:rFonts w:hint="cs"/>
          <w:rtl/>
        </w:rPr>
        <w:t>:</w:t>
      </w:r>
    </w:p>
    <w:p w:rsidR="00D86DF6" w:rsidRPr="00E453A6" w:rsidRDefault="00D86DF6" w:rsidP="00D86DF6">
      <w:pPr>
        <w:pStyle w:val="SingleTxt"/>
        <w:rPr>
          <w:rFonts w:hint="cs"/>
          <w:rtl/>
        </w:rPr>
      </w:pPr>
      <w:r>
        <w:rPr>
          <w:rFonts w:hint="cs"/>
          <w:rtl/>
        </w:rPr>
        <w:tab/>
      </w:r>
      <w:proofErr w:type="spellStart"/>
      <w:r w:rsidRPr="00E453A6">
        <w:rPr>
          <w:rFonts w:hint="cs"/>
          <w:rtl/>
        </w:rPr>
        <w:t>العضوات</w:t>
      </w:r>
      <w:proofErr w:type="spellEnd"/>
      <w:r w:rsidRPr="00E453A6">
        <w:rPr>
          <w:rFonts w:hint="cs"/>
          <w:rtl/>
        </w:rPr>
        <w:t xml:space="preserve">: </w:t>
      </w:r>
    </w:p>
    <w:p w:rsidR="00D86DF6" w:rsidRPr="00E453A6" w:rsidRDefault="00D86DF6" w:rsidP="00D86DF6">
      <w:pPr>
        <w:pStyle w:val="SingleTxt"/>
        <w:rPr>
          <w:rFonts w:hint="cs"/>
          <w:rtl/>
        </w:rPr>
      </w:pPr>
      <w:r>
        <w:rPr>
          <w:rFonts w:hint="cs"/>
          <w:rtl/>
        </w:rPr>
        <w:tab/>
      </w:r>
      <w:proofErr w:type="spellStart"/>
      <w:r w:rsidRPr="00E453A6">
        <w:rPr>
          <w:rtl/>
        </w:rPr>
        <w:t>ماغاليس</w:t>
      </w:r>
      <w:proofErr w:type="spellEnd"/>
      <w:r w:rsidRPr="00E453A6">
        <w:rPr>
          <w:rtl/>
        </w:rPr>
        <w:t xml:space="preserve"> </w:t>
      </w:r>
      <w:proofErr w:type="spellStart"/>
      <w:r w:rsidRPr="00E453A6">
        <w:rPr>
          <w:rtl/>
        </w:rPr>
        <w:t>أروتشا</w:t>
      </w:r>
      <w:proofErr w:type="spellEnd"/>
      <w:r w:rsidRPr="00E453A6">
        <w:rPr>
          <w:rtl/>
        </w:rPr>
        <w:t xml:space="preserve"> </w:t>
      </w:r>
    </w:p>
    <w:p w:rsidR="00D86DF6" w:rsidRPr="00E453A6" w:rsidRDefault="00D86DF6" w:rsidP="00D86DF6">
      <w:pPr>
        <w:pStyle w:val="SingleTxt"/>
        <w:rPr>
          <w:rFonts w:hint="cs"/>
          <w:rtl/>
        </w:rPr>
      </w:pPr>
      <w:r>
        <w:rPr>
          <w:rFonts w:hint="cs"/>
          <w:rtl/>
        </w:rPr>
        <w:tab/>
      </w:r>
      <w:proofErr w:type="spellStart"/>
      <w:r w:rsidRPr="00E453A6">
        <w:rPr>
          <w:rtl/>
        </w:rPr>
        <w:t>شانتي</w:t>
      </w:r>
      <w:proofErr w:type="spellEnd"/>
      <w:r w:rsidRPr="00E453A6">
        <w:rPr>
          <w:rtl/>
        </w:rPr>
        <w:t xml:space="preserve"> </w:t>
      </w:r>
      <w:proofErr w:type="spellStart"/>
      <w:r w:rsidRPr="00E453A6">
        <w:rPr>
          <w:rtl/>
        </w:rPr>
        <w:t>ديريام</w:t>
      </w:r>
      <w:proofErr w:type="spellEnd"/>
    </w:p>
    <w:p w:rsidR="00D86DF6" w:rsidRPr="00E453A6" w:rsidRDefault="00D86DF6" w:rsidP="00D86DF6">
      <w:pPr>
        <w:pStyle w:val="SingleTxt"/>
        <w:rPr>
          <w:rFonts w:hint="cs"/>
          <w:rtl/>
        </w:rPr>
      </w:pPr>
      <w:r>
        <w:rPr>
          <w:rFonts w:hint="cs"/>
          <w:rtl/>
        </w:rPr>
        <w:tab/>
      </w:r>
      <w:proofErr w:type="spellStart"/>
      <w:r w:rsidRPr="00E453A6">
        <w:rPr>
          <w:rtl/>
        </w:rPr>
        <w:t>فرانسواز</w:t>
      </w:r>
      <w:proofErr w:type="spellEnd"/>
      <w:r w:rsidRPr="00E453A6">
        <w:rPr>
          <w:rtl/>
        </w:rPr>
        <w:t xml:space="preserve"> </w:t>
      </w:r>
      <w:proofErr w:type="spellStart"/>
      <w:r w:rsidRPr="00E453A6">
        <w:rPr>
          <w:rtl/>
        </w:rPr>
        <w:t>غسبار</w:t>
      </w:r>
      <w:proofErr w:type="spellEnd"/>
    </w:p>
    <w:p w:rsidR="00D86DF6" w:rsidRPr="00E453A6" w:rsidRDefault="00D86DF6" w:rsidP="00D86DF6">
      <w:pPr>
        <w:pStyle w:val="SingleTxt"/>
        <w:rPr>
          <w:rFonts w:hint="cs"/>
          <w:rtl/>
        </w:rPr>
      </w:pPr>
      <w:r>
        <w:rPr>
          <w:rFonts w:hint="cs"/>
          <w:rtl/>
        </w:rPr>
        <w:tab/>
      </w:r>
      <w:proofErr w:type="spellStart"/>
      <w:r w:rsidRPr="00E453A6">
        <w:rPr>
          <w:rtl/>
        </w:rPr>
        <w:t>براميلا</w:t>
      </w:r>
      <w:proofErr w:type="spellEnd"/>
      <w:r w:rsidRPr="00E453A6">
        <w:rPr>
          <w:rtl/>
        </w:rPr>
        <w:t xml:space="preserve"> </w:t>
      </w:r>
      <w:proofErr w:type="spellStart"/>
      <w:r w:rsidRPr="00E453A6">
        <w:rPr>
          <w:rtl/>
        </w:rPr>
        <w:t>باتين</w:t>
      </w:r>
      <w:proofErr w:type="spellEnd"/>
    </w:p>
    <w:p w:rsidR="00D86DF6" w:rsidRPr="00E453A6" w:rsidRDefault="00D86DF6" w:rsidP="00D86DF6">
      <w:pPr>
        <w:pStyle w:val="SingleTxt"/>
        <w:rPr>
          <w:rFonts w:hint="cs"/>
          <w:rtl/>
        </w:rPr>
      </w:pPr>
      <w:r>
        <w:rPr>
          <w:rFonts w:hint="cs"/>
          <w:rtl/>
        </w:rPr>
        <w:tab/>
      </w:r>
      <w:r w:rsidRPr="00E453A6">
        <w:rPr>
          <w:rtl/>
        </w:rPr>
        <w:t xml:space="preserve">فيكتوريا </w:t>
      </w:r>
      <w:proofErr w:type="spellStart"/>
      <w:r w:rsidRPr="00E453A6">
        <w:rPr>
          <w:rtl/>
        </w:rPr>
        <w:t>بوبيسكو</w:t>
      </w:r>
      <w:proofErr w:type="spellEnd"/>
    </w:p>
    <w:p w:rsidR="00D86DF6" w:rsidRPr="00E453A6" w:rsidRDefault="00D86DF6" w:rsidP="00D86DF6">
      <w:pPr>
        <w:pStyle w:val="SingleTxt"/>
        <w:rPr>
          <w:rFonts w:hint="cs"/>
          <w:rtl/>
        </w:rPr>
      </w:pPr>
      <w:r>
        <w:rPr>
          <w:rFonts w:hint="cs"/>
          <w:rtl/>
        </w:rPr>
        <w:t xml:space="preserve">416 </w:t>
      </w:r>
      <w:r w:rsidR="00C32CDA">
        <w:rPr>
          <w:rFonts w:hint="cs"/>
          <w:rtl/>
        </w:rPr>
        <w:t xml:space="preserve">- </w:t>
      </w:r>
      <w:r w:rsidRPr="00E453A6">
        <w:rPr>
          <w:rFonts w:hint="cs"/>
          <w:rtl/>
        </w:rPr>
        <w:t>وقررت</w:t>
      </w:r>
      <w:r w:rsidRPr="00E453A6">
        <w:rPr>
          <w:rtl/>
        </w:rPr>
        <w:t xml:space="preserve"> اللجنة أن </w:t>
      </w:r>
      <w:proofErr w:type="spellStart"/>
      <w:r w:rsidRPr="00E453A6">
        <w:rPr>
          <w:rtl/>
        </w:rPr>
        <w:t>عض</w:t>
      </w:r>
      <w:r w:rsidRPr="00E453A6">
        <w:rPr>
          <w:rFonts w:hint="cs"/>
          <w:rtl/>
        </w:rPr>
        <w:t>و</w:t>
      </w:r>
      <w:r w:rsidRPr="00E453A6">
        <w:rPr>
          <w:rtl/>
        </w:rPr>
        <w:t>ا</w:t>
      </w:r>
      <w:r w:rsidRPr="00E453A6">
        <w:rPr>
          <w:rFonts w:hint="cs"/>
          <w:rtl/>
        </w:rPr>
        <w:t>ت</w:t>
      </w:r>
      <w:proofErr w:type="spellEnd"/>
      <w:r w:rsidRPr="00E453A6">
        <w:rPr>
          <w:rtl/>
        </w:rPr>
        <w:t xml:space="preserve"> الفريق العامل لما قبل الدورة للدورة ال</w:t>
      </w:r>
      <w:r w:rsidRPr="00E453A6">
        <w:rPr>
          <w:rFonts w:hint="cs"/>
          <w:rtl/>
        </w:rPr>
        <w:t>خامس</w:t>
      </w:r>
      <w:r w:rsidRPr="00E453A6">
        <w:rPr>
          <w:rtl/>
        </w:rPr>
        <w:t>ة والثلاثين ه</w:t>
      </w:r>
      <w:r w:rsidRPr="00E453A6">
        <w:rPr>
          <w:rFonts w:hint="cs"/>
          <w:rtl/>
        </w:rPr>
        <w:t>ن</w:t>
      </w:r>
      <w:r w:rsidRPr="00E453A6">
        <w:t xml:space="preserve"> </w:t>
      </w:r>
      <w:r w:rsidRPr="00E453A6">
        <w:rPr>
          <w:rtl/>
        </w:rPr>
        <w:t>كما يلي</w:t>
      </w:r>
      <w:r w:rsidRPr="00E453A6">
        <w:rPr>
          <w:rFonts w:hint="cs"/>
          <w:rtl/>
        </w:rPr>
        <w:t>:</w:t>
      </w:r>
    </w:p>
    <w:p w:rsidR="00D86DF6" w:rsidRPr="00E453A6" w:rsidRDefault="00D86DF6" w:rsidP="00D86DF6">
      <w:pPr>
        <w:pStyle w:val="SingleTxt"/>
        <w:rPr>
          <w:rFonts w:hint="cs"/>
          <w:rtl/>
        </w:rPr>
      </w:pPr>
      <w:r>
        <w:rPr>
          <w:rFonts w:hint="cs"/>
          <w:rtl/>
        </w:rPr>
        <w:tab/>
      </w:r>
      <w:proofErr w:type="spellStart"/>
      <w:r w:rsidRPr="00E453A6">
        <w:rPr>
          <w:rtl/>
        </w:rPr>
        <w:t>سيلفيا</w:t>
      </w:r>
      <w:proofErr w:type="spellEnd"/>
      <w:r w:rsidRPr="00E453A6">
        <w:rPr>
          <w:rtl/>
        </w:rPr>
        <w:t xml:space="preserve"> </w:t>
      </w:r>
      <w:proofErr w:type="spellStart"/>
      <w:r w:rsidRPr="00E453A6">
        <w:rPr>
          <w:rtl/>
        </w:rPr>
        <w:t>بيمنتيل</w:t>
      </w:r>
      <w:proofErr w:type="spellEnd"/>
    </w:p>
    <w:p w:rsidR="00D86DF6" w:rsidRPr="00E453A6" w:rsidRDefault="00D86DF6" w:rsidP="00D86DF6">
      <w:pPr>
        <w:pStyle w:val="SingleTxt"/>
        <w:rPr>
          <w:rFonts w:hint="cs"/>
          <w:rtl/>
        </w:rPr>
      </w:pPr>
      <w:r>
        <w:rPr>
          <w:rFonts w:hint="cs"/>
          <w:rtl/>
        </w:rPr>
        <w:tab/>
      </w:r>
      <w:proofErr w:type="spellStart"/>
      <w:r w:rsidRPr="00E453A6">
        <w:rPr>
          <w:rtl/>
        </w:rPr>
        <w:t>دوبرافكا</w:t>
      </w:r>
      <w:proofErr w:type="spellEnd"/>
      <w:r w:rsidRPr="00E453A6">
        <w:rPr>
          <w:rtl/>
        </w:rPr>
        <w:t xml:space="preserve"> </w:t>
      </w:r>
      <w:proofErr w:type="spellStart"/>
      <w:r>
        <w:rPr>
          <w:rFonts w:hint="cs"/>
          <w:rtl/>
        </w:rPr>
        <w:t>س</w:t>
      </w:r>
      <w:r w:rsidRPr="00E453A6">
        <w:rPr>
          <w:rtl/>
        </w:rPr>
        <w:t>يمونوفـِــتـش</w:t>
      </w:r>
      <w:proofErr w:type="spellEnd"/>
    </w:p>
    <w:p w:rsidR="00D86DF6" w:rsidRPr="00E453A6" w:rsidRDefault="00D86DF6" w:rsidP="00D86DF6">
      <w:pPr>
        <w:pStyle w:val="SingleTxt"/>
        <w:rPr>
          <w:rFonts w:hint="cs"/>
          <w:rtl/>
        </w:rPr>
      </w:pPr>
      <w:r>
        <w:rPr>
          <w:rFonts w:hint="cs"/>
          <w:rtl/>
        </w:rPr>
        <w:tab/>
      </w:r>
      <w:r w:rsidRPr="00E453A6">
        <w:rPr>
          <w:rtl/>
        </w:rPr>
        <w:t>نائلة جبر</w:t>
      </w:r>
    </w:p>
    <w:p w:rsidR="00D86DF6" w:rsidRPr="00E453A6" w:rsidRDefault="00D86DF6" w:rsidP="00D86DF6">
      <w:pPr>
        <w:pStyle w:val="SingleTxt"/>
        <w:rPr>
          <w:rFonts w:hint="cs"/>
          <w:rtl/>
        </w:rPr>
      </w:pPr>
      <w:r>
        <w:rPr>
          <w:rFonts w:hint="cs"/>
          <w:rtl/>
        </w:rPr>
        <w:tab/>
      </w:r>
      <w:proofErr w:type="spellStart"/>
      <w:r w:rsidRPr="00E453A6">
        <w:rPr>
          <w:rtl/>
        </w:rPr>
        <w:t>شياوتشياو</w:t>
      </w:r>
      <w:proofErr w:type="spellEnd"/>
      <w:r w:rsidRPr="00E453A6">
        <w:rPr>
          <w:rtl/>
        </w:rPr>
        <w:t xml:space="preserve"> تسو</w:t>
      </w:r>
    </w:p>
    <w:p w:rsidR="00D86DF6" w:rsidRDefault="00D86DF6" w:rsidP="00D86DF6">
      <w:pPr>
        <w:pStyle w:val="SingleTxt"/>
        <w:rPr>
          <w:rFonts w:hint="cs"/>
          <w:rtl/>
        </w:rPr>
      </w:pPr>
      <w:r>
        <w:rPr>
          <w:rFonts w:hint="cs"/>
          <w:rtl/>
        </w:rPr>
        <w:tab/>
      </w:r>
      <w:r w:rsidRPr="00E453A6">
        <w:rPr>
          <w:rFonts w:hint="cs"/>
          <w:rtl/>
        </w:rPr>
        <w:t>(وما زال يتعين تحديد إحدى الخبيرات)</w:t>
      </w:r>
    </w:p>
    <w:p w:rsidR="00D86DF6" w:rsidRPr="00E453A6" w:rsidRDefault="00D86DF6" w:rsidP="00D86DF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Pr="00E453A6">
        <w:rPr>
          <w:rFonts w:hint="cs"/>
          <w:rtl/>
        </w:rPr>
        <w:t xml:space="preserve">مواعيد انعقاد الدورة الرابعة والثلاثين، والفريق العامل لما قبل الدورة المعني بالدورة الخامسة والثلاثين، والدورة السابعة </w:t>
      </w:r>
      <w:r w:rsidRPr="00E453A6">
        <w:rPr>
          <w:rtl/>
        </w:rPr>
        <w:t xml:space="preserve">للفريق العامل المعني </w:t>
      </w:r>
      <w:r>
        <w:rPr>
          <w:rFonts w:hint="cs"/>
          <w:rtl/>
        </w:rPr>
        <w:t xml:space="preserve">بالبلاغات المقدمة </w:t>
      </w:r>
      <w:r w:rsidRPr="00E453A6">
        <w:rPr>
          <w:rtl/>
        </w:rPr>
        <w:t xml:space="preserve">بموجب البروتوكول الاختياري </w:t>
      </w:r>
      <w:r>
        <w:rPr>
          <w:rFonts w:hint="cs"/>
          <w:rtl/>
        </w:rPr>
        <w:t>ل</w:t>
      </w:r>
      <w:r w:rsidRPr="00E453A6">
        <w:rPr>
          <w:rFonts w:hint="cs"/>
          <w:rtl/>
        </w:rPr>
        <w:t>لا</w:t>
      </w:r>
      <w:r w:rsidRPr="00E453A6">
        <w:rPr>
          <w:rtl/>
        </w:rPr>
        <w:t>تفاقية</w:t>
      </w:r>
    </w:p>
    <w:p w:rsidR="00D86DF6" w:rsidRDefault="00D86DF6" w:rsidP="00D86DF6">
      <w:pPr>
        <w:pStyle w:val="SingleTxt"/>
        <w:rPr>
          <w:rFonts w:hint="cs"/>
          <w:rtl/>
        </w:rPr>
      </w:pPr>
      <w:r>
        <w:rPr>
          <w:rFonts w:hint="cs"/>
          <w:rtl/>
        </w:rPr>
        <w:t xml:space="preserve">417 </w:t>
      </w:r>
      <w:r w:rsidR="00C32CDA">
        <w:rPr>
          <w:rFonts w:hint="cs"/>
          <w:rtl/>
        </w:rPr>
        <w:t xml:space="preserve">- </w:t>
      </w:r>
      <w:r w:rsidRPr="00E453A6">
        <w:rPr>
          <w:rtl/>
        </w:rPr>
        <w:t>وفقا لمشروع جدول المؤتمرات والاجتماعات ل</w:t>
      </w:r>
      <w:r w:rsidRPr="00E453A6">
        <w:rPr>
          <w:rFonts w:hint="cs"/>
          <w:rtl/>
        </w:rPr>
        <w:t>سنة 2006</w:t>
      </w:r>
      <w:r w:rsidRPr="00E453A6">
        <w:rPr>
          <w:rtl/>
        </w:rPr>
        <w:t xml:space="preserve">، ستعقد الدورة </w:t>
      </w:r>
      <w:r w:rsidRPr="00E453A6">
        <w:rPr>
          <w:rFonts w:hint="cs"/>
          <w:rtl/>
        </w:rPr>
        <w:t>الرابعة و</w:t>
      </w:r>
      <w:r w:rsidRPr="00E453A6">
        <w:rPr>
          <w:rtl/>
        </w:rPr>
        <w:t>الثلاثون للجنة في</w:t>
      </w:r>
      <w:r w:rsidRPr="00E453A6">
        <w:t xml:space="preserve"> </w:t>
      </w:r>
      <w:r w:rsidRPr="00E453A6">
        <w:rPr>
          <w:rtl/>
        </w:rPr>
        <w:t>الفترة من 1</w:t>
      </w:r>
      <w:r w:rsidRPr="00E453A6">
        <w:rPr>
          <w:rFonts w:hint="cs"/>
          <w:rtl/>
        </w:rPr>
        <w:t>6</w:t>
      </w:r>
      <w:r w:rsidRPr="00E453A6">
        <w:rPr>
          <w:rtl/>
        </w:rPr>
        <w:t xml:space="preserve"> كانون الثاني/يناير</w:t>
      </w:r>
      <w:r w:rsidRPr="00E453A6">
        <w:rPr>
          <w:rFonts w:hint="cs"/>
          <w:rtl/>
        </w:rPr>
        <w:t xml:space="preserve"> إلى 3 شباط/فبراير 2006. </w:t>
      </w:r>
      <w:r w:rsidRPr="00E453A6">
        <w:rPr>
          <w:rtl/>
        </w:rPr>
        <w:t>وسيجتمع الفريق العامل لما قبل الدورة المعني بالدورة ال</w:t>
      </w:r>
      <w:r w:rsidRPr="00E453A6">
        <w:rPr>
          <w:rFonts w:hint="cs"/>
          <w:rtl/>
        </w:rPr>
        <w:t xml:space="preserve">خامسة </w:t>
      </w:r>
      <w:r w:rsidRPr="00E453A6">
        <w:rPr>
          <w:rtl/>
        </w:rPr>
        <w:t>والثلاثين في الفترة</w:t>
      </w:r>
      <w:r w:rsidRPr="00E453A6">
        <w:t xml:space="preserve"> </w:t>
      </w:r>
      <w:r w:rsidRPr="00E453A6">
        <w:rPr>
          <w:rtl/>
        </w:rPr>
        <w:t xml:space="preserve">من </w:t>
      </w:r>
      <w:r w:rsidRPr="00E453A6">
        <w:rPr>
          <w:rFonts w:hint="cs"/>
          <w:rtl/>
        </w:rPr>
        <w:t>6</w:t>
      </w:r>
      <w:r w:rsidRPr="00E453A6">
        <w:rPr>
          <w:rtl/>
        </w:rPr>
        <w:t xml:space="preserve"> إلى </w:t>
      </w:r>
      <w:r w:rsidRPr="00E453A6">
        <w:rPr>
          <w:rFonts w:hint="cs"/>
          <w:rtl/>
        </w:rPr>
        <w:t>10</w:t>
      </w:r>
      <w:r w:rsidRPr="00E453A6">
        <w:rPr>
          <w:rtl/>
        </w:rPr>
        <w:t xml:space="preserve"> شباط/</w:t>
      </w:r>
      <w:r>
        <w:rPr>
          <w:rFonts w:hint="cs"/>
          <w:rtl/>
        </w:rPr>
        <w:t xml:space="preserve"> </w:t>
      </w:r>
      <w:r w:rsidRPr="00E453A6">
        <w:rPr>
          <w:rtl/>
        </w:rPr>
        <w:t>فبراير 200</w:t>
      </w:r>
      <w:r w:rsidRPr="00E453A6">
        <w:rPr>
          <w:rFonts w:hint="cs"/>
          <w:rtl/>
        </w:rPr>
        <w:t xml:space="preserve">6. </w:t>
      </w:r>
      <w:r w:rsidRPr="00E453A6">
        <w:rPr>
          <w:rtl/>
        </w:rPr>
        <w:t>وس</w:t>
      </w:r>
      <w:r w:rsidRPr="00E453A6">
        <w:rPr>
          <w:rFonts w:hint="cs"/>
          <w:rtl/>
        </w:rPr>
        <w:t>تعقد الدورة السابعة ل</w:t>
      </w:r>
      <w:r w:rsidRPr="00E453A6">
        <w:rPr>
          <w:rtl/>
        </w:rPr>
        <w:t xml:space="preserve">لفريق العامل المعني </w:t>
      </w:r>
      <w:r>
        <w:rPr>
          <w:rFonts w:hint="cs"/>
          <w:rtl/>
        </w:rPr>
        <w:t xml:space="preserve">بالبلاغات المقدمة </w:t>
      </w:r>
      <w:r w:rsidRPr="00E453A6">
        <w:rPr>
          <w:rtl/>
        </w:rPr>
        <w:t>بموجب البروتوكول الاختياري في</w:t>
      </w:r>
      <w:r w:rsidRPr="00E453A6">
        <w:t xml:space="preserve"> </w:t>
      </w:r>
      <w:r w:rsidRPr="00E453A6">
        <w:rPr>
          <w:rtl/>
        </w:rPr>
        <w:t xml:space="preserve">الفترة من </w:t>
      </w:r>
      <w:r w:rsidRPr="00E453A6">
        <w:rPr>
          <w:rFonts w:hint="cs"/>
          <w:rtl/>
        </w:rPr>
        <w:t>11</w:t>
      </w:r>
      <w:r w:rsidRPr="00E453A6">
        <w:rPr>
          <w:rtl/>
        </w:rPr>
        <w:t xml:space="preserve"> إلى </w:t>
      </w:r>
      <w:r w:rsidRPr="00E453A6">
        <w:rPr>
          <w:rFonts w:hint="cs"/>
          <w:rtl/>
        </w:rPr>
        <w:t>13</w:t>
      </w:r>
      <w:r w:rsidRPr="00E453A6">
        <w:rPr>
          <w:rtl/>
        </w:rPr>
        <w:t xml:space="preserve"> كانون الثاني/يناير</w:t>
      </w:r>
      <w:r w:rsidRPr="00E453A6">
        <w:rPr>
          <w:rFonts w:hint="cs"/>
          <w:rtl/>
        </w:rPr>
        <w:t xml:space="preserve"> 2006.</w:t>
      </w:r>
    </w:p>
    <w:p w:rsidR="00235CBC" w:rsidRPr="00235CBC" w:rsidRDefault="00235CBC" w:rsidP="00235CBC">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rFonts w:hint="cs"/>
          <w:sz w:val="10"/>
          <w:rtl/>
        </w:rPr>
      </w:pPr>
    </w:p>
    <w:p w:rsidR="00D86DF6" w:rsidRPr="00E453A6" w:rsidRDefault="00D86DF6" w:rsidP="00D86DF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Pr="00E453A6">
        <w:rPr>
          <w:rFonts w:hint="cs"/>
          <w:rtl/>
        </w:rPr>
        <w:t xml:space="preserve">مواعيد انعقاد الدورة الخامسة والثلاثين، والفريق العامل لما قبل الدورة المعني بالدورة السادسة والثلاثين، والدورة الثامنة </w:t>
      </w:r>
      <w:r w:rsidRPr="00E453A6">
        <w:rPr>
          <w:rtl/>
        </w:rPr>
        <w:t xml:space="preserve">للفريق العامل المعني </w:t>
      </w:r>
      <w:r>
        <w:rPr>
          <w:rFonts w:hint="cs"/>
          <w:rtl/>
        </w:rPr>
        <w:t xml:space="preserve">بالبلاغات المقدمة </w:t>
      </w:r>
      <w:r w:rsidRPr="00E453A6">
        <w:rPr>
          <w:rtl/>
        </w:rPr>
        <w:t xml:space="preserve">بموجب البروتوكول الاختياري </w:t>
      </w:r>
      <w:r>
        <w:rPr>
          <w:rFonts w:hint="cs"/>
          <w:rtl/>
        </w:rPr>
        <w:t>ل</w:t>
      </w:r>
      <w:r w:rsidRPr="00E453A6">
        <w:rPr>
          <w:rFonts w:hint="cs"/>
          <w:rtl/>
        </w:rPr>
        <w:t>لا</w:t>
      </w:r>
      <w:r w:rsidRPr="00E453A6">
        <w:rPr>
          <w:rtl/>
        </w:rPr>
        <w:t>تفاقية</w:t>
      </w:r>
    </w:p>
    <w:p w:rsidR="00D86DF6" w:rsidRPr="00E453A6" w:rsidRDefault="00D86DF6" w:rsidP="00D86DF6">
      <w:pPr>
        <w:pStyle w:val="SingleTxt"/>
        <w:rPr>
          <w:rFonts w:hint="cs"/>
          <w:rtl/>
        </w:rPr>
      </w:pPr>
      <w:r>
        <w:rPr>
          <w:rFonts w:hint="cs"/>
          <w:rtl/>
        </w:rPr>
        <w:t xml:space="preserve">418 </w:t>
      </w:r>
      <w:r w:rsidR="00C32CDA">
        <w:rPr>
          <w:rFonts w:hint="cs"/>
          <w:rtl/>
        </w:rPr>
        <w:t xml:space="preserve">- </w:t>
      </w:r>
      <w:r w:rsidRPr="00E453A6">
        <w:rPr>
          <w:rtl/>
        </w:rPr>
        <w:t>وفقا لمشروع جدول المؤتمرات والاجتماعات ل</w:t>
      </w:r>
      <w:r w:rsidRPr="00E453A6">
        <w:rPr>
          <w:rFonts w:hint="cs"/>
          <w:rtl/>
        </w:rPr>
        <w:t>سنة 2006</w:t>
      </w:r>
      <w:r w:rsidRPr="00E453A6">
        <w:rPr>
          <w:rtl/>
        </w:rPr>
        <w:t xml:space="preserve">، ستعقد الدورة </w:t>
      </w:r>
      <w:r w:rsidRPr="00E453A6">
        <w:rPr>
          <w:rFonts w:hint="cs"/>
          <w:rtl/>
        </w:rPr>
        <w:t>الخامسة و</w:t>
      </w:r>
      <w:r w:rsidRPr="00E453A6">
        <w:rPr>
          <w:rtl/>
        </w:rPr>
        <w:t>الثلاثون للجنة في</w:t>
      </w:r>
      <w:r w:rsidRPr="00E453A6">
        <w:t xml:space="preserve"> </w:t>
      </w:r>
      <w:r w:rsidRPr="00E453A6">
        <w:rPr>
          <w:rtl/>
        </w:rPr>
        <w:t xml:space="preserve">الفترة من </w:t>
      </w:r>
      <w:r w:rsidRPr="00E453A6">
        <w:rPr>
          <w:rFonts w:hint="cs"/>
          <w:rtl/>
        </w:rPr>
        <w:t xml:space="preserve">10 إلى 28 تموز/يوليه 2006. </w:t>
      </w:r>
      <w:r w:rsidRPr="00E453A6">
        <w:rPr>
          <w:rtl/>
        </w:rPr>
        <w:t>وسيجتمع الفريق العامل لما قبل الدورة المعني بالدورة ال</w:t>
      </w:r>
      <w:r w:rsidRPr="00E453A6">
        <w:rPr>
          <w:rFonts w:hint="cs"/>
          <w:rtl/>
        </w:rPr>
        <w:t xml:space="preserve">سادسة </w:t>
      </w:r>
      <w:r w:rsidRPr="00E453A6">
        <w:rPr>
          <w:rtl/>
        </w:rPr>
        <w:t>والثلاثين في الفترة</w:t>
      </w:r>
      <w:r w:rsidRPr="00E453A6">
        <w:t xml:space="preserve"> </w:t>
      </w:r>
      <w:r w:rsidRPr="00E453A6">
        <w:rPr>
          <w:rtl/>
        </w:rPr>
        <w:t xml:space="preserve">من </w:t>
      </w:r>
      <w:r w:rsidRPr="00E453A6">
        <w:rPr>
          <w:rFonts w:hint="cs"/>
          <w:rtl/>
        </w:rPr>
        <w:t xml:space="preserve">31 تموز/يوليه إلى 4 آب/أغسطس 2006. </w:t>
      </w:r>
      <w:r w:rsidRPr="00E453A6">
        <w:rPr>
          <w:rtl/>
        </w:rPr>
        <w:t>وس</w:t>
      </w:r>
      <w:r w:rsidRPr="00E453A6">
        <w:rPr>
          <w:rFonts w:hint="cs"/>
          <w:rtl/>
        </w:rPr>
        <w:t>تعقد الدورة الثامنة ل</w:t>
      </w:r>
      <w:r w:rsidRPr="00E453A6">
        <w:rPr>
          <w:rtl/>
        </w:rPr>
        <w:t>لفريق العامل المعني بالرسائل الموجهة بموجب البروتوكول الاختياري في</w:t>
      </w:r>
      <w:r w:rsidRPr="00E453A6">
        <w:t xml:space="preserve"> </w:t>
      </w:r>
      <w:r w:rsidRPr="00E453A6">
        <w:rPr>
          <w:rtl/>
        </w:rPr>
        <w:t xml:space="preserve">الفترة من </w:t>
      </w:r>
      <w:r w:rsidRPr="00E453A6">
        <w:rPr>
          <w:rFonts w:hint="cs"/>
          <w:rtl/>
        </w:rPr>
        <w:t>3</w:t>
      </w:r>
      <w:r w:rsidRPr="00E453A6">
        <w:rPr>
          <w:rtl/>
        </w:rPr>
        <w:t xml:space="preserve"> إلى </w:t>
      </w:r>
      <w:r w:rsidRPr="00E453A6">
        <w:rPr>
          <w:rFonts w:hint="cs"/>
          <w:rtl/>
        </w:rPr>
        <w:t>7 تموز/يوليه 2006.</w:t>
      </w:r>
      <w:r>
        <w:rPr>
          <w:rFonts w:hint="cs"/>
          <w:rtl/>
        </w:rPr>
        <w:t xml:space="preserve"> ومواعيد الدورة الخامسة والثلاثين عرضة للتعديل في ضوء أي قرار تتخذه </w:t>
      </w:r>
      <w:r>
        <w:rPr>
          <w:rFonts w:hint="eastAsia"/>
          <w:rtl/>
        </w:rPr>
        <w:t>الجمعية</w:t>
      </w:r>
      <w:r>
        <w:rPr>
          <w:rtl/>
        </w:rPr>
        <w:t xml:space="preserve"> العامة</w:t>
      </w:r>
      <w:r>
        <w:rPr>
          <w:rFonts w:hint="cs"/>
          <w:rtl/>
        </w:rPr>
        <w:t xml:space="preserve"> بشأن طلب اللجنة تمديد فترة اجتماعها (انظر المقرر 33/أولا).</w:t>
      </w:r>
    </w:p>
    <w:p w:rsidR="00235CBC" w:rsidRPr="00235CBC" w:rsidRDefault="00235CBC" w:rsidP="00235CBC">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rFonts w:hint="cs"/>
          <w:sz w:val="10"/>
          <w:rtl/>
        </w:rPr>
      </w:pPr>
    </w:p>
    <w:p w:rsidR="00D86DF6" w:rsidRPr="00E453A6" w:rsidRDefault="00D86DF6" w:rsidP="00D86DF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Pr="00E453A6">
        <w:rPr>
          <w:rtl/>
        </w:rPr>
        <w:t>التقارير التي سينظر فيها في الدورات المقبلة للجنة</w:t>
      </w:r>
    </w:p>
    <w:p w:rsidR="00D86DF6" w:rsidRPr="00E453A6" w:rsidRDefault="00D86DF6" w:rsidP="00D86DF6">
      <w:pPr>
        <w:pStyle w:val="SingleTxt"/>
        <w:rPr>
          <w:rFonts w:hint="cs"/>
          <w:rtl/>
        </w:rPr>
      </w:pPr>
      <w:r>
        <w:rPr>
          <w:rFonts w:hint="cs"/>
          <w:rtl/>
        </w:rPr>
        <w:t xml:space="preserve">419 </w:t>
      </w:r>
      <w:r w:rsidR="00C32CDA">
        <w:rPr>
          <w:rFonts w:hint="cs"/>
          <w:rtl/>
        </w:rPr>
        <w:t xml:space="preserve">- </w:t>
      </w:r>
      <w:r w:rsidRPr="00E453A6">
        <w:rPr>
          <w:rFonts w:hint="cs"/>
          <w:rtl/>
        </w:rPr>
        <w:t>أكد</w:t>
      </w:r>
      <w:r w:rsidRPr="00E453A6">
        <w:rPr>
          <w:rtl/>
        </w:rPr>
        <w:t xml:space="preserve">ت </w:t>
      </w:r>
      <w:r w:rsidRPr="00E453A6">
        <w:rPr>
          <w:rFonts w:hint="cs"/>
          <w:rtl/>
        </w:rPr>
        <w:t>ا</w:t>
      </w:r>
      <w:r w:rsidRPr="00E453A6">
        <w:rPr>
          <w:rtl/>
        </w:rPr>
        <w:t xml:space="preserve">للجنة </w:t>
      </w:r>
      <w:r>
        <w:rPr>
          <w:rFonts w:hint="cs"/>
          <w:rtl/>
        </w:rPr>
        <w:t xml:space="preserve">أنها ستنظر </w:t>
      </w:r>
      <w:r w:rsidRPr="00E453A6">
        <w:rPr>
          <w:rtl/>
        </w:rPr>
        <w:t xml:space="preserve">في التقارير التالية في دورتها </w:t>
      </w:r>
      <w:r w:rsidRPr="00E453A6">
        <w:rPr>
          <w:rFonts w:hint="cs"/>
          <w:rtl/>
        </w:rPr>
        <w:t>الرابعة و</w:t>
      </w:r>
      <w:r w:rsidRPr="00E453A6">
        <w:rPr>
          <w:rtl/>
        </w:rPr>
        <w:t>الثلاثين</w:t>
      </w:r>
      <w:r w:rsidRPr="00E453A6">
        <w:rPr>
          <w:rFonts w:hint="cs"/>
          <w:rtl/>
        </w:rPr>
        <w:t>:</w:t>
      </w:r>
    </w:p>
    <w:p w:rsidR="00D86DF6" w:rsidRPr="00E453A6" w:rsidRDefault="00D86DF6" w:rsidP="00D86DF6">
      <w:pPr>
        <w:pStyle w:val="SingleTxt"/>
        <w:rPr>
          <w:rFonts w:hint="cs"/>
          <w:rtl/>
        </w:rPr>
      </w:pPr>
      <w:r>
        <w:rPr>
          <w:rFonts w:hint="cs"/>
          <w:rtl/>
        </w:rPr>
        <w:tab/>
        <w:t>(أ)</w:t>
      </w:r>
      <w:r>
        <w:rPr>
          <w:rFonts w:hint="cs"/>
          <w:rtl/>
        </w:rPr>
        <w:tab/>
      </w:r>
      <w:r w:rsidRPr="00E453A6">
        <w:rPr>
          <w:rFonts w:hint="cs"/>
          <w:rtl/>
        </w:rPr>
        <w:t>التقارير الأولية:</w:t>
      </w:r>
    </w:p>
    <w:p w:rsidR="00D86DF6" w:rsidRPr="00E453A6" w:rsidRDefault="00D86DF6" w:rsidP="00D86DF6">
      <w:pPr>
        <w:pStyle w:val="SingleTxt"/>
        <w:rPr>
          <w:rFonts w:hint="cs"/>
          <w:rtl/>
        </w:rPr>
      </w:pPr>
      <w:r>
        <w:rPr>
          <w:rFonts w:hint="cs"/>
          <w:rtl/>
        </w:rPr>
        <w:tab/>
      </w:r>
      <w:r>
        <w:rPr>
          <w:rFonts w:hint="cs"/>
          <w:rtl/>
        </w:rPr>
        <w:tab/>
      </w:r>
      <w:r w:rsidRPr="00E453A6">
        <w:rPr>
          <w:rFonts w:hint="cs"/>
          <w:rtl/>
        </w:rPr>
        <w:t>إريتريا</w:t>
      </w:r>
    </w:p>
    <w:p w:rsidR="00D86DF6" w:rsidRPr="00E453A6" w:rsidRDefault="00D86DF6" w:rsidP="00D86DF6">
      <w:pPr>
        <w:pStyle w:val="SingleTxt"/>
        <w:rPr>
          <w:rFonts w:hint="cs"/>
          <w:rtl/>
        </w:rPr>
      </w:pPr>
      <w:r>
        <w:rPr>
          <w:rFonts w:hint="cs"/>
          <w:rtl/>
        </w:rPr>
        <w:tab/>
      </w:r>
      <w:r>
        <w:rPr>
          <w:rFonts w:hint="cs"/>
          <w:rtl/>
        </w:rPr>
        <w:tab/>
      </w:r>
      <w:r w:rsidRPr="00E453A6">
        <w:rPr>
          <w:rFonts w:hint="cs"/>
          <w:rtl/>
        </w:rPr>
        <w:t>توغو</w:t>
      </w:r>
    </w:p>
    <w:p w:rsidR="00D86DF6" w:rsidRPr="00E453A6" w:rsidRDefault="00D86DF6" w:rsidP="00D86DF6">
      <w:pPr>
        <w:pStyle w:val="SingleTxt"/>
        <w:rPr>
          <w:rFonts w:hint="cs"/>
          <w:rtl/>
        </w:rPr>
      </w:pPr>
      <w:r>
        <w:rPr>
          <w:rFonts w:hint="cs"/>
          <w:rtl/>
        </w:rPr>
        <w:tab/>
      </w:r>
      <w:r>
        <w:rPr>
          <w:rFonts w:hint="cs"/>
          <w:rtl/>
        </w:rPr>
        <w:tab/>
      </w:r>
      <w:r w:rsidRPr="00E453A6">
        <w:rPr>
          <w:rFonts w:hint="cs"/>
          <w:rtl/>
        </w:rPr>
        <w:t>جمهورية مقدونيا اليوغوسلافية السابقة</w:t>
      </w:r>
    </w:p>
    <w:p w:rsidR="00D86DF6" w:rsidRDefault="00D86DF6" w:rsidP="00D86DF6">
      <w:pPr>
        <w:pStyle w:val="SingleTxt"/>
        <w:rPr>
          <w:rFonts w:hint="cs"/>
          <w:rtl/>
        </w:rPr>
      </w:pPr>
      <w:r>
        <w:rPr>
          <w:rFonts w:hint="cs"/>
          <w:rtl/>
        </w:rPr>
        <w:tab/>
      </w:r>
      <w:r>
        <w:rPr>
          <w:rFonts w:hint="cs"/>
          <w:rtl/>
        </w:rPr>
        <w:tab/>
      </w:r>
      <w:r w:rsidRPr="00E453A6">
        <w:rPr>
          <w:rFonts w:hint="cs"/>
          <w:rtl/>
        </w:rPr>
        <w:t>كمبوديا</w:t>
      </w:r>
    </w:p>
    <w:p w:rsidR="00235CBC" w:rsidRPr="00E453A6" w:rsidRDefault="00235CBC" w:rsidP="00D86DF6">
      <w:pPr>
        <w:pStyle w:val="SingleTxt"/>
        <w:rPr>
          <w:rFonts w:hint="cs"/>
          <w:rtl/>
        </w:rPr>
      </w:pPr>
    </w:p>
    <w:p w:rsidR="00D86DF6" w:rsidRPr="00E453A6" w:rsidRDefault="00D86DF6" w:rsidP="00D86DF6">
      <w:pPr>
        <w:pStyle w:val="SingleTxt"/>
        <w:rPr>
          <w:rFonts w:hint="cs"/>
          <w:rtl/>
        </w:rPr>
      </w:pPr>
      <w:r>
        <w:rPr>
          <w:rFonts w:hint="cs"/>
          <w:rtl/>
        </w:rPr>
        <w:tab/>
        <w:t>(ب)</w:t>
      </w:r>
      <w:r>
        <w:rPr>
          <w:rFonts w:hint="cs"/>
          <w:rtl/>
        </w:rPr>
        <w:tab/>
      </w:r>
      <w:r w:rsidRPr="00E453A6">
        <w:rPr>
          <w:rFonts w:hint="cs"/>
          <w:rtl/>
        </w:rPr>
        <w:t>التقارير الدورية:</w:t>
      </w:r>
    </w:p>
    <w:p w:rsidR="00D86DF6" w:rsidRPr="00E453A6" w:rsidRDefault="00D86DF6" w:rsidP="00D86DF6">
      <w:pPr>
        <w:pStyle w:val="SingleTxt"/>
        <w:rPr>
          <w:rFonts w:hint="cs"/>
          <w:rtl/>
        </w:rPr>
      </w:pPr>
      <w:r>
        <w:rPr>
          <w:rFonts w:hint="cs"/>
          <w:rtl/>
        </w:rPr>
        <w:tab/>
      </w:r>
      <w:r>
        <w:rPr>
          <w:rFonts w:hint="cs"/>
          <w:rtl/>
        </w:rPr>
        <w:tab/>
      </w:r>
      <w:r w:rsidRPr="00E453A6">
        <w:rPr>
          <w:rFonts w:hint="cs"/>
          <w:rtl/>
        </w:rPr>
        <w:t>أستراليا</w:t>
      </w:r>
    </w:p>
    <w:p w:rsidR="00D86DF6" w:rsidRPr="00E453A6" w:rsidRDefault="00D86DF6" w:rsidP="00D86DF6">
      <w:pPr>
        <w:pStyle w:val="SingleTxt"/>
        <w:rPr>
          <w:rFonts w:hint="cs"/>
          <w:rtl/>
        </w:rPr>
      </w:pPr>
      <w:r>
        <w:rPr>
          <w:rFonts w:hint="cs"/>
          <w:rtl/>
        </w:rPr>
        <w:tab/>
      </w:r>
      <w:r>
        <w:rPr>
          <w:rFonts w:hint="cs"/>
          <w:rtl/>
        </w:rPr>
        <w:tab/>
      </w:r>
      <w:proofErr w:type="spellStart"/>
      <w:r w:rsidRPr="00E453A6">
        <w:rPr>
          <w:rFonts w:hint="cs"/>
          <w:rtl/>
        </w:rPr>
        <w:t>تايلند</w:t>
      </w:r>
      <w:proofErr w:type="spellEnd"/>
    </w:p>
    <w:p w:rsidR="00D86DF6" w:rsidRPr="00E453A6" w:rsidRDefault="00D86DF6" w:rsidP="00D86DF6">
      <w:pPr>
        <w:pStyle w:val="SingleTxt"/>
        <w:rPr>
          <w:rFonts w:hint="cs"/>
          <w:rtl/>
        </w:rPr>
      </w:pPr>
      <w:r>
        <w:rPr>
          <w:rFonts w:hint="cs"/>
          <w:rtl/>
        </w:rPr>
        <w:tab/>
      </w:r>
      <w:r>
        <w:rPr>
          <w:rFonts w:hint="cs"/>
          <w:rtl/>
        </w:rPr>
        <w:tab/>
      </w:r>
      <w:r w:rsidRPr="00E453A6">
        <w:rPr>
          <w:rFonts w:hint="cs"/>
          <w:rtl/>
        </w:rPr>
        <w:t>فنزويلا</w:t>
      </w:r>
    </w:p>
    <w:p w:rsidR="00D86DF6" w:rsidRPr="00E453A6" w:rsidRDefault="00D86DF6" w:rsidP="00D86DF6">
      <w:pPr>
        <w:pStyle w:val="SingleTxt"/>
        <w:rPr>
          <w:rFonts w:hint="cs"/>
          <w:rtl/>
        </w:rPr>
      </w:pPr>
      <w:r>
        <w:rPr>
          <w:rFonts w:hint="cs"/>
          <w:rtl/>
        </w:rPr>
        <w:tab/>
      </w:r>
      <w:r>
        <w:rPr>
          <w:rFonts w:hint="cs"/>
          <w:rtl/>
        </w:rPr>
        <w:tab/>
      </w:r>
      <w:r w:rsidRPr="00E453A6">
        <w:rPr>
          <w:rFonts w:hint="cs"/>
          <w:rtl/>
        </w:rPr>
        <w:t>مالي</w:t>
      </w:r>
    </w:p>
    <w:p w:rsidR="00D86DF6" w:rsidRPr="00E453A6" w:rsidRDefault="00D86DF6" w:rsidP="00D86DF6">
      <w:pPr>
        <w:pStyle w:val="SingleTxt"/>
        <w:rPr>
          <w:rFonts w:hint="cs"/>
          <w:rtl/>
        </w:rPr>
      </w:pPr>
      <w:r>
        <w:rPr>
          <w:rFonts w:hint="cs"/>
          <w:rtl/>
        </w:rPr>
        <w:t xml:space="preserve">420 </w:t>
      </w:r>
      <w:r w:rsidR="00C32CDA">
        <w:rPr>
          <w:rFonts w:hint="cs"/>
          <w:rtl/>
        </w:rPr>
        <w:t xml:space="preserve">- </w:t>
      </w:r>
      <w:r w:rsidRPr="00E453A6">
        <w:rPr>
          <w:rFonts w:hint="cs"/>
          <w:rtl/>
        </w:rPr>
        <w:t>وقررت ا</w:t>
      </w:r>
      <w:r w:rsidRPr="00E453A6">
        <w:rPr>
          <w:rtl/>
        </w:rPr>
        <w:t xml:space="preserve">للجنة النظر في التقارير التالية في دورتها </w:t>
      </w:r>
      <w:r w:rsidRPr="00E453A6">
        <w:rPr>
          <w:rFonts w:hint="cs"/>
          <w:rtl/>
        </w:rPr>
        <w:t>الخامسة و</w:t>
      </w:r>
      <w:r w:rsidRPr="00E453A6">
        <w:rPr>
          <w:rtl/>
        </w:rPr>
        <w:t>الثلاثين</w:t>
      </w:r>
      <w:r w:rsidRPr="00E453A6">
        <w:rPr>
          <w:rFonts w:hint="cs"/>
          <w:rtl/>
        </w:rPr>
        <w:t>:</w:t>
      </w:r>
    </w:p>
    <w:p w:rsidR="00D86DF6" w:rsidRPr="00E453A6" w:rsidRDefault="00D86DF6" w:rsidP="00D86DF6">
      <w:pPr>
        <w:pStyle w:val="SingleTxt"/>
        <w:rPr>
          <w:rFonts w:hint="cs"/>
          <w:rtl/>
        </w:rPr>
      </w:pPr>
      <w:r>
        <w:rPr>
          <w:rFonts w:hint="cs"/>
          <w:rtl/>
        </w:rPr>
        <w:tab/>
        <w:t>(أ)</w:t>
      </w:r>
      <w:r>
        <w:rPr>
          <w:rFonts w:hint="cs"/>
          <w:rtl/>
        </w:rPr>
        <w:tab/>
      </w:r>
      <w:r w:rsidRPr="00E453A6">
        <w:rPr>
          <w:rFonts w:hint="cs"/>
          <w:rtl/>
        </w:rPr>
        <w:t>التقارير الأولية:</w:t>
      </w:r>
    </w:p>
    <w:p w:rsidR="00D86DF6" w:rsidRPr="00E453A6" w:rsidRDefault="00D86DF6" w:rsidP="00D86DF6">
      <w:pPr>
        <w:pStyle w:val="SingleTxt"/>
        <w:rPr>
          <w:rFonts w:hint="cs"/>
          <w:rtl/>
        </w:rPr>
      </w:pPr>
      <w:r>
        <w:rPr>
          <w:rFonts w:hint="cs"/>
          <w:rtl/>
        </w:rPr>
        <w:tab/>
      </w:r>
      <w:r>
        <w:rPr>
          <w:rFonts w:hint="cs"/>
          <w:rtl/>
        </w:rPr>
        <w:tab/>
      </w:r>
      <w:r w:rsidRPr="00E453A6">
        <w:rPr>
          <w:rFonts w:hint="cs"/>
          <w:rtl/>
        </w:rPr>
        <w:t>البوسنة والهرسك</w:t>
      </w:r>
    </w:p>
    <w:p w:rsidR="00D86DF6" w:rsidRPr="00E453A6" w:rsidRDefault="00D86DF6" w:rsidP="00D86DF6">
      <w:pPr>
        <w:pStyle w:val="SingleTxt"/>
        <w:rPr>
          <w:rFonts w:hint="cs"/>
          <w:rtl/>
        </w:rPr>
      </w:pPr>
      <w:r>
        <w:rPr>
          <w:rFonts w:hint="cs"/>
          <w:rtl/>
        </w:rPr>
        <w:tab/>
      </w:r>
      <w:r>
        <w:rPr>
          <w:rFonts w:hint="cs"/>
          <w:rtl/>
        </w:rPr>
        <w:tab/>
      </w:r>
      <w:proofErr w:type="spellStart"/>
      <w:r w:rsidRPr="00E453A6">
        <w:rPr>
          <w:rFonts w:hint="cs"/>
          <w:rtl/>
        </w:rPr>
        <w:t>تركمنستان</w:t>
      </w:r>
      <w:proofErr w:type="spellEnd"/>
    </w:p>
    <w:p w:rsidR="00D86DF6" w:rsidRPr="00E453A6" w:rsidRDefault="00D86DF6" w:rsidP="00D86DF6">
      <w:pPr>
        <w:pStyle w:val="SingleTxt"/>
        <w:rPr>
          <w:rFonts w:hint="cs"/>
          <w:rtl/>
        </w:rPr>
      </w:pPr>
      <w:r>
        <w:rPr>
          <w:rFonts w:hint="cs"/>
          <w:rtl/>
        </w:rPr>
        <w:tab/>
      </w:r>
      <w:r>
        <w:rPr>
          <w:rFonts w:hint="cs"/>
          <w:rtl/>
        </w:rPr>
        <w:tab/>
      </w:r>
      <w:r w:rsidRPr="00E453A6">
        <w:rPr>
          <w:rFonts w:hint="cs"/>
          <w:rtl/>
        </w:rPr>
        <w:t>الرأس الأخضر</w:t>
      </w:r>
    </w:p>
    <w:p w:rsidR="00D86DF6" w:rsidRPr="00E453A6" w:rsidRDefault="00D86DF6" w:rsidP="00D86DF6">
      <w:pPr>
        <w:pStyle w:val="SingleTxt"/>
        <w:rPr>
          <w:rFonts w:hint="cs"/>
          <w:rtl/>
        </w:rPr>
      </w:pPr>
      <w:r>
        <w:rPr>
          <w:rFonts w:hint="cs"/>
          <w:rtl/>
        </w:rPr>
        <w:tab/>
      </w:r>
      <w:r>
        <w:rPr>
          <w:rFonts w:hint="cs"/>
          <w:rtl/>
        </w:rPr>
        <w:tab/>
      </w:r>
      <w:proofErr w:type="spellStart"/>
      <w:r w:rsidRPr="00E453A6">
        <w:rPr>
          <w:rFonts w:hint="cs"/>
          <w:rtl/>
        </w:rPr>
        <w:t>سانت</w:t>
      </w:r>
      <w:proofErr w:type="spellEnd"/>
      <w:r w:rsidRPr="00E453A6">
        <w:rPr>
          <w:rFonts w:hint="cs"/>
          <w:rtl/>
        </w:rPr>
        <w:t xml:space="preserve"> </w:t>
      </w:r>
      <w:proofErr w:type="spellStart"/>
      <w:r w:rsidRPr="00E453A6">
        <w:rPr>
          <w:rFonts w:hint="cs"/>
          <w:rtl/>
        </w:rPr>
        <w:t>لوسيا</w:t>
      </w:r>
      <w:proofErr w:type="spellEnd"/>
    </w:p>
    <w:p w:rsidR="00D86DF6" w:rsidRPr="00E453A6" w:rsidRDefault="00D86DF6" w:rsidP="00D86DF6">
      <w:pPr>
        <w:pStyle w:val="SingleTxt"/>
        <w:rPr>
          <w:rFonts w:hint="cs"/>
          <w:rtl/>
        </w:rPr>
      </w:pPr>
      <w:r>
        <w:rPr>
          <w:rFonts w:hint="cs"/>
          <w:rtl/>
        </w:rPr>
        <w:tab/>
      </w:r>
      <w:r>
        <w:rPr>
          <w:rFonts w:hint="cs"/>
          <w:rtl/>
        </w:rPr>
        <w:tab/>
      </w:r>
      <w:r w:rsidRPr="00E453A6">
        <w:rPr>
          <w:rFonts w:hint="cs"/>
          <w:rtl/>
        </w:rPr>
        <w:t>ماليزيا</w:t>
      </w:r>
    </w:p>
    <w:p w:rsidR="00D86DF6" w:rsidRPr="00E453A6" w:rsidRDefault="00D86DF6" w:rsidP="00D86DF6">
      <w:pPr>
        <w:pStyle w:val="SingleTxt"/>
        <w:rPr>
          <w:rFonts w:hint="cs"/>
          <w:rtl/>
        </w:rPr>
      </w:pPr>
      <w:r>
        <w:rPr>
          <w:rFonts w:hint="cs"/>
          <w:rtl/>
        </w:rPr>
        <w:tab/>
        <w:t>(ب)</w:t>
      </w:r>
      <w:r>
        <w:rPr>
          <w:rFonts w:hint="cs"/>
          <w:rtl/>
        </w:rPr>
        <w:tab/>
      </w:r>
      <w:r w:rsidRPr="00E453A6">
        <w:rPr>
          <w:rFonts w:hint="cs"/>
          <w:rtl/>
        </w:rPr>
        <w:t>التقارير الدورية:</w:t>
      </w:r>
    </w:p>
    <w:p w:rsidR="00D86DF6" w:rsidRPr="00E453A6" w:rsidRDefault="00D86DF6" w:rsidP="00D86DF6">
      <w:pPr>
        <w:pStyle w:val="SingleTxt"/>
        <w:rPr>
          <w:rFonts w:hint="cs"/>
          <w:rtl/>
        </w:rPr>
      </w:pPr>
      <w:r>
        <w:rPr>
          <w:rFonts w:hint="cs"/>
          <w:rtl/>
        </w:rPr>
        <w:tab/>
      </w:r>
      <w:r>
        <w:rPr>
          <w:rFonts w:hint="cs"/>
          <w:rtl/>
        </w:rPr>
        <w:tab/>
      </w:r>
      <w:r w:rsidRPr="00E453A6">
        <w:rPr>
          <w:rFonts w:hint="cs"/>
          <w:rtl/>
        </w:rPr>
        <w:t>رومانيا</w:t>
      </w:r>
    </w:p>
    <w:p w:rsidR="00D86DF6" w:rsidRPr="00E453A6" w:rsidRDefault="00D86DF6" w:rsidP="00D86DF6">
      <w:pPr>
        <w:pStyle w:val="SingleTxt"/>
        <w:rPr>
          <w:rFonts w:hint="cs"/>
          <w:rtl/>
        </w:rPr>
      </w:pPr>
      <w:r>
        <w:rPr>
          <w:rFonts w:hint="cs"/>
          <w:rtl/>
        </w:rPr>
        <w:tab/>
      </w:r>
      <w:r>
        <w:rPr>
          <w:rFonts w:hint="cs"/>
          <w:rtl/>
        </w:rPr>
        <w:tab/>
      </w:r>
      <w:r w:rsidRPr="00E453A6">
        <w:rPr>
          <w:rFonts w:hint="cs"/>
          <w:rtl/>
        </w:rPr>
        <w:t>المكسيك</w:t>
      </w:r>
    </w:p>
    <w:p w:rsidR="00D86DF6" w:rsidRPr="00E453A6" w:rsidRDefault="00D86DF6" w:rsidP="00D86DF6">
      <w:pPr>
        <w:pStyle w:val="SingleTxt"/>
        <w:rPr>
          <w:rFonts w:hint="cs"/>
          <w:rtl/>
        </w:rPr>
      </w:pPr>
      <w:r>
        <w:rPr>
          <w:rFonts w:hint="cs"/>
          <w:rtl/>
        </w:rPr>
        <w:tab/>
      </w:r>
      <w:r>
        <w:rPr>
          <w:rFonts w:hint="cs"/>
          <w:rtl/>
        </w:rPr>
        <w:tab/>
      </w:r>
      <w:r w:rsidRPr="00E453A6">
        <w:rPr>
          <w:rFonts w:hint="cs"/>
          <w:rtl/>
        </w:rPr>
        <w:t>ملاوي</w:t>
      </w:r>
    </w:p>
    <w:p w:rsidR="00235CBC" w:rsidRPr="00235CBC" w:rsidRDefault="00235CBC" w:rsidP="00235CBC">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rFonts w:hint="cs"/>
          <w:sz w:val="10"/>
          <w:rtl/>
        </w:rPr>
      </w:pPr>
    </w:p>
    <w:p w:rsidR="00D86DF6" w:rsidRPr="00E453A6" w:rsidRDefault="00D86DF6" w:rsidP="00D86DF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Pr="00E453A6">
        <w:rPr>
          <w:rtl/>
        </w:rPr>
        <w:t>تحسين أساليب عمل اللجنة بموجب المادة 18 من الاتفاقية</w:t>
      </w:r>
    </w:p>
    <w:p w:rsidR="00D86DF6" w:rsidRPr="00E453A6" w:rsidRDefault="00D86DF6" w:rsidP="00D86DF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Pr="00E453A6">
        <w:rPr>
          <w:rtl/>
        </w:rPr>
        <w:t>تمديد فترة اجتماع اللجنة</w:t>
      </w:r>
    </w:p>
    <w:p w:rsidR="00D86DF6" w:rsidRPr="00E453A6" w:rsidRDefault="00D86DF6" w:rsidP="00D86DF6">
      <w:pPr>
        <w:pStyle w:val="SingleTxt"/>
        <w:rPr>
          <w:rFonts w:hint="cs"/>
          <w:rtl/>
        </w:rPr>
      </w:pPr>
      <w:r>
        <w:rPr>
          <w:rFonts w:hint="cs"/>
          <w:rtl/>
        </w:rPr>
        <w:t xml:space="preserve">421 </w:t>
      </w:r>
      <w:r w:rsidR="00C32CDA">
        <w:rPr>
          <w:rFonts w:hint="cs"/>
          <w:rtl/>
        </w:rPr>
        <w:t xml:space="preserve">- </w:t>
      </w:r>
      <w:r w:rsidRPr="00E453A6">
        <w:rPr>
          <w:rFonts w:hint="cs"/>
          <w:rtl/>
        </w:rPr>
        <w:t>نظرت اللجنة في الخيارات الممكنة ل</w:t>
      </w:r>
      <w:r w:rsidRPr="00E453A6">
        <w:rPr>
          <w:rtl/>
        </w:rPr>
        <w:t>تمديد فترة اجتماع</w:t>
      </w:r>
      <w:r w:rsidRPr="00E453A6">
        <w:rPr>
          <w:rFonts w:hint="cs"/>
          <w:rtl/>
        </w:rPr>
        <w:t>ها التي قدمتها الأمانة (</w:t>
      </w:r>
      <w:r w:rsidRPr="00E453A6">
        <w:t>CEDAW/C/2005/II/4</w:t>
      </w:r>
      <w:r w:rsidRPr="00E453A6">
        <w:rPr>
          <w:rFonts w:hint="cs"/>
          <w:rtl/>
        </w:rPr>
        <w:t xml:space="preserve"> الفقرات 37</w:t>
      </w:r>
      <w:r>
        <w:rPr>
          <w:rFonts w:hint="cs"/>
          <w:rtl/>
        </w:rPr>
        <w:t>-</w:t>
      </w:r>
      <w:r w:rsidRPr="00E453A6">
        <w:rPr>
          <w:rFonts w:hint="cs"/>
          <w:rtl/>
        </w:rPr>
        <w:t xml:space="preserve">43). كما التقت برئيس </w:t>
      </w:r>
      <w:r w:rsidRPr="00E453A6">
        <w:rPr>
          <w:rtl/>
        </w:rPr>
        <w:t xml:space="preserve">قسم </w:t>
      </w:r>
      <w:r>
        <w:rPr>
          <w:rFonts w:hint="cs"/>
          <w:rtl/>
        </w:rPr>
        <w:t>التخطيط وخدمات ا</w:t>
      </w:r>
      <w:r w:rsidRPr="00E453A6">
        <w:rPr>
          <w:rtl/>
        </w:rPr>
        <w:t>لاجتماعات</w:t>
      </w:r>
      <w:r w:rsidRPr="00E453A6">
        <w:rPr>
          <w:rFonts w:hint="cs"/>
          <w:rtl/>
        </w:rPr>
        <w:t xml:space="preserve"> </w:t>
      </w:r>
      <w:r>
        <w:rPr>
          <w:rFonts w:hint="cs"/>
          <w:rtl/>
        </w:rPr>
        <w:t xml:space="preserve">التابعة لدائرة التخطيط والتنسيق المركزيين، </w:t>
      </w:r>
      <w:r w:rsidRPr="00E453A6">
        <w:rPr>
          <w:rFonts w:hint="cs"/>
          <w:rtl/>
        </w:rPr>
        <w:t>وبأمين لجنة المؤتمرات في إدارة شؤون الجمعية العامة وإدارة المؤتمرات</w:t>
      </w:r>
      <w:r>
        <w:rPr>
          <w:rFonts w:hint="cs"/>
          <w:rtl/>
        </w:rPr>
        <w:t>،</w:t>
      </w:r>
      <w:r w:rsidRPr="00E453A6">
        <w:rPr>
          <w:rFonts w:hint="cs"/>
          <w:rtl/>
        </w:rPr>
        <w:t xml:space="preserve"> </w:t>
      </w:r>
      <w:r>
        <w:rPr>
          <w:rFonts w:hint="cs"/>
          <w:rtl/>
        </w:rPr>
        <w:t xml:space="preserve">اللذين </w:t>
      </w:r>
      <w:r w:rsidRPr="00E453A6">
        <w:rPr>
          <w:rFonts w:hint="cs"/>
          <w:rtl/>
        </w:rPr>
        <w:t>زاد</w:t>
      </w:r>
      <w:r>
        <w:rPr>
          <w:rFonts w:hint="cs"/>
          <w:rtl/>
        </w:rPr>
        <w:t>ا</w:t>
      </w:r>
      <w:r w:rsidRPr="00E453A6">
        <w:rPr>
          <w:rFonts w:hint="cs"/>
          <w:rtl/>
        </w:rPr>
        <w:t xml:space="preserve"> من إيضاح القيود والخيارات الممكنة لاستيعاب دورة سنوية إضافية، وكذلك اجتماعات اللجنة </w:t>
      </w:r>
      <w:r>
        <w:rPr>
          <w:rFonts w:hint="cs"/>
          <w:rtl/>
        </w:rPr>
        <w:t xml:space="preserve">في إطار أفرقة عاملة متوازية </w:t>
      </w:r>
      <w:r w:rsidRPr="00E453A6">
        <w:rPr>
          <w:rFonts w:hint="cs"/>
          <w:rtl/>
        </w:rPr>
        <w:t xml:space="preserve">خلال جميع الدورات السنوية أو </w:t>
      </w:r>
      <w:r>
        <w:rPr>
          <w:rFonts w:hint="cs"/>
          <w:rtl/>
        </w:rPr>
        <w:t xml:space="preserve">في </w:t>
      </w:r>
      <w:r w:rsidRPr="00E453A6">
        <w:rPr>
          <w:rFonts w:hint="cs"/>
          <w:rtl/>
        </w:rPr>
        <w:t>جزء منها.</w:t>
      </w:r>
    </w:p>
    <w:p w:rsidR="00D86DF6" w:rsidRPr="00E453A6" w:rsidRDefault="00D86DF6" w:rsidP="00D86DF6">
      <w:pPr>
        <w:pStyle w:val="SingleTxt"/>
        <w:rPr>
          <w:rFonts w:hint="cs"/>
          <w:rtl/>
        </w:rPr>
      </w:pPr>
      <w:r>
        <w:rPr>
          <w:rFonts w:hint="cs"/>
          <w:rtl/>
        </w:rPr>
        <w:t xml:space="preserve">422 </w:t>
      </w:r>
      <w:r w:rsidR="00C32CDA">
        <w:rPr>
          <w:rFonts w:hint="cs"/>
          <w:rtl/>
        </w:rPr>
        <w:t xml:space="preserve">- </w:t>
      </w:r>
      <w:r w:rsidRPr="00E453A6">
        <w:rPr>
          <w:rFonts w:hint="cs"/>
          <w:rtl/>
        </w:rPr>
        <w:t xml:space="preserve">وأخذت اللجنة بعين الاعتبار </w:t>
      </w:r>
      <w:r>
        <w:rPr>
          <w:rFonts w:hint="cs"/>
          <w:rtl/>
        </w:rPr>
        <w:t xml:space="preserve">القيود المشار إليها أعلاه، </w:t>
      </w:r>
      <w:r w:rsidRPr="00E453A6">
        <w:rPr>
          <w:rFonts w:hint="cs"/>
          <w:rtl/>
        </w:rPr>
        <w:t xml:space="preserve">وكذلك </w:t>
      </w:r>
      <w:r>
        <w:rPr>
          <w:rFonts w:hint="cs"/>
          <w:rtl/>
        </w:rPr>
        <w:t>الكم الكبير المتراكم من ا</w:t>
      </w:r>
      <w:r w:rsidRPr="00E453A6">
        <w:rPr>
          <w:rFonts w:hint="cs"/>
          <w:rtl/>
        </w:rPr>
        <w:t>لتقارير التي تنتظر النظر فيها</w:t>
      </w:r>
      <w:r>
        <w:rPr>
          <w:rFonts w:hint="cs"/>
          <w:rtl/>
        </w:rPr>
        <w:t xml:space="preserve"> </w:t>
      </w:r>
      <w:r w:rsidRPr="00E453A6">
        <w:rPr>
          <w:rFonts w:hint="cs"/>
          <w:rtl/>
        </w:rPr>
        <w:t xml:space="preserve">- 55 </w:t>
      </w:r>
      <w:r>
        <w:rPr>
          <w:rFonts w:hint="cs"/>
          <w:rtl/>
        </w:rPr>
        <w:t xml:space="preserve">تقريرا </w:t>
      </w:r>
      <w:r w:rsidRPr="00E453A6">
        <w:rPr>
          <w:rFonts w:hint="cs"/>
          <w:rtl/>
        </w:rPr>
        <w:t xml:space="preserve">في بداية الدورة الثالثة والثلاثين للجنة. ومن شأن </w:t>
      </w:r>
      <w:r>
        <w:rPr>
          <w:rFonts w:hint="cs"/>
          <w:rtl/>
        </w:rPr>
        <w:t>الاقتراح ا</w:t>
      </w:r>
      <w:r w:rsidRPr="00E453A6">
        <w:rPr>
          <w:rFonts w:hint="cs"/>
          <w:rtl/>
        </w:rPr>
        <w:t xml:space="preserve">لمقدم </w:t>
      </w:r>
      <w:r>
        <w:rPr>
          <w:rFonts w:hint="cs"/>
          <w:rtl/>
        </w:rPr>
        <w:t>من اللجنة إلى ا</w:t>
      </w:r>
      <w:r w:rsidRPr="00E453A6">
        <w:rPr>
          <w:rFonts w:hint="cs"/>
          <w:rtl/>
        </w:rPr>
        <w:t xml:space="preserve">لجمعية العامة بإضافة دورة </w:t>
      </w:r>
      <w:r>
        <w:rPr>
          <w:rFonts w:hint="cs"/>
          <w:rtl/>
        </w:rPr>
        <w:t xml:space="preserve">سنوية عادية </w:t>
      </w:r>
      <w:r w:rsidRPr="00E453A6">
        <w:rPr>
          <w:rFonts w:hint="cs"/>
          <w:rtl/>
        </w:rPr>
        <w:t xml:space="preserve">ثالثة أن يمكنها من النظر فيما يصل إلى 24 تقريرا </w:t>
      </w:r>
      <w:r>
        <w:rPr>
          <w:rFonts w:hint="cs"/>
          <w:rtl/>
        </w:rPr>
        <w:t xml:space="preserve">في السنة، </w:t>
      </w:r>
      <w:r w:rsidRPr="00E453A6">
        <w:rPr>
          <w:rFonts w:hint="cs"/>
          <w:rtl/>
        </w:rPr>
        <w:t xml:space="preserve">بزيادة </w:t>
      </w:r>
      <w:r>
        <w:rPr>
          <w:rFonts w:hint="cs"/>
          <w:rtl/>
        </w:rPr>
        <w:t xml:space="preserve">قدرها </w:t>
      </w:r>
      <w:r w:rsidRPr="00E453A6">
        <w:rPr>
          <w:rFonts w:hint="cs"/>
          <w:rtl/>
        </w:rPr>
        <w:t xml:space="preserve">8 تقارير. ومن شأن إضافة عدد محدود من الاجتماعات </w:t>
      </w:r>
      <w:r>
        <w:rPr>
          <w:rFonts w:hint="cs"/>
          <w:rtl/>
        </w:rPr>
        <w:t xml:space="preserve">للأفرقة العاملة المتوازية </w:t>
      </w:r>
      <w:r w:rsidRPr="00E453A6">
        <w:rPr>
          <w:rFonts w:hint="cs"/>
          <w:rtl/>
        </w:rPr>
        <w:t xml:space="preserve">(سبعة </w:t>
      </w:r>
      <w:r>
        <w:rPr>
          <w:rFonts w:hint="cs"/>
          <w:rtl/>
        </w:rPr>
        <w:t xml:space="preserve">اجتماعات </w:t>
      </w:r>
      <w:r w:rsidRPr="00E453A6">
        <w:rPr>
          <w:rFonts w:hint="cs"/>
          <w:rtl/>
        </w:rPr>
        <w:t>لدورتي كانون الثاني/يناير و</w:t>
      </w:r>
      <w:r>
        <w:rPr>
          <w:rFonts w:hint="cs"/>
          <w:rtl/>
        </w:rPr>
        <w:t xml:space="preserve"> </w:t>
      </w:r>
      <w:r w:rsidRPr="00E453A6">
        <w:rPr>
          <w:rFonts w:hint="cs"/>
          <w:rtl/>
        </w:rPr>
        <w:t>آب/أغسطس) أن يتيح للجنة النظر في تقارير 14 دولة طرف أخرى.</w:t>
      </w:r>
    </w:p>
    <w:p w:rsidR="00D86DF6" w:rsidRDefault="00D86DF6" w:rsidP="00D86DF6">
      <w:pPr>
        <w:pStyle w:val="SingleTxt"/>
        <w:rPr>
          <w:rFonts w:hint="cs"/>
          <w:rtl/>
        </w:rPr>
      </w:pPr>
      <w:r>
        <w:rPr>
          <w:rFonts w:hint="cs"/>
          <w:rtl/>
        </w:rPr>
        <w:t xml:space="preserve">423 </w:t>
      </w:r>
      <w:r w:rsidR="00C32CDA">
        <w:rPr>
          <w:rFonts w:hint="cs"/>
          <w:rtl/>
        </w:rPr>
        <w:t xml:space="preserve">- </w:t>
      </w:r>
      <w:r w:rsidRPr="00E453A6">
        <w:rPr>
          <w:rFonts w:hint="cs"/>
          <w:rtl/>
        </w:rPr>
        <w:t xml:space="preserve">ومن شأن موافقة الجمعية العامة على طلب اللجنة </w:t>
      </w:r>
      <w:r>
        <w:rPr>
          <w:rFonts w:hint="cs"/>
          <w:rtl/>
        </w:rPr>
        <w:t>أن يمكنها من النظر في تقارير 30</w:t>
      </w:r>
      <w:r>
        <w:rPr>
          <w:rFonts w:hint="eastAsia"/>
          <w:rtl/>
        </w:rPr>
        <w:t> </w:t>
      </w:r>
      <w:r w:rsidRPr="00E453A6">
        <w:rPr>
          <w:rFonts w:hint="cs"/>
          <w:rtl/>
        </w:rPr>
        <w:t xml:space="preserve">دولة طرف </w:t>
      </w:r>
      <w:r>
        <w:rPr>
          <w:rFonts w:hint="cs"/>
          <w:rtl/>
        </w:rPr>
        <w:t xml:space="preserve">عام </w:t>
      </w:r>
      <w:r w:rsidRPr="00E453A6">
        <w:rPr>
          <w:rFonts w:hint="cs"/>
          <w:rtl/>
        </w:rPr>
        <w:t xml:space="preserve">2006 (8 </w:t>
      </w:r>
      <w:r>
        <w:rPr>
          <w:rFonts w:hint="cs"/>
          <w:rtl/>
        </w:rPr>
        <w:t xml:space="preserve">تقارير </w:t>
      </w:r>
      <w:r w:rsidRPr="00E453A6">
        <w:rPr>
          <w:rFonts w:hint="cs"/>
          <w:rtl/>
        </w:rPr>
        <w:t>في كانون الثاني/يناير، و</w:t>
      </w:r>
      <w:r>
        <w:rPr>
          <w:rFonts w:hint="cs"/>
          <w:rtl/>
        </w:rPr>
        <w:t xml:space="preserve"> </w:t>
      </w:r>
      <w:r w:rsidRPr="00E453A6">
        <w:rPr>
          <w:rFonts w:hint="cs"/>
          <w:rtl/>
        </w:rPr>
        <w:t xml:space="preserve">8 </w:t>
      </w:r>
      <w:r>
        <w:rPr>
          <w:rFonts w:hint="cs"/>
          <w:rtl/>
        </w:rPr>
        <w:t xml:space="preserve">تقارير </w:t>
      </w:r>
      <w:r w:rsidRPr="00E453A6">
        <w:rPr>
          <w:rFonts w:hint="cs"/>
          <w:rtl/>
        </w:rPr>
        <w:t>في أيار/مايو، و</w:t>
      </w:r>
      <w:r>
        <w:rPr>
          <w:rFonts w:hint="eastAsia"/>
          <w:rtl/>
        </w:rPr>
        <w:t> </w:t>
      </w:r>
      <w:r w:rsidRPr="00E453A6">
        <w:rPr>
          <w:rFonts w:hint="cs"/>
          <w:rtl/>
        </w:rPr>
        <w:t>14 في آب/أغسطس)؛ و</w:t>
      </w:r>
      <w:r>
        <w:rPr>
          <w:rFonts w:hint="cs"/>
          <w:rtl/>
        </w:rPr>
        <w:t xml:space="preserve"> </w:t>
      </w:r>
      <w:r w:rsidRPr="00E453A6">
        <w:rPr>
          <w:rFonts w:hint="cs"/>
          <w:rtl/>
        </w:rPr>
        <w:t>3</w:t>
      </w:r>
      <w:r>
        <w:rPr>
          <w:rFonts w:hint="cs"/>
          <w:rtl/>
        </w:rPr>
        <w:t>6</w:t>
      </w:r>
      <w:r w:rsidRPr="00E453A6">
        <w:rPr>
          <w:rFonts w:hint="cs"/>
          <w:rtl/>
        </w:rPr>
        <w:t xml:space="preserve"> </w:t>
      </w:r>
      <w:r>
        <w:rPr>
          <w:rFonts w:hint="cs"/>
          <w:rtl/>
        </w:rPr>
        <w:t xml:space="preserve">عام </w:t>
      </w:r>
      <w:r w:rsidRPr="00E453A6">
        <w:rPr>
          <w:rFonts w:hint="cs"/>
          <w:rtl/>
        </w:rPr>
        <w:t xml:space="preserve">2007 (14 </w:t>
      </w:r>
      <w:r>
        <w:rPr>
          <w:rFonts w:hint="cs"/>
          <w:rtl/>
        </w:rPr>
        <w:t xml:space="preserve">تقريرا في </w:t>
      </w:r>
      <w:r w:rsidRPr="00E453A6">
        <w:rPr>
          <w:rFonts w:hint="cs"/>
          <w:rtl/>
        </w:rPr>
        <w:t>كانون الثاني/يناير، و</w:t>
      </w:r>
      <w:r>
        <w:rPr>
          <w:rFonts w:hint="cs"/>
          <w:rtl/>
        </w:rPr>
        <w:t xml:space="preserve"> 8</w:t>
      </w:r>
      <w:r w:rsidRPr="00E453A6">
        <w:rPr>
          <w:rFonts w:hint="cs"/>
          <w:rtl/>
        </w:rPr>
        <w:t xml:space="preserve"> </w:t>
      </w:r>
      <w:r>
        <w:rPr>
          <w:rFonts w:hint="cs"/>
          <w:rtl/>
        </w:rPr>
        <w:t xml:space="preserve">تقارير في </w:t>
      </w:r>
      <w:r w:rsidRPr="00E453A6">
        <w:rPr>
          <w:rFonts w:hint="cs"/>
          <w:rtl/>
        </w:rPr>
        <w:t>أيار/مايو، و</w:t>
      </w:r>
      <w:r>
        <w:rPr>
          <w:rFonts w:hint="cs"/>
          <w:rtl/>
        </w:rPr>
        <w:t xml:space="preserve"> </w:t>
      </w:r>
      <w:r w:rsidRPr="00E453A6">
        <w:rPr>
          <w:rFonts w:hint="cs"/>
          <w:rtl/>
        </w:rPr>
        <w:t xml:space="preserve">14 </w:t>
      </w:r>
      <w:r>
        <w:rPr>
          <w:rFonts w:hint="cs"/>
          <w:rtl/>
        </w:rPr>
        <w:t xml:space="preserve">تقريرا في </w:t>
      </w:r>
      <w:r w:rsidRPr="00E453A6">
        <w:rPr>
          <w:rFonts w:hint="cs"/>
          <w:rtl/>
        </w:rPr>
        <w:t xml:space="preserve">آب/أغسطس). وبالرغم من أن هذا التمديد لفترة الاجتماع سيمكن اللجنة من </w:t>
      </w:r>
      <w:r>
        <w:rPr>
          <w:rFonts w:hint="cs"/>
          <w:rtl/>
        </w:rPr>
        <w:t xml:space="preserve">الانتهاء من الكم المتراكم من </w:t>
      </w:r>
      <w:r w:rsidRPr="00E453A6">
        <w:rPr>
          <w:rFonts w:hint="cs"/>
          <w:rtl/>
        </w:rPr>
        <w:t>التقارير التي تنتظر النظر فيها، فإنه</w:t>
      </w:r>
      <w:r>
        <w:rPr>
          <w:rFonts w:hint="cs"/>
          <w:rtl/>
        </w:rPr>
        <w:t>ا</w:t>
      </w:r>
      <w:r w:rsidRPr="00E453A6">
        <w:rPr>
          <w:rFonts w:hint="cs"/>
          <w:rtl/>
        </w:rPr>
        <w:t xml:space="preserve"> </w:t>
      </w:r>
      <w:r>
        <w:rPr>
          <w:rFonts w:hint="cs"/>
          <w:rtl/>
        </w:rPr>
        <w:t xml:space="preserve">تتلقى عددا كبيرا </w:t>
      </w:r>
      <w:r w:rsidRPr="00E453A6">
        <w:rPr>
          <w:rFonts w:hint="cs"/>
          <w:rtl/>
        </w:rPr>
        <w:t xml:space="preserve">من التقارير سنويا، وهو ما يستلزم بالتالي دورة سنوية </w:t>
      </w:r>
      <w:r>
        <w:rPr>
          <w:rFonts w:hint="cs"/>
          <w:rtl/>
        </w:rPr>
        <w:t xml:space="preserve">عادية </w:t>
      </w:r>
      <w:r w:rsidRPr="00E453A6">
        <w:rPr>
          <w:rFonts w:hint="cs"/>
          <w:rtl/>
        </w:rPr>
        <w:t>ثالثة. وتعتزم اللجنة أن تبقي وضع التقارير التي تلقتها قيد الاستعراض، وستق</w:t>
      </w:r>
      <w:r>
        <w:rPr>
          <w:rFonts w:hint="cs"/>
          <w:rtl/>
        </w:rPr>
        <w:t>يِّ</w:t>
      </w:r>
      <w:r w:rsidRPr="00E453A6">
        <w:rPr>
          <w:rFonts w:hint="cs"/>
          <w:rtl/>
        </w:rPr>
        <w:t xml:space="preserve">م الوضع في دورتها في آب/أغسطس 2007 بغية رفع توصية إلى الجمعية العامة بشأن إمكانية استمرار الحاجة إلى </w:t>
      </w:r>
      <w:r>
        <w:rPr>
          <w:rFonts w:hint="cs"/>
          <w:rtl/>
        </w:rPr>
        <w:t xml:space="preserve">أفرقة عاملة </w:t>
      </w:r>
      <w:r w:rsidRPr="00E453A6">
        <w:rPr>
          <w:rFonts w:hint="cs"/>
          <w:rtl/>
        </w:rPr>
        <w:t>موازية.</w:t>
      </w:r>
    </w:p>
    <w:p w:rsidR="00D86DF6" w:rsidRDefault="00D86DF6" w:rsidP="00D86DF6">
      <w:pPr>
        <w:pStyle w:val="SingleTxt"/>
        <w:rPr>
          <w:rFonts w:hint="cs"/>
          <w:rtl/>
        </w:rPr>
      </w:pPr>
      <w:r>
        <w:rPr>
          <w:rFonts w:hint="cs"/>
          <w:rtl/>
        </w:rPr>
        <w:t xml:space="preserve">424 </w:t>
      </w:r>
      <w:r w:rsidR="00C32CDA">
        <w:rPr>
          <w:rFonts w:hint="cs"/>
          <w:rtl/>
        </w:rPr>
        <w:t xml:space="preserve">- </w:t>
      </w:r>
      <w:r>
        <w:rPr>
          <w:rFonts w:hint="cs"/>
          <w:rtl/>
        </w:rPr>
        <w:t xml:space="preserve">ويرد في المرفق التاسع للجزء الثاني من هذا التقرير بيان عن الآثار المترتبة في </w:t>
      </w:r>
      <w:r>
        <w:rPr>
          <w:rFonts w:hint="eastAsia"/>
          <w:rtl/>
        </w:rPr>
        <w:t>الميزانية</w:t>
      </w:r>
      <w:r>
        <w:rPr>
          <w:rtl/>
        </w:rPr>
        <w:t xml:space="preserve"> البرنامجية</w:t>
      </w:r>
      <w:r>
        <w:rPr>
          <w:rFonts w:hint="cs"/>
          <w:rtl/>
        </w:rPr>
        <w:t xml:space="preserve"> فيما يتعلق بمقرر اللجنة 33/أولا.</w:t>
      </w:r>
    </w:p>
    <w:p w:rsidR="00235CBC" w:rsidRPr="00235CBC" w:rsidRDefault="00235CBC" w:rsidP="00235CBC">
      <w:pPr>
        <w:pStyle w:val="SingleTxt"/>
        <w:spacing w:after="0" w:line="120" w:lineRule="exact"/>
        <w:rPr>
          <w:rFonts w:hint="cs"/>
          <w:b/>
          <w:bCs/>
          <w:sz w:val="10"/>
          <w:rtl/>
        </w:rPr>
      </w:pPr>
    </w:p>
    <w:p w:rsidR="00D86DF6" w:rsidRPr="00EC138D" w:rsidRDefault="00235CBC" w:rsidP="00235CB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00D86DF6" w:rsidRPr="00EC138D">
        <w:rPr>
          <w:rFonts w:hint="cs"/>
          <w:rtl/>
        </w:rPr>
        <w:t>فرق العمل القطرية</w:t>
      </w:r>
    </w:p>
    <w:p w:rsidR="00D86DF6" w:rsidRDefault="00D86DF6" w:rsidP="00D86DF6">
      <w:pPr>
        <w:pStyle w:val="SingleTxt"/>
        <w:rPr>
          <w:rFonts w:hint="cs"/>
          <w:rtl/>
        </w:rPr>
      </w:pPr>
      <w:r>
        <w:rPr>
          <w:rFonts w:hint="cs"/>
          <w:rtl/>
        </w:rPr>
        <w:t xml:space="preserve">425 </w:t>
      </w:r>
      <w:r w:rsidR="00C32CDA">
        <w:rPr>
          <w:rFonts w:hint="cs"/>
          <w:rtl/>
        </w:rPr>
        <w:t xml:space="preserve">- </w:t>
      </w:r>
      <w:r w:rsidRPr="00EC138D">
        <w:rPr>
          <w:rFonts w:hint="cs"/>
          <w:rtl/>
        </w:rPr>
        <w:t xml:space="preserve">استعانت اللجنة بفرق عمل قطرية في إجراء حوار بناء مع اثنتين من الدول </w:t>
      </w:r>
      <w:r>
        <w:rPr>
          <w:rFonts w:hint="cs"/>
          <w:rtl/>
        </w:rPr>
        <w:t>الأطراف</w:t>
      </w:r>
      <w:r w:rsidRPr="00EC138D">
        <w:rPr>
          <w:rFonts w:hint="cs"/>
          <w:rtl/>
        </w:rPr>
        <w:t xml:space="preserve"> (التقارير الدورية). </w:t>
      </w:r>
      <w:r>
        <w:rPr>
          <w:rFonts w:hint="cs"/>
          <w:rtl/>
        </w:rPr>
        <w:t xml:space="preserve">وأجرى الخبراء تقييما للدروس المستفادة من التجربة، فضلا عن تحديد نقاط القوة والمجالات التي يمكن إحراز تقدم فيها. وبصفة عامة، أيد الخبراء بشدة استمرار هذا الأسلوب في العمل في الدورة الرابعة والثلاثين. واتفق على إنشاء فرق عمل قطرية لدراسة ما يصل إلى أربعة من الدول التي تقدم تقاريرها، وعلى أن تظل طرائق عمل فرق العمل تتسم بالمرونة.  </w:t>
      </w:r>
    </w:p>
    <w:p w:rsidR="00235CBC" w:rsidRPr="00235CBC" w:rsidRDefault="00235CBC" w:rsidP="00235CBC">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rFonts w:hint="cs"/>
          <w:sz w:val="10"/>
          <w:rtl/>
        </w:rPr>
      </w:pPr>
    </w:p>
    <w:p w:rsidR="00D86DF6" w:rsidRPr="00E453A6" w:rsidRDefault="00D86DF6" w:rsidP="00D86DF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Pr="00E453A6">
        <w:rPr>
          <w:rtl/>
        </w:rPr>
        <w:t>التفاعل مع مؤسسات حقوق الإنسان الوطنية</w:t>
      </w:r>
    </w:p>
    <w:p w:rsidR="00D86DF6" w:rsidRPr="00E453A6" w:rsidRDefault="00D86DF6" w:rsidP="00D86DF6">
      <w:pPr>
        <w:pStyle w:val="SingleTxt"/>
        <w:rPr>
          <w:rFonts w:hint="cs"/>
          <w:rtl/>
        </w:rPr>
      </w:pPr>
      <w:r>
        <w:rPr>
          <w:rFonts w:hint="cs"/>
          <w:rtl/>
        </w:rPr>
        <w:t xml:space="preserve">426 </w:t>
      </w:r>
      <w:r w:rsidR="00C32CDA">
        <w:rPr>
          <w:rFonts w:hint="cs"/>
          <w:rtl/>
        </w:rPr>
        <w:t xml:space="preserve">- </w:t>
      </w:r>
      <w:r w:rsidRPr="00E453A6">
        <w:rPr>
          <w:rFonts w:hint="cs"/>
          <w:rtl/>
        </w:rPr>
        <w:t xml:space="preserve">تلقت اللجنة، لأول مرة، معلومات من </w:t>
      </w:r>
      <w:r w:rsidRPr="00E453A6">
        <w:rPr>
          <w:rtl/>
        </w:rPr>
        <w:t>مؤسس</w:t>
      </w:r>
      <w:r w:rsidRPr="00E453A6">
        <w:rPr>
          <w:rFonts w:hint="cs"/>
          <w:rtl/>
        </w:rPr>
        <w:t>ة</w:t>
      </w:r>
      <w:r w:rsidRPr="00E453A6">
        <w:rPr>
          <w:rtl/>
        </w:rPr>
        <w:t xml:space="preserve"> حقوق إنسان وطنية</w:t>
      </w:r>
      <w:r w:rsidRPr="00E453A6">
        <w:rPr>
          <w:rFonts w:hint="cs"/>
          <w:rtl/>
        </w:rPr>
        <w:t xml:space="preserve"> </w:t>
      </w:r>
      <w:r>
        <w:rPr>
          <w:rFonts w:hint="cs"/>
          <w:rtl/>
        </w:rPr>
        <w:t>من إحدى الدول ال</w:t>
      </w:r>
      <w:r w:rsidRPr="00E453A6">
        <w:rPr>
          <w:rFonts w:hint="cs"/>
          <w:rtl/>
        </w:rPr>
        <w:t xml:space="preserve">مقدمة </w:t>
      </w:r>
      <w:r>
        <w:rPr>
          <w:rFonts w:hint="cs"/>
          <w:rtl/>
        </w:rPr>
        <w:t xml:space="preserve">للتقارير (أيرلندا). </w:t>
      </w:r>
      <w:r w:rsidRPr="00E453A6">
        <w:rPr>
          <w:rFonts w:hint="cs"/>
          <w:rtl/>
        </w:rPr>
        <w:t xml:space="preserve">وخصصت اللجنة جزءا </w:t>
      </w:r>
      <w:r>
        <w:rPr>
          <w:rFonts w:hint="cs"/>
          <w:rtl/>
        </w:rPr>
        <w:t xml:space="preserve">مستقلا </w:t>
      </w:r>
      <w:r w:rsidRPr="00E453A6">
        <w:rPr>
          <w:rFonts w:hint="cs"/>
          <w:rtl/>
        </w:rPr>
        <w:t xml:space="preserve">خلال الاجتماع غير الرسمي مع المنظمات غير الحكومية لتلقي معلومات من اللجنة </w:t>
      </w:r>
      <w:proofErr w:type="spellStart"/>
      <w:r w:rsidRPr="00E453A6">
        <w:rPr>
          <w:rFonts w:hint="cs"/>
          <w:rtl/>
        </w:rPr>
        <w:t>الآيرلندية</w:t>
      </w:r>
      <w:proofErr w:type="spellEnd"/>
      <w:r w:rsidRPr="00E453A6">
        <w:rPr>
          <w:rFonts w:hint="cs"/>
          <w:rtl/>
        </w:rPr>
        <w:t xml:space="preserve"> لحقوق الإنسان. ورحبت اللجنة بهذا التطور. واتفقت على أنه ينبغي تطوير طرائق للتفاعل مع </w:t>
      </w:r>
      <w:r w:rsidRPr="00E453A6">
        <w:rPr>
          <w:rtl/>
        </w:rPr>
        <w:t>مؤسسات حقوق الإنسان الوطنية</w:t>
      </w:r>
      <w:r w:rsidRPr="00E453A6">
        <w:rPr>
          <w:rFonts w:hint="cs"/>
          <w:rtl/>
        </w:rPr>
        <w:t xml:space="preserve"> ب</w:t>
      </w:r>
      <w:r>
        <w:rPr>
          <w:rFonts w:hint="cs"/>
          <w:rtl/>
        </w:rPr>
        <w:t>ال</w:t>
      </w:r>
      <w:r w:rsidRPr="00E453A6">
        <w:rPr>
          <w:rFonts w:hint="cs"/>
          <w:rtl/>
        </w:rPr>
        <w:t xml:space="preserve">تنسيق مع </w:t>
      </w:r>
      <w:r>
        <w:rPr>
          <w:rFonts w:hint="cs"/>
          <w:rtl/>
        </w:rPr>
        <w:t>ال</w:t>
      </w:r>
      <w:r w:rsidRPr="00E453A6">
        <w:rPr>
          <w:rFonts w:hint="cs"/>
          <w:rtl/>
        </w:rPr>
        <w:t>هيئات الأخرى المنشأة بمعاهدات</w:t>
      </w:r>
      <w:r>
        <w:rPr>
          <w:rFonts w:hint="cs"/>
          <w:rtl/>
        </w:rPr>
        <w:t xml:space="preserve"> حقوق الإنسان</w:t>
      </w:r>
      <w:r w:rsidRPr="00E453A6">
        <w:rPr>
          <w:rFonts w:hint="cs"/>
          <w:rtl/>
        </w:rPr>
        <w:t xml:space="preserve">. وبناء عليه، اتفقت اللجنة على إعداد مقترحات في دورتها الرابعة والثلاثين من أجل تقديمها إلى الاجتماع </w:t>
      </w:r>
      <w:r>
        <w:rPr>
          <w:rFonts w:hint="cs"/>
          <w:rtl/>
        </w:rPr>
        <w:t xml:space="preserve">المشترك </w:t>
      </w:r>
      <w:r w:rsidRPr="00E453A6">
        <w:rPr>
          <w:rFonts w:hint="cs"/>
          <w:rtl/>
        </w:rPr>
        <w:t xml:space="preserve">الخامس بين اللجان </w:t>
      </w:r>
      <w:r>
        <w:rPr>
          <w:rFonts w:hint="cs"/>
          <w:rtl/>
        </w:rPr>
        <w:t xml:space="preserve">عام </w:t>
      </w:r>
      <w:r w:rsidRPr="00E453A6">
        <w:rPr>
          <w:rFonts w:hint="cs"/>
          <w:rtl/>
        </w:rPr>
        <w:t xml:space="preserve">2006. وطلبت من الأمانة إعداد ورقة عمل </w:t>
      </w:r>
      <w:r>
        <w:rPr>
          <w:rFonts w:hint="cs"/>
          <w:rtl/>
        </w:rPr>
        <w:t xml:space="preserve">موجزة </w:t>
      </w:r>
      <w:r w:rsidRPr="00E453A6">
        <w:rPr>
          <w:rFonts w:hint="cs"/>
          <w:rtl/>
        </w:rPr>
        <w:t xml:space="preserve">كجزء من وثائق ما قبل الدورة لدعم مناقشة اللجنة وعملها. كما وافقت على أنه إذا طلبت </w:t>
      </w:r>
      <w:r w:rsidRPr="00E453A6">
        <w:rPr>
          <w:rtl/>
        </w:rPr>
        <w:t>مؤسسات حقوق إنسان وطنية</w:t>
      </w:r>
      <w:r w:rsidRPr="00E453A6">
        <w:rPr>
          <w:rFonts w:hint="cs"/>
          <w:rtl/>
        </w:rPr>
        <w:t xml:space="preserve"> أخرى فرصا لتقديم معلومات للجنة في غضون ذلك، فستنطبق عليها نفس الطرائق كما في حالة اللجنة </w:t>
      </w:r>
      <w:proofErr w:type="spellStart"/>
      <w:r w:rsidRPr="00E453A6">
        <w:rPr>
          <w:rFonts w:hint="cs"/>
          <w:rtl/>
        </w:rPr>
        <w:t>الآيرلندية</w:t>
      </w:r>
      <w:proofErr w:type="spellEnd"/>
      <w:r w:rsidRPr="00E453A6">
        <w:rPr>
          <w:rFonts w:hint="cs"/>
          <w:rtl/>
        </w:rPr>
        <w:t xml:space="preserve"> لحقوق الإنسان.</w:t>
      </w:r>
    </w:p>
    <w:p w:rsidR="00235CBC" w:rsidRPr="00235CBC" w:rsidRDefault="00235CBC" w:rsidP="00235CBC">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rFonts w:hint="cs"/>
          <w:sz w:val="10"/>
          <w:rtl/>
        </w:rPr>
      </w:pPr>
    </w:p>
    <w:p w:rsidR="00D86DF6" w:rsidRPr="00E453A6" w:rsidRDefault="00D86DF6" w:rsidP="00D86DF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Pr="00E453A6">
        <w:rPr>
          <w:rFonts w:hint="cs"/>
          <w:rtl/>
        </w:rPr>
        <w:t xml:space="preserve">آراء اللجنة بشأن تعيين مقرر خاص معني بالتشريعات </w:t>
      </w:r>
      <w:proofErr w:type="spellStart"/>
      <w:r w:rsidRPr="00E453A6">
        <w:rPr>
          <w:rFonts w:hint="cs"/>
          <w:rtl/>
        </w:rPr>
        <w:t>التمييزية</w:t>
      </w:r>
      <w:proofErr w:type="spellEnd"/>
    </w:p>
    <w:p w:rsidR="00D86DF6" w:rsidRPr="00E453A6" w:rsidRDefault="00D86DF6" w:rsidP="00D86DF6">
      <w:pPr>
        <w:pStyle w:val="SingleTxt"/>
        <w:rPr>
          <w:rFonts w:hint="cs"/>
          <w:rtl/>
        </w:rPr>
      </w:pPr>
      <w:r>
        <w:rPr>
          <w:rFonts w:hint="cs"/>
          <w:rtl/>
        </w:rPr>
        <w:t xml:space="preserve">427 </w:t>
      </w:r>
      <w:r w:rsidR="00C32CDA">
        <w:rPr>
          <w:rFonts w:hint="cs"/>
          <w:rtl/>
        </w:rPr>
        <w:t xml:space="preserve">- </w:t>
      </w:r>
      <w:r w:rsidRPr="00E453A6">
        <w:rPr>
          <w:rFonts w:hint="cs"/>
          <w:rtl/>
        </w:rPr>
        <w:t xml:space="preserve">نظرت اللجنة في مسألة جدوى تعيين مقرر خاص معني بالتشريعات </w:t>
      </w:r>
      <w:proofErr w:type="spellStart"/>
      <w:r w:rsidRPr="00E453A6">
        <w:rPr>
          <w:rFonts w:hint="cs"/>
          <w:rtl/>
        </w:rPr>
        <w:t>التمييزية</w:t>
      </w:r>
      <w:proofErr w:type="spellEnd"/>
      <w:r w:rsidRPr="00E453A6">
        <w:rPr>
          <w:rFonts w:hint="cs"/>
          <w:rtl/>
        </w:rPr>
        <w:t xml:space="preserve"> استجابة لطلب لجنة وضع المرأة الوارد في قرارها 3/49</w:t>
      </w:r>
      <w:r w:rsidRPr="00C528D5">
        <w:rPr>
          <w:rFonts w:hint="cs"/>
          <w:vertAlign w:val="superscript"/>
          <w:rtl/>
        </w:rPr>
        <w:t>(</w:t>
      </w:r>
      <w:r>
        <w:rPr>
          <w:rFonts w:hint="cs"/>
          <w:vertAlign w:val="superscript"/>
          <w:rtl/>
        </w:rPr>
        <w:t>3</w:t>
      </w:r>
      <w:r w:rsidRPr="00C528D5">
        <w:rPr>
          <w:rFonts w:hint="cs"/>
          <w:vertAlign w:val="superscript"/>
          <w:rtl/>
        </w:rPr>
        <w:t>)</w:t>
      </w:r>
      <w:r>
        <w:rPr>
          <w:rFonts w:hint="cs"/>
          <w:rtl/>
        </w:rPr>
        <w:t>.</w:t>
      </w:r>
    </w:p>
    <w:p w:rsidR="00D86DF6" w:rsidRDefault="00D86DF6" w:rsidP="00D86DF6">
      <w:pPr>
        <w:pStyle w:val="SingleTxt"/>
        <w:rPr>
          <w:rFonts w:hint="cs"/>
          <w:rtl/>
        </w:rPr>
      </w:pPr>
      <w:r>
        <w:rPr>
          <w:rFonts w:hint="cs"/>
          <w:rtl/>
        </w:rPr>
        <w:t xml:space="preserve">428 </w:t>
      </w:r>
      <w:r w:rsidR="00C32CDA">
        <w:rPr>
          <w:rFonts w:hint="cs"/>
          <w:rtl/>
        </w:rPr>
        <w:t xml:space="preserve">- </w:t>
      </w:r>
      <w:r w:rsidRPr="00E453A6">
        <w:rPr>
          <w:rFonts w:hint="cs"/>
          <w:rtl/>
        </w:rPr>
        <w:t xml:space="preserve">ورغم أن اللجنة تكن كامل التقدير لرغبة لجنة وضع المرأة تنفيذ الولاية </w:t>
      </w:r>
      <w:proofErr w:type="spellStart"/>
      <w:r w:rsidRPr="00E453A6">
        <w:rPr>
          <w:rFonts w:hint="cs"/>
          <w:rtl/>
        </w:rPr>
        <w:t>المنوطة</w:t>
      </w:r>
      <w:proofErr w:type="spellEnd"/>
      <w:r w:rsidRPr="00E453A6">
        <w:rPr>
          <w:rFonts w:hint="cs"/>
          <w:rtl/>
        </w:rPr>
        <w:t xml:space="preserve"> بها والرامية إلى القضاء على التشريعات </w:t>
      </w:r>
      <w:proofErr w:type="spellStart"/>
      <w:r w:rsidRPr="00E453A6">
        <w:rPr>
          <w:rFonts w:hint="cs"/>
          <w:rtl/>
        </w:rPr>
        <w:t>التمييزية</w:t>
      </w:r>
      <w:proofErr w:type="spellEnd"/>
      <w:r w:rsidRPr="00E453A6">
        <w:rPr>
          <w:rFonts w:hint="cs"/>
          <w:rtl/>
        </w:rPr>
        <w:t>، وذلك وفقا لما دعا إليه كل من منهاج عمل بيجين والوثيقة الختامية لدورة الجمعية العامة الاستثنائية الثالثة والعشرين</w:t>
      </w:r>
      <w:r w:rsidRPr="00C528D5">
        <w:rPr>
          <w:rFonts w:hint="cs"/>
          <w:vertAlign w:val="superscript"/>
          <w:rtl/>
        </w:rPr>
        <w:t>(</w:t>
      </w:r>
      <w:r>
        <w:rPr>
          <w:rFonts w:hint="cs"/>
          <w:vertAlign w:val="superscript"/>
          <w:rtl/>
        </w:rPr>
        <w:t>4</w:t>
      </w:r>
      <w:r w:rsidRPr="00C528D5">
        <w:rPr>
          <w:rFonts w:hint="cs"/>
          <w:vertAlign w:val="superscript"/>
          <w:rtl/>
        </w:rPr>
        <w:t>)</w:t>
      </w:r>
      <w:r w:rsidRPr="00E453A6">
        <w:rPr>
          <w:rFonts w:hint="cs"/>
          <w:rtl/>
        </w:rPr>
        <w:t xml:space="preserve">، فإنها لا ترى ضرورةً لإنشاء وظيفة مقرر خاص معني بالتشريعات </w:t>
      </w:r>
      <w:proofErr w:type="spellStart"/>
      <w:r w:rsidRPr="00E453A6">
        <w:rPr>
          <w:rFonts w:hint="cs"/>
          <w:rtl/>
        </w:rPr>
        <w:t>التمييزية</w:t>
      </w:r>
      <w:proofErr w:type="spellEnd"/>
      <w:r w:rsidRPr="00E453A6">
        <w:rPr>
          <w:rFonts w:hint="cs"/>
          <w:rtl/>
        </w:rPr>
        <w:t xml:space="preserve">. بيد أن اللجنة قد تنظر، عوضا عن ذلك، في سبل أخرى لتحقيق الهدف نفسه. وإذا ما قررت لجنة وضع المرأة مع ذلك أن تواصل سعيها </w:t>
      </w:r>
      <w:r>
        <w:rPr>
          <w:rFonts w:hint="cs"/>
          <w:rtl/>
        </w:rPr>
        <w:t xml:space="preserve">لإنشاء </w:t>
      </w:r>
      <w:r w:rsidRPr="00E453A6">
        <w:rPr>
          <w:rFonts w:hint="cs"/>
          <w:rtl/>
        </w:rPr>
        <w:t xml:space="preserve">هذه الآلية، فإن </w:t>
      </w:r>
      <w:r w:rsidRPr="00E453A6">
        <w:rPr>
          <w:rtl/>
        </w:rPr>
        <w:t xml:space="preserve">اللجنة </w:t>
      </w:r>
      <w:r w:rsidRPr="00E453A6">
        <w:rPr>
          <w:rFonts w:hint="cs"/>
          <w:rtl/>
        </w:rPr>
        <w:t xml:space="preserve">توصي بأن </w:t>
      </w:r>
      <w:r>
        <w:rPr>
          <w:rFonts w:hint="cs"/>
          <w:rtl/>
        </w:rPr>
        <w:t xml:space="preserve">تتضمن </w:t>
      </w:r>
      <w:r w:rsidRPr="00E453A6">
        <w:rPr>
          <w:rFonts w:hint="cs"/>
          <w:rtl/>
        </w:rPr>
        <w:t xml:space="preserve">الولايةُ </w:t>
      </w:r>
      <w:proofErr w:type="spellStart"/>
      <w:r w:rsidRPr="00E453A6">
        <w:rPr>
          <w:rFonts w:hint="cs"/>
          <w:rtl/>
        </w:rPr>
        <w:t>المنوطة</w:t>
      </w:r>
      <w:proofErr w:type="spellEnd"/>
      <w:r w:rsidRPr="00E453A6">
        <w:rPr>
          <w:rFonts w:hint="cs"/>
          <w:rtl/>
        </w:rPr>
        <w:t xml:space="preserve"> بالمقرر الخاص التصدي لأنواع متعددة من قوانين التمييز</w:t>
      </w:r>
      <w:r>
        <w:rPr>
          <w:rFonts w:hint="cs"/>
          <w:rtl/>
        </w:rPr>
        <w:t xml:space="preserve">، من قبيل </w:t>
      </w:r>
      <w:r w:rsidRPr="00E453A6">
        <w:rPr>
          <w:rFonts w:hint="cs"/>
          <w:rtl/>
        </w:rPr>
        <w:t>القانون العرفي وغيره من القوانين (القانون العام والقانون المدون)</w:t>
      </w:r>
      <w:r>
        <w:rPr>
          <w:rFonts w:hint="cs"/>
          <w:rtl/>
        </w:rPr>
        <w:t>،</w:t>
      </w:r>
      <w:r w:rsidRPr="00E453A6">
        <w:rPr>
          <w:rFonts w:hint="cs"/>
          <w:rtl/>
        </w:rPr>
        <w:t xml:space="preserve"> علاوة على التمييز الفعلي والقانون</w:t>
      </w:r>
      <w:r>
        <w:rPr>
          <w:rFonts w:hint="cs"/>
          <w:rtl/>
        </w:rPr>
        <w:t>ي</w:t>
      </w:r>
      <w:r w:rsidRPr="00E453A6">
        <w:rPr>
          <w:rFonts w:hint="cs"/>
          <w:rtl/>
        </w:rPr>
        <w:t xml:space="preserve"> ضد المرأة. وينبغي أن تبرز الولاية بوضوح </w:t>
      </w:r>
      <w:r>
        <w:rPr>
          <w:rFonts w:hint="cs"/>
          <w:rtl/>
        </w:rPr>
        <w:t>نطاق</w:t>
      </w:r>
      <w:r w:rsidRPr="00E453A6">
        <w:rPr>
          <w:rFonts w:hint="cs"/>
          <w:rtl/>
        </w:rPr>
        <w:t xml:space="preserve"> التشريعات </w:t>
      </w:r>
      <w:proofErr w:type="spellStart"/>
      <w:r w:rsidRPr="00E453A6">
        <w:rPr>
          <w:rFonts w:hint="cs"/>
          <w:rtl/>
        </w:rPr>
        <w:t>التمييزية</w:t>
      </w:r>
      <w:proofErr w:type="spellEnd"/>
      <w:r w:rsidRPr="00E453A6">
        <w:rPr>
          <w:rFonts w:hint="cs"/>
          <w:rtl/>
        </w:rPr>
        <w:t xml:space="preserve"> التي تتناولها</w:t>
      </w:r>
      <w:r>
        <w:rPr>
          <w:rFonts w:hint="cs"/>
          <w:rtl/>
        </w:rPr>
        <w:t>،</w:t>
      </w:r>
      <w:r w:rsidRPr="00E453A6">
        <w:rPr>
          <w:rFonts w:hint="cs"/>
          <w:rtl/>
        </w:rPr>
        <w:t xml:space="preserve"> وأن تشمل أيضا التمييز غير المباشر. وأخيرا، يتعين على لجنة وضع المرأة أن تدرس الوسائل التي تجعل لشاغل هذا المنصب ثقلا سياسيا ملموسا على الصعيد القطري.</w:t>
      </w:r>
    </w:p>
    <w:p w:rsidR="00235CBC" w:rsidRPr="00235CBC" w:rsidRDefault="00235CBC" w:rsidP="00235CBC">
      <w:pPr>
        <w:pStyle w:val="SingleTxt"/>
        <w:spacing w:after="0" w:line="120" w:lineRule="exact"/>
        <w:rPr>
          <w:rFonts w:hint="cs"/>
          <w:b/>
          <w:bCs/>
          <w:sz w:val="10"/>
          <w:rtl/>
        </w:rPr>
      </w:pPr>
    </w:p>
    <w:p w:rsidR="00D86DF6" w:rsidRPr="00495DFA" w:rsidRDefault="00235CBC" w:rsidP="00235CB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00D86DF6" w:rsidRPr="00495DFA">
        <w:rPr>
          <w:rFonts w:hint="cs"/>
          <w:rtl/>
        </w:rPr>
        <w:t xml:space="preserve">الدراسة المتعمقة التي أجراها </w:t>
      </w:r>
      <w:r w:rsidR="00D86DF6" w:rsidRPr="00495DFA">
        <w:rPr>
          <w:rFonts w:hint="eastAsia"/>
          <w:rtl/>
        </w:rPr>
        <w:t>الأمين</w:t>
      </w:r>
      <w:r w:rsidR="00D86DF6" w:rsidRPr="00495DFA">
        <w:rPr>
          <w:rtl/>
        </w:rPr>
        <w:t xml:space="preserve"> العام</w:t>
      </w:r>
      <w:r w:rsidR="00D86DF6" w:rsidRPr="00495DFA">
        <w:rPr>
          <w:rFonts w:hint="cs"/>
          <w:rtl/>
        </w:rPr>
        <w:t xml:space="preserve"> بشأن العنف ضد المرأة</w:t>
      </w:r>
    </w:p>
    <w:p w:rsidR="00D86DF6" w:rsidRPr="00C846EE" w:rsidRDefault="00D86DF6" w:rsidP="00D86DF6">
      <w:pPr>
        <w:pStyle w:val="SingleTxt"/>
        <w:rPr>
          <w:rFonts w:hint="cs"/>
          <w:rtl/>
        </w:rPr>
      </w:pPr>
      <w:r>
        <w:rPr>
          <w:rFonts w:hint="cs"/>
          <w:rtl/>
        </w:rPr>
        <w:t xml:space="preserve">429 </w:t>
      </w:r>
      <w:r w:rsidR="00C32CDA">
        <w:rPr>
          <w:rFonts w:hint="cs"/>
          <w:rtl/>
        </w:rPr>
        <w:t xml:space="preserve">- </w:t>
      </w:r>
      <w:r>
        <w:rPr>
          <w:rFonts w:hint="cs"/>
          <w:rtl/>
        </w:rPr>
        <w:t xml:space="preserve">عقب العرض الذي قدمته الأمانة العامة للدراسة، أبدى الخبراء تعليقاتهم على أهمية الدراسة وما أضافته من قيمة. وشدد الخبراء على المساهمة البالغة الأهمية التي تسهم بها اللجنة في اعتبار العنف ضد المرأة شكلا من أشكال التمييز في نطاق معنى المادة 1 من الاتفاقية، التي أدخلت هذه الآفة ضمن إطار </w:t>
      </w:r>
      <w:r>
        <w:rPr>
          <w:rFonts w:hint="eastAsia"/>
          <w:rtl/>
        </w:rPr>
        <w:t>حقوق</w:t>
      </w:r>
      <w:r>
        <w:rPr>
          <w:rtl/>
        </w:rPr>
        <w:t xml:space="preserve"> الإنسان</w:t>
      </w:r>
      <w:r>
        <w:rPr>
          <w:rFonts w:hint="cs"/>
          <w:rtl/>
        </w:rPr>
        <w:t xml:space="preserve">. وورد توضيح هذا الفهم في التوصية رقم 19، وكذلك في وقت قريب في قضية </w:t>
      </w:r>
      <w:r w:rsidRPr="00C846EE">
        <w:rPr>
          <w:rFonts w:hint="cs"/>
          <w:i/>
          <w:iCs/>
          <w:rtl/>
        </w:rPr>
        <w:t>السيدة أ. ت. ضد هنغاريا</w:t>
      </w:r>
      <w:r>
        <w:rPr>
          <w:rFonts w:hint="cs"/>
          <w:i/>
          <w:iCs/>
          <w:rtl/>
        </w:rPr>
        <w:t xml:space="preserve"> </w:t>
      </w:r>
      <w:r w:rsidRPr="00C846EE">
        <w:rPr>
          <w:rFonts w:hint="cs"/>
          <w:rtl/>
        </w:rPr>
        <w:t>في إطار البروتوكول الاختياري.</w:t>
      </w:r>
      <w:r>
        <w:rPr>
          <w:rFonts w:hint="cs"/>
          <w:rtl/>
        </w:rPr>
        <w:t xml:space="preserve"> واتفق الخبراء على مواصلة النقاش في الدورة الرابعة والثلاثين للجنة، على أساس مخطط مؤقت ومشاريع الفصول التي ستتوفر ي ذلك الوقت.</w:t>
      </w:r>
      <w:r w:rsidRPr="00C846EE">
        <w:rPr>
          <w:rFonts w:hint="cs"/>
          <w:rtl/>
        </w:rPr>
        <w:t xml:space="preserve"> </w:t>
      </w:r>
      <w:r w:rsidRPr="00C846EE">
        <w:rPr>
          <w:rFonts w:hint="cs"/>
          <w:rtl/>
        </w:rPr>
        <w:tab/>
      </w:r>
    </w:p>
    <w:p w:rsidR="00235CBC" w:rsidRPr="00235CBC" w:rsidRDefault="00235CBC" w:rsidP="00235CBC">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rFonts w:hint="cs"/>
          <w:sz w:val="10"/>
          <w:rtl/>
        </w:rPr>
      </w:pPr>
    </w:p>
    <w:p w:rsidR="00D86DF6" w:rsidRPr="00E453A6" w:rsidRDefault="00D86DF6" w:rsidP="00D86DF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Pr="00E453A6">
        <w:rPr>
          <w:rFonts w:hint="cs"/>
          <w:rtl/>
        </w:rPr>
        <w:t>متابعة الاجتماع السابع عشر لرؤساء هيئات المنشأة بمعاهدات حقوق الإنسان و</w:t>
      </w:r>
      <w:r w:rsidRPr="00E453A6">
        <w:rPr>
          <w:rtl/>
        </w:rPr>
        <w:t xml:space="preserve">الاجتماع المشترك </w:t>
      </w:r>
      <w:r w:rsidRPr="00E453A6">
        <w:rPr>
          <w:rFonts w:hint="cs"/>
          <w:rtl/>
        </w:rPr>
        <w:t xml:space="preserve">الرابع </w:t>
      </w:r>
      <w:r w:rsidRPr="00E453A6">
        <w:rPr>
          <w:rtl/>
        </w:rPr>
        <w:t>بين اللجان</w:t>
      </w:r>
      <w:r w:rsidRPr="00E453A6">
        <w:rPr>
          <w:rFonts w:hint="cs"/>
          <w:rtl/>
        </w:rPr>
        <w:t xml:space="preserve"> في الفترة من 20 إلى 24 حزيران/يونيه 2005</w:t>
      </w:r>
    </w:p>
    <w:p w:rsidR="00D86DF6" w:rsidRPr="00E453A6" w:rsidRDefault="00D86DF6" w:rsidP="00D86DF6">
      <w:pPr>
        <w:pStyle w:val="SingleTxt"/>
        <w:rPr>
          <w:rFonts w:hint="cs"/>
          <w:rtl/>
        </w:rPr>
      </w:pPr>
      <w:r>
        <w:rPr>
          <w:rFonts w:hint="cs"/>
          <w:rtl/>
        </w:rPr>
        <w:t xml:space="preserve">430 </w:t>
      </w:r>
      <w:r w:rsidR="00C32CDA">
        <w:rPr>
          <w:rFonts w:hint="cs"/>
          <w:rtl/>
        </w:rPr>
        <w:t xml:space="preserve">- </w:t>
      </w:r>
      <w:r w:rsidRPr="00E453A6">
        <w:rPr>
          <w:rFonts w:hint="cs"/>
          <w:rtl/>
        </w:rPr>
        <w:t>بناء على القرار الذي اعتمدته اللجنة في دورتها الثانية والثلاثين،</w:t>
      </w:r>
      <w:r>
        <w:rPr>
          <w:rFonts w:hint="cs"/>
          <w:rtl/>
        </w:rPr>
        <w:t xml:space="preserve"> </w:t>
      </w:r>
      <w:r w:rsidRPr="00E453A6">
        <w:rPr>
          <w:rFonts w:hint="cs"/>
          <w:rtl/>
        </w:rPr>
        <w:t xml:space="preserve">شاركت الرئيسة علاوة على السيدة </w:t>
      </w:r>
      <w:proofErr w:type="spellStart"/>
      <w:r w:rsidRPr="00E453A6">
        <w:rPr>
          <w:rtl/>
        </w:rPr>
        <w:t>مريم</w:t>
      </w:r>
      <w:proofErr w:type="spellEnd"/>
      <w:r w:rsidRPr="00E453A6">
        <w:rPr>
          <w:rtl/>
        </w:rPr>
        <w:t xml:space="preserve"> </w:t>
      </w:r>
      <w:proofErr w:type="spellStart"/>
      <w:r w:rsidRPr="00E453A6">
        <w:rPr>
          <w:rtl/>
        </w:rPr>
        <w:t>بلميهوب</w:t>
      </w:r>
      <w:proofErr w:type="spellEnd"/>
      <w:r w:rsidRPr="00E453A6">
        <w:rPr>
          <w:rtl/>
        </w:rPr>
        <w:t xml:space="preserve"> - </w:t>
      </w:r>
      <w:proofErr w:type="spellStart"/>
      <w:r w:rsidRPr="00E453A6">
        <w:rPr>
          <w:rtl/>
        </w:rPr>
        <w:t>زرداني</w:t>
      </w:r>
      <w:proofErr w:type="spellEnd"/>
      <w:r w:rsidRPr="00E453A6">
        <w:t xml:space="preserve"> </w:t>
      </w:r>
      <w:r w:rsidRPr="00E453A6">
        <w:rPr>
          <w:rtl/>
        </w:rPr>
        <w:t>و</w:t>
      </w:r>
      <w:r w:rsidRPr="00E453A6">
        <w:rPr>
          <w:rFonts w:hint="cs"/>
          <w:rtl/>
        </w:rPr>
        <w:t xml:space="preserve">السيدة </w:t>
      </w:r>
      <w:r w:rsidRPr="00E453A6">
        <w:rPr>
          <w:rtl/>
        </w:rPr>
        <w:t xml:space="preserve">هانا بيتي </w:t>
      </w:r>
      <w:proofErr w:type="spellStart"/>
      <w:r w:rsidRPr="00E453A6">
        <w:rPr>
          <w:rtl/>
        </w:rPr>
        <w:t>شوب</w:t>
      </w:r>
      <w:proofErr w:type="spellEnd"/>
      <w:r w:rsidRPr="00E453A6">
        <w:rPr>
          <w:rtl/>
        </w:rPr>
        <w:t xml:space="preserve"> </w:t>
      </w:r>
      <w:r>
        <w:rPr>
          <w:rFonts w:hint="cs"/>
          <w:rtl/>
        </w:rPr>
        <w:t>-</w:t>
      </w:r>
      <w:r w:rsidRPr="00E453A6">
        <w:rPr>
          <w:rtl/>
        </w:rPr>
        <w:t xml:space="preserve"> </w:t>
      </w:r>
      <w:proofErr w:type="spellStart"/>
      <w:r w:rsidRPr="00E453A6">
        <w:rPr>
          <w:rtl/>
        </w:rPr>
        <w:t>شيلنغ</w:t>
      </w:r>
      <w:proofErr w:type="spellEnd"/>
      <w:r w:rsidRPr="00E453A6">
        <w:rPr>
          <w:rFonts w:hint="cs"/>
          <w:rtl/>
        </w:rPr>
        <w:t xml:space="preserve"> في الاجتماع المشترك الرابع بين اللجان، بينما شاركت الرئيسة أيضا في الاجتماع السابع عشر لرؤساء هيئات المعاهدات</w:t>
      </w:r>
      <w:r>
        <w:rPr>
          <w:rFonts w:hint="cs"/>
          <w:rtl/>
        </w:rPr>
        <w:t xml:space="preserve"> وعلى سبيل متابعة ا</w:t>
      </w:r>
      <w:r w:rsidRPr="00E453A6">
        <w:rPr>
          <w:rFonts w:hint="cs"/>
          <w:rtl/>
        </w:rPr>
        <w:t xml:space="preserve">لتوصيات </w:t>
      </w:r>
      <w:r>
        <w:rPr>
          <w:rFonts w:hint="cs"/>
          <w:rtl/>
        </w:rPr>
        <w:t>ال</w:t>
      </w:r>
      <w:r w:rsidRPr="00E453A6">
        <w:rPr>
          <w:rFonts w:hint="cs"/>
          <w:rtl/>
        </w:rPr>
        <w:t xml:space="preserve">صادرة عن هذه الاجتماعات، </w:t>
      </w:r>
      <w:r>
        <w:rPr>
          <w:rFonts w:hint="cs"/>
          <w:rtl/>
        </w:rPr>
        <w:t xml:space="preserve">عينت </w:t>
      </w:r>
      <w:r w:rsidRPr="00E453A6">
        <w:rPr>
          <w:rFonts w:hint="cs"/>
          <w:rtl/>
        </w:rPr>
        <w:t xml:space="preserve">اللجنة السيدة </w:t>
      </w:r>
      <w:proofErr w:type="spellStart"/>
      <w:r w:rsidRPr="00E453A6">
        <w:rPr>
          <w:rtl/>
        </w:rPr>
        <w:t>شوب</w:t>
      </w:r>
      <w:proofErr w:type="spellEnd"/>
      <w:r w:rsidRPr="00E453A6">
        <w:rPr>
          <w:rtl/>
        </w:rPr>
        <w:t xml:space="preserve"> </w:t>
      </w:r>
      <w:r>
        <w:rPr>
          <w:rFonts w:hint="cs"/>
          <w:rtl/>
        </w:rPr>
        <w:t>-</w:t>
      </w:r>
      <w:r w:rsidRPr="00E453A6">
        <w:rPr>
          <w:rtl/>
        </w:rPr>
        <w:t xml:space="preserve"> </w:t>
      </w:r>
      <w:proofErr w:type="spellStart"/>
      <w:r w:rsidRPr="00E453A6">
        <w:rPr>
          <w:rtl/>
        </w:rPr>
        <w:t>شيلنغ</w:t>
      </w:r>
      <w:proofErr w:type="spellEnd"/>
      <w:r w:rsidRPr="00E453A6">
        <w:rPr>
          <w:rFonts w:hint="cs"/>
          <w:rtl/>
        </w:rPr>
        <w:t xml:space="preserve"> عضوا في فريق عامل فني مكون من سبعة أعضاء (</w:t>
      </w:r>
      <w:r w:rsidRPr="00E453A6">
        <w:t>HRI/MC/2005/3</w:t>
      </w:r>
      <w:r w:rsidRPr="00E453A6">
        <w:rPr>
          <w:rFonts w:hint="cs"/>
          <w:rtl/>
        </w:rPr>
        <w:t xml:space="preserve">)، </w:t>
      </w:r>
      <w:r>
        <w:rPr>
          <w:rFonts w:hint="cs"/>
          <w:rtl/>
        </w:rPr>
        <w:t>ت</w:t>
      </w:r>
      <w:r w:rsidRPr="00E453A6">
        <w:rPr>
          <w:rFonts w:hint="cs"/>
          <w:rtl/>
        </w:rPr>
        <w:t>مثل كل منه</w:t>
      </w:r>
      <w:r>
        <w:rPr>
          <w:rFonts w:hint="cs"/>
          <w:rtl/>
        </w:rPr>
        <w:t>ن</w:t>
      </w:r>
      <w:r w:rsidRPr="00E453A6">
        <w:rPr>
          <w:rFonts w:hint="cs"/>
          <w:rtl/>
        </w:rPr>
        <w:t xml:space="preserve"> لجنة من اللجان، لوضع الصيغة النهائية لمسودة المبادئ التوجيهية </w:t>
      </w:r>
      <w:r>
        <w:rPr>
          <w:rFonts w:hint="cs"/>
          <w:rtl/>
        </w:rPr>
        <w:t xml:space="preserve">المنسقة </w:t>
      </w:r>
      <w:r w:rsidRPr="00E453A6">
        <w:rPr>
          <w:rFonts w:hint="cs"/>
          <w:rtl/>
        </w:rPr>
        <w:t xml:space="preserve">تمهيدا لعرضها على كل من اللجان للنظر فيها واعتمادها في نهاية المطاف. وعُينت كل من السيدة شين والسيدة </w:t>
      </w:r>
      <w:proofErr w:type="spellStart"/>
      <w:r w:rsidRPr="00E453A6">
        <w:rPr>
          <w:rFonts w:hint="cs"/>
          <w:rtl/>
        </w:rPr>
        <w:t>بوبيسكو</w:t>
      </w:r>
      <w:proofErr w:type="spellEnd"/>
      <w:r w:rsidRPr="00E453A6">
        <w:rPr>
          <w:rFonts w:hint="cs"/>
          <w:rtl/>
        </w:rPr>
        <w:t xml:space="preserve"> عضوين مناوبين للسيدة </w:t>
      </w:r>
      <w:proofErr w:type="spellStart"/>
      <w:r w:rsidRPr="00E453A6">
        <w:rPr>
          <w:rFonts w:hint="cs"/>
          <w:rtl/>
        </w:rPr>
        <w:t>شوب</w:t>
      </w:r>
      <w:proofErr w:type="spellEnd"/>
      <w:r>
        <w:rPr>
          <w:rFonts w:hint="cs"/>
          <w:rtl/>
        </w:rPr>
        <w:t xml:space="preserve"> - </w:t>
      </w:r>
      <w:proofErr w:type="spellStart"/>
      <w:r w:rsidRPr="00E453A6">
        <w:rPr>
          <w:rFonts w:hint="cs"/>
          <w:rtl/>
        </w:rPr>
        <w:t>شيلينغ</w:t>
      </w:r>
      <w:proofErr w:type="spellEnd"/>
      <w:r w:rsidRPr="00E453A6">
        <w:rPr>
          <w:rFonts w:hint="cs"/>
          <w:rtl/>
        </w:rPr>
        <w:t>.</w:t>
      </w:r>
    </w:p>
    <w:p w:rsidR="00D86DF6" w:rsidRPr="00E453A6" w:rsidRDefault="00D86DF6" w:rsidP="00D86DF6">
      <w:pPr>
        <w:pStyle w:val="SingleTxt"/>
        <w:rPr>
          <w:rFonts w:hint="cs"/>
          <w:rtl/>
        </w:rPr>
      </w:pPr>
      <w:r>
        <w:rPr>
          <w:rFonts w:hint="cs"/>
          <w:rtl/>
        </w:rPr>
        <w:t xml:space="preserve">431 </w:t>
      </w:r>
      <w:r w:rsidR="00C32CDA">
        <w:rPr>
          <w:rFonts w:hint="cs"/>
          <w:rtl/>
        </w:rPr>
        <w:t xml:space="preserve">- </w:t>
      </w:r>
      <w:r w:rsidRPr="00E453A6">
        <w:rPr>
          <w:rFonts w:hint="cs"/>
          <w:rtl/>
        </w:rPr>
        <w:t xml:space="preserve">وانتُدب </w:t>
      </w:r>
      <w:r w:rsidRPr="00A56415">
        <w:rPr>
          <w:rFonts w:hint="cs"/>
          <w:rtl/>
        </w:rPr>
        <w:t>السيد</w:t>
      </w:r>
      <w:r w:rsidRPr="00E453A6">
        <w:rPr>
          <w:rFonts w:hint="cs"/>
          <w:rtl/>
        </w:rPr>
        <w:t xml:space="preserve"> </w:t>
      </w:r>
      <w:proofErr w:type="spellStart"/>
      <w:r w:rsidRPr="00E453A6">
        <w:rPr>
          <w:rFonts w:hint="cs"/>
          <w:rtl/>
        </w:rPr>
        <w:t>كورنليس</w:t>
      </w:r>
      <w:proofErr w:type="spellEnd"/>
      <w:r w:rsidRPr="00E453A6">
        <w:rPr>
          <w:rFonts w:hint="cs"/>
          <w:rtl/>
        </w:rPr>
        <w:t xml:space="preserve"> </w:t>
      </w:r>
      <w:proofErr w:type="spellStart"/>
      <w:r w:rsidRPr="00E453A6">
        <w:rPr>
          <w:rFonts w:hint="cs"/>
          <w:rtl/>
        </w:rPr>
        <w:t>فلينترمان</w:t>
      </w:r>
      <w:proofErr w:type="spellEnd"/>
      <w:r w:rsidRPr="00E453A6">
        <w:rPr>
          <w:rFonts w:hint="cs"/>
          <w:rtl/>
        </w:rPr>
        <w:t xml:space="preserve"> للانضمام إلى فريق عامل مكون من سبعة أعضاء يجتمع في بواكير عام 2006 للنظر في نسخة مُحدَّثة من تقرير كانت الأمانة العامة قد أعدته عن ممارسات الهيئات المنشأة بمعاهدات حقوق الإنسان بشأن التحفظات على المعاهدات الدولية (</w:t>
      </w:r>
      <w:r w:rsidRPr="00E453A6">
        <w:t>HRI/MC/2005/5</w:t>
      </w:r>
      <w:r w:rsidRPr="00E453A6">
        <w:rPr>
          <w:rFonts w:hint="cs"/>
          <w:rtl/>
        </w:rPr>
        <w:t xml:space="preserve">). وعُينت السيدة </w:t>
      </w:r>
      <w:proofErr w:type="spellStart"/>
      <w:r>
        <w:rPr>
          <w:rFonts w:hint="cs"/>
          <w:rtl/>
        </w:rPr>
        <w:t>براميلا</w:t>
      </w:r>
      <w:proofErr w:type="spellEnd"/>
      <w:r>
        <w:rPr>
          <w:rFonts w:hint="cs"/>
          <w:rtl/>
        </w:rPr>
        <w:t xml:space="preserve"> </w:t>
      </w:r>
      <w:proofErr w:type="spellStart"/>
      <w:r w:rsidRPr="00E453A6">
        <w:rPr>
          <w:rFonts w:hint="cs"/>
          <w:rtl/>
        </w:rPr>
        <w:t>بات</w:t>
      </w:r>
      <w:r>
        <w:rPr>
          <w:rFonts w:hint="cs"/>
          <w:rtl/>
        </w:rPr>
        <w:t>ين</w:t>
      </w:r>
      <w:proofErr w:type="spellEnd"/>
      <w:r w:rsidRPr="00E453A6">
        <w:rPr>
          <w:rFonts w:hint="cs"/>
          <w:rtl/>
        </w:rPr>
        <w:t xml:space="preserve"> عضوا مناوبا له.</w:t>
      </w:r>
    </w:p>
    <w:p w:rsidR="00D86DF6" w:rsidRDefault="00D86DF6" w:rsidP="00D86DF6">
      <w:pPr>
        <w:pStyle w:val="SingleTxt"/>
        <w:rPr>
          <w:rFonts w:hint="cs"/>
          <w:rtl/>
        </w:rPr>
      </w:pPr>
      <w:r>
        <w:rPr>
          <w:rFonts w:hint="cs"/>
          <w:rtl/>
        </w:rPr>
        <w:t xml:space="preserve">432 </w:t>
      </w:r>
      <w:r w:rsidR="00C32CDA">
        <w:rPr>
          <w:rFonts w:hint="cs"/>
          <w:rtl/>
        </w:rPr>
        <w:t xml:space="preserve">- </w:t>
      </w:r>
      <w:r w:rsidRPr="00E453A6">
        <w:rPr>
          <w:rFonts w:hint="cs"/>
          <w:rtl/>
        </w:rPr>
        <w:t>ووافقت اللجنة على النظر في مسائل توحيد المصطلحات ومتابعة التعليقات الختامية لدى انعقاد الدورة الرابعة والثلاثين في كانون الثاني/يناير 2006.</w:t>
      </w:r>
    </w:p>
    <w:p w:rsidR="00235CBC" w:rsidRPr="00235CBC" w:rsidRDefault="00235CBC" w:rsidP="00235CBC">
      <w:pPr>
        <w:pStyle w:val="SingleTxt"/>
        <w:spacing w:after="0" w:line="120" w:lineRule="exact"/>
        <w:rPr>
          <w:rFonts w:hint="cs"/>
          <w:b/>
          <w:bCs/>
          <w:sz w:val="10"/>
          <w:rtl/>
        </w:rPr>
      </w:pPr>
    </w:p>
    <w:p w:rsidR="00D86DF6" w:rsidRPr="00E807C3" w:rsidRDefault="00235CBC" w:rsidP="00235CB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00D86DF6" w:rsidRPr="00E807C3">
        <w:rPr>
          <w:rFonts w:hint="cs"/>
          <w:rtl/>
        </w:rPr>
        <w:t>خطة عمل المفوضية السامية ل</w:t>
      </w:r>
      <w:r w:rsidR="00D86DF6" w:rsidRPr="00E807C3">
        <w:rPr>
          <w:rFonts w:hint="eastAsia"/>
          <w:rtl/>
        </w:rPr>
        <w:t>حقوق</w:t>
      </w:r>
      <w:r w:rsidR="00D86DF6" w:rsidRPr="00E807C3">
        <w:rPr>
          <w:rtl/>
        </w:rPr>
        <w:t xml:space="preserve"> الإنسان</w:t>
      </w:r>
    </w:p>
    <w:p w:rsidR="00D86DF6" w:rsidRPr="00E453A6" w:rsidRDefault="00D86DF6" w:rsidP="00D86DF6">
      <w:pPr>
        <w:pStyle w:val="SingleTxt"/>
        <w:rPr>
          <w:rFonts w:hint="cs"/>
          <w:rtl/>
        </w:rPr>
      </w:pPr>
      <w:r>
        <w:rPr>
          <w:rFonts w:hint="cs"/>
          <w:rtl/>
        </w:rPr>
        <w:t xml:space="preserve">433 </w:t>
      </w:r>
      <w:r w:rsidR="00C32CDA">
        <w:rPr>
          <w:rFonts w:hint="cs"/>
          <w:rtl/>
        </w:rPr>
        <w:t xml:space="preserve">- </w:t>
      </w:r>
      <w:r>
        <w:rPr>
          <w:rFonts w:hint="cs"/>
          <w:rtl/>
        </w:rPr>
        <w:t xml:space="preserve">اجتمعت اللجنة في اجتماع مغلق في 20 </w:t>
      </w:r>
      <w:r>
        <w:rPr>
          <w:rFonts w:hint="eastAsia"/>
          <w:rtl/>
        </w:rPr>
        <w:t>تموز</w:t>
      </w:r>
      <w:r>
        <w:rPr>
          <w:rtl/>
        </w:rPr>
        <w:t>/يوليه</w:t>
      </w:r>
      <w:r>
        <w:rPr>
          <w:rFonts w:hint="cs"/>
          <w:rtl/>
        </w:rPr>
        <w:t xml:space="preserve"> 2005 مع مدير مكتب نيويورك التابع لمفوضية </w:t>
      </w:r>
      <w:r>
        <w:rPr>
          <w:rFonts w:hint="eastAsia"/>
          <w:rtl/>
        </w:rPr>
        <w:t>الأمم</w:t>
      </w:r>
      <w:r>
        <w:rPr>
          <w:rtl/>
        </w:rPr>
        <w:t xml:space="preserve"> المتحدة</w:t>
      </w:r>
      <w:r>
        <w:rPr>
          <w:rFonts w:hint="cs"/>
          <w:rtl/>
        </w:rPr>
        <w:t xml:space="preserve"> السامية ل</w:t>
      </w:r>
      <w:r>
        <w:rPr>
          <w:rFonts w:hint="eastAsia"/>
          <w:rtl/>
        </w:rPr>
        <w:t>حقوق</w:t>
      </w:r>
      <w:r>
        <w:rPr>
          <w:rtl/>
        </w:rPr>
        <w:t xml:space="preserve"> الإنسان</w:t>
      </w:r>
      <w:r>
        <w:rPr>
          <w:rFonts w:hint="cs"/>
          <w:rtl/>
        </w:rPr>
        <w:t xml:space="preserve">، الذي أدلى ببيان عن خطة عمل المفوضية. وركز في بيانه على الاقتراح الذي يقضي بنقل مسؤولية دعم اللجنة إلى المفوضية (جنيف)، وعلى الاقتراح الذي يقضي بإنشاء هيئة موحدة للعاهدات. </w:t>
      </w:r>
    </w:p>
    <w:p w:rsidR="00235CBC" w:rsidRPr="00235CBC" w:rsidRDefault="00235CBC" w:rsidP="00235CBC">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rFonts w:hint="cs"/>
          <w:sz w:val="10"/>
          <w:rtl/>
        </w:rPr>
      </w:pPr>
    </w:p>
    <w:p w:rsidR="00D86DF6" w:rsidRPr="00E453A6" w:rsidRDefault="00D86DF6" w:rsidP="00D86DF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Pr="00E453A6">
        <w:rPr>
          <w:rFonts w:hint="cs"/>
          <w:rtl/>
        </w:rPr>
        <w:t>الذكرى الخامسة والعشرون لإنشاء اللجنة</w:t>
      </w:r>
    </w:p>
    <w:p w:rsidR="00D86DF6" w:rsidRPr="00E453A6" w:rsidRDefault="00D86DF6" w:rsidP="00D86DF6">
      <w:pPr>
        <w:pStyle w:val="SingleTxt"/>
        <w:rPr>
          <w:rFonts w:hint="cs"/>
          <w:rtl/>
        </w:rPr>
      </w:pPr>
      <w:r>
        <w:rPr>
          <w:rFonts w:hint="cs"/>
          <w:rtl/>
        </w:rPr>
        <w:t xml:space="preserve">434 </w:t>
      </w:r>
      <w:r w:rsidR="00C32CDA">
        <w:rPr>
          <w:rFonts w:hint="cs"/>
          <w:rtl/>
        </w:rPr>
        <w:t xml:space="preserve">- </w:t>
      </w:r>
      <w:r w:rsidRPr="00E453A6">
        <w:rPr>
          <w:rFonts w:hint="cs"/>
          <w:rtl/>
        </w:rPr>
        <w:t xml:space="preserve">قدم كل من السيد </w:t>
      </w:r>
      <w:proofErr w:type="spellStart"/>
      <w:r w:rsidRPr="00E453A6">
        <w:rPr>
          <w:rFonts w:hint="cs"/>
          <w:rtl/>
        </w:rPr>
        <w:t>فلينترمان</w:t>
      </w:r>
      <w:proofErr w:type="spellEnd"/>
      <w:r w:rsidRPr="00E453A6">
        <w:rPr>
          <w:rFonts w:hint="cs"/>
          <w:rtl/>
        </w:rPr>
        <w:t xml:space="preserve"> والسيدة </w:t>
      </w:r>
      <w:proofErr w:type="spellStart"/>
      <w:r w:rsidRPr="00E453A6">
        <w:rPr>
          <w:rFonts w:hint="cs"/>
          <w:rtl/>
        </w:rPr>
        <w:t>شوب</w:t>
      </w:r>
      <w:proofErr w:type="spellEnd"/>
      <w:r>
        <w:rPr>
          <w:rFonts w:hint="cs"/>
          <w:rtl/>
        </w:rPr>
        <w:t xml:space="preserve"> </w:t>
      </w:r>
      <w:r w:rsidRPr="00E453A6">
        <w:rPr>
          <w:rFonts w:hint="cs"/>
          <w:rtl/>
        </w:rPr>
        <w:t xml:space="preserve">- </w:t>
      </w:r>
      <w:proofErr w:type="spellStart"/>
      <w:r w:rsidRPr="00E453A6">
        <w:rPr>
          <w:rFonts w:hint="cs"/>
          <w:rtl/>
        </w:rPr>
        <w:t>شيلنغ</w:t>
      </w:r>
      <w:proofErr w:type="spellEnd"/>
      <w:r w:rsidRPr="00E453A6">
        <w:rPr>
          <w:rFonts w:hint="cs"/>
          <w:rtl/>
        </w:rPr>
        <w:t xml:space="preserve"> تقريرا للجنة عن </w:t>
      </w:r>
      <w:proofErr w:type="spellStart"/>
      <w:r w:rsidRPr="00E453A6">
        <w:rPr>
          <w:rFonts w:hint="cs"/>
          <w:rtl/>
        </w:rPr>
        <w:t>جهودهما</w:t>
      </w:r>
      <w:proofErr w:type="spellEnd"/>
      <w:r w:rsidRPr="00E453A6">
        <w:rPr>
          <w:rFonts w:hint="cs"/>
          <w:rtl/>
        </w:rPr>
        <w:t xml:space="preserve"> الناجحة لالتماس التمويل وتحديد دار نشر لإصدار كتاب يحتوي على مقالات مواضيعية عن الاتفاقية. وسيعتمد هذا الكتاب نهجا </w:t>
      </w:r>
      <w:proofErr w:type="spellStart"/>
      <w:r w:rsidRPr="00E453A6">
        <w:rPr>
          <w:rFonts w:hint="cs"/>
          <w:rtl/>
        </w:rPr>
        <w:t>مواضيعيا</w:t>
      </w:r>
      <w:proofErr w:type="spellEnd"/>
      <w:r w:rsidRPr="00E453A6">
        <w:rPr>
          <w:rFonts w:hint="cs"/>
          <w:rtl/>
        </w:rPr>
        <w:t xml:space="preserve"> في تناوله للاتفاقية عوضا عن تغطية كل بند منها بشكل منفصل. وسيُدعى عدد من </w:t>
      </w:r>
      <w:r>
        <w:rPr>
          <w:rFonts w:hint="cs"/>
          <w:rtl/>
        </w:rPr>
        <w:t xml:space="preserve">الخبراء </w:t>
      </w:r>
      <w:r w:rsidRPr="00E453A6">
        <w:rPr>
          <w:rFonts w:hint="cs"/>
          <w:rtl/>
        </w:rPr>
        <w:t xml:space="preserve">الحاليين والسابقين </w:t>
      </w:r>
      <w:r>
        <w:rPr>
          <w:rFonts w:hint="cs"/>
          <w:rtl/>
        </w:rPr>
        <w:t xml:space="preserve">الذين شاركوا </w:t>
      </w:r>
      <w:r w:rsidRPr="00E453A6">
        <w:rPr>
          <w:rFonts w:hint="cs"/>
          <w:rtl/>
        </w:rPr>
        <w:t>في أفرقة الخبراء إلى المساهمة في هذا الكتاب بمقالاتهم ، بينما سيُطلب من آخر</w:t>
      </w:r>
      <w:r>
        <w:rPr>
          <w:rFonts w:hint="cs"/>
          <w:rtl/>
        </w:rPr>
        <w:t>ي</w:t>
      </w:r>
      <w:r w:rsidRPr="00E453A6">
        <w:rPr>
          <w:rFonts w:hint="cs"/>
          <w:rtl/>
        </w:rPr>
        <w:t xml:space="preserve">ن كتابة قصص قصيرة عن تجارب شخصية. وسيكون </w:t>
      </w:r>
      <w:r>
        <w:rPr>
          <w:rFonts w:hint="cs"/>
          <w:rtl/>
        </w:rPr>
        <w:t>الجمهور العام و</w:t>
      </w:r>
      <w:r w:rsidRPr="00E453A6">
        <w:rPr>
          <w:rFonts w:hint="cs"/>
          <w:rtl/>
        </w:rPr>
        <w:t>طلاب الجامعات والدراسات العليا هم جمهور القراء الذي يستهدفه الكتاب، وسيصدر بأسلوب يسهل الإطلاع عليه. وستكون مسودة الكتاب جاهزة بحلول آب/أغسطس 2007؛ وسيُعمم موجز له على الأعضاء في الوقت المناسب.</w:t>
      </w:r>
    </w:p>
    <w:p w:rsidR="00235CBC" w:rsidRPr="00235CBC" w:rsidRDefault="00235CBC" w:rsidP="00235CBC">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rFonts w:hint="cs"/>
          <w:sz w:val="10"/>
          <w:rtl/>
        </w:rPr>
      </w:pPr>
    </w:p>
    <w:p w:rsidR="00D86DF6" w:rsidRPr="00E453A6" w:rsidRDefault="00D86DF6" w:rsidP="00D86DF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Pr="00E453A6">
        <w:rPr>
          <w:rFonts w:hint="cs"/>
          <w:rtl/>
        </w:rPr>
        <w:t>التعاون مع اللجنة المعنية بحقوق الطفل</w:t>
      </w:r>
    </w:p>
    <w:p w:rsidR="00D86DF6" w:rsidRDefault="00D86DF6" w:rsidP="00D86DF6">
      <w:pPr>
        <w:pStyle w:val="SingleTxt"/>
        <w:rPr>
          <w:rFonts w:hint="cs"/>
          <w:rtl/>
        </w:rPr>
      </w:pPr>
      <w:r>
        <w:rPr>
          <w:rFonts w:hint="cs"/>
          <w:rtl/>
        </w:rPr>
        <w:t xml:space="preserve">435 </w:t>
      </w:r>
      <w:r w:rsidR="00C32CDA">
        <w:rPr>
          <w:rFonts w:hint="cs"/>
          <w:rtl/>
        </w:rPr>
        <w:t xml:space="preserve">- </w:t>
      </w:r>
      <w:r w:rsidRPr="00E453A6">
        <w:rPr>
          <w:rFonts w:hint="cs"/>
          <w:rtl/>
        </w:rPr>
        <w:t>ناقشت اللجنة إجراءات للتعاون المحتمل مع اللجنة المعنية بحقوق الطفل و</w:t>
      </w:r>
      <w:r>
        <w:rPr>
          <w:rFonts w:hint="cs"/>
          <w:rtl/>
        </w:rPr>
        <w:t>ال</w:t>
      </w:r>
      <w:r w:rsidRPr="00E453A6">
        <w:rPr>
          <w:rFonts w:hint="cs"/>
          <w:rtl/>
        </w:rPr>
        <w:t>مجالا</w:t>
      </w:r>
      <w:r>
        <w:rPr>
          <w:rFonts w:hint="cs"/>
          <w:rtl/>
        </w:rPr>
        <w:t xml:space="preserve">ت ذات </w:t>
      </w:r>
      <w:r w:rsidRPr="00E453A6">
        <w:rPr>
          <w:rFonts w:hint="cs"/>
          <w:rtl/>
        </w:rPr>
        <w:t xml:space="preserve">الاهتمام </w:t>
      </w:r>
      <w:r>
        <w:rPr>
          <w:rFonts w:hint="cs"/>
          <w:rtl/>
        </w:rPr>
        <w:t>ال</w:t>
      </w:r>
      <w:r w:rsidRPr="00E453A6">
        <w:rPr>
          <w:rFonts w:hint="cs"/>
          <w:rtl/>
        </w:rPr>
        <w:t>مشترك</w:t>
      </w:r>
      <w:r>
        <w:rPr>
          <w:rFonts w:hint="cs"/>
          <w:rtl/>
        </w:rPr>
        <w:t xml:space="preserve"> معها</w:t>
      </w:r>
      <w:r w:rsidRPr="00E453A6">
        <w:rPr>
          <w:rFonts w:hint="cs"/>
          <w:rtl/>
        </w:rPr>
        <w:t>. واتُفق على دراسة عدة احتمالات، بما في ذلك دعوة ر</w:t>
      </w:r>
      <w:r>
        <w:rPr>
          <w:rFonts w:hint="cs"/>
          <w:rtl/>
        </w:rPr>
        <w:t xml:space="preserve">ئيس </w:t>
      </w:r>
      <w:r w:rsidRPr="00E453A6">
        <w:rPr>
          <w:rFonts w:hint="cs"/>
          <w:rtl/>
        </w:rPr>
        <w:t xml:space="preserve">اللجنة المعنية بحقوق الطفل </w:t>
      </w:r>
      <w:r>
        <w:rPr>
          <w:rFonts w:hint="cs"/>
          <w:rtl/>
        </w:rPr>
        <w:t xml:space="preserve">لحضور </w:t>
      </w:r>
      <w:r w:rsidRPr="00E453A6">
        <w:rPr>
          <w:rFonts w:hint="cs"/>
          <w:rtl/>
        </w:rPr>
        <w:t>إحدى دورات اللجنة، وتكوين فريق صغير من الخبراء من كلا اللجنتين لدراسة مجالات التعاون.</w:t>
      </w:r>
    </w:p>
    <w:p w:rsidR="00235CBC" w:rsidRPr="00235CBC" w:rsidRDefault="00235CBC" w:rsidP="00235CBC">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rFonts w:hint="cs"/>
          <w:sz w:val="10"/>
          <w:rtl/>
        </w:rPr>
      </w:pPr>
    </w:p>
    <w:p w:rsidR="00D86DF6" w:rsidRPr="00E453A6" w:rsidRDefault="00D86DF6" w:rsidP="00D86DF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Pr="00E453A6">
        <w:rPr>
          <w:rFonts w:hint="cs"/>
          <w:rtl/>
        </w:rPr>
        <w:t>الاجتماع الذي يتخلل الدورات لعام 2006</w:t>
      </w:r>
    </w:p>
    <w:p w:rsidR="00D86DF6" w:rsidRPr="00E453A6" w:rsidRDefault="00D86DF6" w:rsidP="00D86DF6">
      <w:pPr>
        <w:pStyle w:val="SingleTxt"/>
        <w:rPr>
          <w:rFonts w:hint="cs"/>
          <w:rtl/>
        </w:rPr>
      </w:pPr>
      <w:r>
        <w:rPr>
          <w:rFonts w:hint="cs"/>
          <w:rtl/>
        </w:rPr>
        <w:t xml:space="preserve">436 </w:t>
      </w:r>
      <w:r w:rsidR="00C32CDA">
        <w:rPr>
          <w:rFonts w:hint="cs"/>
          <w:rtl/>
        </w:rPr>
        <w:t xml:space="preserve">- </w:t>
      </w:r>
      <w:r w:rsidRPr="00E453A6">
        <w:rPr>
          <w:rFonts w:hint="cs"/>
          <w:rtl/>
        </w:rPr>
        <w:t xml:space="preserve">رحبت اللجنة ترحيبا حارا بإمكانية عقد اجتماع يتخلل الدورات في ربيع عام 2006 في برلين بألمانيا، وهو ما تأتى نتيجة لجهود السيدة </w:t>
      </w:r>
      <w:proofErr w:type="spellStart"/>
      <w:r w:rsidRPr="00E453A6">
        <w:rPr>
          <w:rtl/>
        </w:rPr>
        <w:t>شوب</w:t>
      </w:r>
      <w:proofErr w:type="spellEnd"/>
      <w:r w:rsidRPr="00E453A6">
        <w:rPr>
          <w:rtl/>
        </w:rPr>
        <w:t xml:space="preserve"> </w:t>
      </w:r>
      <w:r>
        <w:rPr>
          <w:rFonts w:hint="cs"/>
          <w:rtl/>
        </w:rPr>
        <w:t>-</w:t>
      </w:r>
      <w:r w:rsidRPr="00E453A6">
        <w:rPr>
          <w:rtl/>
        </w:rPr>
        <w:t xml:space="preserve"> </w:t>
      </w:r>
      <w:proofErr w:type="spellStart"/>
      <w:r w:rsidRPr="00E453A6">
        <w:rPr>
          <w:rtl/>
        </w:rPr>
        <w:t>شيلنغ</w:t>
      </w:r>
      <w:proofErr w:type="spellEnd"/>
      <w:r w:rsidRPr="00E453A6">
        <w:rPr>
          <w:rFonts w:hint="cs"/>
          <w:rtl/>
        </w:rPr>
        <w:t xml:space="preserve">. وفي حين تقرر مناقشة تاريخ عقد هذا الاجتماع وجدول أعماله المفصل في مرحلة لاحقة، تخطط اللجنة لاغتنام هذه الفرصة </w:t>
      </w:r>
      <w:r>
        <w:rPr>
          <w:rFonts w:hint="cs"/>
          <w:rtl/>
        </w:rPr>
        <w:t xml:space="preserve">لإجراء </w:t>
      </w:r>
      <w:r w:rsidRPr="00E453A6">
        <w:rPr>
          <w:rFonts w:hint="cs"/>
          <w:rtl/>
        </w:rPr>
        <w:t xml:space="preserve">مناقشات موضوعية (بما في ذلك مناقشات بشأن </w:t>
      </w:r>
      <w:r>
        <w:rPr>
          <w:rFonts w:hint="cs"/>
          <w:rtl/>
        </w:rPr>
        <w:t xml:space="preserve">مشروع </w:t>
      </w:r>
      <w:r w:rsidRPr="00E453A6">
        <w:rPr>
          <w:rFonts w:hint="cs"/>
          <w:rtl/>
        </w:rPr>
        <w:t>التوصي</w:t>
      </w:r>
      <w:r>
        <w:rPr>
          <w:rFonts w:hint="cs"/>
          <w:rtl/>
        </w:rPr>
        <w:t>ة</w:t>
      </w:r>
      <w:r w:rsidRPr="00E453A6">
        <w:rPr>
          <w:rFonts w:hint="cs"/>
          <w:rtl/>
        </w:rPr>
        <w:t xml:space="preserve"> العامة المتعلقة بالمادة 2؛ و</w:t>
      </w:r>
      <w:r>
        <w:rPr>
          <w:rFonts w:hint="cs"/>
          <w:rtl/>
        </w:rPr>
        <w:t>مشروع التوصية العامة المتعلقة ب</w:t>
      </w:r>
      <w:r w:rsidRPr="00E453A6">
        <w:rPr>
          <w:rFonts w:hint="cs"/>
          <w:rtl/>
        </w:rPr>
        <w:t xml:space="preserve">النساء المهاجرات؛ واقتراحات مفوض الأمم المتحدة السامي لحقوق الإنسان بإنشاء هيئة دائمة موحدة على أساس ورقة مفاهيم </w:t>
      </w:r>
      <w:r>
        <w:rPr>
          <w:rFonts w:hint="cs"/>
          <w:rtl/>
        </w:rPr>
        <w:t xml:space="preserve">ينتظر </w:t>
      </w:r>
      <w:r w:rsidRPr="00E453A6">
        <w:rPr>
          <w:rFonts w:hint="cs"/>
          <w:rtl/>
        </w:rPr>
        <w:t xml:space="preserve">تقديمها؛ والمسألة المتعلقة </w:t>
      </w:r>
      <w:r>
        <w:rPr>
          <w:rFonts w:hint="cs"/>
          <w:rtl/>
        </w:rPr>
        <w:t xml:space="preserve">بوضع </w:t>
      </w:r>
      <w:r w:rsidRPr="00E453A6">
        <w:rPr>
          <w:rFonts w:hint="cs"/>
          <w:rtl/>
        </w:rPr>
        <w:t>مؤشرا</w:t>
      </w:r>
      <w:r>
        <w:rPr>
          <w:rFonts w:hint="cs"/>
          <w:rtl/>
        </w:rPr>
        <w:t xml:space="preserve">ت </w:t>
      </w:r>
      <w:r w:rsidRPr="00E453A6">
        <w:rPr>
          <w:rFonts w:hint="cs"/>
          <w:rtl/>
        </w:rPr>
        <w:t>لرصد تنفيذ الاتفاقية)، ومناقشة حول أساليب العمل</w:t>
      </w:r>
      <w:r>
        <w:rPr>
          <w:rFonts w:hint="cs"/>
          <w:rtl/>
        </w:rPr>
        <w:t xml:space="preserve">، </w:t>
      </w:r>
      <w:r w:rsidRPr="00E453A6">
        <w:rPr>
          <w:rFonts w:hint="cs"/>
          <w:rtl/>
        </w:rPr>
        <w:t>لا</w:t>
      </w:r>
      <w:r>
        <w:rPr>
          <w:rFonts w:hint="eastAsia"/>
          <w:rtl/>
        </w:rPr>
        <w:t> </w:t>
      </w:r>
      <w:r w:rsidRPr="00E453A6">
        <w:rPr>
          <w:rFonts w:hint="cs"/>
          <w:rtl/>
        </w:rPr>
        <w:t xml:space="preserve">سيما في ضوء استخدام اللجنة المنتظر لأسلوب الأفرقة العاملة </w:t>
      </w:r>
      <w:r>
        <w:rPr>
          <w:rFonts w:hint="cs"/>
          <w:rtl/>
        </w:rPr>
        <w:t>المتوازية</w:t>
      </w:r>
      <w:r w:rsidRPr="00E453A6">
        <w:rPr>
          <w:rFonts w:hint="cs"/>
          <w:rtl/>
        </w:rPr>
        <w:t>.</w:t>
      </w:r>
    </w:p>
    <w:p w:rsidR="00235CBC" w:rsidRPr="00235CBC" w:rsidRDefault="00235CBC" w:rsidP="00235CBC">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rFonts w:hint="cs"/>
          <w:sz w:val="10"/>
          <w:rtl/>
        </w:rPr>
      </w:pPr>
    </w:p>
    <w:p w:rsidR="00D86DF6" w:rsidRDefault="00D86DF6" w:rsidP="00D86DF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Pr="00E453A6">
        <w:rPr>
          <w:rFonts w:hint="cs"/>
          <w:rtl/>
        </w:rPr>
        <w:t>التفاعل مع كيانات منظومة الأمم المتحدة</w:t>
      </w:r>
    </w:p>
    <w:p w:rsidR="00235CBC" w:rsidRPr="00235CBC" w:rsidRDefault="00235CBC" w:rsidP="00235CBC">
      <w:pPr>
        <w:pStyle w:val="SingleTxt"/>
        <w:spacing w:after="0" w:line="120" w:lineRule="exact"/>
        <w:rPr>
          <w:rFonts w:hint="cs"/>
          <w:b/>
          <w:bCs/>
          <w:sz w:val="10"/>
          <w:rtl/>
        </w:rPr>
      </w:pPr>
    </w:p>
    <w:p w:rsidR="00D86DF6" w:rsidRPr="0062027D" w:rsidRDefault="00235CBC" w:rsidP="00235CB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00D86DF6" w:rsidRPr="0062027D">
        <w:rPr>
          <w:rFonts w:hint="cs"/>
          <w:rtl/>
        </w:rPr>
        <w:t xml:space="preserve">المعلومات المقدمة إلى اللجنة من كيانات </w:t>
      </w:r>
      <w:r w:rsidR="00D86DF6" w:rsidRPr="0062027D">
        <w:rPr>
          <w:rFonts w:hint="eastAsia"/>
          <w:rtl/>
        </w:rPr>
        <w:t>الأمم</w:t>
      </w:r>
      <w:r w:rsidR="00D86DF6" w:rsidRPr="0062027D">
        <w:rPr>
          <w:rtl/>
        </w:rPr>
        <w:t xml:space="preserve"> المتحدة</w:t>
      </w:r>
      <w:r w:rsidR="00D86DF6" w:rsidRPr="0062027D">
        <w:rPr>
          <w:rFonts w:hint="cs"/>
          <w:rtl/>
        </w:rPr>
        <w:t xml:space="preserve">؛ مراكز تنسيق عمل اللجنة مع كيانات </w:t>
      </w:r>
      <w:r w:rsidR="00D86DF6" w:rsidRPr="0062027D">
        <w:rPr>
          <w:rFonts w:hint="eastAsia"/>
          <w:rtl/>
        </w:rPr>
        <w:t>الأمم</w:t>
      </w:r>
      <w:r w:rsidR="00D86DF6" w:rsidRPr="0062027D">
        <w:rPr>
          <w:rtl/>
        </w:rPr>
        <w:t xml:space="preserve"> المتحدة</w:t>
      </w:r>
    </w:p>
    <w:p w:rsidR="00D86DF6" w:rsidRDefault="00D86DF6" w:rsidP="00D86DF6">
      <w:pPr>
        <w:pStyle w:val="SingleTxt"/>
        <w:rPr>
          <w:rFonts w:hint="cs"/>
          <w:rtl/>
        </w:rPr>
      </w:pPr>
      <w:r>
        <w:rPr>
          <w:rFonts w:hint="cs"/>
          <w:rtl/>
        </w:rPr>
        <w:t xml:space="preserve">437 </w:t>
      </w:r>
      <w:r w:rsidR="00C32CDA">
        <w:rPr>
          <w:rFonts w:hint="cs"/>
          <w:rtl/>
        </w:rPr>
        <w:t xml:space="preserve">- </w:t>
      </w:r>
      <w:r>
        <w:rPr>
          <w:rFonts w:hint="cs"/>
          <w:rtl/>
        </w:rPr>
        <w:t xml:space="preserve">أعربت اللجنة عن قلقها إزاء الافتقار إلى المساهمات الواردة من كيانات </w:t>
      </w:r>
      <w:r>
        <w:rPr>
          <w:rFonts w:hint="eastAsia"/>
          <w:rtl/>
        </w:rPr>
        <w:t>الأمم</w:t>
      </w:r>
      <w:r>
        <w:rPr>
          <w:rtl/>
        </w:rPr>
        <w:t xml:space="preserve"> المتحدة</w:t>
      </w:r>
      <w:r>
        <w:rPr>
          <w:rFonts w:hint="cs"/>
          <w:rtl/>
        </w:rPr>
        <w:t xml:space="preserve">، أو عدم ارتقائها إلى المستوى اللائق في كثير من الأحوال. وأعربت اللجنة عن قلقها بصفة خاصة مما يبدو من لا مبالاة بعض الكيانات، وخاصة </w:t>
      </w:r>
      <w:r>
        <w:rPr>
          <w:rFonts w:hint="eastAsia"/>
          <w:rtl/>
        </w:rPr>
        <w:t>برنامج</w:t>
      </w:r>
      <w:r>
        <w:rPr>
          <w:rtl/>
        </w:rPr>
        <w:t xml:space="preserve"> الأمم المتحدة الإنمائي</w:t>
      </w:r>
      <w:r>
        <w:rPr>
          <w:rFonts w:hint="cs"/>
          <w:rtl/>
        </w:rPr>
        <w:t xml:space="preserve">، بعمل اللجنة. كما يساورها القلق إزاء الفجوة القائمة بين المعلومات الهامة المتاحة على المستوى الميداني ومحدودية أو انعدام المعلومات التي تقمها للجنة المكاتب المركزية التابعة لكيانات </w:t>
      </w:r>
      <w:r>
        <w:rPr>
          <w:rFonts w:hint="eastAsia"/>
          <w:rtl/>
        </w:rPr>
        <w:t>الأمم</w:t>
      </w:r>
      <w:r>
        <w:rPr>
          <w:rtl/>
        </w:rPr>
        <w:t xml:space="preserve"> المتحدة</w:t>
      </w:r>
      <w:r>
        <w:rPr>
          <w:rFonts w:hint="cs"/>
          <w:rtl/>
        </w:rPr>
        <w:t>.</w:t>
      </w:r>
    </w:p>
    <w:p w:rsidR="00D86DF6" w:rsidRDefault="00D86DF6" w:rsidP="00D86DF6">
      <w:pPr>
        <w:pStyle w:val="SingleTxt"/>
        <w:rPr>
          <w:rFonts w:hint="cs"/>
          <w:rtl/>
        </w:rPr>
      </w:pPr>
      <w:r>
        <w:rPr>
          <w:rFonts w:hint="cs"/>
          <w:rtl/>
        </w:rPr>
        <w:t xml:space="preserve">438 </w:t>
      </w:r>
      <w:r w:rsidR="00C32CDA">
        <w:rPr>
          <w:rFonts w:hint="cs"/>
          <w:rtl/>
        </w:rPr>
        <w:t xml:space="preserve">- </w:t>
      </w:r>
      <w:r>
        <w:rPr>
          <w:rFonts w:hint="cs"/>
          <w:rtl/>
        </w:rPr>
        <w:t xml:space="preserve">ووافقت اللجنة على أن تقوم في دورتها الرابعة والثلاثين بتنقيح مبادئها التوجيهية لوضع تقارير هيئات </w:t>
      </w:r>
      <w:r>
        <w:rPr>
          <w:rFonts w:hint="eastAsia"/>
          <w:rtl/>
        </w:rPr>
        <w:t>الأمم</w:t>
      </w:r>
      <w:r>
        <w:rPr>
          <w:rtl/>
        </w:rPr>
        <w:t xml:space="preserve"> المتحدة</w:t>
      </w:r>
      <w:r>
        <w:rPr>
          <w:rFonts w:hint="cs"/>
          <w:rtl/>
        </w:rPr>
        <w:t xml:space="preserve"> ووكالاتها المتخصصة لجعلها أوضح وأكثر تحديدا، وكلفت اثنتين من الخبيرات، هما </w:t>
      </w:r>
      <w:proofErr w:type="spellStart"/>
      <w:r w:rsidRPr="00BF3AAA">
        <w:rPr>
          <w:rFonts w:hint="cs"/>
          <w:rtl/>
        </w:rPr>
        <w:t>شانت</w:t>
      </w:r>
      <w:r>
        <w:rPr>
          <w:rFonts w:hint="cs"/>
          <w:rtl/>
        </w:rPr>
        <w:t>ي</w:t>
      </w:r>
      <w:proofErr w:type="spellEnd"/>
      <w:r w:rsidRPr="00BF3AAA">
        <w:rPr>
          <w:rFonts w:hint="cs"/>
          <w:rtl/>
        </w:rPr>
        <w:t xml:space="preserve"> </w:t>
      </w:r>
      <w:proofErr w:type="spellStart"/>
      <w:r w:rsidRPr="00BF3AAA">
        <w:rPr>
          <w:rFonts w:hint="cs"/>
          <w:rtl/>
        </w:rPr>
        <w:t>دايريام</w:t>
      </w:r>
      <w:proofErr w:type="spellEnd"/>
      <w:r>
        <w:rPr>
          <w:rFonts w:hint="cs"/>
          <w:rtl/>
        </w:rPr>
        <w:t xml:space="preserve"> </w:t>
      </w:r>
      <w:proofErr w:type="spellStart"/>
      <w:r>
        <w:rPr>
          <w:rFonts w:hint="cs"/>
          <w:rtl/>
        </w:rPr>
        <w:t>و</w:t>
      </w:r>
      <w:r w:rsidRPr="00BF3AAA">
        <w:rPr>
          <w:rtl/>
        </w:rPr>
        <w:t>د</w:t>
      </w:r>
      <w:r w:rsidRPr="00BF3AAA">
        <w:rPr>
          <w:rFonts w:hint="cs"/>
          <w:rtl/>
        </w:rPr>
        <w:t>و</w:t>
      </w:r>
      <w:r w:rsidRPr="00BF3AAA">
        <w:rPr>
          <w:rtl/>
        </w:rPr>
        <w:t>برافكا</w:t>
      </w:r>
      <w:proofErr w:type="spellEnd"/>
      <w:r w:rsidRPr="00BF3AAA">
        <w:rPr>
          <w:rtl/>
        </w:rPr>
        <w:t xml:space="preserve"> </w:t>
      </w:r>
      <w:proofErr w:type="spellStart"/>
      <w:r w:rsidRPr="00BF3AAA">
        <w:rPr>
          <w:rtl/>
        </w:rPr>
        <w:t>سيمونوف</w:t>
      </w:r>
      <w:r w:rsidRPr="00BF3AAA">
        <w:rPr>
          <w:rFonts w:hint="cs"/>
          <w:rtl/>
        </w:rPr>
        <w:t>ي</w:t>
      </w:r>
      <w:r w:rsidRPr="00BF3AAA">
        <w:rPr>
          <w:rtl/>
        </w:rPr>
        <w:t>تش</w:t>
      </w:r>
      <w:proofErr w:type="spellEnd"/>
      <w:r>
        <w:rPr>
          <w:rFonts w:hint="cs"/>
          <w:rtl/>
        </w:rPr>
        <w:t xml:space="preserve">، بإعداد مشروع تنقيح كي تنظر فيه اللجنة. وسيتضمن التنقيح بصفة خاصة تشجيع هيئات </w:t>
      </w:r>
      <w:r>
        <w:rPr>
          <w:rFonts w:hint="eastAsia"/>
          <w:rtl/>
        </w:rPr>
        <w:t>الأمم</w:t>
      </w:r>
      <w:r>
        <w:rPr>
          <w:rtl/>
        </w:rPr>
        <w:t xml:space="preserve"> المتحدة</w:t>
      </w:r>
      <w:r>
        <w:rPr>
          <w:rFonts w:hint="cs"/>
          <w:rtl/>
        </w:rPr>
        <w:t xml:space="preserve"> ووكالاتها على تقديم معلومات خطية وشفوية للفريق العامل لما قبل الدورة، وكذلك تقديم أحدث المعلومات إلى الدورة نفسها، فيما يتعلق بالبلدان التي تكون تقاريرها معروضة على اللجنة.</w:t>
      </w:r>
    </w:p>
    <w:p w:rsidR="00D86DF6" w:rsidRDefault="00D86DF6" w:rsidP="00D86DF6">
      <w:pPr>
        <w:pStyle w:val="SingleTxt"/>
        <w:rPr>
          <w:rFonts w:hint="cs"/>
          <w:rtl/>
        </w:rPr>
      </w:pPr>
      <w:r>
        <w:rPr>
          <w:rFonts w:hint="cs"/>
          <w:rtl/>
        </w:rPr>
        <w:t xml:space="preserve">439 </w:t>
      </w:r>
      <w:r w:rsidR="00C32CDA">
        <w:rPr>
          <w:rFonts w:hint="cs"/>
          <w:rtl/>
        </w:rPr>
        <w:t xml:space="preserve">- </w:t>
      </w:r>
      <w:r>
        <w:rPr>
          <w:rFonts w:hint="cs"/>
          <w:rtl/>
        </w:rPr>
        <w:t>واقترحت اللجنة أيضا أن تثير المستشارة الخاصة ل</w:t>
      </w:r>
      <w:r>
        <w:rPr>
          <w:rFonts w:hint="eastAsia"/>
          <w:rtl/>
        </w:rPr>
        <w:t>لأمين</w:t>
      </w:r>
      <w:r>
        <w:rPr>
          <w:rtl/>
        </w:rPr>
        <w:t xml:space="preserve"> العام</w:t>
      </w:r>
      <w:r>
        <w:rPr>
          <w:rFonts w:hint="cs"/>
          <w:rtl/>
        </w:rPr>
        <w:t xml:space="preserve"> المعنية بالقضايا الجنسانية والنهوض بالمرأة مسألة طلب مساهمات من هيئات </w:t>
      </w:r>
      <w:r>
        <w:rPr>
          <w:rFonts w:hint="eastAsia"/>
          <w:rtl/>
        </w:rPr>
        <w:t>الأمم</w:t>
      </w:r>
      <w:r>
        <w:rPr>
          <w:rtl/>
        </w:rPr>
        <w:t xml:space="preserve"> المتحدة</w:t>
      </w:r>
      <w:r>
        <w:rPr>
          <w:rFonts w:hint="cs"/>
          <w:rtl/>
        </w:rPr>
        <w:t xml:space="preserve"> ووكالاتها (وبخاصة المعلومات القطرية المحددة المتعلقة بالمرأة) في عمل اللجنة، وذلك في اجتماعات رفيعة المستوى، مع التشديد على احتياج الأفرقة العاملة لما قبل الدورات هذه المعلومات بالفعل.</w:t>
      </w:r>
    </w:p>
    <w:p w:rsidR="00D86DF6" w:rsidRPr="00FA7A63" w:rsidRDefault="00D86DF6" w:rsidP="00D86DF6">
      <w:pPr>
        <w:pStyle w:val="SingleTxt"/>
        <w:rPr>
          <w:rFonts w:hint="cs"/>
          <w:rtl/>
        </w:rPr>
      </w:pPr>
      <w:r>
        <w:rPr>
          <w:rFonts w:hint="cs"/>
          <w:rtl/>
        </w:rPr>
        <w:t xml:space="preserve">440 </w:t>
      </w:r>
      <w:r w:rsidR="00C32CDA">
        <w:rPr>
          <w:rFonts w:hint="cs"/>
          <w:rtl/>
        </w:rPr>
        <w:t xml:space="preserve">- </w:t>
      </w:r>
      <w:r>
        <w:rPr>
          <w:rFonts w:hint="cs"/>
          <w:rtl/>
        </w:rPr>
        <w:t xml:space="preserve">وناقشت اللجنة مسألة تعيين منسقين للجنة مع كيانات منظومة </w:t>
      </w:r>
      <w:r>
        <w:rPr>
          <w:rFonts w:hint="eastAsia"/>
          <w:rtl/>
        </w:rPr>
        <w:t>الأمم</w:t>
      </w:r>
      <w:r>
        <w:rPr>
          <w:rtl/>
        </w:rPr>
        <w:t xml:space="preserve"> المتحدة</w:t>
      </w:r>
      <w:r>
        <w:rPr>
          <w:rFonts w:hint="cs"/>
          <w:rtl/>
        </w:rPr>
        <w:t xml:space="preserve">. وأعرب عدة خبراء عن قلقهم من محدودية ما تلقوه من استجابات واهتمام من نظرائهم في كيانات </w:t>
      </w:r>
      <w:r>
        <w:rPr>
          <w:rFonts w:hint="eastAsia"/>
          <w:rtl/>
        </w:rPr>
        <w:t>الأمم</w:t>
      </w:r>
      <w:r>
        <w:rPr>
          <w:rtl/>
        </w:rPr>
        <w:t xml:space="preserve"> المتحدة</w:t>
      </w:r>
      <w:r>
        <w:rPr>
          <w:rFonts w:hint="cs"/>
          <w:rtl/>
        </w:rPr>
        <w:t xml:space="preserve">. ورأى الخبراء أنه يجب تزويد منسقي اللجنة بخطابات تعريف رسمية موقعة من رئيسة اللجنة للمساعدة في إقامة علاقة مع الموظفين المناظرين في هيئات </w:t>
      </w:r>
      <w:r>
        <w:rPr>
          <w:rFonts w:hint="eastAsia"/>
          <w:rtl/>
        </w:rPr>
        <w:t>الأمم</w:t>
      </w:r>
      <w:r>
        <w:rPr>
          <w:rtl/>
        </w:rPr>
        <w:t xml:space="preserve"> المتحدة</w:t>
      </w:r>
      <w:r>
        <w:rPr>
          <w:rFonts w:hint="cs"/>
          <w:rtl/>
        </w:rPr>
        <w:t xml:space="preserve"> ووكالاتها المناظرة. واتفقت اللجنة على تطوير ولايات المنسقين بالتنسيق مع هيئات المعاهدات الأخرى، ووصولا إلى تلك الغاية، ستتقدم اللجنة باقتراحات إلى الاجتماع القادم المشترك بين الوكالات. كما اتفق على استعراض القائمة الحالية لمنسقي اللجنة، وتحديثها إذا ما كانت هناك ضرورة لذلك.  </w:t>
      </w:r>
    </w:p>
    <w:p w:rsidR="00D86DF6" w:rsidRDefault="00D86DF6" w:rsidP="00D86DF6">
      <w:pPr>
        <w:pStyle w:val="SingleTxt"/>
        <w:rPr>
          <w:rFonts w:hint="cs"/>
          <w:rtl/>
        </w:rPr>
      </w:pPr>
      <w:r>
        <w:rPr>
          <w:rFonts w:hint="cs"/>
          <w:rtl/>
        </w:rPr>
        <w:t xml:space="preserve">441 </w:t>
      </w:r>
      <w:r w:rsidR="00C32CDA">
        <w:rPr>
          <w:rFonts w:hint="cs"/>
          <w:rtl/>
        </w:rPr>
        <w:t xml:space="preserve">- </w:t>
      </w:r>
      <w:r>
        <w:rPr>
          <w:rFonts w:hint="cs"/>
          <w:rtl/>
        </w:rPr>
        <w:t>و</w:t>
      </w:r>
      <w:r w:rsidRPr="00E453A6">
        <w:rPr>
          <w:rFonts w:hint="cs"/>
          <w:rtl/>
        </w:rPr>
        <w:t xml:space="preserve">اتفق الخبراء على </w:t>
      </w:r>
      <w:proofErr w:type="spellStart"/>
      <w:r w:rsidRPr="00E453A6">
        <w:rPr>
          <w:rFonts w:hint="cs"/>
          <w:rtl/>
        </w:rPr>
        <w:t>استصواب</w:t>
      </w:r>
      <w:proofErr w:type="spellEnd"/>
      <w:r w:rsidRPr="00E453A6">
        <w:rPr>
          <w:rFonts w:hint="cs"/>
          <w:rtl/>
        </w:rPr>
        <w:t xml:space="preserve"> تنظيم حلقات عمل أو جلسات حوار قصيرة</w:t>
      </w:r>
      <w:r>
        <w:rPr>
          <w:rFonts w:hint="cs"/>
          <w:rtl/>
        </w:rPr>
        <w:t>،</w:t>
      </w:r>
      <w:r w:rsidRPr="00E453A6">
        <w:rPr>
          <w:rFonts w:hint="cs"/>
          <w:rtl/>
        </w:rPr>
        <w:t xml:space="preserve"> تُعقد بالتوازي مع دورات اللجنة لمدة نصف يوم أو خلال وقت الغذاء، مع كيانات منظومة الأمم المتحدة، </w:t>
      </w:r>
      <w:r>
        <w:rPr>
          <w:rFonts w:hint="cs"/>
          <w:rtl/>
        </w:rPr>
        <w:t>و</w:t>
      </w:r>
      <w:r w:rsidRPr="00E453A6">
        <w:rPr>
          <w:rFonts w:hint="cs"/>
          <w:rtl/>
        </w:rPr>
        <w:t>تُناقش فيها مسائل مواضيعية مُختارة. وترمي هذه المناقشات إلى تعزيز التعاون بين اللجنة وكيانات الأمم المتحدة</w:t>
      </w:r>
      <w:r>
        <w:rPr>
          <w:rFonts w:hint="cs"/>
          <w:rtl/>
        </w:rPr>
        <w:t>،</w:t>
      </w:r>
      <w:r w:rsidRPr="00E453A6">
        <w:rPr>
          <w:rFonts w:hint="cs"/>
          <w:rtl/>
        </w:rPr>
        <w:t xml:space="preserve"> إضافة إلى أنها تهيئ فرصة لتدارُس متعمق لمسائل تنبثق من الاتفاقية وتقع في نطاق </w:t>
      </w:r>
      <w:r>
        <w:rPr>
          <w:rFonts w:hint="cs"/>
          <w:rtl/>
        </w:rPr>
        <w:t xml:space="preserve">صلاحيات </w:t>
      </w:r>
      <w:r w:rsidRPr="00E453A6">
        <w:rPr>
          <w:rFonts w:hint="cs"/>
          <w:rtl/>
        </w:rPr>
        <w:t xml:space="preserve">كيانات </w:t>
      </w:r>
      <w:r>
        <w:rPr>
          <w:rFonts w:hint="cs"/>
          <w:rtl/>
        </w:rPr>
        <w:t>بعينها.</w:t>
      </w:r>
    </w:p>
    <w:p w:rsidR="00D86DF6" w:rsidRPr="00E453A6" w:rsidRDefault="00D86DF6" w:rsidP="00D86DF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Pr="00E453A6">
        <w:rPr>
          <w:rFonts w:hint="cs"/>
          <w:rtl/>
        </w:rPr>
        <w:t>الموقع الشبكي لشعبة النهوض بالمرأة</w:t>
      </w:r>
    </w:p>
    <w:p w:rsidR="00D86DF6" w:rsidRDefault="00D86DF6" w:rsidP="00D86DF6">
      <w:pPr>
        <w:pStyle w:val="SingleTxt"/>
        <w:rPr>
          <w:rFonts w:hint="cs"/>
          <w:rtl/>
        </w:rPr>
      </w:pPr>
      <w:r>
        <w:rPr>
          <w:rFonts w:hint="cs"/>
          <w:rtl/>
        </w:rPr>
        <w:t xml:space="preserve">442 </w:t>
      </w:r>
      <w:r w:rsidR="00C32CDA">
        <w:rPr>
          <w:rFonts w:hint="cs"/>
          <w:rtl/>
        </w:rPr>
        <w:t xml:space="preserve">- </w:t>
      </w:r>
      <w:r w:rsidRPr="00E453A6">
        <w:rPr>
          <w:rFonts w:hint="cs"/>
          <w:rtl/>
        </w:rPr>
        <w:t xml:space="preserve">لاحظت اللجنة أن الوثائق المتعلقة بالأعوام الأولى لعملها غير متوافرة على الموقع الشبكي لشعبة النهوض بالمرأة (وخاصة تقارير الدول </w:t>
      </w:r>
      <w:r>
        <w:rPr>
          <w:rFonts w:hint="cs"/>
          <w:rtl/>
        </w:rPr>
        <w:t>الأطراف</w:t>
      </w:r>
      <w:r w:rsidRPr="00E453A6">
        <w:rPr>
          <w:rFonts w:hint="cs"/>
          <w:rtl/>
        </w:rPr>
        <w:t xml:space="preserve">، والتقارير السنوية للجنة). واقترحت اللجنة أن تقوم الشعبة بإعداد تقدير للموارد اللازمة لتخزين الوثائق المتعلقة بالنظر في تقارير الدول </w:t>
      </w:r>
      <w:r>
        <w:rPr>
          <w:rFonts w:hint="cs"/>
          <w:rtl/>
        </w:rPr>
        <w:t>الأطراف</w:t>
      </w:r>
      <w:r w:rsidRPr="00E453A6">
        <w:rPr>
          <w:rFonts w:hint="cs"/>
          <w:rtl/>
        </w:rPr>
        <w:t xml:space="preserve"> </w:t>
      </w:r>
      <w:r>
        <w:rPr>
          <w:rFonts w:hint="cs"/>
          <w:rtl/>
        </w:rPr>
        <w:t>إ</w:t>
      </w:r>
      <w:r w:rsidRPr="00E453A6">
        <w:rPr>
          <w:rFonts w:hint="cs"/>
          <w:rtl/>
        </w:rPr>
        <w:t xml:space="preserve">لكترونيا، </w:t>
      </w:r>
      <w:r>
        <w:rPr>
          <w:rFonts w:hint="cs"/>
          <w:rtl/>
        </w:rPr>
        <w:t xml:space="preserve">وإتاحتها من خلال </w:t>
      </w:r>
      <w:r w:rsidRPr="00E453A6">
        <w:rPr>
          <w:rFonts w:hint="cs"/>
          <w:rtl/>
        </w:rPr>
        <w:t>الموقع الشبكي.</w:t>
      </w:r>
    </w:p>
    <w:p w:rsidR="00D86DF6" w:rsidRPr="00E453A6" w:rsidRDefault="00D318F5" w:rsidP="00D86DF6">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tl/>
        </w:rPr>
        <w:br w:type="page"/>
      </w:r>
      <w:r w:rsidR="00D86DF6" w:rsidRPr="00E453A6">
        <w:rPr>
          <w:rFonts w:hint="cs"/>
          <w:rtl/>
        </w:rPr>
        <w:t>الفصل السابع</w:t>
      </w:r>
    </w:p>
    <w:p w:rsidR="00D86DF6" w:rsidRPr="00E453A6" w:rsidRDefault="00D86DF6" w:rsidP="00D86DF6">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r>
      <w:r w:rsidRPr="00E453A6">
        <w:rPr>
          <w:rFonts w:hint="cs"/>
          <w:rtl/>
        </w:rPr>
        <w:t>تنفيذ المادة 21 من الاتفاقية</w:t>
      </w:r>
    </w:p>
    <w:p w:rsidR="00D86DF6" w:rsidRDefault="00D86DF6" w:rsidP="00D86DF6">
      <w:pPr>
        <w:pStyle w:val="SingleTxt"/>
        <w:rPr>
          <w:rFonts w:hint="cs"/>
          <w:rtl/>
        </w:rPr>
      </w:pPr>
      <w:r>
        <w:rPr>
          <w:rFonts w:hint="cs"/>
          <w:rtl/>
        </w:rPr>
        <w:t xml:space="preserve">443 </w:t>
      </w:r>
      <w:r w:rsidR="00C32CDA">
        <w:rPr>
          <w:rFonts w:hint="cs"/>
          <w:rtl/>
        </w:rPr>
        <w:t xml:space="preserve">- </w:t>
      </w:r>
      <w:r w:rsidRPr="00E06882">
        <w:rPr>
          <w:rFonts w:hint="cs"/>
          <w:rtl/>
        </w:rPr>
        <w:t xml:space="preserve">نظرت اللجنة في البند 5 من جدول الأعمال المتعلق بتنفيذ المادة 21 من الاتفاقية وذلك في جلستيها 689 و700 المعقودتين في 5 و22 </w:t>
      </w:r>
      <w:r w:rsidRPr="00E06882">
        <w:rPr>
          <w:rFonts w:hint="eastAsia"/>
          <w:rtl/>
        </w:rPr>
        <w:t>تموز</w:t>
      </w:r>
      <w:r w:rsidRPr="00E06882">
        <w:rPr>
          <w:rtl/>
        </w:rPr>
        <w:t>/يوليه</w:t>
      </w:r>
      <w:r w:rsidRPr="00E06882">
        <w:rPr>
          <w:rFonts w:hint="cs"/>
          <w:rtl/>
        </w:rPr>
        <w:t xml:space="preserve"> 2005.</w:t>
      </w:r>
    </w:p>
    <w:p w:rsidR="00D318F5" w:rsidRPr="00D318F5" w:rsidRDefault="00D318F5" w:rsidP="00D318F5">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rFonts w:hint="cs"/>
          <w:sz w:val="10"/>
          <w:rtl/>
        </w:rPr>
      </w:pPr>
    </w:p>
    <w:p w:rsidR="00D86DF6" w:rsidRPr="00E453A6" w:rsidRDefault="00D86DF6" w:rsidP="00D86DF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 xml:space="preserve">الإجراءات </w:t>
      </w:r>
      <w:r w:rsidRPr="00E453A6">
        <w:rPr>
          <w:rFonts w:hint="cs"/>
          <w:rtl/>
        </w:rPr>
        <w:t>التي اتخذتها اللجنة بموجب البند 7 من جدول الأعمال</w:t>
      </w:r>
    </w:p>
    <w:p w:rsidR="00D86DF6" w:rsidRPr="00E453A6" w:rsidRDefault="00D86DF6" w:rsidP="00D86DF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Pr="00E453A6">
        <w:rPr>
          <w:rFonts w:hint="cs"/>
          <w:rtl/>
        </w:rPr>
        <w:t>إعداد التوصيات العامة</w:t>
      </w:r>
    </w:p>
    <w:p w:rsidR="00D86DF6" w:rsidRDefault="00D86DF6" w:rsidP="00D86DF6">
      <w:pPr>
        <w:pStyle w:val="SingleTxt"/>
        <w:rPr>
          <w:rFonts w:hint="cs"/>
          <w:rtl/>
        </w:rPr>
      </w:pPr>
      <w:r>
        <w:rPr>
          <w:rFonts w:hint="cs"/>
          <w:rtl/>
        </w:rPr>
        <w:t xml:space="preserve">444 </w:t>
      </w:r>
      <w:r w:rsidR="00C32CDA">
        <w:rPr>
          <w:rFonts w:hint="cs"/>
          <w:rtl/>
        </w:rPr>
        <w:t xml:space="preserve">- </w:t>
      </w:r>
      <w:r w:rsidRPr="00E453A6">
        <w:rPr>
          <w:rFonts w:hint="cs"/>
          <w:rtl/>
        </w:rPr>
        <w:t>أفاد أعضاء فر</w:t>
      </w:r>
      <w:r>
        <w:rPr>
          <w:rFonts w:hint="cs"/>
          <w:rtl/>
        </w:rPr>
        <w:t>قتي ا</w:t>
      </w:r>
      <w:r w:rsidRPr="00E453A6">
        <w:rPr>
          <w:rFonts w:hint="cs"/>
          <w:rtl/>
        </w:rPr>
        <w:t>لعمل المعني</w:t>
      </w:r>
      <w:r>
        <w:rPr>
          <w:rFonts w:hint="cs"/>
          <w:rtl/>
        </w:rPr>
        <w:t>تين</w:t>
      </w:r>
      <w:r w:rsidRPr="00E453A6">
        <w:rPr>
          <w:rFonts w:hint="cs"/>
          <w:rtl/>
        </w:rPr>
        <w:t xml:space="preserve"> بإعداد التوصيات العامة بشأن المادة 2 </w:t>
      </w:r>
      <w:r>
        <w:rPr>
          <w:rFonts w:hint="cs"/>
          <w:rtl/>
        </w:rPr>
        <w:t xml:space="preserve">وبشأن </w:t>
      </w:r>
      <w:r w:rsidRPr="00E453A6">
        <w:rPr>
          <w:rFonts w:hint="cs"/>
          <w:rtl/>
        </w:rPr>
        <w:t>النساء المهاجرات اللجن</w:t>
      </w:r>
      <w:r>
        <w:rPr>
          <w:rFonts w:hint="cs"/>
          <w:rtl/>
        </w:rPr>
        <w:t>ة</w:t>
      </w:r>
      <w:r w:rsidRPr="00E453A6">
        <w:rPr>
          <w:rFonts w:hint="cs"/>
          <w:rtl/>
        </w:rPr>
        <w:t xml:space="preserve"> بما استجد من تقدم في عملهم، وحددوا الأطر الزمنية للعمل المطلوب إنجازه بحلول موعد انعقاد الدورة التالية. </w:t>
      </w:r>
    </w:p>
    <w:p w:rsidR="00D86DF6" w:rsidRDefault="00D86DF6" w:rsidP="00D86DF6">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p>
    <w:p w:rsidR="00D86DF6" w:rsidRPr="00E453A6" w:rsidRDefault="00D86DF6" w:rsidP="00D86DF6">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tl/>
        </w:rPr>
        <w:br w:type="page"/>
      </w:r>
      <w:r w:rsidRPr="00E453A6">
        <w:rPr>
          <w:rFonts w:hint="cs"/>
          <w:rtl/>
        </w:rPr>
        <w:t>الفصل الثامن</w:t>
      </w:r>
    </w:p>
    <w:p w:rsidR="00D86DF6" w:rsidRPr="00E453A6" w:rsidRDefault="00D86DF6" w:rsidP="00D86DF6">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r>
      <w:r w:rsidRPr="00E453A6">
        <w:rPr>
          <w:rFonts w:hint="cs"/>
          <w:rtl/>
        </w:rPr>
        <w:t>جدول الأعمال المؤقت للدورة الرابعة والثلاثين</w:t>
      </w:r>
    </w:p>
    <w:p w:rsidR="00D86DF6" w:rsidRDefault="00D86DF6" w:rsidP="00D318F5">
      <w:pPr>
        <w:pStyle w:val="SingleTxt"/>
        <w:rPr>
          <w:rFonts w:hint="cs"/>
          <w:rtl/>
        </w:rPr>
      </w:pPr>
      <w:r>
        <w:rPr>
          <w:rFonts w:hint="cs"/>
          <w:rtl/>
        </w:rPr>
        <w:t xml:space="preserve">445 </w:t>
      </w:r>
      <w:r w:rsidR="00C32CDA">
        <w:rPr>
          <w:rFonts w:hint="cs"/>
          <w:rtl/>
        </w:rPr>
        <w:t xml:space="preserve">- </w:t>
      </w:r>
      <w:r>
        <w:rPr>
          <w:rFonts w:hint="cs"/>
          <w:rtl/>
        </w:rPr>
        <w:t xml:space="preserve">في الجلسة 700، نظرت اللجنة في مشروع جدول الأعمال المؤقت لدورتها الرابعة والثلاثين (انظر </w:t>
      </w:r>
      <w:r>
        <w:t>CEDAW/C/SR. 700</w:t>
      </w:r>
      <w:r>
        <w:rPr>
          <w:rFonts w:hint="cs"/>
          <w:rtl/>
        </w:rPr>
        <w:t>). وأقرت اللجنة جدول الأعمال المؤقت التالي للدورة:</w:t>
      </w:r>
    </w:p>
    <w:p w:rsidR="00D86DF6" w:rsidRPr="00E453A6" w:rsidRDefault="00D86DF6" w:rsidP="00D86DF6">
      <w:pPr>
        <w:pStyle w:val="SingleTxt"/>
        <w:tabs>
          <w:tab w:val="clear" w:pos="1267"/>
          <w:tab w:val="clear" w:pos="1930"/>
          <w:tab w:val="left" w:pos="2630"/>
        </w:tabs>
        <w:ind w:left="2630" w:hanging="721"/>
        <w:rPr>
          <w:rFonts w:hint="cs"/>
          <w:rtl/>
        </w:rPr>
      </w:pPr>
      <w:r w:rsidRPr="00E453A6">
        <w:rPr>
          <w:rFonts w:hint="cs"/>
          <w:rtl/>
        </w:rPr>
        <w:t>1</w:t>
      </w:r>
      <w:r>
        <w:rPr>
          <w:rFonts w:hint="cs"/>
          <w:rtl/>
        </w:rPr>
        <w:t xml:space="preserve"> -</w:t>
      </w:r>
      <w:r>
        <w:rPr>
          <w:rFonts w:hint="cs"/>
          <w:rtl/>
        </w:rPr>
        <w:tab/>
      </w:r>
      <w:r w:rsidRPr="00E453A6">
        <w:rPr>
          <w:rFonts w:hint="cs"/>
          <w:rtl/>
        </w:rPr>
        <w:t xml:space="preserve">افتتاح الدورة. </w:t>
      </w:r>
    </w:p>
    <w:p w:rsidR="00D86DF6" w:rsidRPr="00E453A6" w:rsidRDefault="00D86DF6" w:rsidP="00D86DF6">
      <w:pPr>
        <w:pStyle w:val="SingleTxt"/>
        <w:tabs>
          <w:tab w:val="clear" w:pos="1267"/>
          <w:tab w:val="clear" w:pos="1930"/>
          <w:tab w:val="left" w:pos="2630"/>
        </w:tabs>
        <w:ind w:left="2630" w:hanging="721"/>
        <w:rPr>
          <w:rFonts w:hint="cs"/>
          <w:rtl/>
        </w:rPr>
      </w:pPr>
      <w:r>
        <w:rPr>
          <w:rFonts w:hint="cs"/>
          <w:rtl/>
        </w:rPr>
        <w:t>2 -</w:t>
      </w:r>
      <w:r>
        <w:rPr>
          <w:rFonts w:hint="cs"/>
          <w:rtl/>
        </w:rPr>
        <w:tab/>
      </w:r>
      <w:r w:rsidRPr="00E453A6">
        <w:rPr>
          <w:rFonts w:hint="cs"/>
          <w:rtl/>
        </w:rPr>
        <w:t>إقرار جدول الأعمال وتنظيم العمل.</w:t>
      </w:r>
    </w:p>
    <w:p w:rsidR="00D86DF6" w:rsidRPr="00E453A6" w:rsidRDefault="00D86DF6" w:rsidP="00D86DF6">
      <w:pPr>
        <w:pStyle w:val="SingleTxt"/>
        <w:tabs>
          <w:tab w:val="clear" w:pos="1267"/>
          <w:tab w:val="clear" w:pos="1930"/>
          <w:tab w:val="left" w:pos="2630"/>
        </w:tabs>
        <w:ind w:left="2630" w:hanging="721"/>
        <w:rPr>
          <w:rFonts w:hint="cs"/>
          <w:rtl/>
        </w:rPr>
      </w:pPr>
      <w:r>
        <w:rPr>
          <w:rFonts w:hint="cs"/>
          <w:rtl/>
        </w:rPr>
        <w:t>3 -</w:t>
      </w:r>
      <w:r>
        <w:rPr>
          <w:rFonts w:hint="cs"/>
          <w:rtl/>
        </w:rPr>
        <w:tab/>
      </w:r>
      <w:r w:rsidRPr="00E453A6">
        <w:rPr>
          <w:rFonts w:hint="cs"/>
          <w:rtl/>
        </w:rPr>
        <w:t xml:space="preserve">تقرير الرئيسة عن الأعمال التي اضطُلع بها منذ انتهاء الدورة الثالثة والثلاثين للجنة وحتى انعقاد دورتها الرابعة والثلاثين. </w:t>
      </w:r>
    </w:p>
    <w:p w:rsidR="00D86DF6" w:rsidRPr="00E453A6" w:rsidRDefault="00D86DF6" w:rsidP="00D86DF6">
      <w:pPr>
        <w:pStyle w:val="SingleTxt"/>
        <w:tabs>
          <w:tab w:val="clear" w:pos="1267"/>
          <w:tab w:val="clear" w:pos="1930"/>
          <w:tab w:val="left" w:pos="2630"/>
        </w:tabs>
        <w:ind w:left="2630" w:hanging="721"/>
        <w:rPr>
          <w:rFonts w:hint="cs"/>
          <w:rtl/>
        </w:rPr>
      </w:pPr>
      <w:r>
        <w:rPr>
          <w:rFonts w:hint="cs"/>
          <w:rtl/>
        </w:rPr>
        <w:t>4 -</w:t>
      </w:r>
      <w:r>
        <w:rPr>
          <w:rFonts w:hint="cs"/>
          <w:rtl/>
        </w:rPr>
        <w:tab/>
      </w:r>
      <w:r w:rsidRPr="00E453A6">
        <w:rPr>
          <w:rFonts w:hint="cs"/>
          <w:rtl/>
        </w:rPr>
        <w:t xml:space="preserve">النظر في التقارير المقدمة من الدول </w:t>
      </w:r>
      <w:r>
        <w:rPr>
          <w:rFonts w:hint="cs"/>
          <w:rtl/>
        </w:rPr>
        <w:t>الأطراف</w:t>
      </w:r>
      <w:r w:rsidRPr="00E453A6">
        <w:rPr>
          <w:rFonts w:hint="cs"/>
          <w:rtl/>
        </w:rPr>
        <w:t xml:space="preserve"> بموجب المادة 18 من </w:t>
      </w:r>
      <w:r w:rsidRPr="00E453A6">
        <w:rPr>
          <w:rtl/>
        </w:rPr>
        <w:t>اتفاقية القضاء على جميع أشكال التمييز ضد المرأة</w:t>
      </w:r>
      <w:r w:rsidRPr="00E453A6">
        <w:rPr>
          <w:rFonts w:hint="cs"/>
          <w:rtl/>
        </w:rPr>
        <w:t xml:space="preserve">. </w:t>
      </w:r>
    </w:p>
    <w:p w:rsidR="00D86DF6" w:rsidRPr="00E453A6" w:rsidRDefault="00D86DF6" w:rsidP="00D86DF6">
      <w:pPr>
        <w:pStyle w:val="SingleTxt"/>
        <w:tabs>
          <w:tab w:val="clear" w:pos="1267"/>
          <w:tab w:val="clear" w:pos="1930"/>
          <w:tab w:val="left" w:pos="2630"/>
        </w:tabs>
        <w:ind w:left="2630" w:hanging="721"/>
        <w:rPr>
          <w:rFonts w:hint="cs"/>
          <w:rtl/>
        </w:rPr>
      </w:pPr>
      <w:r>
        <w:rPr>
          <w:rFonts w:hint="cs"/>
          <w:rtl/>
        </w:rPr>
        <w:t>5 -</w:t>
      </w:r>
      <w:r>
        <w:rPr>
          <w:rFonts w:hint="cs"/>
          <w:rtl/>
        </w:rPr>
        <w:tab/>
      </w:r>
      <w:r w:rsidRPr="00E453A6">
        <w:rPr>
          <w:rFonts w:hint="cs"/>
          <w:rtl/>
        </w:rPr>
        <w:t xml:space="preserve">تنفيذ المادة 21 من </w:t>
      </w:r>
      <w:r w:rsidRPr="00E453A6">
        <w:rPr>
          <w:rtl/>
        </w:rPr>
        <w:t>اتفاقية القضاء على جميع أشكال التمييز ضد المرأة</w:t>
      </w:r>
      <w:r w:rsidRPr="00E453A6">
        <w:rPr>
          <w:rFonts w:hint="cs"/>
          <w:rtl/>
        </w:rPr>
        <w:t xml:space="preserve">. </w:t>
      </w:r>
    </w:p>
    <w:p w:rsidR="00D86DF6" w:rsidRPr="00E453A6" w:rsidRDefault="00D86DF6" w:rsidP="00D86DF6">
      <w:pPr>
        <w:pStyle w:val="SingleTxt"/>
        <w:tabs>
          <w:tab w:val="clear" w:pos="1267"/>
          <w:tab w:val="clear" w:pos="1930"/>
          <w:tab w:val="left" w:pos="2630"/>
        </w:tabs>
        <w:ind w:left="2630" w:hanging="721"/>
        <w:rPr>
          <w:rFonts w:hint="cs"/>
          <w:rtl/>
        </w:rPr>
      </w:pPr>
      <w:r>
        <w:rPr>
          <w:rFonts w:hint="cs"/>
          <w:rtl/>
        </w:rPr>
        <w:t>6 -</w:t>
      </w:r>
      <w:r>
        <w:rPr>
          <w:rFonts w:hint="cs"/>
          <w:rtl/>
        </w:rPr>
        <w:tab/>
        <w:t>س</w:t>
      </w:r>
      <w:r w:rsidRPr="00E453A6">
        <w:rPr>
          <w:rFonts w:hint="cs"/>
          <w:rtl/>
        </w:rPr>
        <w:t xml:space="preserve">بل ووسائل </w:t>
      </w:r>
      <w:r>
        <w:rPr>
          <w:rFonts w:hint="cs"/>
          <w:rtl/>
        </w:rPr>
        <w:t>التعجيل ب</w:t>
      </w:r>
      <w:r w:rsidRPr="00E453A6">
        <w:rPr>
          <w:rFonts w:hint="cs"/>
          <w:rtl/>
        </w:rPr>
        <w:t xml:space="preserve">عمل اللجنة. </w:t>
      </w:r>
      <w:r>
        <w:rPr>
          <w:rFonts w:hint="cs"/>
          <w:rtl/>
        </w:rPr>
        <w:tab/>
      </w:r>
    </w:p>
    <w:p w:rsidR="00D86DF6" w:rsidRPr="00E453A6" w:rsidRDefault="00D86DF6" w:rsidP="00D86DF6">
      <w:pPr>
        <w:pStyle w:val="SingleTxt"/>
        <w:tabs>
          <w:tab w:val="clear" w:pos="1267"/>
          <w:tab w:val="clear" w:pos="1930"/>
          <w:tab w:val="left" w:pos="2630"/>
        </w:tabs>
        <w:ind w:left="2630" w:hanging="721"/>
        <w:rPr>
          <w:rFonts w:hint="cs"/>
          <w:rtl/>
        </w:rPr>
      </w:pPr>
      <w:r>
        <w:rPr>
          <w:rFonts w:hint="cs"/>
          <w:rtl/>
        </w:rPr>
        <w:t>7 -</w:t>
      </w:r>
      <w:r>
        <w:rPr>
          <w:rFonts w:hint="cs"/>
          <w:rtl/>
        </w:rPr>
        <w:tab/>
      </w:r>
      <w:r w:rsidRPr="00E453A6">
        <w:rPr>
          <w:rFonts w:hint="cs"/>
          <w:rtl/>
        </w:rPr>
        <w:t xml:space="preserve">أنشطة اللجنة </w:t>
      </w:r>
      <w:r>
        <w:rPr>
          <w:rFonts w:hint="cs"/>
          <w:rtl/>
        </w:rPr>
        <w:t xml:space="preserve">المضطلع بها بموجب </w:t>
      </w:r>
      <w:r w:rsidRPr="00E453A6">
        <w:rPr>
          <w:rFonts w:hint="cs"/>
          <w:rtl/>
        </w:rPr>
        <w:t>البروتوكول الاختياري ل</w:t>
      </w:r>
      <w:r w:rsidRPr="00E453A6">
        <w:rPr>
          <w:rtl/>
        </w:rPr>
        <w:t>اتفاقية القضاء على جميع أشكال التمييز ضد المرأة</w:t>
      </w:r>
      <w:r w:rsidRPr="00E453A6">
        <w:rPr>
          <w:rFonts w:hint="cs"/>
          <w:rtl/>
        </w:rPr>
        <w:t>.</w:t>
      </w:r>
    </w:p>
    <w:p w:rsidR="00D86DF6" w:rsidRPr="00E453A6" w:rsidRDefault="00D86DF6" w:rsidP="00D86DF6">
      <w:pPr>
        <w:pStyle w:val="SingleTxt"/>
        <w:tabs>
          <w:tab w:val="clear" w:pos="1267"/>
          <w:tab w:val="clear" w:pos="1930"/>
          <w:tab w:val="left" w:pos="2630"/>
        </w:tabs>
        <w:ind w:left="2630" w:hanging="721"/>
        <w:rPr>
          <w:rFonts w:hint="cs"/>
          <w:rtl/>
        </w:rPr>
      </w:pPr>
      <w:r>
        <w:rPr>
          <w:rFonts w:hint="cs"/>
          <w:rtl/>
        </w:rPr>
        <w:t>8 -</w:t>
      </w:r>
      <w:r>
        <w:rPr>
          <w:rFonts w:hint="cs"/>
          <w:rtl/>
        </w:rPr>
        <w:tab/>
      </w:r>
      <w:r w:rsidRPr="00E453A6">
        <w:rPr>
          <w:rFonts w:hint="cs"/>
          <w:rtl/>
        </w:rPr>
        <w:t xml:space="preserve">جدول الأعمال المؤقت للدورة الخامسة والثلاثين. </w:t>
      </w:r>
    </w:p>
    <w:p w:rsidR="00D86DF6" w:rsidRPr="00E453A6" w:rsidRDefault="00D86DF6" w:rsidP="00D86DF6">
      <w:pPr>
        <w:pStyle w:val="SingleTxt"/>
        <w:tabs>
          <w:tab w:val="clear" w:pos="1267"/>
          <w:tab w:val="clear" w:pos="1930"/>
          <w:tab w:val="left" w:pos="2630"/>
        </w:tabs>
        <w:ind w:left="2630" w:hanging="721"/>
        <w:rPr>
          <w:rFonts w:hint="cs"/>
          <w:rtl/>
        </w:rPr>
      </w:pPr>
      <w:r>
        <w:rPr>
          <w:rFonts w:hint="cs"/>
          <w:rtl/>
        </w:rPr>
        <w:t>9 -</w:t>
      </w:r>
      <w:r>
        <w:rPr>
          <w:rFonts w:hint="cs"/>
          <w:rtl/>
        </w:rPr>
        <w:tab/>
      </w:r>
      <w:r w:rsidRPr="00E453A6">
        <w:rPr>
          <w:rFonts w:hint="cs"/>
          <w:rtl/>
        </w:rPr>
        <w:t xml:space="preserve">اعتماد تقرير اللجنة عن دورتها الرابعة والثلاثين. </w:t>
      </w:r>
    </w:p>
    <w:p w:rsidR="00D86DF6" w:rsidRPr="00E453A6" w:rsidRDefault="00D86DF6" w:rsidP="00D86DF6">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tl/>
        </w:rPr>
        <w:br w:type="page"/>
      </w:r>
      <w:r w:rsidRPr="00E453A6">
        <w:rPr>
          <w:rFonts w:hint="cs"/>
          <w:rtl/>
        </w:rPr>
        <w:t>الفصل التاسع</w:t>
      </w:r>
    </w:p>
    <w:p w:rsidR="00D86DF6" w:rsidRPr="00E453A6" w:rsidRDefault="00D86DF6" w:rsidP="00D318F5">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r>
      <w:r w:rsidRPr="00E453A6">
        <w:rPr>
          <w:rFonts w:hint="cs"/>
          <w:rtl/>
        </w:rPr>
        <w:t>ا</w:t>
      </w:r>
      <w:r w:rsidRPr="00CB14C2">
        <w:rPr>
          <w:rFonts w:hint="cs"/>
          <w:rtl/>
        </w:rPr>
        <w:t>عتماد التقرير</w:t>
      </w:r>
    </w:p>
    <w:p w:rsidR="00D86DF6" w:rsidRDefault="00D86DF6" w:rsidP="00D86DF6">
      <w:pPr>
        <w:pStyle w:val="SingleTxt"/>
        <w:rPr>
          <w:rFonts w:hint="cs"/>
          <w:rtl/>
        </w:rPr>
      </w:pPr>
      <w:r>
        <w:rPr>
          <w:rFonts w:hint="cs"/>
          <w:rtl/>
        </w:rPr>
        <w:t xml:space="preserve">456 </w:t>
      </w:r>
      <w:r w:rsidR="00C32CDA">
        <w:rPr>
          <w:rFonts w:hint="cs"/>
          <w:rtl/>
        </w:rPr>
        <w:t xml:space="preserve">- </w:t>
      </w:r>
      <w:r w:rsidRPr="00E453A6">
        <w:rPr>
          <w:rFonts w:hint="cs"/>
          <w:rtl/>
        </w:rPr>
        <w:t xml:space="preserve">نظرت اللجنة في مشروع التقرير عن دورتها </w:t>
      </w:r>
      <w:r>
        <w:rPr>
          <w:rFonts w:hint="cs"/>
          <w:rtl/>
        </w:rPr>
        <w:t xml:space="preserve">الثالثة </w:t>
      </w:r>
      <w:r w:rsidRPr="00E453A6">
        <w:rPr>
          <w:rFonts w:hint="cs"/>
          <w:rtl/>
        </w:rPr>
        <w:t>والثلاثين (</w:t>
      </w:r>
      <w:r w:rsidRPr="00E453A6">
        <w:t>CEDAW/C/2005/II/CRP.3</w:t>
      </w:r>
      <w:r>
        <w:rPr>
          <w:rFonts w:hint="cs"/>
          <w:rtl/>
        </w:rPr>
        <w:t xml:space="preserve"> و </w:t>
      </w:r>
      <w:r>
        <w:t>Add.1</w:t>
      </w:r>
      <w:r>
        <w:rPr>
          <w:rFonts w:hint="cs"/>
          <w:rtl/>
        </w:rPr>
        <w:t xml:space="preserve">) في </w:t>
      </w:r>
      <w:r w:rsidRPr="00E453A6">
        <w:rPr>
          <w:rFonts w:hint="cs"/>
          <w:rtl/>
        </w:rPr>
        <w:t xml:space="preserve">جلستها </w:t>
      </w:r>
      <w:r>
        <w:rPr>
          <w:rFonts w:hint="cs"/>
          <w:rtl/>
        </w:rPr>
        <w:t xml:space="preserve">700 </w:t>
      </w:r>
      <w:r w:rsidRPr="00E453A6">
        <w:rPr>
          <w:rFonts w:hint="cs"/>
          <w:rtl/>
        </w:rPr>
        <w:t xml:space="preserve"> (انظ</w:t>
      </w:r>
      <w:r>
        <w:rPr>
          <w:rFonts w:hint="cs"/>
          <w:rtl/>
        </w:rPr>
        <w:t xml:space="preserve">ر </w:t>
      </w:r>
      <w:r>
        <w:t>700</w:t>
      </w:r>
      <w:r>
        <w:rPr>
          <w:rFonts w:hint="cs"/>
          <w:rtl/>
        </w:rPr>
        <w:t xml:space="preserve"> </w:t>
      </w:r>
      <w:r>
        <w:t>CEDAW/C/SR.</w:t>
      </w:r>
      <w:r w:rsidRPr="00E453A6">
        <w:rPr>
          <w:rFonts w:hint="cs"/>
          <w:rtl/>
        </w:rPr>
        <w:t xml:space="preserve">) واعتمدته بصيغته المنقحة شفويا خلال المناقشات. </w:t>
      </w:r>
    </w:p>
    <w:p w:rsidR="00D86DF6" w:rsidRPr="00E453A6" w:rsidRDefault="00D86DF6" w:rsidP="00D86DF6">
      <w:pPr>
        <w:pStyle w:val="SingleTxt"/>
        <w:rPr>
          <w:rFonts w:hint="cs"/>
          <w:rtl/>
        </w:rPr>
      </w:pPr>
    </w:p>
    <w:p w:rsidR="00D86DF6" w:rsidRDefault="00D86DF6" w:rsidP="00D86DF6">
      <w:pPr>
        <w:pStyle w:val="EndnoteText"/>
        <w:spacing w:after="80"/>
        <w:ind w:hanging="1267"/>
        <w:jc w:val="lowKashida"/>
        <w:rPr>
          <w:rFonts w:hint="cs"/>
          <w:rtl/>
        </w:rPr>
      </w:pPr>
      <w:r w:rsidRPr="00D318F5">
        <w:rPr>
          <w:rFonts w:hint="cs"/>
          <w:sz w:val="21"/>
          <w:szCs w:val="30"/>
          <w:rtl/>
        </w:rPr>
        <w:tab/>
        <w:t>الحواشي</w:t>
      </w:r>
    </w:p>
    <w:p w:rsidR="00D86DF6" w:rsidRDefault="00D86DF6" w:rsidP="00D86DF6">
      <w:pPr>
        <w:pStyle w:val="EndnoteText"/>
        <w:spacing w:after="80"/>
        <w:ind w:hanging="1267"/>
        <w:jc w:val="lowKashida"/>
        <w:rPr>
          <w:rFonts w:hint="cs"/>
          <w:rtl/>
        </w:rPr>
      </w:pPr>
      <w:r>
        <w:rPr>
          <w:rFonts w:hint="cs"/>
          <w:rtl/>
        </w:rPr>
        <w:tab/>
        <w:t>(1)</w:t>
      </w:r>
      <w:r>
        <w:rPr>
          <w:rFonts w:hint="cs"/>
          <w:rtl/>
        </w:rPr>
        <w:tab/>
      </w:r>
      <w:r w:rsidRPr="000B384B">
        <w:rPr>
          <w:rFonts w:hint="cs"/>
          <w:w w:val="103"/>
          <w:rtl/>
        </w:rPr>
        <w:t>العهد الدولي الخاص بالحقوق الاقتصادية والاجتماعية والثقافية، والعهد الدولي الخاص بالحقوق المدنية والسياسية، والاتفاقية الدولية للقضاء على جميع أشكال التمييز العنصري، واتفاقية القضاء على جميع أشكال التمييز ضد المرأة، واتفاقية مناهضة التعذيب وغيره من ضروب المعاملة أو العقوبة القاسية أو</w:t>
      </w:r>
      <w:r>
        <w:rPr>
          <w:rFonts w:hint="eastAsia"/>
          <w:w w:val="103"/>
          <w:rtl/>
        </w:rPr>
        <w:t> </w:t>
      </w:r>
      <w:proofErr w:type="spellStart"/>
      <w:r w:rsidRPr="000B384B">
        <w:rPr>
          <w:rFonts w:hint="cs"/>
          <w:w w:val="103"/>
          <w:rtl/>
        </w:rPr>
        <w:t>اللاإنسانية</w:t>
      </w:r>
      <w:proofErr w:type="spellEnd"/>
      <w:r w:rsidRPr="000B384B">
        <w:rPr>
          <w:rFonts w:hint="cs"/>
          <w:w w:val="103"/>
          <w:rtl/>
        </w:rPr>
        <w:t xml:space="preserve"> أو المهينة، واتفاقية حقوق الطفل، والاتفاقية الدولية لحماية حقوق جميع العمال المهاجرين وأفراد أسرهم.</w:t>
      </w:r>
    </w:p>
    <w:p w:rsidR="00D86DF6" w:rsidRDefault="00D86DF6" w:rsidP="00D86DF6">
      <w:pPr>
        <w:pStyle w:val="EndnoteText"/>
        <w:spacing w:after="80"/>
        <w:ind w:hanging="1267"/>
        <w:jc w:val="lowKashida"/>
        <w:rPr>
          <w:rFonts w:hint="cs"/>
          <w:rtl/>
        </w:rPr>
      </w:pPr>
      <w:r>
        <w:rPr>
          <w:rFonts w:hint="cs"/>
          <w:rtl/>
        </w:rPr>
        <w:tab/>
        <w:t>(2)</w:t>
      </w:r>
      <w:r>
        <w:rPr>
          <w:rFonts w:hint="cs"/>
          <w:rtl/>
        </w:rPr>
        <w:tab/>
        <w:t xml:space="preserve">انظـــــــــــر </w:t>
      </w:r>
      <w:r w:rsidRPr="00423FC5">
        <w:rPr>
          <w:rFonts w:hint="cs"/>
          <w:i/>
          <w:iCs/>
          <w:rtl/>
        </w:rPr>
        <w:t>الوثائق الرسمية للجمعية العامة، الدورة التاسعة والخمسون، الملحق 38</w:t>
      </w:r>
      <w:r>
        <w:rPr>
          <w:rFonts w:hint="cs"/>
          <w:rtl/>
        </w:rPr>
        <w:t xml:space="preserve"> (</w:t>
      </w:r>
      <w:r>
        <w:t>A/59/38</w:t>
      </w:r>
      <w:r>
        <w:rPr>
          <w:rFonts w:hint="cs"/>
          <w:rtl/>
        </w:rPr>
        <w:t>)، الفقرات 393-408.</w:t>
      </w:r>
    </w:p>
    <w:p w:rsidR="00D86DF6" w:rsidRDefault="00D86DF6" w:rsidP="00D86DF6">
      <w:pPr>
        <w:pStyle w:val="EndnoteText"/>
        <w:spacing w:after="80"/>
        <w:ind w:hanging="1267"/>
        <w:jc w:val="lowKashida"/>
        <w:rPr>
          <w:rFonts w:hint="cs"/>
          <w:rtl/>
        </w:rPr>
      </w:pPr>
      <w:r>
        <w:rPr>
          <w:rFonts w:hint="cs"/>
          <w:rtl/>
        </w:rPr>
        <w:tab/>
        <w:t>(3)</w:t>
      </w:r>
      <w:r>
        <w:rPr>
          <w:rFonts w:hint="cs"/>
          <w:rtl/>
        </w:rPr>
        <w:tab/>
        <w:t xml:space="preserve">انظر </w:t>
      </w:r>
      <w:r w:rsidRPr="00423FC5">
        <w:rPr>
          <w:rFonts w:hint="cs"/>
          <w:i/>
          <w:iCs/>
          <w:rtl/>
        </w:rPr>
        <w:t xml:space="preserve">الوثائق الرسمية للمجلس الاقتصادي والاجتماعي ، الملحق 7 </w:t>
      </w:r>
      <w:r>
        <w:rPr>
          <w:rFonts w:hint="cs"/>
          <w:rtl/>
        </w:rPr>
        <w:t>(</w:t>
      </w:r>
      <w:r>
        <w:t>E/2005/27</w:t>
      </w:r>
      <w:r>
        <w:rPr>
          <w:rFonts w:hint="cs"/>
          <w:rtl/>
        </w:rPr>
        <w:t>)، الفصل الأول، الفرع دال.</w:t>
      </w:r>
    </w:p>
    <w:p w:rsidR="00D86DF6" w:rsidRDefault="00D86DF6" w:rsidP="00D86DF6">
      <w:pPr>
        <w:pStyle w:val="EndnoteText"/>
        <w:spacing w:after="80"/>
        <w:ind w:hanging="1267"/>
        <w:jc w:val="lowKashida"/>
        <w:rPr>
          <w:rFonts w:hint="cs"/>
          <w:rtl/>
        </w:rPr>
      </w:pPr>
      <w:r>
        <w:rPr>
          <w:rFonts w:hint="cs"/>
          <w:rtl/>
        </w:rPr>
        <w:tab/>
        <w:t>(4)</w:t>
      </w:r>
      <w:r>
        <w:rPr>
          <w:rFonts w:hint="cs"/>
          <w:rtl/>
        </w:rPr>
        <w:tab/>
        <w:t xml:space="preserve">انظر </w:t>
      </w:r>
      <w:r w:rsidRPr="00423FC5">
        <w:rPr>
          <w:rFonts w:hint="cs"/>
          <w:i/>
          <w:iCs/>
          <w:rtl/>
        </w:rPr>
        <w:t>الوثائق الرسمية للجمعية العامة، الدورة الاستثنائية الثالثة والعشرون، الملحق 3</w:t>
      </w:r>
      <w:r>
        <w:rPr>
          <w:rFonts w:hint="cs"/>
          <w:rtl/>
        </w:rPr>
        <w:t xml:space="preserve"> (</w:t>
      </w:r>
      <w:r>
        <w:t>A/S-23/10/Rev.1</w:t>
      </w:r>
      <w:r>
        <w:rPr>
          <w:rFonts w:hint="cs"/>
          <w:rtl/>
        </w:rPr>
        <w:t xml:space="preserve">). </w:t>
      </w:r>
    </w:p>
    <w:p w:rsidR="00D86DF6" w:rsidRPr="00FD15A1" w:rsidRDefault="00D86DF6" w:rsidP="00D86DF6">
      <w:pPr>
        <w:pStyle w:val="SingleTxt"/>
        <w:spacing w:after="0" w:line="240" w:lineRule="auto"/>
        <w:rPr>
          <w:rFonts w:hint="cs"/>
          <w:rtl/>
        </w:rPr>
      </w:pPr>
      <w:r w:rsidRPr="00BF3AAA">
        <w:rPr>
          <w:rFonts w:hint="cs"/>
          <w:rtl/>
        </w:rPr>
        <w:tab/>
      </w:r>
    </w:p>
    <w:p w:rsidR="00D318F5" w:rsidRPr="00D318F5" w:rsidRDefault="00D86DF6" w:rsidP="00D318F5">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r>
        <w:rPr>
          <w:rtl/>
        </w:rPr>
        <w:br w:type="page"/>
      </w:r>
    </w:p>
    <w:p w:rsidR="00D86DF6" w:rsidRDefault="00D86DF6" w:rsidP="00D86DF6">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tl/>
        </w:rPr>
        <w:tab/>
        <w:t>المرفق الأول</w:t>
      </w:r>
    </w:p>
    <w:p w:rsidR="00D86DF6" w:rsidRDefault="00D86DF6" w:rsidP="00D86DF6">
      <w:pPr>
        <w:pStyle w:val="HCh"/>
        <w:tabs>
          <w:tab w:val="right" w:pos="1022"/>
          <w:tab w:val="left" w:pos="1267"/>
          <w:tab w:val="left" w:pos="1930"/>
          <w:tab w:val="left" w:pos="2592"/>
          <w:tab w:val="left" w:pos="3254"/>
          <w:tab w:val="left" w:pos="3917"/>
          <w:tab w:val="left" w:pos="4579"/>
          <w:tab w:val="left" w:pos="5242"/>
          <w:tab w:val="left" w:pos="5904"/>
          <w:tab w:val="left" w:pos="6566"/>
        </w:tabs>
        <w:spacing w:line="420" w:lineRule="exact"/>
        <w:ind w:left="1267" w:right="1267" w:hanging="1267"/>
        <w:rPr>
          <w:rFonts w:hint="cs"/>
          <w:rtl/>
        </w:rPr>
      </w:pPr>
      <w:r>
        <w:rPr>
          <w:rtl/>
        </w:rPr>
        <w:tab/>
      </w:r>
      <w:r>
        <w:rPr>
          <w:rtl/>
        </w:rPr>
        <w:tab/>
        <w:t>الدول الأطراف في اتفاقية القضــــاء على جميع أشكال التمييز ضد المرأة حتى 1 آب/أغسطس 200</w:t>
      </w:r>
      <w:r>
        <w:rPr>
          <w:rFonts w:hint="cs"/>
          <w:rtl/>
        </w:rPr>
        <w:t>5</w:t>
      </w:r>
    </w:p>
    <w:p w:rsidR="00D86DF6" w:rsidRDefault="00D86DF6" w:rsidP="00D86DF6">
      <w:pPr>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0" w:hanging="1267"/>
        <w:rPr>
          <w:b/>
          <w:bCs/>
          <w:sz w:val="12"/>
          <w:szCs w:val="34"/>
          <w:rtl/>
        </w:rPr>
      </w:pPr>
    </w:p>
    <w:p w:rsidR="00D86DF6" w:rsidRDefault="00D86DF6" w:rsidP="00D86DF6">
      <w:pPr>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0" w:hanging="1267"/>
        <w:rPr>
          <w:b/>
          <w:bCs/>
          <w:sz w:val="12"/>
          <w:szCs w:val="34"/>
          <w:rtl/>
        </w:rPr>
      </w:pPr>
    </w:p>
    <w:tbl>
      <w:tblPr>
        <w:bidiVisual/>
        <w:tblW w:w="0" w:type="auto"/>
        <w:jc w:val="center"/>
        <w:tblLayout w:type="fixed"/>
        <w:tblLook w:val="0000" w:firstRow="0" w:lastRow="0" w:firstColumn="0" w:lastColumn="0" w:noHBand="0" w:noVBand="0"/>
      </w:tblPr>
      <w:tblGrid>
        <w:gridCol w:w="3010"/>
        <w:gridCol w:w="3960"/>
        <w:gridCol w:w="2880"/>
      </w:tblGrid>
      <w:tr w:rsidR="00D86DF6" w:rsidRPr="00E763B5">
        <w:tblPrEx>
          <w:tblCellMar>
            <w:top w:w="0" w:type="dxa"/>
            <w:bottom w:w="0" w:type="dxa"/>
          </w:tblCellMar>
        </w:tblPrEx>
        <w:trPr>
          <w:cantSplit/>
          <w:tblHeader/>
          <w:jc w:val="center"/>
        </w:trPr>
        <w:tc>
          <w:tcPr>
            <w:tcW w:w="3010" w:type="dxa"/>
            <w:tcBorders>
              <w:top w:val="single" w:sz="4" w:space="0" w:color="auto"/>
              <w:left w:val="nil"/>
              <w:bottom w:val="nil"/>
              <w:right w:val="nil"/>
            </w:tcBorders>
            <w:vAlign w:val="bottom"/>
          </w:tcPr>
          <w:p w:rsidR="00D86DF6" w:rsidRPr="00E763B5" w:rsidRDefault="00D86DF6" w:rsidP="00D86DF6">
            <w:pPr>
              <w:spacing w:before="80" w:after="80" w:line="240" w:lineRule="exact"/>
              <w:ind w:left="40"/>
              <w:rPr>
                <w:iCs/>
                <w:szCs w:val="24"/>
                <w:rtl/>
              </w:rPr>
            </w:pPr>
            <w:r w:rsidRPr="00E763B5">
              <w:rPr>
                <w:iCs/>
                <w:szCs w:val="24"/>
                <w:rtl/>
              </w:rPr>
              <w:t xml:space="preserve">الدول </w:t>
            </w:r>
            <w:r>
              <w:rPr>
                <w:iCs/>
                <w:szCs w:val="24"/>
                <w:rtl/>
              </w:rPr>
              <w:t>الأطراف</w:t>
            </w:r>
          </w:p>
        </w:tc>
        <w:tc>
          <w:tcPr>
            <w:tcW w:w="3960" w:type="dxa"/>
            <w:tcBorders>
              <w:top w:val="single" w:sz="4" w:space="0" w:color="auto"/>
              <w:left w:val="nil"/>
              <w:bottom w:val="nil"/>
              <w:right w:val="nil"/>
            </w:tcBorders>
            <w:vAlign w:val="bottom"/>
          </w:tcPr>
          <w:p w:rsidR="00D86DF6" w:rsidRPr="00E763B5" w:rsidRDefault="00D86DF6" w:rsidP="00D86DF6">
            <w:pPr>
              <w:spacing w:before="80" w:after="80" w:line="240" w:lineRule="exact"/>
              <w:ind w:left="40"/>
              <w:rPr>
                <w:iCs/>
                <w:szCs w:val="24"/>
                <w:rtl/>
              </w:rPr>
            </w:pPr>
            <w:r w:rsidRPr="00E763B5">
              <w:rPr>
                <w:iCs/>
                <w:szCs w:val="24"/>
                <w:rtl/>
              </w:rPr>
              <w:t>تاريخ تلقي صك التصديق أو الانضمام</w:t>
            </w:r>
            <w:r w:rsidRPr="00E763B5">
              <w:rPr>
                <w:iCs/>
                <w:szCs w:val="24"/>
                <w:vertAlign w:val="superscript"/>
                <w:rtl/>
              </w:rPr>
              <w:t>(أ)</w:t>
            </w:r>
            <w:r w:rsidRPr="00E763B5">
              <w:rPr>
                <w:iCs/>
                <w:szCs w:val="24"/>
                <w:rtl/>
              </w:rPr>
              <w:t xml:space="preserve"> أو الخلافة</w:t>
            </w:r>
            <w:r w:rsidRPr="00E763B5">
              <w:rPr>
                <w:iCs/>
                <w:szCs w:val="24"/>
                <w:vertAlign w:val="superscript"/>
                <w:rtl/>
              </w:rPr>
              <w:t>(ب)</w:t>
            </w:r>
          </w:p>
        </w:tc>
        <w:tc>
          <w:tcPr>
            <w:tcW w:w="2880" w:type="dxa"/>
            <w:tcBorders>
              <w:top w:val="single" w:sz="4" w:space="0" w:color="auto"/>
              <w:left w:val="nil"/>
              <w:bottom w:val="nil"/>
              <w:right w:val="nil"/>
            </w:tcBorders>
            <w:vAlign w:val="bottom"/>
          </w:tcPr>
          <w:p w:rsidR="00D86DF6" w:rsidRPr="00E763B5" w:rsidRDefault="00D86DF6" w:rsidP="00D86DF6">
            <w:pPr>
              <w:spacing w:before="80" w:after="80" w:line="240" w:lineRule="exact"/>
              <w:ind w:left="40"/>
              <w:rPr>
                <w:iCs/>
                <w:szCs w:val="24"/>
                <w:rtl/>
              </w:rPr>
            </w:pPr>
            <w:r w:rsidRPr="00E763B5">
              <w:rPr>
                <w:iCs/>
                <w:szCs w:val="24"/>
                <w:rtl/>
              </w:rPr>
              <w:t>تاريخ بدء النفاذ</w:t>
            </w:r>
          </w:p>
        </w:tc>
      </w:tr>
      <w:tr w:rsidR="00D86DF6" w:rsidRPr="00E763B5">
        <w:tblPrEx>
          <w:tblCellMar>
            <w:top w:w="0" w:type="dxa"/>
            <w:bottom w:w="0" w:type="dxa"/>
          </w:tblCellMar>
        </w:tblPrEx>
        <w:trPr>
          <w:cantSplit/>
          <w:trHeight w:hRule="exact" w:val="115"/>
          <w:tblHeader/>
          <w:jc w:val="center"/>
        </w:trPr>
        <w:tc>
          <w:tcPr>
            <w:tcW w:w="3010" w:type="dxa"/>
            <w:tcBorders>
              <w:top w:val="single" w:sz="12" w:space="0" w:color="auto"/>
              <w:left w:val="nil"/>
              <w:bottom w:val="nil"/>
              <w:right w:val="nil"/>
            </w:tcBorders>
            <w:vAlign w:val="bottom"/>
          </w:tcPr>
          <w:p w:rsidR="00D86DF6" w:rsidRPr="00E763B5" w:rsidRDefault="00D86DF6" w:rsidP="00D86DF6">
            <w:pPr>
              <w:tabs>
                <w:tab w:val="left" w:pos="-1440"/>
                <w:tab w:val="left" w:pos="-720"/>
              </w:tabs>
              <w:spacing w:after="120" w:line="280" w:lineRule="exact"/>
              <w:ind w:left="40"/>
              <w:rPr>
                <w:sz w:val="16"/>
                <w:szCs w:val="24"/>
                <w:rtl/>
              </w:rPr>
            </w:pPr>
          </w:p>
        </w:tc>
        <w:tc>
          <w:tcPr>
            <w:tcW w:w="3960" w:type="dxa"/>
            <w:tcBorders>
              <w:top w:val="single" w:sz="12" w:space="0" w:color="auto"/>
              <w:left w:val="nil"/>
              <w:bottom w:val="nil"/>
              <w:right w:val="nil"/>
            </w:tcBorders>
            <w:vAlign w:val="bottom"/>
          </w:tcPr>
          <w:p w:rsidR="00D86DF6" w:rsidRPr="00E763B5" w:rsidRDefault="00D86DF6" w:rsidP="00D86DF6">
            <w:pPr>
              <w:tabs>
                <w:tab w:val="left" w:pos="-1440"/>
                <w:tab w:val="left" w:pos="-720"/>
              </w:tabs>
              <w:spacing w:after="120" w:line="280" w:lineRule="exact"/>
              <w:ind w:left="40"/>
              <w:rPr>
                <w:sz w:val="16"/>
                <w:szCs w:val="24"/>
                <w:rtl/>
              </w:rPr>
            </w:pPr>
          </w:p>
        </w:tc>
        <w:tc>
          <w:tcPr>
            <w:tcW w:w="2880" w:type="dxa"/>
            <w:tcBorders>
              <w:top w:val="single" w:sz="12" w:space="0" w:color="auto"/>
              <w:left w:val="nil"/>
              <w:bottom w:val="nil"/>
              <w:right w:val="nil"/>
            </w:tcBorders>
            <w:vAlign w:val="bottom"/>
          </w:tcPr>
          <w:p w:rsidR="00D86DF6" w:rsidRPr="00E763B5" w:rsidRDefault="00D86DF6" w:rsidP="00D86DF6">
            <w:pPr>
              <w:tabs>
                <w:tab w:val="left" w:pos="-1440"/>
                <w:tab w:val="left" w:pos="-720"/>
              </w:tabs>
              <w:spacing w:after="120" w:line="280" w:lineRule="exact"/>
              <w:ind w:left="40"/>
              <w:rPr>
                <w:sz w:val="16"/>
                <w:szCs w:val="24"/>
                <w:rtl/>
              </w:rPr>
            </w:pPr>
          </w:p>
        </w:tc>
      </w:tr>
      <w:tr w:rsidR="00D86DF6" w:rsidRPr="00D318F5">
        <w:tblPrEx>
          <w:tblCellMar>
            <w:top w:w="0" w:type="dxa"/>
            <w:bottom w:w="0" w:type="dxa"/>
          </w:tblCellMar>
        </w:tblPrEx>
        <w:trPr>
          <w:cantSplit/>
          <w:jc w:val="center"/>
        </w:trPr>
        <w:tc>
          <w:tcPr>
            <w:tcW w:w="3010" w:type="dxa"/>
            <w:tcBorders>
              <w:top w:val="nil"/>
              <w:left w:val="nil"/>
              <w:bottom w:val="nil"/>
              <w:right w:val="nil"/>
            </w:tcBorders>
            <w:vAlign w:val="bottom"/>
          </w:tcPr>
          <w:p w:rsidR="00D86DF6" w:rsidRPr="00E763B5" w:rsidRDefault="00D86DF6" w:rsidP="00D318F5">
            <w:pPr>
              <w:tabs>
                <w:tab w:val="left" w:pos="-1440"/>
                <w:tab w:val="left" w:pos="-720"/>
                <w:tab w:val="left" w:pos="288"/>
                <w:tab w:val="left" w:pos="576"/>
                <w:tab w:val="left" w:pos="864"/>
                <w:tab w:val="left" w:pos="1152"/>
              </w:tabs>
              <w:spacing w:after="80" w:line="260" w:lineRule="exact"/>
              <w:ind w:left="43"/>
              <w:rPr>
                <w:sz w:val="16"/>
                <w:szCs w:val="24"/>
                <w:rtl/>
              </w:rPr>
            </w:pPr>
            <w:r w:rsidRPr="00E763B5">
              <w:rPr>
                <w:sz w:val="16"/>
                <w:szCs w:val="24"/>
                <w:rtl/>
              </w:rPr>
              <w:t>الاتحاد الروسي</w:t>
            </w:r>
          </w:p>
        </w:tc>
        <w:tc>
          <w:tcPr>
            <w:tcW w:w="3960" w:type="dxa"/>
            <w:tcBorders>
              <w:top w:val="nil"/>
              <w:left w:val="nil"/>
              <w:bottom w:val="nil"/>
              <w:right w:val="nil"/>
            </w:tcBorders>
            <w:vAlign w:val="bottom"/>
          </w:tcPr>
          <w:p w:rsidR="00D86DF6" w:rsidRPr="00E763B5" w:rsidRDefault="00D86DF6" w:rsidP="00D318F5">
            <w:pPr>
              <w:tabs>
                <w:tab w:val="left" w:pos="-1440"/>
                <w:tab w:val="left" w:pos="-720"/>
                <w:tab w:val="left" w:pos="288"/>
                <w:tab w:val="left" w:pos="576"/>
                <w:tab w:val="left" w:pos="864"/>
                <w:tab w:val="left" w:pos="1152"/>
              </w:tabs>
              <w:spacing w:after="80" w:line="260" w:lineRule="exact"/>
              <w:ind w:left="43"/>
              <w:rPr>
                <w:sz w:val="16"/>
                <w:szCs w:val="24"/>
                <w:rtl/>
              </w:rPr>
            </w:pPr>
            <w:r w:rsidRPr="00E763B5">
              <w:rPr>
                <w:sz w:val="16"/>
                <w:szCs w:val="24"/>
                <w:rtl/>
              </w:rPr>
              <w:t>23 كانون الثاني/يناير 1981</w:t>
            </w:r>
          </w:p>
        </w:tc>
        <w:tc>
          <w:tcPr>
            <w:tcW w:w="2880" w:type="dxa"/>
            <w:tcBorders>
              <w:top w:val="nil"/>
              <w:left w:val="nil"/>
              <w:bottom w:val="nil"/>
              <w:right w:val="nil"/>
            </w:tcBorders>
            <w:vAlign w:val="bottom"/>
          </w:tcPr>
          <w:p w:rsidR="00D86DF6" w:rsidRPr="00E763B5" w:rsidRDefault="00D86DF6" w:rsidP="00D318F5">
            <w:pPr>
              <w:tabs>
                <w:tab w:val="left" w:pos="-1440"/>
                <w:tab w:val="left" w:pos="-720"/>
                <w:tab w:val="left" w:pos="288"/>
                <w:tab w:val="left" w:pos="576"/>
                <w:tab w:val="left" w:pos="864"/>
                <w:tab w:val="left" w:pos="1152"/>
              </w:tabs>
              <w:spacing w:after="80" w:line="260" w:lineRule="exact"/>
              <w:ind w:left="43"/>
              <w:rPr>
                <w:sz w:val="16"/>
                <w:szCs w:val="24"/>
                <w:rtl/>
              </w:rPr>
            </w:pPr>
            <w:r w:rsidRPr="00E763B5">
              <w:rPr>
                <w:sz w:val="16"/>
                <w:szCs w:val="24"/>
                <w:rtl/>
              </w:rPr>
              <w:t>3 أيلول/سبتمبر 1981</w:t>
            </w:r>
          </w:p>
        </w:tc>
      </w:tr>
      <w:tr w:rsidR="00D86DF6" w:rsidRPr="00D318F5">
        <w:tblPrEx>
          <w:tblCellMar>
            <w:top w:w="0" w:type="dxa"/>
            <w:bottom w:w="0" w:type="dxa"/>
          </w:tblCellMar>
        </w:tblPrEx>
        <w:trPr>
          <w:cantSplit/>
          <w:jc w:val="center"/>
        </w:trPr>
        <w:tc>
          <w:tcPr>
            <w:tcW w:w="3010" w:type="dxa"/>
            <w:tcBorders>
              <w:top w:val="nil"/>
              <w:left w:val="nil"/>
              <w:bottom w:val="nil"/>
              <w:right w:val="nil"/>
            </w:tcBorders>
            <w:vAlign w:val="bottom"/>
          </w:tcPr>
          <w:p w:rsidR="00D86DF6" w:rsidRPr="00E763B5" w:rsidRDefault="00D86DF6" w:rsidP="00D318F5">
            <w:pPr>
              <w:tabs>
                <w:tab w:val="left" w:pos="-1440"/>
                <w:tab w:val="left" w:pos="-720"/>
                <w:tab w:val="left" w:pos="288"/>
                <w:tab w:val="left" w:pos="576"/>
                <w:tab w:val="left" w:pos="864"/>
                <w:tab w:val="left" w:pos="1152"/>
              </w:tabs>
              <w:spacing w:after="80" w:line="260" w:lineRule="exact"/>
              <w:ind w:left="43"/>
              <w:rPr>
                <w:sz w:val="16"/>
                <w:szCs w:val="24"/>
                <w:rtl/>
              </w:rPr>
            </w:pPr>
            <w:r w:rsidRPr="00E763B5">
              <w:rPr>
                <w:sz w:val="16"/>
                <w:szCs w:val="24"/>
                <w:rtl/>
              </w:rPr>
              <w:t>إثيوبيا</w:t>
            </w:r>
          </w:p>
        </w:tc>
        <w:tc>
          <w:tcPr>
            <w:tcW w:w="3960" w:type="dxa"/>
            <w:tcBorders>
              <w:top w:val="nil"/>
              <w:left w:val="nil"/>
              <w:bottom w:val="nil"/>
              <w:right w:val="nil"/>
            </w:tcBorders>
            <w:vAlign w:val="bottom"/>
          </w:tcPr>
          <w:p w:rsidR="00D86DF6" w:rsidRPr="00E763B5" w:rsidRDefault="00D86DF6" w:rsidP="00D318F5">
            <w:pPr>
              <w:tabs>
                <w:tab w:val="left" w:pos="-1440"/>
                <w:tab w:val="left" w:pos="-720"/>
                <w:tab w:val="left" w:pos="288"/>
                <w:tab w:val="left" w:pos="576"/>
                <w:tab w:val="left" w:pos="864"/>
                <w:tab w:val="left" w:pos="1152"/>
              </w:tabs>
              <w:spacing w:after="80" w:line="260" w:lineRule="exact"/>
              <w:ind w:left="43"/>
              <w:rPr>
                <w:sz w:val="16"/>
                <w:szCs w:val="24"/>
                <w:rtl/>
              </w:rPr>
            </w:pPr>
            <w:r w:rsidRPr="00E763B5">
              <w:rPr>
                <w:sz w:val="16"/>
                <w:szCs w:val="24"/>
                <w:rtl/>
              </w:rPr>
              <w:t>10 أيلول/سبتمبر 1981</w:t>
            </w:r>
          </w:p>
        </w:tc>
        <w:tc>
          <w:tcPr>
            <w:tcW w:w="2880" w:type="dxa"/>
            <w:tcBorders>
              <w:top w:val="nil"/>
              <w:left w:val="nil"/>
              <w:bottom w:val="nil"/>
              <w:right w:val="nil"/>
            </w:tcBorders>
            <w:vAlign w:val="bottom"/>
          </w:tcPr>
          <w:p w:rsidR="00D86DF6" w:rsidRPr="00E763B5" w:rsidRDefault="00D86DF6" w:rsidP="00D318F5">
            <w:pPr>
              <w:tabs>
                <w:tab w:val="left" w:pos="-1440"/>
                <w:tab w:val="left" w:pos="-720"/>
                <w:tab w:val="left" w:pos="288"/>
                <w:tab w:val="left" w:pos="576"/>
                <w:tab w:val="left" w:pos="864"/>
                <w:tab w:val="left" w:pos="1152"/>
              </w:tabs>
              <w:spacing w:after="80" w:line="260" w:lineRule="exact"/>
              <w:ind w:left="43"/>
              <w:rPr>
                <w:sz w:val="16"/>
                <w:szCs w:val="24"/>
                <w:rtl/>
              </w:rPr>
            </w:pPr>
            <w:r w:rsidRPr="00E763B5">
              <w:rPr>
                <w:sz w:val="16"/>
                <w:szCs w:val="24"/>
                <w:rtl/>
              </w:rPr>
              <w:t>10 تشرين الأول/أكتوبر 1981</w:t>
            </w:r>
          </w:p>
        </w:tc>
      </w:tr>
      <w:tr w:rsidR="00D86DF6" w:rsidRPr="00E763B5">
        <w:tblPrEx>
          <w:tblCellMar>
            <w:top w:w="0" w:type="dxa"/>
            <w:bottom w:w="0" w:type="dxa"/>
          </w:tblCellMar>
        </w:tblPrEx>
        <w:trPr>
          <w:cantSplit/>
          <w:jc w:val="center"/>
        </w:trPr>
        <w:tc>
          <w:tcPr>
            <w:tcW w:w="3010" w:type="dxa"/>
            <w:tcBorders>
              <w:top w:val="nil"/>
              <w:left w:val="nil"/>
              <w:bottom w:val="nil"/>
              <w:right w:val="nil"/>
            </w:tcBorders>
            <w:vAlign w:val="bottom"/>
          </w:tcPr>
          <w:p w:rsidR="00D86DF6" w:rsidRPr="00E763B5" w:rsidRDefault="00D86DF6" w:rsidP="00D86DF6">
            <w:pPr>
              <w:tabs>
                <w:tab w:val="left" w:pos="-1440"/>
                <w:tab w:val="left" w:pos="-720"/>
                <w:tab w:val="left" w:pos="288"/>
                <w:tab w:val="left" w:pos="576"/>
                <w:tab w:val="left" w:pos="864"/>
                <w:tab w:val="left" w:pos="1152"/>
              </w:tabs>
              <w:spacing w:after="80" w:line="280" w:lineRule="exact"/>
              <w:ind w:left="40"/>
              <w:rPr>
                <w:sz w:val="16"/>
                <w:szCs w:val="24"/>
                <w:rtl/>
              </w:rPr>
            </w:pPr>
            <w:r w:rsidRPr="00E763B5">
              <w:rPr>
                <w:sz w:val="16"/>
                <w:szCs w:val="24"/>
                <w:rtl/>
              </w:rPr>
              <w:t>أذربيجان</w:t>
            </w:r>
          </w:p>
        </w:tc>
        <w:tc>
          <w:tcPr>
            <w:tcW w:w="3960" w:type="dxa"/>
            <w:tcBorders>
              <w:top w:val="nil"/>
              <w:left w:val="nil"/>
              <w:bottom w:val="nil"/>
              <w:right w:val="nil"/>
            </w:tcBorders>
            <w:vAlign w:val="bottom"/>
          </w:tcPr>
          <w:p w:rsidR="00D86DF6" w:rsidRPr="00E763B5" w:rsidRDefault="00D86DF6" w:rsidP="00D86DF6">
            <w:pPr>
              <w:tabs>
                <w:tab w:val="left" w:pos="-1440"/>
                <w:tab w:val="left" w:pos="-720"/>
                <w:tab w:val="left" w:pos="288"/>
                <w:tab w:val="left" w:pos="576"/>
                <w:tab w:val="left" w:pos="864"/>
                <w:tab w:val="left" w:pos="1152"/>
              </w:tabs>
              <w:spacing w:after="80" w:line="280" w:lineRule="exact"/>
              <w:ind w:left="40"/>
              <w:rPr>
                <w:sz w:val="16"/>
                <w:szCs w:val="24"/>
                <w:rtl/>
              </w:rPr>
            </w:pPr>
            <w:r w:rsidRPr="00E763B5">
              <w:rPr>
                <w:sz w:val="16"/>
                <w:szCs w:val="24"/>
                <w:rtl/>
              </w:rPr>
              <w:t>10 تموز/يوليه 1995</w:t>
            </w:r>
            <w:r w:rsidRPr="00E763B5">
              <w:rPr>
                <w:position w:val="6"/>
                <w:sz w:val="10"/>
                <w:szCs w:val="24"/>
                <w:vertAlign w:val="superscript"/>
                <w:rtl/>
              </w:rPr>
              <w:t>(أ)</w:t>
            </w:r>
          </w:p>
        </w:tc>
        <w:tc>
          <w:tcPr>
            <w:tcW w:w="2880" w:type="dxa"/>
            <w:tcBorders>
              <w:top w:val="nil"/>
              <w:left w:val="nil"/>
              <w:bottom w:val="nil"/>
              <w:right w:val="nil"/>
            </w:tcBorders>
            <w:vAlign w:val="bottom"/>
          </w:tcPr>
          <w:p w:rsidR="00D86DF6" w:rsidRPr="00E763B5" w:rsidRDefault="00D86DF6" w:rsidP="00D86DF6">
            <w:pPr>
              <w:tabs>
                <w:tab w:val="left" w:pos="-1440"/>
                <w:tab w:val="left" w:pos="-720"/>
                <w:tab w:val="left" w:pos="288"/>
                <w:tab w:val="left" w:pos="576"/>
                <w:tab w:val="left" w:pos="864"/>
                <w:tab w:val="left" w:pos="1152"/>
              </w:tabs>
              <w:spacing w:after="80" w:line="280" w:lineRule="exact"/>
              <w:ind w:left="40"/>
              <w:rPr>
                <w:sz w:val="16"/>
                <w:szCs w:val="24"/>
                <w:rtl/>
              </w:rPr>
            </w:pPr>
            <w:r w:rsidRPr="00E763B5">
              <w:rPr>
                <w:sz w:val="16"/>
                <w:szCs w:val="24"/>
                <w:rtl/>
              </w:rPr>
              <w:t>9 آب/أغسطس 1995</w:t>
            </w:r>
          </w:p>
        </w:tc>
      </w:tr>
      <w:tr w:rsidR="00D86DF6" w:rsidRPr="00D318F5">
        <w:tblPrEx>
          <w:tblCellMar>
            <w:top w:w="0" w:type="dxa"/>
            <w:bottom w:w="0" w:type="dxa"/>
          </w:tblCellMar>
        </w:tblPrEx>
        <w:trPr>
          <w:cantSplit/>
          <w:jc w:val="center"/>
        </w:trPr>
        <w:tc>
          <w:tcPr>
            <w:tcW w:w="3010" w:type="dxa"/>
            <w:tcBorders>
              <w:top w:val="nil"/>
              <w:left w:val="nil"/>
              <w:bottom w:val="nil"/>
              <w:right w:val="nil"/>
            </w:tcBorders>
            <w:vAlign w:val="bottom"/>
          </w:tcPr>
          <w:p w:rsidR="00D86DF6" w:rsidRPr="00E763B5" w:rsidRDefault="00D86DF6" w:rsidP="00D318F5">
            <w:pPr>
              <w:tabs>
                <w:tab w:val="left" w:pos="-1440"/>
                <w:tab w:val="left" w:pos="-720"/>
                <w:tab w:val="left" w:pos="288"/>
                <w:tab w:val="left" w:pos="576"/>
                <w:tab w:val="left" w:pos="864"/>
                <w:tab w:val="left" w:pos="1152"/>
              </w:tabs>
              <w:spacing w:after="80" w:line="260" w:lineRule="exact"/>
              <w:ind w:left="43"/>
              <w:rPr>
                <w:sz w:val="16"/>
                <w:szCs w:val="24"/>
                <w:rtl/>
              </w:rPr>
            </w:pPr>
            <w:r w:rsidRPr="00E763B5">
              <w:rPr>
                <w:sz w:val="16"/>
                <w:szCs w:val="24"/>
                <w:rtl/>
              </w:rPr>
              <w:t>الأرجنتين</w:t>
            </w:r>
          </w:p>
        </w:tc>
        <w:tc>
          <w:tcPr>
            <w:tcW w:w="3960" w:type="dxa"/>
            <w:tcBorders>
              <w:top w:val="nil"/>
              <w:left w:val="nil"/>
              <w:bottom w:val="nil"/>
              <w:right w:val="nil"/>
            </w:tcBorders>
            <w:vAlign w:val="bottom"/>
          </w:tcPr>
          <w:p w:rsidR="00D86DF6" w:rsidRPr="00E763B5" w:rsidRDefault="00D86DF6" w:rsidP="00D318F5">
            <w:pPr>
              <w:tabs>
                <w:tab w:val="left" w:pos="-1440"/>
                <w:tab w:val="left" w:pos="-720"/>
                <w:tab w:val="left" w:pos="288"/>
                <w:tab w:val="left" w:pos="576"/>
                <w:tab w:val="left" w:pos="864"/>
                <w:tab w:val="left" w:pos="1152"/>
              </w:tabs>
              <w:spacing w:after="80" w:line="260" w:lineRule="exact"/>
              <w:ind w:left="43"/>
              <w:rPr>
                <w:sz w:val="16"/>
                <w:szCs w:val="24"/>
                <w:rtl/>
              </w:rPr>
            </w:pPr>
            <w:r w:rsidRPr="00E763B5">
              <w:rPr>
                <w:sz w:val="16"/>
                <w:szCs w:val="24"/>
                <w:rtl/>
              </w:rPr>
              <w:t>15 تموز/يوليه 1985</w:t>
            </w:r>
          </w:p>
        </w:tc>
        <w:tc>
          <w:tcPr>
            <w:tcW w:w="2880" w:type="dxa"/>
            <w:tcBorders>
              <w:top w:val="nil"/>
              <w:left w:val="nil"/>
              <w:bottom w:val="nil"/>
              <w:right w:val="nil"/>
            </w:tcBorders>
            <w:vAlign w:val="bottom"/>
          </w:tcPr>
          <w:p w:rsidR="00D86DF6" w:rsidRPr="00E763B5" w:rsidRDefault="00D86DF6" w:rsidP="00D318F5">
            <w:pPr>
              <w:tabs>
                <w:tab w:val="left" w:pos="-1440"/>
                <w:tab w:val="left" w:pos="-720"/>
                <w:tab w:val="left" w:pos="288"/>
                <w:tab w:val="left" w:pos="576"/>
                <w:tab w:val="left" w:pos="864"/>
                <w:tab w:val="left" w:pos="1152"/>
              </w:tabs>
              <w:spacing w:after="80" w:line="260" w:lineRule="exact"/>
              <w:ind w:left="43"/>
              <w:rPr>
                <w:sz w:val="16"/>
                <w:szCs w:val="24"/>
                <w:rtl/>
              </w:rPr>
            </w:pPr>
            <w:r w:rsidRPr="00E763B5">
              <w:rPr>
                <w:sz w:val="16"/>
                <w:szCs w:val="24"/>
                <w:rtl/>
              </w:rPr>
              <w:t>14 آب/أغسطس 1985</w:t>
            </w:r>
          </w:p>
        </w:tc>
      </w:tr>
      <w:tr w:rsidR="00D86DF6" w:rsidRPr="00D318F5">
        <w:tblPrEx>
          <w:tblCellMar>
            <w:top w:w="0" w:type="dxa"/>
            <w:bottom w:w="0" w:type="dxa"/>
          </w:tblCellMar>
        </w:tblPrEx>
        <w:trPr>
          <w:cantSplit/>
          <w:jc w:val="center"/>
        </w:trPr>
        <w:tc>
          <w:tcPr>
            <w:tcW w:w="3010" w:type="dxa"/>
            <w:tcBorders>
              <w:top w:val="nil"/>
              <w:left w:val="nil"/>
              <w:bottom w:val="nil"/>
              <w:right w:val="nil"/>
            </w:tcBorders>
            <w:vAlign w:val="bottom"/>
          </w:tcPr>
          <w:p w:rsidR="00D86DF6" w:rsidRPr="00E763B5" w:rsidRDefault="00D86DF6" w:rsidP="00D318F5">
            <w:pPr>
              <w:tabs>
                <w:tab w:val="left" w:pos="-1440"/>
                <w:tab w:val="left" w:pos="-720"/>
                <w:tab w:val="left" w:pos="288"/>
                <w:tab w:val="left" w:pos="576"/>
                <w:tab w:val="left" w:pos="864"/>
                <w:tab w:val="left" w:pos="1152"/>
              </w:tabs>
              <w:spacing w:after="80" w:line="260" w:lineRule="exact"/>
              <w:ind w:left="43"/>
              <w:rPr>
                <w:sz w:val="16"/>
                <w:szCs w:val="24"/>
                <w:rtl/>
              </w:rPr>
            </w:pPr>
            <w:r w:rsidRPr="00E763B5">
              <w:rPr>
                <w:sz w:val="16"/>
                <w:szCs w:val="24"/>
                <w:rtl/>
              </w:rPr>
              <w:t>الأردن</w:t>
            </w:r>
          </w:p>
        </w:tc>
        <w:tc>
          <w:tcPr>
            <w:tcW w:w="3960" w:type="dxa"/>
            <w:tcBorders>
              <w:top w:val="nil"/>
              <w:left w:val="nil"/>
              <w:bottom w:val="nil"/>
              <w:right w:val="nil"/>
            </w:tcBorders>
            <w:vAlign w:val="bottom"/>
          </w:tcPr>
          <w:p w:rsidR="00D86DF6" w:rsidRPr="00E763B5" w:rsidRDefault="00D86DF6" w:rsidP="00D318F5">
            <w:pPr>
              <w:tabs>
                <w:tab w:val="left" w:pos="-1440"/>
                <w:tab w:val="left" w:pos="-720"/>
                <w:tab w:val="left" w:pos="288"/>
                <w:tab w:val="left" w:pos="576"/>
                <w:tab w:val="left" w:pos="864"/>
                <w:tab w:val="left" w:pos="1152"/>
              </w:tabs>
              <w:spacing w:after="80" w:line="260" w:lineRule="exact"/>
              <w:ind w:left="43"/>
              <w:rPr>
                <w:sz w:val="16"/>
                <w:szCs w:val="24"/>
                <w:rtl/>
              </w:rPr>
            </w:pPr>
            <w:r w:rsidRPr="00E763B5">
              <w:rPr>
                <w:sz w:val="16"/>
                <w:szCs w:val="24"/>
                <w:rtl/>
              </w:rPr>
              <w:t>1 تموز/يوليه 1992</w:t>
            </w:r>
          </w:p>
        </w:tc>
        <w:tc>
          <w:tcPr>
            <w:tcW w:w="2880" w:type="dxa"/>
            <w:tcBorders>
              <w:top w:val="nil"/>
              <w:left w:val="nil"/>
              <w:bottom w:val="nil"/>
              <w:right w:val="nil"/>
            </w:tcBorders>
            <w:vAlign w:val="bottom"/>
          </w:tcPr>
          <w:p w:rsidR="00D86DF6" w:rsidRPr="00E763B5" w:rsidRDefault="00D86DF6" w:rsidP="00D318F5">
            <w:pPr>
              <w:tabs>
                <w:tab w:val="left" w:pos="-1440"/>
                <w:tab w:val="left" w:pos="-720"/>
                <w:tab w:val="left" w:pos="288"/>
                <w:tab w:val="left" w:pos="576"/>
                <w:tab w:val="left" w:pos="864"/>
                <w:tab w:val="left" w:pos="1152"/>
              </w:tabs>
              <w:spacing w:after="80" w:line="260" w:lineRule="exact"/>
              <w:ind w:left="43"/>
              <w:rPr>
                <w:sz w:val="16"/>
                <w:szCs w:val="24"/>
                <w:rtl/>
              </w:rPr>
            </w:pPr>
            <w:r w:rsidRPr="00E763B5">
              <w:rPr>
                <w:sz w:val="16"/>
                <w:szCs w:val="24"/>
                <w:rtl/>
              </w:rPr>
              <w:t>31 تموز/يوليه 1992</w:t>
            </w:r>
          </w:p>
        </w:tc>
      </w:tr>
      <w:tr w:rsidR="00D86DF6" w:rsidRPr="00E763B5">
        <w:tblPrEx>
          <w:tblCellMar>
            <w:top w:w="0" w:type="dxa"/>
            <w:bottom w:w="0" w:type="dxa"/>
          </w:tblCellMar>
        </w:tblPrEx>
        <w:trPr>
          <w:cantSplit/>
          <w:jc w:val="center"/>
        </w:trPr>
        <w:tc>
          <w:tcPr>
            <w:tcW w:w="3010" w:type="dxa"/>
            <w:tcBorders>
              <w:top w:val="nil"/>
              <w:left w:val="nil"/>
              <w:bottom w:val="nil"/>
              <w:right w:val="nil"/>
            </w:tcBorders>
            <w:vAlign w:val="bottom"/>
          </w:tcPr>
          <w:p w:rsidR="00D86DF6" w:rsidRPr="00E763B5" w:rsidRDefault="00D86DF6" w:rsidP="00D86DF6">
            <w:pPr>
              <w:tabs>
                <w:tab w:val="left" w:pos="-1440"/>
                <w:tab w:val="left" w:pos="-720"/>
                <w:tab w:val="left" w:pos="288"/>
                <w:tab w:val="left" w:pos="576"/>
                <w:tab w:val="left" w:pos="864"/>
                <w:tab w:val="left" w:pos="1152"/>
              </w:tabs>
              <w:spacing w:after="80" w:line="280" w:lineRule="exact"/>
              <w:ind w:left="40"/>
              <w:rPr>
                <w:sz w:val="16"/>
                <w:szCs w:val="24"/>
                <w:rtl/>
              </w:rPr>
            </w:pPr>
            <w:r w:rsidRPr="00E763B5">
              <w:rPr>
                <w:sz w:val="16"/>
                <w:szCs w:val="24"/>
                <w:rtl/>
              </w:rPr>
              <w:t>أرمينيا</w:t>
            </w:r>
          </w:p>
        </w:tc>
        <w:tc>
          <w:tcPr>
            <w:tcW w:w="3960" w:type="dxa"/>
            <w:tcBorders>
              <w:top w:val="nil"/>
              <w:left w:val="nil"/>
              <w:bottom w:val="nil"/>
              <w:right w:val="nil"/>
            </w:tcBorders>
            <w:vAlign w:val="bottom"/>
          </w:tcPr>
          <w:p w:rsidR="00D86DF6" w:rsidRPr="00E763B5" w:rsidRDefault="00D86DF6" w:rsidP="00D86DF6">
            <w:pPr>
              <w:tabs>
                <w:tab w:val="left" w:pos="-1440"/>
                <w:tab w:val="left" w:pos="-720"/>
                <w:tab w:val="left" w:pos="288"/>
                <w:tab w:val="left" w:pos="576"/>
                <w:tab w:val="left" w:pos="864"/>
                <w:tab w:val="left" w:pos="1152"/>
              </w:tabs>
              <w:spacing w:after="80" w:line="280" w:lineRule="exact"/>
              <w:ind w:left="40"/>
              <w:rPr>
                <w:sz w:val="16"/>
                <w:szCs w:val="24"/>
                <w:rtl/>
              </w:rPr>
            </w:pPr>
            <w:r w:rsidRPr="00E763B5">
              <w:rPr>
                <w:sz w:val="16"/>
                <w:szCs w:val="24"/>
                <w:rtl/>
              </w:rPr>
              <w:t>13 أيلول/سبتمبر 1993</w:t>
            </w:r>
            <w:r w:rsidRPr="00E763B5">
              <w:rPr>
                <w:sz w:val="16"/>
                <w:szCs w:val="24"/>
                <w:vertAlign w:val="superscript"/>
                <w:rtl/>
              </w:rPr>
              <w:t>(أ)</w:t>
            </w:r>
          </w:p>
        </w:tc>
        <w:tc>
          <w:tcPr>
            <w:tcW w:w="2880" w:type="dxa"/>
            <w:tcBorders>
              <w:top w:val="nil"/>
              <w:left w:val="nil"/>
              <w:bottom w:val="nil"/>
              <w:right w:val="nil"/>
            </w:tcBorders>
            <w:vAlign w:val="bottom"/>
          </w:tcPr>
          <w:p w:rsidR="00D86DF6" w:rsidRPr="00E763B5" w:rsidRDefault="00D86DF6" w:rsidP="00D86DF6">
            <w:pPr>
              <w:tabs>
                <w:tab w:val="left" w:pos="-1440"/>
                <w:tab w:val="left" w:pos="-720"/>
                <w:tab w:val="left" w:pos="288"/>
                <w:tab w:val="left" w:pos="576"/>
                <w:tab w:val="left" w:pos="864"/>
                <w:tab w:val="left" w:pos="1152"/>
              </w:tabs>
              <w:spacing w:after="80" w:line="280" w:lineRule="exact"/>
              <w:ind w:left="40"/>
              <w:rPr>
                <w:sz w:val="16"/>
                <w:szCs w:val="24"/>
                <w:rtl/>
              </w:rPr>
            </w:pPr>
            <w:r w:rsidRPr="00E763B5">
              <w:rPr>
                <w:sz w:val="16"/>
                <w:szCs w:val="24"/>
                <w:rtl/>
              </w:rPr>
              <w:t>13 تشرين الأول/أكتوبر 1993</w:t>
            </w:r>
          </w:p>
        </w:tc>
      </w:tr>
      <w:tr w:rsidR="00D86DF6" w:rsidRPr="00E763B5">
        <w:tblPrEx>
          <w:tblCellMar>
            <w:top w:w="0" w:type="dxa"/>
            <w:bottom w:w="0" w:type="dxa"/>
          </w:tblCellMar>
        </w:tblPrEx>
        <w:trPr>
          <w:cantSplit/>
          <w:jc w:val="center"/>
        </w:trPr>
        <w:tc>
          <w:tcPr>
            <w:tcW w:w="3010" w:type="dxa"/>
            <w:tcBorders>
              <w:top w:val="nil"/>
              <w:left w:val="nil"/>
              <w:bottom w:val="nil"/>
              <w:right w:val="nil"/>
            </w:tcBorders>
            <w:vAlign w:val="bottom"/>
          </w:tcPr>
          <w:p w:rsidR="00D86DF6" w:rsidRPr="00E763B5" w:rsidRDefault="00D86DF6" w:rsidP="00D86DF6">
            <w:pPr>
              <w:tabs>
                <w:tab w:val="left" w:pos="-1440"/>
                <w:tab w:val="left" w:pos="-720"/>
                <w:tab w:val="left" w:pos="288"/>
                <w:tab w:val="left" w:pos="576"/>
                <w:tab w:val="left" w:pos="864"/>
                <w:tab w:val="left" w:pos="1152"/>
              </w:tabs>
              <w:spacing w:after="80" w:line="280" w:lineRule="exact"/>
              <w:ind w:left="40"/>
              <w:rPr>
                <w:sz w:val="16"/>
                <w:szCs w:val="24"/>
                <w:rtl/>
              </w:rPr>
            </w:pPr>
            <w:r w:rsidRPr="00E763B5">
              <w:rPr>
                <w:sz w:val="16"/>
                <w:szCs w:val="24"/>
                <w:rtl/>
              </w:rPr>
              <w:t>إريتريا</w:t>
            </w:r>
          </w:p>
        </w:tc>
        <w:tc>
          <w:tcPr>
            <w:tcW w:w="3960" w:type="dxa"/>
            <w:tcBorders>
              <w:top w:val="nil"/>
              <w:left w:val="nil"/>
              <w:bottom w:val="nil"/>
              <w:right w:val="nil"/>
            </w:tcBorders>
            <w:vAlign w:val="bottom"/>
          </w:tcPr>
          <w:p w:rsidR="00D86DF6" w:rsidRPr="00E763B5" w:rsidRDefault="00D86DF6" w:rsidP="00D86DF6">
            <w:pPr>
              <w:tabs>
                <w:tab w:val="left" w:pos="-1440"/>
                <w:tab w:val="left" w:pos="-720"/>
                <w:tab w:val="left" w:pos="288"/>
                <w:tab w:val="left" w:pos="576"/>
                <w:tab w:val="left" w:pos="864"/>
                <w:tab w:val="left" w:pos="1152"/>
              </w:tabs>
              <w:spacing w:after="80" w:line="280" w:lineRule="exact"/>
              <w:ind w:left="40"/>
              <w:rPr>
                <w:sz w:val="16"/>
                <w:szCs w:val="24"/>
                <w:rtl/>
              </w:rPr>
            </w:pPr>
            <w:r w:rsidRPr="00E763B5">
              <w:rPr>
                <w:sz w:val="16"/>
                <w:szCs w:val="24"/>
                <w:rtl/>
              </w:rPr>
              <w:t>5 أيلول/سبتمبر 1995</w:t>
            </w:r>
            <w:r w:rsidRPr="00E763B5">
              <w:rPr>
                <w:sz w:val="16"/>
                <w:szCs w:val="24"/>
                <w:vertAlign w:val="superscript"/>
                <w:rtl/>
              </w:rPr>
              <w:t>(أ)</w:t>
            </w:r>
          </w:p>
        </w:tc>
        <w:tc>
          <w:tcPr>
            <w:tcW w:w="2880" w:type="dxa"/>
            <w:tcBorders>
              <w:top w:val="nil"/>
              <w:left w:val="nil"/>
              <w:bottom w:val="nil"/>
              <w:right w:val="nil"/>
            </w:tcBorders>
            <w:vAlign w:val="bottom"/>
          </w:tcPr>
          <w:p w:rsidR="00D86DF6" w:rsidRPr="00E763B5" w:rsidRDefault="00D86DF6" w:rsidP="00D86DF6">
            <w:pPr>
              <w:tabs>
                <w:tab w:val="left" w:pos="-1440"/>
                <w:tab w:val="left" w:pos="-720"/>
                <w:tab w:val="left" w:pos="288"/>
                <w:tab w:val="left" w:pos="576"/>
                <w:tab w:val="left" w:pos="864"/>
                <w:tab w:val="left" w:pos="1152"/>
              </w:tabs>
              <w:spacing w:after="80" w:line="280" w:lineRule="exact"/>
              <w:ind w:left="40"/>
              <w:rPr>
                <w:sz w:val="16"/>
                <w:szCs w:val="24"/>
                <w:rtl/>
              </w:rPr>
            </w:pPr>
            <w:r w:rsidRPr="00E763B5">
              <w:rPr>
                <w:sz w:val="16"/>
                <w:szCs w:val="24"/>
                <w:rtl/>
              </w:rPr>
              <w:t>5 تشرين الأول/أكتوبر 1995</w:t>
            </w:r>
          </w:p>
        </w:tc>
      </w:tr>
      <w:tr w:rsidR="00D86DF6" w:rsidRPr="00D318F5">
        <w:tblPrEx>
          <w:tblCellMar>
            <w:top w:w="0" w:type="dxa"/>
            <w:bottom w:w="0" w:type="dxa"/>
          </w:tblCellMar>
        </w:tblPrEx>
        <w:trPr>
          <w:cantSplit/>
          <w:jc w:val="center"/>
        </w:trPr>
        <w:tc>
          <w:tcPr>
            <w:tcW w:w="3010" w:type="dxa"/>
            <w:tcBorders>
              <w:top w:val="nil"/>
              <w:left w:val="nil"/>
              <w:bottom w:val="nil"/>
              <w:right w:val="nil"/>
            </w:tcBorders>
            <w:vAlign w:val="bottom"/>
          </w:tcPr>
          <w:p w:rsidR="00D86DF6" w:rsidRPr="00E763B5" w:rsidRDefault="00D86DF6" w:rsidP="00D318F5">
            <w:pPr>
              <w:tabs>
                <w:tab w:val="left" w:pos="-1440"/>
                <w:tab w:val="left" w:pos="-720"/>
                <w:tab w:val="left" w:pos="288"/>
                <w:tab w:val="left" w:pos="576"/>
                <w:tab w:val="left" w:pos="864"/>
                <w:tab w:val="left" w:pos="1152"/>
              </w:tabs>
              <w:spacing w:after="80" w:line="260" w:lineRule="exact"/>
              <w:ind w:left="43"/>
              <w:rPr>
                <w:sz w:val="16"/>
                <w:szCs w:val="24"/>
                <w:rtl/>
              </w:rPr>
            </w:pPr>
            <w:r w:rsidRPr="00E763B5">
              <w:rPr>
                <w:rFonts w:hint="cs"/>
                <w:sz w:val="16"/>
                <w:szCs w:val="24"/>
                <w:rtl/>
              </w:rPr>
              <w:t>أسبانيا</w:t>
            </w:r>
          </w:p>
        </w:tc>
        <w:tc>
          <w:tcPr>
            <w:tcW w:w="3960" w:type="dxa"/>
            <w:tcBorders>
              <w:top w:val="nil"/>
              <w:left w:val="nil"/>
              <w:bottom w:val="nil"/>
              <w:right w:val="nil"/>
            </w:tcBorders>
            <w:vAlign w:val="bottom"/>
          </w:tcPr>
          <w:p w:rsidR="00D86DF6" w:rsidRPr="00E763B5" w:rsidRDefault="00D86DF6" w:rsidP="00D318F5">
            <w:pPr>
              <w:tabs>
                <w:tab w:val="left" w:pos="-1440"/>
                <w:tab w:val="left" w:pos="-720"/>
                <w:tab w:val="left" w:pos="288"/>
                <w:tab w:val="left" w:pos="576"/>
                <w:tab w:val="left" w:pos="864"/>
                <w:tab w:val="left" w:pos="1152"/>
              </w:tabs>
              <w:spacing w:after="80" w:line="260" w:lineRule="exact"/>
              <w:ind w:left="43"/>
              <w:rPr>
                <w:sz w:val="16"/>
                <w:szCs w:val="24"/>
                <w:rtl/>
              </w:rPr>
            </w:pPr>
            <w:r w:rsidRPr="00E763B5">
              <w:rPr>
                <w:sz w:val="16"/>
                <w:szCs w:val="24"/>
                <w:rtl/>
              </w:rPr>
              <w:t>5 كانون الثاني/يناير 1984</w:t>
            </w:r>
          </w:p>
        </w:tc>
        <w:tc>
          <w:tcPr>
            <w:tcW w:w="2880" w:type="dxa"/>
            <w:tcBorders>
              <w:top w:val="nil"/>
              <w:left w:val="nil"/>
              <w:bottom w:val="nil"/>
              <w:right w:val="nil"/>
            </w:tcBorders>
            <w:vAlign w:val="bottom"/>
          </w:tcPr>
          <w:p w:rsidR="00D86DF6" w:rsidRPr="00E763B5" w:rsidRDefault="00D86DF6" w:rsidP="00D318F5">
            <w:pPr>
              <w:tabs>
                <w:tab w:val="left" w:pos="-1440"/>
                <w:tab w:val="left" w:pos="-720"/>
                <w:tab w:val="left" w:pos="288"/>
                <w:tab w:val="left" w:pos="576"/>
                <w:tab w:val="left" w:pos="864"/>
                <w:tab w:val="left" w:pos="1152"/>
              </w:tabs>
              <w:spacing w:after="80" w:line="260" w:lineRule="exact"/>
              <w:ind w:left="43"/>
              <w:rPr>
                <w:sz w:val="16"/>
                <w:szCs w:val="24"/>
                <w:rtl/>
              </w:rPr>
            </w:pPr>
            <w:r w:rsidRPr="00E763B5">
              <w:rPr>
                <w:sz w:val="16"/>
                <w:szCs w:val="24"/>
                <w:rtl/>
              </w:rPr>
              <w:t>4 شباط/فبراير 1984</w:t>
            </w:r>
          </w:p>
        </w:tc>
      </w:tr>
      <w:tr w:rsidR="00D86DF6" w:rsidRPr="00D318F5">
        <w:tblPrEx>
          <w:tblCellMar>
            <w:top w:w="0" w:type="dxa"/>
            <w:bottom w:w="0" w:type="dxa"/>
          </w:tblCellMar>
        </w:tblPrEx>
        <w:trPr>
          <w:cantSplit/>
          <w:jc w:val="center"/>
        </w:trPr>
        <w:tc>
          <w:tcPr>
            <w:tcW w:w="3010" w:type="dxa"/>
            <w:tcBorders>
              <w:top w:val="nil"/>
              <w:left w:val="nil"/>
              <w:bottom w:val="nil"/>
              <w:right w:val="nil"/>
            </w:tcBorders>
            <w:vAlign w:val="bottom"/>
          </w:tcPr>
          <w:p w:rsidR="00D86DF6" w:rsidRPr="00E763B5" w:rsidRDefault="00D86DF6" w:rsidP="00D318F5">
            <w:pPr>
              <w:tabs>
                <w:tab w:val="left" w:pos="-1440"/>
                <w:tab w:val="left" w:pos="-720"/>
                <w:tab w:val="left" w:pos="288"/>
                <w:tab w:val="left" w:pos="576"/>
                <w:tab w:val="left" w:pos="864"/>
                <w:tab w:val="left" w:pos="1152"/>
              </w:tabs>
              <w:spacing w:after="80" w:line="260" w:lineRule="exact"/>
              <w:ind w:left="43"/>
              <w:rPr>
                <w:sz w:val="16"/>
                <w:szCs w:val="24"/>
                <w:rtl/>
              </w:rPr>
            </w:pPr>
            <w:r w:rsidRPr="00E763B5">
              <w:rPr>
                <w:sz w:val="16"/>
                <w:szCs w:val="24"/>
                <w:rtl/>
              </w:rPr>
              <w:t>أستراليا</w:t>
            </w:r>
          </w:p>
        </w:tc>
        <w:tc>
          <w:tcPr>
            <w:tcW w:w="3960" w:type="dxa"/>
            <w:tcBorders>
              <w:top w:val="nil"/>
              <w:left w:val="nil"/>
              <w:bottom w:val="nil"/>
              <w:right w:val="nil"/>
            </w:tcBorders>
            <w:vAlign w:val="bottom"/>
          </w:tcPr>
          <w:p w:rsidR="00D86DF6" w:rsidRPr="00E763B5" w:rsidRDefault="00D86DF6" w:rsidP="00D318F5">
            <w:pPr>
              <w:tabs>
                <w:tab w:val="left" w:pos="-1440"/>
                <w:tab w:val="left" w:pos="-720"/>
                <w:tab w:val="left" w:pos="288"/>
                <w:tab w:val="left" w:pos="576"/>
                <w:tab w:val="left" w:pos="864"/>
                <w:tab w:val="left" w:pos="1152"/>
              </w:tabs>
              <w:spacing w:after="80" w:line="260" w:lineRule="exact"/>
              <w:ind w:left="43"/>
              <w:rPr>
                <w:sz w:val="16"/>
                <w:szCs w:val="24"/>
                <w:rtl/>
              </w:rPr>
            </w:pPr>
            <w:r w:rsidRPr="00E763B5">
              <w:rPr>
                <w:sz w:val="16"/>
                <w:szCs w:val="24"/>
                <w:rtl/>
              </w:rPr>
              <w:t>28 تموز/يوليه 1983</w:t>
            </w:r>
          </w:p>
        </w:tc>
        <w:tc>
          <w:tcPr>
            <w:tcW w:w="2880" w:type="dxa"/>
            <w:tcBorders>
              <w:top w:val="nil"/>
              <w:left w:val="nil"/>
              <w:bottom w:val="nil"/>
              <w:right w:val="nil"/>
            </w:tcBorders>
            <w:vAlign w:val="bottom"/>
          </w:tcPr>
          <w:p w:rsidR="00D86DF6" w:rsidRPr="00E763B5" w:rsidRDefault="00D86DF6" w:rsidP="00D318F5">
            <w:pPr>
              <w:tabs>
                <w:tab w:val="left" w:pos="-1440"/>
                <w:tab w:val="left" w:pos="-720"/>
                <w:tab w:val="left" w:pos="288"/>
                <w:tab w:val="left" w:pos="576"/>
                <w:tab w:val="left" w:pos="864"/>
                <w:tab w:val="left" w:pos="1152"/>
              </w:tabs>
              <w:spacing w:after="80" w:line="260" w:lineRule="exact"/>
              <w:ind w:left="43"/>
              <w:rPr>
                <w:sz w:val="16"/>
                <w:szCs w:val="24"/>
                <w:rtl/>
              </w:rPr>
            </w:pPr>
            <w:r w:rsidRPr="00E763B5">
              <w:rPr>
                <w:sz w:val="16"/>
                <w:szCs w:val="24"/>
                <w:rtl/>
              </w:rPr>
              <w:t>27 آب/أغسطس 1983</w:t>
            </w:r>
          </w:p>
        </w:tc>
      </w:tr>
      <w:tr w:rsidR="00D86DF6" w:rsidRPr="00E763B5">
        <w:tblPrEx>
          <w:tblCellMar>
            <w:top w:w="0" w:type="dxa"/>
            <w:bottom w:w="0" w:type="dxa"/>
          </w:tblCellMar>
        </w:tblPrEx>
        <w:trPr>
          <w:cantSplit/>
          <w:jc w:val="center"/>
        </w:trPr>
        <w:tc>
          <w:tcPr>
            <w:tcW w:w="3010" w:type="dxa"/>
            <w:tcBorders>
              <w:top w:val="nil"/>
              <w:left w:val="nil"/>
              <w:bottom w:val="nil"/>
              <w:right w:val="nil"/>
            </w:tcBorders>
            <w:vAlign w:val="bottom"/>
          </w:tcPr>
          <w:p w:rsidR="00D86DF6" w:rsidRPr="00E763B5" w:rsidRDefault="00D86DF6" w:rsidP="00D86DF6">
            <w:pPr>
              <w:tabs>
                <w:tab w:val="left" w:pos="-1440"/>
                <w:tab w:val="left" w:pos="-720"/>
                <w:tab w:val="left" w:pos="288"/>
                <w:tab w:val="left" w:pos="576"/>
                <w:tab w:val="left" w:pos="864"/>
                <w:tab w:val="left" w:pos="1152"/>
              </w:tabs>
              <w:spacing w:after="80" w:line="280" w:lineRule="exact"/>
              <w:ind w:left="40"/>
              <w:rPr>
                <w:sz w:val="16"/>
                <w:szCs w:val="24"/>
                <w:rtl/>
              </w:rPr>
            </w:pPr>
            <w:r w:rsidRPr="00E763B5">
              <w:rPr>
                <w:sz w:val="16"/>
                <w:szCs w:val="24"/>
                <w:rtl/>
              </w:rPr>
              <w:t>استونيا</w:t>
            </w:r>
          </w:p>
        </w:tc>
        <w:tc>
          <w:tcPr>
            <w:tcW w:w="3960" w:type="dxa"/>
            <w:tcBorders>
              <w:top w:val="nil"/>
              <w:left w:val="nil"/>
              <w:bottom w:val="nil"/>
              <w:right w:val="nil"/>
            </w:tcBorders>
            <w:vAlign w:val="bottom"/>
          </w:tcPr>
          <w:p w:rsidR="00D86DF6" w:rsidRPr="00E763B5" w:rsidRDefault="00D86DF6" w:rsidP="00D86DF6">
            <w:pPr>
              <w:tabs>
                <w:tab w:val="left" w:pos="-1440"/>
                <w:tab w:val="left" w:pos="-720"/>
                <w:tab w:val="left" w:pos="288"/>
                <w:tab w:val="left" w:pos="576"/>
                <w:tab w:val="left" w:pos="864"/>
                <w:tab w:val="left" w:pos="1152"/>
              </w:tabs>
              <w:spacing w:after="80" w:line="280" w:lineRule="exact"/>
              <w:ind w:left="40"/>
              <w:rPr>
                <w:sz w:val="16"/>
                <w:szCs w:val="24"/>
                <w:rtl/>
              </w:rPr>
            </w:pPr>
            <w:r w:rsidRPr="00E763B5">
              <w:rPr>
                <w:sz w:val="16"/>
                <w:szCs w:val="24"/>
                <w:rtl/>
              </w:rPr>
              <w:t>21 تشرين الأول/أكتوبر 1991</w:t>
            </w:r>
            <w:r w:rsidRPr="00E763B5">
              <w:rPr>
                <w:sz w:val="16"/>
                <w:szCs w:val="24"/>
                <w:vertAlign w:val="superscript"/>
                <w:rtl/>
              </w:rPr>
              <w:t>(أ)</w:t>
            </w:r>
          </w:p>
        </w:tc>
        <w:tc>
          <w:tcPr>
            <w:tcW w:w="2880" w:type="dxa"/>
            <w:tcBorders>
              <w:top w:val="nil"/>
              <w:left w:val="nil"/>
              <w:bottom w:val="nil"/>
              <w:right w:val="nil"/>
            </w:tcBorders>
            <w:vAlign w:val="bottom"/>
          </w:tcPr>
          <w:p w:rsidR="00D86DF6" w:rsidRPr="00E763B5" w:rsidRDefault="00D86DF6" w:rsidP="00D86DF6">
            <w:pPr>
              <w:tabs>
                <w:tab w:val="left" w:pos="-1440"/>
                <w:tab w:val="left" w:pos="-720"/>
                <w:tab w:val="left" w:pos="288"/>
                <w:tab w:val="left" w:pos="576"/>
                <w:tab w:val="left" w:pos="864"/>
                <w:tab w:val="left" w:pos="1152"/>
              </w:tabs>
              <w:spacing w:after="80" w:line="280" w:lineRule="exact"/>
              <w:ind w:left="40"/>
              <w:rPr>
                <w:sz w:val="16"/>
                <w:szCs w:val="24"/>
                <w:rtl/>
              </w:rPr>
            </w:pPr>
            <w:r w:rsidRPr="00E763B5">
              <w:rPr>
                <w:sz w:val="16"/>
                <w:szCs w:val="24"/>
                <w:rtl/>
              </w:rPr>
              <w:t>20 تشرين الثاني/نوفمبر 1991</w:t>
            </w:r>
          </w:p>
        </w:tc>
      </w:tr>
      <w:tr w:rsidR="00D86DF6" w:rsidRPr="00D318F5">
        <w:tblPrEx>
          <w:tblCellMar>
            <w:top w:w="0" w:type="dxa"/>
            <w:bottom w:w="0" w:type="dxa"/>
          </w:tblCellMar>
        </w:tblPrEx>
        <w:trPr>
          <w:cantSplit/>
          <w:jc w:val="center"/>
        </w:trPr>
        <w:tc>
          <w:tcPr>
            <w:tcW w:w="3010" w:type="dxa"/>
            <w:tcBorders>
              <w:top w:val="nil"/>
              <w:left w:val="nil"/>
              <w:bottom w:val="nil"/>
              <w:right w:val="nil"/>
            </w:tcBorders>
            <w:vAlign w:val="bottom"/>
          </w:tcPr>
          <w:p w:rsidR="00D86DF6" w:rsidRPr="00E763B5" w:rsidRDefault="00D86DF6" w:rsidP="00D318F5">
            <w:pPr>
              <w:tabs>
                <w:tab w:val="left" w:pos="-1440"/>
                <w:tab w:val="left" w:pos="-720"/>
                <w:tab w:val="left" w:pos="288"/>
                <w:tab w:val="left" w:pos="576"/>
                <w:tab w:val="left" w:pos="864"/>
                <w:tab w:val="left" w:pos="1152"/>
              </w:tabs>
              <w:spacing w:after="80" w:line="260" w:lineRule="exact"/>
              <w:ind w:left="43"/>
              <w:rPr>
                <w:sz w:val="16"/>
                <w:szCs w:val="24"/>
                <w:rtl/>
              </w:rPr>
            </w:pPr>
            <w:r w:rsidRPr="00E763B5">
              <w:rPr>
                <w:sz w:val="16"/>
                <w:szCs w:val="24"/>
                <w:rtl/>
              </w:rPr>
              <w:t>إسرائيل</w:t>
            </w:r>
          </w:p>
        </w:tc>
        <w:tc>
          <w:tcPr>
            <w:tcW w:w="3960" w:type="dxa"/>
            <w:tcBorders>
              <w:top w:val="nil"/>
              <w:left w:val="nil"/>
              <w:bottom w:val="nil"/>
              <w:right w:val="nil"/>
            </w:tcBorders>
            <w:vAlign w:val="bottom"/>
          </w:tcPr>
          <w:p w:rsidR="00D86DF6" w:rsidRPr="00E763B5" w:rsidRDefault="00D86DF6" w:rsidP="00D318F5">
            <w:pPr>
              <w:tabs>
                <w:tab w:val="left" w:pos="-1440"/>
                <w:tab w:val="left" w:pos="-720"/>
                <w:tab w:val="left" w:pos="288"/>
                <w:tab w:val="left" w:pos="576"/>
                <w:tab w:val="left" w:pos="864"/>
                <w:tab w:val="left" w:pos="1152"/>
              </w:tabs>
              <w:spacing w:after="80" w:line="260" w:lineRule="exact"/>
              <w:ind w:left="43"/>
              <w:rPr>
                <w:sz w:val="16"/>
                <w:szCs w:val="24"/>
                <w:rtl/>
              </w:rPr>
            </w:pPr>
            <w:r w:rsidRPr="00E763B5">
              <w:rPr>
                <w:sz w:val="16"/>
                <w:szCs w:val="24"/>
                <w:rtl/>
              </w:rPr>
              <w:t>3 تشرين الأول/أكتوبر 1991</w:t>
            </w:r>
          </w:p>
        </w:tc>
        <w:tc>
          <w:tcPr>
            <w:tcW w:w="2880" w:type="dxa"/>
            <w:tcBorders>
              <w:top w:val="nil"/>
              <w:left w:val="nil"/>
              <w:bottom w:val="nil"/>
              <w:right w:val="nil"/>
            </w:tcBorders>
            <w:vAlign w:val="bottom"/>
          </w:tcPr>
          <w:p w:rsidR="00D86DF6" w:rsidRPr="00E763B5" w:rsidRDefault="00D86DF6" w:rsidP="00D318F5">
            <w:pPr>
              <w:tabs>
                <w:tab w:val="left" w:pos="-1440"/>
                <w:tab w:val="left" w:pos="-720"/>
                <w:tab w:val="left" w:pos="288"/>
                <w:tab w:val="left" w:pos="576"/>
                <w:tab w:val="left" w:pos="864"/>
                <w:tab w:val="left" w:pos="1152"/>
              </w:tabs>
              <w:spacing w:after="80" w:line="260" w:lineRule="exact"/>
              <w:ind w:left="43"/>
              <w:rPr>
                <w:sz w:val="16"/>
                <w:szCs w:val="24"/>
                <w:rtl/>
              </w:rPr>
            </w:pPr>
            <w:r w:rsidRPr="00E763B5">
              <w:rPr>
                <w:sz w:val="16"/>
                <w:szCs w:val="24"/>
                <w:rtl/>
              </w:rPr>
              <w:t>2 تشرين الثاني/نوفمبر 1991</w:t>
            </w:r>
          </w:p>
        </w:tc>
      </w:tr>
      <w:tr w:rsidR="00D86DF6" w:rsidRPr="00D318F5">
        <w:tblPrEx>
          <w:tblCellMar>
            <w:top w:w="0" w:type="dxa"/>
            <w:bottom w:w="0" w:type="dxa"/>
          </w:tblCellMar>
        </w:tblPrEx>
        <w:trPr>
          <w:cantSplit/>
          <w:jc w:val="center"/>
        </w:trPr>
        <w:tc>
          <w:tcPr>
            <w:tcW w:w="3010" w:type="dxa"/>
            <w:tcBorders>
              <w:top w:val="nil"/>
              <w:left w:val="nil"/>
              <w:bottom w:val="nil"/>
              <w:right w:val="nil"/>
            </w:tcBorders>
            <w:vAlign w:val="bottom"/>
          </w:tcPr>
          <w:p w:rsidR="00D86DF6" w:rsidRPr="00E763B5" w:rsidRDefault="00D86DF6" w:rsidP="00D318F5">
            <w:pPr>
              <w:tabs>
                <w:tab w:val="left" w:pos="-1440"/>
                <w:tab w:val="left" w:pos="-720"/>
                <w:tab w:val="left" w:pos="288"/>
                <w:tab w:val="left" w:pos="576"/>
                <w:tab w:val="left" w:pos="864"/>
                <w:tab w:val="left" w:pos="1152"/>
              </w:tabs>
              <w:spacing w:after="80" w:line="260" w:lineRule="exact"/>
              <w:ind w:left="43"/>
              <w:rPr>
                <w:sz w:val="16"/>
                <w:szCs w:val="24"/>
                <w:rtl/>
              </w:rPr>
            </w:pPr>
            <w:r w:rsidRPr="00E763B5">
              <w:rPr>
                <w:sz w:val="16"/>
                <w:szCs w:val="24"/>
                <w:rtl/>
              </w:rPr>
              <w:t>أفغانستان</w:t>
            </w:r>
          </w:p>
        </w:tc>
        <w:tc>
          <w:tcPr>
            <w:tcW w:w="3960" w:type="dxa"/>
            <w:tcBorders>
              <w:top w:val="nil"/>
              <w:left w:val="nil"/>
              <w:bottom w:val="nil"/>
              <w:right w:val="nil"/>
            </w:tcBorders>
            <w:vAlign w:val="bottom"/>
          </w:tcPr>
          <w:p w:rsidR="00D86DF6" w:rsidRPr="00E763B5" w:rsidRDefault="00D86DF6" w:rsidP="00D318F5">
            <w:pPr>
              <w:tabs>
                <w:tab w:val="left" w:pos="-1440"/>
                <w:tab w:val="left" w:pos="-720"/>
                <w:tab w:val="left" w:pos="288"/>
                <w:tab w:val="left" w:pos="576"/>
                <w:tab w:val="left" w:pos="864"/>
                <w:tab w:val="left" w:pos="1152"/>
              </w:tabs>
              <w:spacing w:after="80" w:line="260" w:lineRule="exact"/>
              <w:ind w:left="43"/>
              <w:rPr>
                <w:sz w:val="16"/>
                <w:szCs w:val="24"/>
                <w:rtl/>
              </w:rPr>
            </w:pPr>
            <w:r w:rsidRPr="00E763B5">
              <w:rPr>
                <w:sz w:val="16"/>
                <w:szCs w:val="24"/>
                <w:rtl/>
              </w:rPr>
              <w:t>5 آذار/مارس 2003</w:t>
            </w:r>
          </w:p>
        </w:tc>
        <w:tc>
          <w:tcPr>
            <w:tcW w:w="2880" w:type="dxa"/>
            <w:tcBorders>
              <w:top w:val="nil"/>
              <w:left w:val="nil"/>
              <w:bottom w:val="nil"/>
              <w:right w:val="nil"/>
            </w:tcBorders>
            <w:vAlign w:val="bottom"/>
          </w:tcPr>
          <w:p w:rsidR="00D86DF6" w:rsidRPr="00E763B5" w:rsidRDefault="00D86DF6" w:rsidP="00D318F5">
            <w:pPr>
              <w:tabs>
                <w:tab w:val="left" w:pos="-1440"/>
                <w:tab w:val="left" w:pos="-720"/>
                <w:tab w:val="left" w:pos="288"/>
                <w:tab w:val="left" w:pos="576"/>
                <w:tab w:val="left" w:pos="864"/>
                <w:tab w:val="left" w:pos="1152"/>
              </w:tabs>
              <w:spacing w:after="80" w:line="260" w:lineRule="exact"/>
              <w:ind w:left="43"/>
              <w:rPr>
                <w:sz w:val="16"/>
                <w:szCs w:val="24"/>
                <w:rtl/>
              </w:rPr>
            </w:pPr>
            <w:r w:rsidRPr="00E763B5">
              <w:rPr>
                <w:sz w:val="16"/>
                <w:szCs w:val="24"/>
                <w:rtl/>
              </w:rPr>
              <w:t>3 نيسان/أبريل 2003</w:t>
            </w:r>
          </w:p>
        </w:tc>
      </w:tr>
      <w:tr w:rsidR="00D86DF6" w:rsidRPr="00D318F5">
        <w:tblPrEx>
          <w:tblCellMar>
            <w:top w:w="0" w:type="dxa"/>
            <w:bottom w:w="0" w:type="dxa"/>
          </w:tblCellMar>
        </w:tblPrEx>
        <w:trPr>
          <w:cantSplit/>
          <w:jc w:val="center"/>
        </w:trPr>
        <w:tc>
          <w:tcPr>
            <w:tcW w:w="3010" w:type="dxa"/>
            <w:tcBorders>
              <w:top w:val="nil"/>
              <w:left w:val="nil"/>
              <w:bottom w:val="nil"/>
              <w:right w:val="nil"/>
            </w:tcBorders>
            <w:vAlign w:val="bottom"/>
          </w:tcPr>
          <w:p w:rsidR="00D86DF6" w:rsidRPr="00E763B5" w:rsidRDefault="00D86DF6" w:rsidP="00D318F5">
            <w:pPr>
              <w:tabs>
                <w:tab w:val="left" w:pos="-1440"/>
                <w:tab w:val="left" w:pos="-720"/>
                <w:tab w:val="left" w:pos="288"/>
                <w:tab w:val="left" w:pos="576"/>
                <w:tab w:val="left" w:pos="864"/>
                <w:tab w:val="left" w:pos="1152"/>
              </w:tabs>
              <w:spacing w:after="80" w:line="260" w:lineRule="exact"/>
              <w:ind w:left="43"/>
              <w:rPr>
                <w:sz w:val="16"/>
                <w:szCs w:val="24"/>
                <w:rtl/>
              </w:rPr>
            </w:pPr>
            <w:r w:rsidRPr="00E763B5">
              <w:rPr>
                <w:sz w:val="16"/>
                <w:szCs w:val="24"/>
                <w:rtl/>
              </w:rPr>
              <w:t>إكوادور</w:t>
            </w:r>
          </w:p>
        </w:tc>
        <w:tc>
          <w:tcPr>
            <w:tcW w:w="3960" w:type="dxa"/>
            <w:tcBorders>
              <w:top w:val="nil"/>
              <w:left w:val="nil"/>
              <w:bottom w:val="nil"/>
              <w:right w:val="nil"/>
            </w:tcBorders>
            <w:vAlign w:val="bottom"/>
          </w:tcPr>
          <w:p w:rsidR="00D86DF6" w:rsidRPr="00E763B5" w:rsidRDefault="00D86DF6" w:rsidP="00D318F5">
            <w:pPr>
              <w:tabs>
                <w:tab w:val="left" w:pos="-1440"/>
                <w:tab w:val="left" w:pos="-720"/>
                <w:tab w:val="left" w:pos="288"/>
                <w:tab w:val="left" w:pos="576"/>
                <w:tab w:val="left" w:pos="864"/>
                <w:tab w:val="left" w:pos="1152"/>
              </w:tabs>
              <w:spacing w:after="80" w:line="260" w:lineRule="exact"/>
              <w:ind w:left="43"/>
              <w:rPr>
                <w:sz w:val="16"/>
                <w:szCs w:val="24"/>
                <w:rtl/>
              </w:rPr>
            </w:pPr>
            <w:r w:rsidRPr="00E763B5">
              <w:rPr>
                <w:sz w:val="16"/>
                <w:szCs w:val="24"/>
                <w:rtl/>
              </w:rPr>
              <w:t>9 تشرين الثاني/نوفمبر 1981</w:t>
            </w:r>
          </w:p>
        </w:tc>
        <w:tc>
          <w:tcPr>
            <w:tcW w:w="2880" w:type="dxa"/>
            <w:tcBorders>
              <w:top w:val="nil"/>
              <w:left w:val="nil"/>
              <w:bottom w:val="nil"/>
              <w:right w:val="nil"/>
            </w:tcBorders>
            <w:vAlign w:val="bottom"/>
          </w:tcPr>
          <w:p w:rsidR="00D86DF6" w:rsidRPr="00E763B5" w:rsidRDefault="00D86DF6" w:rsidP="00D318F5">
            <w:pPr>
              <w:tabs>
                <w:tab w:val="left" w:pos="-1440"/>
                <w:tab w:val="left" w:pos="-720"/>
                <w:tab w:val="left" w:pos="288"/>
                <w:tab w:val="left" w:pos="576"/>
                <w:tab w:val="left" w:pos="864"/>
                <w:tab w:val="left" w:pos="1152"/>
              </w:tabs>
              <w:spacing w:after="80" w:line="260" w:lineRule="exact"/>
              <w:ind w:left="43"/>
              <w:rPr>
                <w:sz w:val="16"/>
                <w:szCs w:val="24"/>
                <w:rtl/>
              </w:rPr>
            </w:pPr>
            <w:r w:rsidRPr="00E763B5">
              <w:rPr>
                <w:sz w:val="16"/>
                <w:szCs w:val="24"/>
                <w:rtl/>
              </w:rPr>
              <w:t>9 كانون الأول/ديسمبر 1981</w:t>
            </w:r>
          </w:p>
        </w:tc>
      </w:tr>
      <w:tr w:rsidR="00D86DF6" w:rsidRPr="00E763B5">
        <w:tblPrEx>
          <w:tblCellMar>
            <w:top w:w="0" w:type="dxa"/>
            <w:bottom w:w="0" w:type="dxa"/>
          </w:tblCellMar>
        </w:tblPrEx>
        <w:trPr>
          <w:cantSplit/>
          <w:jc w:val="center"/>
        </w:trPr>
        <w:tc>
          <w:tcPr>
            <w:tcW w:w="3010" w:type="dxa"/>
            <w:tcBorders>
              <w:top w:val="nil"/>
              <w:left w:val="nil"/>
              <w:bottom w:val="nil"/>
              <w:right w:val="nil"/>
            </w:tcBorders>
            <w:vAlign w:val="bottom"/>
          </w:tcPr>
          <w:p w:rsidR="00D86DF6" w:rsidRPr="00E763B5" w:rsidRDefault="00D86DF6" w:rsidP="00D86DF6">
            <w:pPr>
              <w:tabs>
                <w:tab w:val="left" w:pos="-1440"/>
                <w:tab w:val="left" w:pos="-720"/>
                <w:tab w:val="left" w:pos="288"/>
                <w:tab w:val="left" w:pos="576"/>
                <w:tab w:val="left" w:pos="864"/>
                <w:tab w:val="left" w:pos="1152"/>
              </w:tabs>
              <w:spacing w:after="80" w:line="280" w:lineRule="exact"/>
              <w:ind w:left="40"/>
              <w:rPr>
                <w:sz w:val="16"/>
                <w:szCs w:val="24"/>
                <w:rtl/>
              </w:rPr>
            </w:pPr>
            <w:r w:rsidRPr="00E763B5">
              <w:rPr>
                <w:sz w:val="16"/>
                <w:szCs w:val="24"/>
                <w:rtl/>
              </w:rPr>
              <w:t>ألبانيا</w:t>
            </w:r>
          </w:p>
        </w:tc>
        <w:tc>
          <w:tcPr>
            <w:tcW w:w="3960" w:type="dxa"/>
            <w:tcBorders>
              <w:top w:val="nil"/>
              <w:left w:val="nil"/>
              <w:bottom w:val="nil"/>
              <w:right w:val="nil"/>
            </w:tcBorders>
            <w:vAlign w:val="bottom"/>
          </w:tcPr>
          <w:p w:rsidR="00D86DF6" w:rsidRPr="00E763B5" w:rsidRDefault="00D86DF6" w:rsidP="00D86DF6">
            <w:pPr>
              <w:tabs>
                <w:tab w:val="left" w:pos="-1440"/>
                <w:tab w:val="left" w:pos="-720"/>
                <w:tab w:val="left" w:pos="288"/>
                <w:tab w:val="left" w:pos="576"/>
                <w:tab w:val="left" w:pos="864"/>
                <w:tab w:val="left" w:pos="1152"/>
              </w:tabs>
              <w:spacing w:after="80" w:line="280" w:lineRule="exact"/>
              <w:ind w:left="40"/>
              <w:rPr>
                <w:sz w:val="16"/>
                <w:szCs w:val="24"/>
                <w:rtl/>
              </w:rPr>
            </w:pPr>
            <w:r w:rsidRPr="00E763B5">
              <w:rPr>
                <w:sz w:val="16"/>
                <w:szCs w:val="24"/>
                <w:rtl/>
              </w:rPr>
              <w:t>11 أيار/مايو 1994</w:t>
            </w:r>
            <w:r w:rsidRPr="00E763B5">
              <w:rPr>
                <w:sz w:val="16"/>
                <w:szCs w:val="24"/>
                <w:vertAlign w:val="superscript"/>
                <w:rtl/>
              </w:rPr>
              <w:t>(أ)</w:t>
            </w:r>
          </w:p>
        </w:tc>
        <w:tc>
          <w:tcPr>
            <w:tcW w:w="2880" w:type="dxa"/>
            <w:tcBorders>
              <w:top w:val="nil"/>
              <w:left w:val="nil"/>
              <w:bottom w:val="nil"/>
              <w:right w:val="nil"/>
            </w:tcBorders>
            <w:vAlign w:val="bottom"/>
          </w:tcPr>
          <w:p w:rsidR="00D86DF6" w:rsidRPr="00E763B5" w:rsidRDefault="00D86DF6" w:rsidP="00D86DF6">
            <w:pPr>
              <w:tabs>
                <w:tab w:val="left" w:pos="-1440"/>
                <w:tab w:val="left" w:pos="-720"/>
                <w:tab w:val="left" w:pos="288"/>
                <w:tab w:val="left" w:pos="576"/>
                <w:tab w:val="left" w:pos="864"/>
                <w:tab w:val="left" w:pos="1152"/>
              </w:tabs>
              <w:spacing w:after="80" w:line="280" w:lineRule="exact"/>
              <w:ind w:left="40"/>
              <w:rPr>
                <w:sz w:val="16"/>
                <w:szCs w:val="24"/>
                <w:rtl/>
              </w:rPr>
            </w:pPr>
            <w:r w:rsidRPr="00E763B5">
              <w:rPr>
                <w:sz w:val="16"/>
                <w:szCs w:val="24"/>
                <w:rtl/>
              </w:rPr>
              <w:t>10 حزيران/يونيه 1994</w:t>
            </w:r>
          </w:p>
        </w:tc>
      </w:tr>
      <w:tr w:rsidR="00D86DF6" w:rsidRPr="00D318F5">
        <w:tblPrEx>
          <w:tblCellMar>
            <w:top w:w="0" w:type="dxa"/>
            <w:bottom w:w="0" w:type="dxa"/>
          </w:tblCellMar>
        </w:tblPrEx>
        <w:trPr>
          <w:cantSplit/>
          <w:jc w:val="center"/>
        </w:trPr>
        <w:tc>
          <w:tcPr>
            <w:tcW w:w="3010" w:type="dxa"/>
            <w:tcBorders>
              <w:top w:val="nil"/>
              <w:left w:val="nil"/>
              <w:bottom w:val="nil"/>
              <w:right w:val="nil"/>
            </w:tcBorders>
            <w:vAlign w:val="bottom"/>
          </w:tcPr>
          <w:p w:rsidR="00D86DF6" w:rsidRPr="00E763B5" w:rsidRDefault="00D86DF6" w:rsidP="00D318F5">
            <w:pPr>
              <w:tabs>
                <w:tab w:val="left" w:pos="-1440"/>
                <w:tab w:val="left" w:pos="-720"/>
                <w:tab w:val="left" w:pos="288"/>
                <w:tab w:val="left" w:pos="576"/>
                <w:tab w:val="left" w:pos="864"/>
                <w:tab w:val="left" w:pos="1152"/>
              </w:tabs>
              <w:spacing w:after="80" w:line="260" w:lineRule="exact"/>
              <w:ind w:left="43"/>
              <w:rPr>
                <w:sz w:val="16"/>
                <w:szCs w:val="24"/>
                <w:rtl/>
              </w:rPr>
            </w:pPr>
            <w:r w:rsidRPr="00E763B5">
              <w:rPr>
                <w:sz w:val="16"/>
                <w:szCs w:val="24"/>
                <w:rtl/>
              </w:rPr>
              <w:t>ألمانيا</w:t>
            </w:r>
            <w:r w:rsidRPr="00D318F5">
              <w:rPr>
                <w:sz w:val="16"/>
                <w:szCs w:val="24"/>
                <w:rtl/>
              </w:rPr>
              <w:t>(هـ)</w:t>
            </w:r>
          </w:p>
        </w:tc>
        <w:tc>
          <w:tcPr>
            <w:tcW w:w="3960" w:type="dxa"/>
            <w:tcBorders>
              <w:top w:val="nil"/>
              <w:left w:val="nil"/>
              <w:bottom w:val="nil"/>
              <w:right w:val="nil"/>
            </w:tcBorders>
            <w:vAlign w:val="bottom"/>
          </w:tcPr>
          <w:p w:rsidR="00D86DF6" w:rsidRPr="00E763B5" w:rsidRDefault="00D86DF6" w:rsidP="00D318F5">
            <w:pPr>
              <w:tabs>
                <w:tab w:val="left" w:pos="-1440"/>
                <w:tab w:val="left" w:pos="-720"/>
                <w:tab w:val="left" w:pos="288"/>
                <w:tab w:val="left" w:pos="576"/>
                <w:tab w:val="left" w:pos="864"/>
                <w:tab w:val="left" w:pos="1152"/>
              </w:tabs>
              <w:spacing w:after="80" w:line="260" w:lineRule="exact"/>
              <w:ind w:left="43"/>
              <w:rPr>
                <w:sz w:val="16"/>
                <w:szCs w:val="24"/>
                <w:rtl/>
              </w:rPr>
            </w:pPr>
            <w:r w:rsidRPr="00E763B5">
              <w:rPr>
                <w:sz w:val="16"/>
                <w:szCs w:val="24"/>
                <w:rtl/>
              </w:rPr>
              <w:t>10 تموز/يوليه 1985</w:t>
            </w:r>
          </w:p>
        </w:tc>
        <w:tc>
          <w:tcPr>
            <w:tcW w:w="2880" w:type="dxa"/>
            <w:tcBorders>
              <w:top w:val="nil"/>
              <w:left w:val="nil"/>
              <w:bottom w:val="nil"/>
              <w:right w:val="nil"/>
            </w:tcBorders>
            <w:vAlign w:val="bottom"/>
          </w:tcPr>
          <w:p w:rsidR="00D86DF6" w:rsidRPr="00E763B5" w:rsidRDefault="00D86DF6" w:rsidP="00D318F5">
            <w:pPr>
              <w:tabs>
                <w:tab w:val="left" w:pos="-1440"/>
                <w:tab w:val="left" w:pos="-720"/>
                <w:tab w:val="left" w:pos="288"/>
                <w:tab w:val="left" w:pos="576"/>
                <w:tab w:val="left" w:pos="864"/>
                <w:tab w:val="left" w:pos="1152"/>
              </w:tabs>
              <w:spacing w:after="80" w:line="260" w:lineRule="exact"/>
              <w:ind w:left="43"/>
              <w:rPr>
                <w:sz w:val="16"/>
                <w:szCs w:val="24"/>
                <w:rtl/>
              </w:rPr>
            </w:pPr>
            <w:r w:rsidRPr="00E763B5">
              <w:rPr>
                <w:sz w:val="16"/>
                <w:szCs w:val="24"/>
                <w:rtl/>
              </w:rPr>
              <w:t>9 آب/أغسطس 1985</w:t>
            </w:r>
          </w:p>
        </w:tc>
      </w:tr>
      <w:tr w:rsidR="00D86DF6" w:rsidRPr="00E763B5">
        <w:tblPrEx>
          <w:tblCellMar>
            <w:top w:w="0" w:type="dxa"/>
            <w:bottom w:w="0" w:type="dxa"/>
          </w:tblCellMar>
        </w:tblPrEx>
        <w:trPr>
          <w:cantSplit/>
          <w:jc w:val="center"/>
        </w:trPr>
        <w:tc>
          <w:tcPr>
            <w:tcW w:w="3010" w:type="dxa"/>
            <w:tcBorders>
              <w:top w:val="nil"/>
              <w:left w:val="nil"/>
              <w:bottom w:val="nil"/>
              <w:right w:val="nil"/>
            </w:tcBorders>
            <w:vAlign w:val="bottom"/>
          </w:tcPr>
          <w:p w:rsidR="00D86DF6" w:rsidRPr="00E763B5" w:rsidRDefault="00D86DF6" w:rsidP="00D86DF6">
            <w:pPr>
              <w:tabs>
                <w:tab w:val="left" w:pos="-1440"/>
                <w:tab w:val="left" w:pos="-720"/>
                <w:tab w:val="left" w:pos="288"/>
                <w:tab w:val="left" w:pos="576"/>
                <w:tab w:val="left" w:pos="864"/>
                <w:tab w:val="left" w:pos="1152"/>
              </w:tabs>
              <w:spacing w:after="80" w:line="280" w:lineRule="exact"/>
              <w:ind w:left="40"/>
              <w:rPr>
                <w:rFonts w:hint="cs"/>
                <w:sz w:val="16"/>
                <w:szCs w:val="24"/>
                <w:rtl/>
              </w:rPr>
            </w:pPr>
            <w:r w:rsidRPr="00E763B5">
              <w:rPr>
                <w:rFonts w:hint="cs"/>
                <w:sz w:val="16"/>
                <w:szCs w:val="24"/>
                <w:rtl/>
              </w:rPr>
              <w:t>الإمارات العربية المتحدة</w:t>
            </w:r>
          </w:p>
        </w:tc>
        <w:tc>
          <w:tcPr>
            <w:tcW w:w="3960" w:type="dxa"/>
            <w:tcBorders>
              <w:top w:val="nil"/>
              <w:left w:val="nil"/>
              <w:bottom w:val="nil"/>
              <w:right w:val="nil"/>
            </w:tcBorders>
            <w:vAlign w:val="bottom"/>
          </w:tcPr>
          <w:p w:rsidR="00D86DF6" w:rsidRPr="00E763B5" w:rsidRDefault="00D86DF6" w:rsidP="00D86DF6">
            <w:pPr>
              <w:tabs>
                <w:tab w:val="left" w:pos="-1440"/>
                <w:tab w:val="left" w:pos="-720"/>
                <w:tab w:val="left" w:pos="288"/>
                <w:tab w:val="left" w:pos="576"/>
                <w:tab w:val="left" w:pos="864"/>
                <w:tab w:val="left" w:pos="1152"/>
              </w:tabs>
              <w:spacing w:after="80" w:line="280" w:lineRule="exact"/>
              <w:ind w:left="40"/>
              <w:rPr>
                <w:rFonts w:hint="cs"/>
                <w:sz w:val="16"/>
                <w:szCs w:val="24"/>
                <w:rtl/>
              </w:rPr>
            </w:pPr>
            <w:r w:rsidRPr="00E763B5">
              <w:rPr>
                <w:rFonts w:hint="cs"/>
                <w:sz w:val="16"/>
                <w:szCs w:val="24"/>
                <w:rtl/>
              </w:rPr>
              <w:t xml:space="preserve">6 </w:t>
            </w:r>
            <w:r w:rsidRPr="00E763B5">
              <w:rPr>
                <w:rFonts w:hint="eastAsia"/>
                <w:sz w:val="16"/>
                <w:szCs w:val="24"/>
                <w:rtl/>
              </w:rPr>
              <w:t>تشرين</w:t>
            </w:r>
            <w:r w:rsidRPr="00E763B5">
              <w:rPr>
                <w:sz w:val="16"/>
                <w:szCs w:val="24"/>
                <w:rtl/>
              </w:rPr>
              <w:t xml:space="preserve"> الأول/أكتوبر</w:t>
            </w:r>
            <w:r w:rsidRPr="00E763B5">
              <w:rPr>
                <w:rFonts w:hint="cs"/>
                <w:sz w:val="16"/>
                <w:szCs w:val="24"/>
                <w:rtl/>
              </w:rPr>
              <w:t xml:space="preserve"> 2004</w:t>
            </w:r>
            <w:r w:rsidRPr="00E763B5">
              <w:rPr>
                <w:position w:val="6"/>
                <w:sz w:val="10"/>
                <w:szCs w:val="24"/>
                <w:vertAlign w:val="superscript"/>
                <w:rtl/>
              </w:rPr>
              <w:t>(أ)</w:t>
            </w:r>
          </w:p>
        </w:tc>
        <w:tc>
          <w:tcPr>
            <w:tcW w:w="2880" w:type="dxa"/>
            <w:tcBorders>
              <w:top w:val="nil"/>
              <w:left w:val="nil"/>
              <w:bottom w:val="nil"/>
              <w:right w:val="nil"/>
            </w:tcBorders>
            <w:vAlign w:val="bottom"/>
          </w:tcPr>
          <w:p w:rsidR="00D86DF6" w:rsidRPr="00E763B5" w:rsidRDefault="00D86DF6" w:rsidP="00D86DF6">
            <w:pPr>
              <w:tabs>
                <w:tab w:val="left" w:pos="-1440"/>
                <w:tab w:val="left" w:pos="-720"/>
                <w:tab w:val="left" w:pos="288"/>
                <w:tab w:val="left" w:pos="576"/>
                <w:tab w:val="left" w:pos="864"/>
                <w:tab w:val="left" w:pos="1152"/>
              </w:tabs>
              <w:spacing w:after="80" w:line="280" w:lineRule="exact"/>
              <w:ind w:left="40"/>
              <w:rPr>
                <w:rFonts w:hint="cs"/>
                <w:sz w:val="16"/>
                <w:szCs w:val="24"/>
                <w:rtl/>
              </w:rPr>
            </w:pPr>
            <w:r w:rsidRPr="00E763B5">
              <w:rPr>
                <w:rFonts w:hint="cs"/>
                <w:sz w:val="16"/>
                <w:szCs w:val="24"/>
                <w:rtl/>
              </w:rPr>
              <w:t xml:space="preserve">5 </w:t>
            </w:r>
            <w:r w:rsidRPr="00E763B5">
              <w:rPr>
                <w:rFonts w:hint="eastAsia"/>
                <w:sz w:val="16"/>
                <w:szCs w:val="24"/>
                <w:rtl/>
              </w:rPr>
              <w:t>تشرين</w:t>
            </w:r>
            <w:r w:rsidRPr="00E763B5">
              <w:rPr>
                <w:sz w:val="16"/>
                <w:szCs w:val="24"/>
                <w:rtl/>
              </w:rPr>
              <w:t xml:space="preserve"> الثاني/نوفمبر</w:t>
            </w:r>
            <w:r w:rsidRPr="00E763B5">
              <w:rPr>
                <w:rFonts w:hint="cs"/>
                <w:sz w:val="16"/>
                <w:szCs w:val="24"/>
                <w:rtl/>
              </w:rPr>
              <w:t xml:space="preserve"> 2004</w:t>
            </w:r>
          </w:p>
        </w:tc>
      </w:tr>
      <w:tr w:rsidR="00D86DF6" w:rsidRPr="00E763B5">
        <w:tblPrEx>
          <w:tblCellMar>
            <w:top w:w="0" w:type="dxa"/>
            <w:bottom w:w="0" w:type="dxa"/>
          </w:tblCellMar>
        </w:tblPrEx>
        <w:trPr>
          <w:cantSplit/>
          <w:jc w:val="center"/>
        </w:trPr>
        <w:tc>
          <w:tcPr>
            <w:tcW w:w="3010" w:type="dxa"/>
            <w:tcBorders>
              <w:top w:val="nil"/>
              <w:left w:val="nil"/>
              <w:bottom w:val="nil"/>
              <w:right w:val="nil"/>
            </w:tcBorders>
            <w:vAlign w:val="bottom"/>
          </w:tcPr>
          <w:p w:rsidR="00D86DF6" w:rsidRPr="00E763B5" w:rsidRDefault="00D86DF6" w:rsidP="00D86DF6">
            <w:pPr>
              <w:tabs>
                <w:tab w:val="left" w:pos="-1440"/>
                <w:tab w:val="left" w:pos="-720"/>
                <w:tab w:val="left" w:pos="288"/>
                <w:tab w:val="left" w:pos="576"/>
                <w:tab w:val="left" w:pos="864"/>
                <w:tab w:val="left" w:pos="1152"/>
              </w:tabs>
              <w:spacing w:after="80" w:line="280" w:lineRule="exact"/>
              <w:ind w:left="40"/>
              <w:rPr>
                <w:sz w:val="16"/>
                <w:szCs w:val="24"/>
                <w:rtl/>
              </w:rPr>
            </w:pPr>
            <w:proofErr w:type="spellStart"/>
            <w:r w:rsidRPr="00E763B5">
              <w:rPr>
                <w:sz w:val="16"/>
                <w:szCs w:val="24"/>
                <w:rtl/>
              </w:rPr>
              <w:t>أنتيغوا</w:t>
            </w:r>
            <w:proofErr w:type="spellEnd"/>
            <w:r w:rsidRPr="00E763B5">
              <w:rPr>
                <w:sz w:val="16"/>
                <w:szCs w:val="24"/>
                <w:rtl/>
              </w:rPr>
              <w:t xml:space="preserve"> </w:t>
            </w:r>
            <w:proofErr w:type="spellStart"/>
            <w:r w:rsidRPr="00E763B5">
              <w:rPr>
                <w:sz w:val="16"/>
                <w:szCs w:val="24"/>
                <w:rtl/>
              </w:rPr>
              <w:t>وبربودا</w:t>
            </w:r>
            <w:proofErr w:type="spellEnd"/>
          </w:p>
        </w:tc>
        <w:tc>
          <w:tcPr>
            <w:tcW w:w="3960" w:type="dxa"/>
            <w:tcBorders>
              <w:top w:val="nil"/>
              <w:left w:val="nil"/>
              <w:bottom w:val="nil"/>
              <w:right w:val="nil"/>
            </w:tcBorders>
            <w:vAlign w:val="bottom"/>
          </w:tcPr>
          <w:p w:rsidR="00D86DF6" w:rsidRPr="00E763B5" w:rsidRDefault="00D86DF6" w:rsidP="00D86DF6">
            <w:pPr>
              <w:tabs>
                <w:tab w:val="left" w:pos="-1440"/>
                <w:tab w:val="left" w:pos="-720"/>
                <w:tab w:val="left" w:pos="288"/>
                <w:tab w:val="left" w:pos="576"/>
                <w:tab w:val="left" w:pos="864"/>
                <w:tab w:val="left" w:pos="1152"/>
              </w:tabs>
              <w:spacing w:after="80" w:line="280" w:lineRule="exact"/>
              <w:ind w:left="40"/>
              <w:rPr>
                <w:sz w:val="16"/>
                <w:szCs w:val="24"/>
                <w:rtl/>
              </w:rPr>
            </w:pPr>
            <w:r w:rsidRPr="00E763B5">
              <w:rPr>
                <w:sz w:val="16"/>
                <w:szCs w:val="24"/>
                <w:rtl/>
              </w:rPr>
              <w:t>1 آب/أغسطس 1989</w:t>
            </w:r>
            <w:r w:rsidRPr="00E763B5">
              <w:rPr>
                <w:sz w:val="16"/>
                <w:szCs w:val="24"/>
                <w:vertAlign w:val="superscript"/>
                <w:rtl/>
              </w:rPr>
              <w:t>(أ)</w:t>
            </w:r>
          </w:p>
        </w:tc>
        <w:tc>
          <w:tcPr>
            <w:tcW w:w="2880" w:type="dxa"/>
            <w:tcBorders>
              <w:top w:val="nil"/>
              <w:left w:val="nil"/>
              <w:bottom w:val="nil"/>
              <w:right w:val="nil"/>
            </w:tcBorders>
            <w:vAlign w:val="bottom"/>
          </w:tcPr>
          <w:p w:rsidR="00D86DF6" w:rsidRPr="00E763B5" w:rsidRDefault="00D86DF6" w:rsidP="00D86DF6">
            <w:pPr>
              <w:tabs>
                <w:tab w:val="left" w:pos="-1440"/>
                <w:tab w:val="left" w:pos="-720"/>
                <w:tab w:val="left" w:pos="288"/>
                <w:tab w:val="left" w:pos="576"/>
                <w:tab w:val="left" w:pos="864"/>
                <w:tab w:val="left" w:pos="1152"/>
              </w:tabs>
              <w:spacing w:after="80" w:line="280" w:lineRule="exact"/>
              <w:ind w:left="40"/>
              <w:rPr>
                <w:sz w:val="16"/>
                <w:szCs w:val="24"/>
                <w:rtl/>
              </w:rPr>
            </w:pPr>
            <w:r w:rsidRPr="00E763B5">
              <w:rPr>
                <w:sz w:val="16"/>
                <w:szCs w:val="24"/>
                <w:rtl/>
              </w:rPr>
              <w:t>31 آب/أغسطس 1989</w:t>
            </w:r>
          </w:p>
        </w:tc>
      </w:tr>
      <w:tr w:rsidR="00D86DF6" w:rsidRPr="00E763B5">
        <w:tblPrEx>
          <w:tblCellMar>
            <w:top w:w="0" w:type="dxa"/>
            <w:bottom w:w="0" w:type="dxa"/>
          </w:tblCellMar>
        </w:tblPrEx>
        <w:trPr>
          <w:cantSplit/>
          <w:jc w:val="center"/>
        </w:trPr>
        <w:tc>
          <w:tcPr>
            <w:tcW w:w="3010" w:type="dxa"/>
            <w:tcBorders>
              <w:top w:val="nil"/>
              <w:left w:val="nil"/>
              <w:bottom w:val="nil"/>
              <w:right w:val="nil"/>
            </w:tcBorders>
            <w:vAlign w:val="bottom"/>
          </w:tcPr>
          <w:p w:rsidR="00D86DF6" w:rsidRPr="00E763B5" w:rsidRDefault="00D86DF6" w:rsidP="00D86DF6">
            <w:pPr>
              <w:tabs>
                <w:tab w:val="left" w:pos="-1440"/>
                <w:tab w:val="left" w:pos="-720"/>
                <w:tab w:val="left" w:pos="288"/>
                <w:tab w:val="left" w:pos="576"/>
                <w:tab w:val="left" w:pos="864"/>
                <w:tab w:val="left" w:pos="1152"/>
              </w:tabs>
              <w:spacing w:after="80" w:line="280" w:lineRule="exact"/>
              <w:ind w:left="40"/>
              <w:rPr>
                <w:sz w:val="16"/>
                <w:szCs w:val="24"/>
                <w:rtl/>
              </w:rPr>
            </w:pPr>
            <w:proofErr w:type="spellStart"/>
            <w:r w:rsidRPr="00E763B5">
              <w:rPr>
                <w:sz w:val="16"/>
                <w:szCs w:val="24"/>
                <w:rtl/>
              </w:rPr>
              <w:t>أندورا</w:t>
            </w:r>
            <w:proofErr w:type="spellEnd"/>
          </w:p>
        </w:tc>
        <w:tc>
          <w:tcPr>
            <w:tcW w:w="3960" w:type="dxa"/>
            <w:tcBorders>
              <w:top w:val="nil"/>
              <w:left w:val="nil"/>
              <w:bottom w:val="nil"/>
              <w:right w:val="nil"/>
            </w:tcBorders>
            <w:vAlign w:val="bottom"/>
          </w:tcPr>
          <w:p w:rsidR="00D86DF6" w:rsidRPr="00E763B5" w:rsidRDefault="00D86DF6" w:rsidP="00D86DF6">
            <w:pPr>
              <w:tabs>
                <w:tab w:val="left" w:pos="-1440"/>
                <w:tab w:val="left" w:pos="-720"/>
                <w:tab w:val="left" w:pos="288"/>
                <w:tab w:val="left" w:pos="576"/>
                <w:tab w:val="left" w:pos="864"/>
                <w:tab w:val="left" w:pos="1152"/>
              </w:tabs>
              <w:spacing w:after="80" w:line="280" w:lineRule="exact"/>
              <w:ind w:left="40"/>
              <w:rPr>
                <w:sz w:val="16"/>
                <w:szCs w:val="24"/>
                <w:rtl/>
              </w:rPr>
            </w:pPr>
            <w:r w:rsidRPr="00E763B5">
              <w:rPr>
                <w:sz w:val="16"/>
                <w:szCs w:val="24"/>
                <w:rtl/>
              </w:rPr>
              <w:t>15 كانون الثاني/يناير 1997</w:t>
            </w:r>
            <w:r w:rsidRPr="00E763B5">
              <w:rPr>
                <w:sz w:val="16"/>
                <w:szCs w:val="24"/>
                <w:vertAlign w:val="superscript"/>
                <w:rtl/>
              </w:rPr>
              <w:t>(أ)</w:t>
            </w:r>
          </w:p>
        </w:tc>
        <w:tc>
          <w:tcPr>
            <w:tcW w:w="2880" w:type="dxa"/>
            <w:tcBorders>
              <w:top w:val="nil"/>
              <w:left w:val="nil"/>
              <w:bottom w:val="nil"/>
              <w:right w:val="nil"/>
            </w:tcBorders>
            <w:vAlign w:val="bottom"/>
          </w:tcPr>
          <w:p w:rsidR="00D86DF6" w:rsidRPr="00E763B5" w:rsidRDefault="00D86DF6" w:rsidP="00D86DF6">
            <w:pPr>
              <w:tabs>
                <w:tab w:val="left" w:pos="-1440"/>
                <w:tab w:val="left" w:pos="-720"/>
                <w:tab w:val="left" w:pos="288"/>
                <w:tab w:val="left" w:pos="576"/>
                <w:tab w:val="left" w:pos="864"/>
                <w:tab w:val="left" w:pos="1152"/>
              </w:tabs>
              <w:spacing w:after="80" w:line="280" w:lineRule="exact"/>
              <w:ind w:left="40"/>
              <w:rPr>
                <w:sz w:val="16"/>
                <w:szCs w:val="24"/>
                <w:rtl/>
              </w:rPr>
            </w:pPr>
            <w:r w:rsidRPr="00E763B5">
              <w:rPr>
                <w:sz w:val="16"/>
                <w:szCs w:val="24"/>
                <w:rtl/>
              </w:rPr>
              <w:t>14 شباط/فبراير 1997</w:t>
            </w:r>
          </w:p>
        </w:tc>
      </w:tr>
      <w:tr w:rsidR="00D86DF6" w:rsidRPr="00D318F5">
        <w:tblPrEx>
          <w:tblCellMar>
            <w:top w:w="0" w:type="dxa"/>
            <w:bottom w:w="0" w:type="dxa"/>
          </w:tblCellMar>
        </w:tblPrEx>
        <w:trPr>
          <w:cantSplit/>
          <w:jc w:val="center"/>
        </w:trPr>
        <w:tc>
          <w:tcPr>
            <w:tcW w:w="3010" w:type="dxa"/>
            <w:tcBorders>
              <w:top w:val="nil"/>
              <w:left w:val="nil"/>
              <w:bottom w:val="nil"/>
              <w:right w:val="nil"/>
            </w:tcBorders>
            <w:vAlign w:val="bottom"/>
          </w:tcPr>
          <w:p w:rsidR="00D86DF6" w:rsidRPr="00E763B5" w:rsidRDefault="00D86DF6" w:rsidP="00D318F5">
            <w:pPr>
              <w:tabs>
                <w:tab w:val="left" w:pos="-1440"/>
                <w:tab w:val="left" w:pos="-720"/>
                <w:tab w:val="left" w:pos="288"/>
                <w:tab w:val="left" w:pos="576"/>
                <w:tab w:val="left" w:pos="864"/>
                <w:tab w:val="left" w:pos="1152"/>
              </w:tabs>
              <w:spacing w:after="80" w:line="260" w:lineRule="exact"/>
              <w:ind w:left="43"/>
              <w:rPr>
                <w:sz w:val="16"/>
                <w:szCs w:val="24"/>
                <w:rtl/>
              </w:rPr>
            </w:pPr>
            <w:r w:rsidRPr="00E763B5">
              <w:rPr>
                <w:sz w:val="16"/>
                <w:szCs w:val="24"/>
                <w:rtl/>
              </w:rPr>
              <w:t>إندونيسيا</w:t>
            </w:r>
          </w:p>
        </w:tc>
        <w:tc>
          <w:tcPr>
            <w:tcW w:w="3960" w:type="dxa"/>
            <w:tcBorders>
              <w:top w:val="nil"/>
              <w:left w:val="nil"/>
              <w:bottom w:val="nil"/>
              <w:right w:val="nil"/>
            </w:tcBorders>
            <w:vAlign w:val="bottom"/>
          </w:tcPr>
          <w:p w:rsidR="00D86DF6" w:rsidRPr="00E763B5" w:rsidRDefault="00D86DF6" w:rsidP="00D318F5">
            <w:pPr>
              <w:tabs>
                <w:tab w:val="left" w:pos="-1440"/>
                <w:tab w:val="left" w:pos="-720"/>
                <w:tab w:val="left" w:pos="288"/>
                <w:tab w:val="left" w:pos="576"/>
                <w:tab w:val="left" w:pos="864"/>
                <w:tab w:val="left" w:pos="1152"/>
              </w:tabs>
              <w:spacing w:after="80" w:line="260" w:lineRule="exact"/>
              <w:ind w:left="43"/>
              <w:rPr>
                <w:sz w:val="16"/>
                <w:szCs w:val="24"/>
                <w:rtl/>
              </w:rPr>
            </w:pPr>
            <w:r w:rsidRPr="00E763B5">
              <w:rPr>
                <w:sz w:val="16"/>
                <w:szCs w:val="24"/>
                <w:rtl/>
              </w:rPr>
              <w:t>13 أيلول/سبتمبر 1984</w:t>
            </w:r>
          </w:p>
        </w:tc>
        <w:tc>
          <w:tcPr>
            <w:tcW w:w="2880" w:type="dxa"/>
            <w:tcBorders>
              <w:top w:val="nil"/>
              <w:left w:val="nil"/>
              <w:bottom w:val="nil"/>
              <w:right w:val="nil"/>
            </w:tcBorders>
            <w:vAlign w:val="bottom"/>
          </w:tcPr>
          <w:p w:rsidR="00D86DF6" w:rsidRPr="00E763B5" w:rsidRDefault="00D86DF6" w:rsidP="00D318F5">
            <w:pPr>
              <w:tabs>
                <w:tab w:val="left" w:pos="-1440"/>
                <w:tab w:val="left" w:pos="-720"/>
                <w:tab w:val="left" w:pos="288"/>
                <w:tab w:val="left" w:pos="576"/>
                <w:tab w:val="left" w:pos="864"/>
                <w:tab w:val="left" w:pos="1152"/>
              </w:tabs>
              <w:spacing w:after="80" w:line="260" w:lineRule="exact"/>
              <w:ind w:left="43"/>
              <w:rPr>
                <w:sz w:val="16"/>
                <w:szCs w:val="24"/>
                <w:rtl/>
              </w:rPr>
            </w:pPr>
            <w:r w:rsidRPr="00E763B5">
              <w:rPr>
                <w:sz w:val="16"/>
                <w:szCs w:val="24"/>
                <w:rtl/>
              </w:rPr>
              <w:t>13 تشرين الأول/أكتوبر 1984</w:t>
            </w:r>
          </w:p>
        </w:tc>
      </w:tr>
      <w:tr w:rsidR="00D86DF6" w:rsidRPr="00E763B5">
        <w:tblPrEx>
          <w:tblCellMar>
            <w:top w:w="0" w:type="dxa"/>
            <w:bottom w:w="0" w:type="dxa"/>
          </w:tblCellMar>
        </w:tblPrEx>
        <w:trPr>
          <w:cantSplit/>
          <w:jc w:val="center"/>
        </w:trPr>
        <w:tc>
          <w:tcPr>
            <w:tcW w:w="3010" w:type="dxa"/>
            <w:tcBorders>
              <w:top w:val="nil"/>
              <w:left w:val="nil"/>
              <w:bottom w:val="nil"/>
              <w:right w:val="nil"/>
            </w:tcBorders>
            <w:vAlign w:val="bottom"/>
          </w:tcPr>
          <w:p w:rsidR="00D86DF6" w:rsidRPr="00E763B5" w:rsidRDefault="00D86DF6" w:rsidP="00D86DF6">
            <w:pPr>
              <w:tabs>
                <w:tab w:val="left" w:pos="-1440"/>
                <w:tab w:val="left" w:pos="-720"/>
                <w:tab w:val="left" w:pos="288"/>
                <w:tab w:val="left" w:pos="576"/>
                <w:tab w:val="left" w:pos="864"/>
                <w:tab w:val="left" w:pos="1152"/>
              </w:tabs>
              <w:spacing w:after="80" w:line="280" w:lineRule="exact"/>
              <w:ind w:left="40"/>
              <w:rPr>
                <w:sz w:val="16"/>
                <w:szCs w:val="24"/>
                <w:rtl/>
              </w:rPr>
            </w:pPr>
            <w:r w:rsidRPr="00E763B5">
              <w:rPr>
                <w:sz w:val="16"/>
                <w:szCs w:val="24"/>
                <w:rtl/>
              </w:rPr>
              <w:t>أنغولا</w:t>
            </w:r>
          </w:p>
        </w:tc>
        <w:tc>
          <w:tcPr>
            <w:tcW w:w="3960" w:type="dxa"/>
            <w:tcBorders>
              <w:top w:val="nil"/>
              <w:left w:val="nil"/>
              <w:bottom w:val="nil"/>
              <w:right w:val="nil"/>
            </w:tcBorders>
            <w:vAlign w:val="bottom"/>
          </w:tcPr>
          <w:p w:rsidR="00D86DF6" w:rsidRPr="00E763B5" w:rsidRDefault="00D86DF6" w:rsidP="00D86DF6">
            <w:pPr>
              <w:tabs>
                <w:tab w:val="left" w:pos="-1440"/>
                <w:tab w:val="left" w:pos="-720"/>
                <w:tab w:val="left" w:pos="288"/>
                <w:tab w:val="left" w:pos="576"/>
                <w:tab w:val="left" w:pos="864"/>
                <w:tab w:val="left" w:pos="1152"/>
              </w:tabs>
              <w:spacing w:after="80" w:line="280" w:lineRule="exact"/>
              <w:ind w:left="40"/>
              <w:rPr>
                <w:sz w:val="16"/>
                <w:szCs w:val="24"/>
                <w:rtl/>
              </w:rPr>
            </w:pPr>
            <w:r w:rsidRPr="00E763B5">
              <w:rPr>
                <w:sz w:val="16"/>
                <w:szCs w:val="24"/>
                <w:rtl/>
              </w:rPr>
              <w:t>17 أيلول/سبتمبر 1986</w:t>
            </w:r>
            <w:r w:rsidRPr="00E763B5">
              <w:rPr>
                <w:sz w:val="16"/>
                <w:szCs w:val="24"/>
                <w:vertAlign w:val="superscript"/>
                <w:rtl/>
              </w:rPr>
              <w:t>(أ)</w:t>
            </w:r>
          </w:p>
        </w:tc>
        <w:tc>
          <w:tcPr>
            <w:tcW w:w="2880" w:type="dxa"/>
            <w:tcBorders>
              <w:top w:val="nil"/>
              <w:left w:val="nil"/>
              <w:bottom w:val="nil"/>
              <w:right w:val="nil"/>
            </w:tcBorders>
            <w:vAlign w:val="bottom"/>
          </w:tcPr>
          <w:p w:rsidR="00D86DF6" w:rsidRPr="00E763B5" w:rsidRDefault="00D86DF6" w:rsidP="00D86DF6">
            <w:pPr>
              <w:tabs>
                <w:tab w:val="left" w:pos="-1440"/>
                <w:tab w:val="left" w:pos="-720"/>
                <w:tab w:val="left" w:pos="288"/>
                <w:tab w:val="left" w:pos="576"/>
                <w:tab w:val="left" w:pos="864"/>
                <w:tab w:val="left" w:pos="1152"/>
              </w:tabs>
              <w:spacing w:after="80" w:line="280" w:lineRule="exact"/>
              <w:ind w:left="40"/>
              <w:rPr>
                <w:sz w:val="16"/>
                <w:szCs w:val="24"/>
                <w:rtl/>
              </w:rPr>
            </w:pPr>
            <w:r w:rsidRPr="00E763B5">
              <w:rPr>
                <w:sz w:val="16"/>
                <w:szCs w:val="24"/>
                <w:rtl/>
              </w:rPr>
              <w:t>17 تشرين الأول/أكتوبر 1986</w:t>
            </w:r>
          </w:p>
        </w:tc>
      </w:tr>
      <w:tr w:rsidR="00D86DF6" w:rsidRPr="00D318F5">
        <w:tblPrEx>
          <w:tblCellMar>
            <w:top w:w="0" w:type="dxa"/>
            <w:bottom w:w="0" w:type="dxa"/>
          </w:tblCellMar>
        </w:tblPrEx>
        <w:trPr>
          <w:cantSplit/>
          <w:jc w:val="center"/>
        </w:trPr>
        <w:tc>
          <w:tcPr>
            <w:tcW w:w="3010" w:type="dxa"/>
            <w:tcBorders>
              <w:top w:val="nil"/>
              <w:left w:val="nil"/>
              <w:bottom w:val="nil"/>
              <w:right w:val="nil"/>
            </w:tcBorders>
            <w:vAlign w:val="bottom"/>
          </w:tcPr>
          <w:p w:rsidR="00D86DF6" w:rsidRPr="00E763B5" w:rsidRDefault="00D86DF6" w:rsidP="00D318F5">
            <w:pPr>
              <w:tabs>
                <w:tab w:val="left" w:pos="-1440"/>
                <w:tab w:val="left" w:pos="-720"/>
                <w:tab w:val="left" w:pos="288"/>
                <w:tab w:val="left" w:pos="576"/>
                <w:tab w:val="left" w:pos="864"/>
                <w:tab w:val="left" w:pos="1152"/>
              </w:tabs>
              <w:spacing w:after="80" w:line="260" w:lineRule="exact"/>
              <w:ind w:left="43"/>
              <w:rPr>
                <w:sz w:val="16"/>
                <w:szCs w:val="24"/>
                <w:rtl/>
              </w:rPr>
            </w:pPr>
            <w:r w:rsidRPr="00E763B5">
              <w:rPr>
                <w:sz w:val="16"/>
                <w:szCs w:val="24"/>
                <w:rtl/>
              </w:rPr>
              <w:t>أوروغواي</w:t>
            </w:r>
          </w:p>
        </w:tc>
        <w:tc>
          <w:tcPr>
            <w:tcW w:w="3960" w:type="dxa"/>
            <w:tcBorders>
              <w:top w:val="nil"/>
              <w:left w:val="nil"/>
              <w:bottom w:val="nil"/>
              <w:right w:val="nil"/>
            </w:tcBorders>
            <w:vAlign w:val="bottom"/>
          </w:tcPr>
          <w:p w:rsidR="00D86DF6" w:rsidRPr="00E763B5" w:rsidRDefault="00D86DF6" w:rsidP="00D318F5">
            <w:pPr>
              <w:tabs>
                <w:tab w:val="left" w:pos="-1440"/>
                <w:tab w:val="left" w:pos="-720"/>
                <w:tab w:val="left" w:pos="288"/>
                <w:tab w:val="left" w:pos="576"/>
                <w:tab w:val="left" w:pos="864"/>
                <w:tab w:val="left" w:pos="1152"/>
              </w:tabs>
              <w:spacing w:after="80" w:line="260" w:lineRule="exact"/>
              <w:ind w:left="43"/>
              <w:rPr>
                <w:sz w:val="16"/>
                <w:szCs w:val="24"/>
                <w:rtl/>
              </w:rPr>
            </w:pPr>
            <w:r w:rsidRPr="00E763B5">
              <w:rPr>
                <w:sz w:val="16"/>
                <w:szCs w:val="24"/>
                <w:rtl/>
              </w:rPr>
              <w:t>9 تشرين الأول/أكتوبر 1981</w:t>
            </w:r>
          </w:p>
        </w:tc>
        <w:tc>
          <w:tcPr>
            <w:tcW w:w="2880" w:type="dxa"/>
            <w:tcBorders>
              <w:top w:val="nil"/>
              <w:left w:val="nil"/>
              <w:bottom w:val="nil"/>
              <w:right w:val="nil"/>
            </w:tcBorders>
            <w:vAlign w:val="bottom"/>
          </w:tcPr>
          <w:p w:rsidR="00D86DF6" w:rsidRPr="00E763B5" w:rsidRDefault="00D86DF6" w:rsidP="00D318F5">
            <w:pPr>
              <w:tabs>
                <w:tab w:val="left" w:pos="-1440"/>
                <w:tab w:val="left" w:pos="-720"/>
                <w:tab w:val="left" w:pos="288"/>
                <w:tab w:val="left" w:pos="576"/>
                <w:tab w:val="left" w:pos="864"/>
                <w:tab w:val="left" w:pos="1152"/>
              </w:tabs>
              <w:spacing w:after="80" w:line="260" w:lineRule="exact"/>
              <w:ind w:left="43"/>
              <w:rPr>
                <w:sz w:val="16"/>
                <w:szCs w:val="24"/>
                <w:rtl/>
              </w:rPr>
            </w:pPr>
            <w:r w:rsidRPr="00E763B5">
              <w:rPr>
                <w:sz w:val="16"/>
                <w:szCs w:val="24"/>
                <w:rtl/>
              </w:rPr>
              <w:t>8 تشرين الثاني/نوفمبر 1981</w:t>
            </w:r>
          </w:p>
        </w:tc>
      </w:tr>
      <w:tr w:rsidR="00D86DF6" w:rsidRPr="00E763B5">
        <w:tblPrEx>
          <w:tblCellMar>
            <w:top w:w="0" w:type="dxa"/>
            <w:bottom w:w="0" w:type="dxa"/>
          </w:tblCellMar>
        </w:tblPrEx>
        <w:trPr>
          <w:cantSplit/>
          <w:jc w:val="center"/>
        </w:trPr>
        <w:tc>
          <w:tcPr>
            <w:tcW w:w="3010" w:type="dxa"/>
            <w:tcBorders>
              <w:top w:val="nil"/>
              <w:left w:val="nil"/>
              <w:bottom w:val="nil"/>
              <w:right w:val="nil"/>
            </w:tcBorders>
            <w:vAlign w:val="bottom"/>
          </w:tcPr>
          <w:p w:rsidR="00D86DF6" w:rsidRPr="00E763B5" w:rsidRDefault="00D86DF6" w:rsidP="00D86DF6">
            <w:pPr>
              <w:tabs>
                <w:tab w:val="left" w:pos="-1440"/>
                <w:tab w:val="left" w:pos="-720"/>
                <w:tab w:val="left" w:pos="288"/>
                <w:tab w:val="left" w:pos="576"/>
                <w:tab w:val="left" w:pos="864"/>
                <w:tab w:val="left" w:pos="1152"/>
              </w:tabs>
              <w:spacing w:after="80" w:line="280" w:lineRule="exact"/>
              <w:ind w:left="40"/>
              <w:rPr>
                <w:sz w:val="16"/>
                <w:szCs w:val="24"/>
                <w:rtl/>
              </w:rPr>
            </w:pPr>
            <w:r w:rsidRPr="00E763B5">
              <w:rPr>
                <w:sz w:val="16"/>
                <w:szCs w:val="24"/>
                <w:rtl/>
              </w:rPr>
              <w:t>أوزبكستان</w:t>
            </w:r>
          </w:p>
        </w:tc>
        <w:tc>
          <w:tcPr>
            <w:tcW w:w="3960" w:type="dxa"/>
            <w:tcBorders>
              <w:top w:val="nil"/>
              <w:left w:val="nil"/>
              <w:bottom w:val="nil"/>
              <w:right w:val="nil"/>
            </w:tcBorders>
            <w:vAlign w:val="bottom"/>
          </w:tcPr>
          <w:p w:rsidR="00D86DF6" w:rsidRPr="00E763B5" w:rsidRDefault="00D86DF6" w:rsidP="00D86DF6">
            <w:pPr>
              <w:tabs>
                <w:tab w:val="left" w:pos="-1440"/>
                <w:tab w:val="left" w:pos="-720"/>
                <w:tab w:val="left" w:pos="288"/>
                <w:tab w:val="left" w:pos="576"/>
                <w:tab w:val="left" w:pos="864"/>
                <w:tab w:val="left" w:pos="1152"/>
              </w:tabs>
              <w:spacing w:after="80" w:line="280" w:lineRule="exact"/>
              <w:ind w:left="40"/>
              <w:rPr>
                <w:sz w:val="16"/>
                <w:szCs w:val="24"/>
                <w:rtl/>
              </w:rPr>
            </w:pPr>
            <w:r w:rsidRPr="00E763B5">
              <w:rPr>
                <w:sz w:val="16"/>
                <w:szCs w:val="24"/>
                <w:rtl/>
              </w:rPr>
              <w:t>19 تموز/يوليه 1995</w:t>
            </w:r>
            <w:r w:rsidRPr="00E763B5">
              <w:rPr>
                <w:sz w:val="16"/>
                <w:szCs w:val="24"/>
                <w:vertAlign w:val="superscript"/>
                <w:rtl/>
              </w:rPr>
              <w:t>(أ)</w:t>
            </w:r>
          </w:p>
        </w:tc>
        <w:tc>
          <w:tcPr>
            <w:tcW w:w="2880" w:type="dxa"/>
            <w:tcBorders>
              <w:top w:val="nil"/>
              <w:left w:val="nil"/>
              <w:bottom w:val="nil"/>
              <w:right w:val="nil"/>
            </w:tcBorders>
            <w:vAlign w:val="bottom"/>
          </w:tcPr>
          <w:p w:rsidR="00D86DF6" w:rsidRPr="00E763B5" w:rsidRDefault="00D86DF6" w:rsidP="00D86DF6">
            <w:pPr>
              <w:tabs>
                <w:tab w:val="left" w:pos="-1440"/>
                <w:tab w:val="left" w:pos="-720"/>
                <w:tab w:val="left" w:pos="288"/>
                <w:tab w:val="left" w:pos="576"/>
                <w:tab w:val="left" w:pos="864"/>
                <w:tab w:val="left" w:pos="1152"/>
              </w:tabs>
              <w:spacing w:after="80" w:line="280" w:lineRule="exact"/>
              <w:ind w:left="40"/>
              <w:rPr>
                <w:sz w:val="16"/>
                <w:szCs w:val="24"/>
                <w:rtl/>
              </w:rPr>
            </w:pPr>
            <w:r w:rsidRPr="00E763B5">
              <w:rPr>
                <w:sz w:val="16"/>
                <w:szCs w:val="24"/>
                <w:rtl/>
              </w:rPr>
              <w:t>18 آب/أغسطس 1995</w:t>
            </w:r>
          </w:p>
        </w:tc>
      </w:tr>
      <w:tr w:rsidR="00D86DF6" w:rsidRPr="00D318F5">
        <w:tblPrEx>
          <w:tblCellMar>
            <w:top w:w="0" w:type="dxa"/>
            <w:bottom w:w="0" w:type="dxa"/>
          </w:tblCellMar>
        </w:tblPrEx>
        <w:trPr>
          <w:cantSplit/>
          <w:jc w:val="center"/>
        </w:trPr>
        <w:tc>
          <w:tcPr>
            <w:tcW w:w="3010" w:type="dxa"/>
            <w:tcBorders>
              <w:top w:val="nil"/>
              <w:left w:val="nil"/>
              <w:bottom w:val="nil"/>
              <w:right w:val="nil"/>
            </w:tcBorders>
            <w:vAlign w:val="bottom"/>
          </w:tcPr>
          <w:p w:rsidR="00D86DF6" w:rsidRPr="00E763B5" w:rsidRDefault="00D86DF6" w:rsidP="00D318F5">
            <w:pPr>
              <w:tabs>
                <w:tab w:val="left" w:pos="-1440"/>
                <w:tab w:val="left" w:pos="-720"/>
                <w:tab w:val="left" w:pos="288"/>
                <w:tab w:val="left" w:pos="576"/>
                <w:tab w:val="left" w:pos="864"/>
                <w:tab w:val="left" w:pos="1152"/>
              </w:tabs>
              <w:spacing w:after="80" w:line="260" w:lineRule="exact"/>
              <w:ind w:left="43"/>
              <w:rPr>
                <w:sz w:val="16"/>
                <w:szCs w:val="24"/>
                <w:rtl/>
              </w:rPr>
            </w:pPr>
            <w:r w:rsidRPr="00E763B5">
              <w:rPr>
                <w:sz w:val="16"/>
                <w:szCs w:val="24"/>
                <w:rtl/>
              </w:rPr>
              <w:t>أوغندا</w:t>
            </w:r>
          </w:p>
        </w:tc>
        <w:tc>
          <w:tcPr>
            <w:tcW w:w="3960" w:type="dxa"/>
            <w:tcBorders>
              <w:top w:val="nil"/>
              <w:left w:val="nil"/>
              <w:bottom w:val="nil"/>
              <w:right w:val="nil"/>
            </w:tcBorders>
            <w:vAlign w:val="bottom"/>
          </w:tcPr>
          <w:p w:rsidR="00D86DF6" w:rsidRPr="00E763B5" w:rsidRDefault="00D86DF6" w:rsidP="00D318F5">
            <w:pPr>
              <w:tabs>
                <w:tab w:val="left" w:pos="-1440"/>
                <w:tab w:val="left" w:pos="-720"/>
                <w:tab w:val="left" w:pos="288"/>
                <w:tab w:val="left" w:pos="576"/>
                <w:tab w:val="left" w:pos="864"/>
                <w:tab w:val="left" w:pos="1152"/>
              </w:tabs>
              <w:spacing w:after="80" w:line="260" w:lineRule="exact"/>
              <w:ind w:left="43"/>
              <w:rPr>
                <w:sz w:val="16"/>
                <w:szCs w:val="24"/>
                <w:rtl/>
              </w:rPr>
            </w:pPr>
            <w:r w:rsidRPr="00E763B5">
              <w:rPr>
                <w:sz w:val="16"/>
                <w:szCs w:val="24"/>
                <w:rtl/>
              </w:rPr>
              <w:t>22 تموز/يوليه 1985</w:t>
            </w:r>
          </w:p>
        </w:tc>
        <w:tc>
          <w:tcPr>
            <w:tcW w:w="2880" w:type="dxa"/>
            <w:tcBorders>
              <w:top w:val="nil"/>
              <w:left w:val="nil"/>
              <w:bottom w:val="nil"/>
              <w:right w:val="nil"/>
            </w:tcBorders>
            <w:vAlign w:val="bottom"/>
          </w:tcPr>
          <w:p w:rsidR="00D86DF6" w:rsidRPr="00E763B5" w:rsidRDefault="00D86DF6" w:rsidP="00D318F5">
            <w:pPr>
              <w:tabs>
                <w:tab w:val="left" w:pos="-1440"/>
                <w:tab w:val="left" w:pos="-720"/>
                <w:tab w:val="left" w:pos="288"/>
                <w:tab w:val="left" w:pos="576"/>
                <w:tab w:val="left" w:pos="864"/>
                <w:tab w:val="left" w:pos="1152"/>
              </w:tabs>
              <w:spacing w:after="80" w:line="260" w:lineRule="exact"/>
              <w:ind w:left="43"/>
              <w:rPr>
                <w:sz w:val="16"/>
                <w:szCs w:val="24"/>
                <w:rtl/>
              </w:rPr>
            </w:pPr>
            <w:r w:rsidRPr="00E763B5">
              <w:rPr>
                <w:sz w:val="16"/>
                <w:szCs w:val="24"/>
                <w:rtl/>
              </w:rPr>
              <w:t>21 آب/أغسطس 1985</w:t>
            </w:r>
          </w:p>
        </w:tc>
      </w:tr>
      <w:tr w:rsidR="00D86DF6" w:rsidRPr="00D318F5">
        <w:tblPrEx>
          <w:tblCellMar>
            <w:top w:w="0" w:type="dxa"/>
            <w:bottom w:w="0" w:type="dxa"/>
          </w:tblCellMar>
        </w:tblPrEx>
        <w:trPr>
          <w:cantSplit/>
          <w:jc w:val="center"/>
        </w:trPr>
        <w:tc>
          <w:tcPr>
            <w:tcW w:w="3010" w:type="dxa"/>
            <w:tcBorders>
              <w:top w:val="nil"/>
              <w:left w:val="nil"/>
              <w:bottom w:val="nil"/>
              <w:right w:val="nil"/>
            </w:tcBorders>
            <w:vAlign w:val="bottom"/>
          </w:tcPr>
          <w:p w:rsidR="00D86DF6" w:rsidRPr="00E763B5" w:rsidRDefault="00D86DF6" w:rsidP="00D318F5">
            <w:pPr>
              <w:tabs>
                <w:tab w:val="left" w:pos="-1440"/>
                <w:tab w:val="left" w:pos="-720"/>
                <w:tab w:val="left" w:pos="288"/>
                <w:tab w:val="left" w:pos="576"/>
                <w:tab w:val="left" w:pos="864"/>
                <w:tab w:val="left" w:pos="1152"/>
              </w:tabs>
              <w:spacing w:after="80" w:line="260" w:lineRule="exact"/>
              <w:ind w:left="43"/>
              <w:rPr>
                <w:sz w:val="16"/>
                <w:szCs w:val="24"/>
                <w:rtl/>
              </w:rPr>
            </w:pPr>
            <w:r w:rsidRPr="00E763B5">
              <w:rPr>
                <w:sz w:val="16"/>
                <w:szCs w:val="24"/>
                <w:rtl/>
              </w:rPr>
              <w:t>أوكرانيا</w:t>
            </w:r>
          </w:p>
        </w:tc>
        <w:tc>
          <w:tcPr>
            <w:tcW w:w="3960" w:type="dxa"/>
            <w:tcBorders>
              <w:top w:val="nil"/>
              <w:left w:val="nil"/>
              <w:bottom w:val="nil"/>
              <w:right w:val="nil"/>
            </w:tcBorders>
            <w:vAlign w:val="bottom"/>
          </w:tcPr>
          <w:p w:rsidR="00D86DF6" w:rsidRPr="00E763B5" w:rsidRDefault="00D86DF6" w:rsidP="00D318F5">
            <w:pPr>
              <w:tabs>
                <w:tab w:val="left" w:pos="-1440"/>
                <w:tab w:val="left" w:pos="-720"/>
                <w:tab w:val="left" w:pos="288"/>
                <w:tab w:val="left" w:pos="576"/>
                <w:tab w:val="left" w:pos="864"/>
                <w:tab w:val="left" w:pos="1152"/>
              </w:tabs>
              <w:spacing w:after="80" w:line="260" w:lineRule="exact"/>
              <w:ind w:left="43"/>
              <w:rPr>
                <w:sz w:val="16"/>
                <w:szCs w:val="24"/>
                <w:rtl/>
              </w:rPr>
            </w:pPr>
            <w:r w:rsidRPr="00E763B5">
              <w:rPr>
                <w:sz w:val="16"/>
                <w:szCs w:val="24"/>
                <w:rtl/>
              </w:rPr>
              <w:t>12 آذار/مارس 1981</w:t>
            </w:r>
          </w:p>
        </w:tc>
        <w:tc>
          <w:tcPr>
            <w:tcW w:w="2880" w:type="dxa"/>
            <w:tcBorders>
              <w:top w:val="nil"/>
              <w:left w:val="nil"/>
              <w:bottom w:val="nil"/>
              <w:right w:val="nil"/>
            </w:tcBorders>
            <w:vAlign w:val="bottom"/>
          </w:tcPr>
          <w:p w:rsidR="00D86DF6" w:rsidRPr="00E763B5" w:rsidRDefault="00D86DF6" w:rsidP="00D318F5">
            <w:pPr>
              <w:tabs>
                <w:tab w:val="left" w:pos="-1440"/>
                <w:tab w:val="left" w:pos="-720"/>
                <w:tab w:val="left" w:pos="288"/>
                <w:tab w:val="left" w:pos="576"/>
                <w:tab w:val="left" w:pos="864"/>
                <w:tab w:val="left" w:pos="1152"/>
              </w:tabs>
              <w:spacing w:after="80" w:line="260" w:lineRule="exact"/>
              <w:ind w:left="43"/>
              <w:rPr>
                <w:sz w:val="16"/>
                <w:szCs w:val="24"/>
                <w:rtl/>
              </w:rPr>
            </w:pPr>
            <w:r w:rsidRPr="00E763B5">
              <w:rPr>
                <w:sz w:val="16"/>
                <w:szCs w:val="24"/>
                <w:rtl/>
              </w:rPr>
              <w:t>3 أيلول/سبتمبر 1981</w:t>
            </w:r>
          </w:p>
        </w:tc>
      </w:tr>
      <w:tr w:rsidR="00D86DF6" w:rsidRPr="00E763B5">
        <w:tblPrEx>
          <w:tblCellMar>
            <w:top w:w="0" w:type="dxa"/>
            <w:bottom w:w="0" w:type="dxa"/>
          </w:tblCellMar>
        </w:tblPrEx>
        <w:trPr>
          <w:cantSplit/>
          <w:jc w:val="center"/>
        </w:trPr>
        <w:tc>
          <w:tcPr>
            <w:tcW w:w="3010" w:type="dxa"/>
            <w:tcBorders>
              <w:top w:val="nil"/>
              <w:left w:val="nil"/>
              <w:bottom w:val="nil"/>
              <w:right w:val="nil"/>
            </w:tcBorders>
            <w:vAlign w:val="bottom"/>
          </w:tcPr>
          <w:p w:rsidR="00D86DF6" w:rsidRPr="00E763B5" w:rsidRDefault="00D86DF6" w:rsidP="00D86DF6">
            <w:pPr>
              <w:tabs>
                <w:tab w:val="left" w:pos="-1440"/>
                <w:tab w:val="left" w:pos="-720"/>
                <w:tab w:val="left" w:pos="288"/>
                <w:tab w:val="left" w:pos="576"/>
                <w:tab w:val="left" w:pos="864"/>
                <w:tab w:val="left" w:pos="1152"/>
              </w:tabs>
              <w:spacing w:after="80" w:line="280" w:lineRule="exact"/>
              <w:ind w:left="40"/>
              <w:rPr>
                <w:sz w:val="16"/>
                <w:szCs w:val="24"/>
                <w:rtl/>
              </w:rPr>
            </w:pPr>
            <w:r w:rsidRPr="00E763B5">
              <w:rPr>
                <w:sz w:val="16"/>
                <w:szCs w:val="24"/>
                <w:rtl/>
              </w:rPr>
              <w:t>أيرلندا</w:t>
            </w:r>
          </w:p>
        </w:tc>
        <w:tc>
          <w:tcPr>
            <w:tcW w:w="3960" w:type="dxa"/>
            <w:tcBorders>
              <w:top w:val="nil"/>
              <w:left w:val="nil"/>
              <w:bottom w:val="nil"/>
              <w:right w:val="nil"/>
            </w:tcBorders>
            <w:vAlign w:val="bottom"/>
          </w:tcPr>
          <w:p w:rsidR="00D86DF6" w:rsidRPr="00E763B5" w:rsidRDefault="00D86DF6" w:rsidP="00D86DF6">
            <w:pPr>
              <w:tabs>
                <w:tab w:val="left" w:pos="-1440"/>
                <w:tab w:val="left" w:pos="-720"/>
                <w:tab w:val="left" w:pos="288"/>
                <w:tab w:val="left" w:pos="576"/>
                <w:tab w:val="left" w:pos="864"/>
                <w:tab w:val="left" w:pos="1152"/>
              </w:tabs>
              <w:spacing w:after="80" w:line="280" w:lineRule="exact"/>
              <w:ind w:left="40"/>
              <w:rPr>
                <w:sz w:val="16"/>
                <w:szCs w:val="24"/>
                <w:rtl/>
              </w:rPr>
            </w:pPr>
            <w:r w:rsidRPr="00E763B5">
              <w:rPr>
                <w:sz w:val="16"/>
                <w:szCs w:val="24"/>
                <w:rtl/>
              </w:rPr>
              <w:t>23 كانون الأول</w:t>
            </w:r>
            <w:r w:rsidRPr="00E763B5">
              <w:rPr>
                <w:sz w:val="16"/>
                <w:szCs w:val="24"/>
              </w:rPr>
              <w:t>/</w:t>
            </w:r>
            <w:r w:rsidRPr="00E763B5">
              <w:rPr>
                <w:sz w:val="16"/>
                <w:szCs w:val="24"/>
                <w:rtl/>
              </w:rPr>
              <w:t>ديسمبر 1985</w:t>
            </w:r>
            <w:r w:rsidRPr="00E763B5">
              <w:rPr>
                <w:sz w:val="16"/>
                <w:szCs w:val="24"/>
                <w:vertAlign w:val="superscript"/>
                <w:rtl/>
              </w:rPr>
              <w:t>(أ)</w:t>
            </w:r>
          </w:p>
        </w:tc>
        <w:tc>
          <w:tcPr>
            <w:tcW w:w="2880" w:type="dxa"/>
            <w:tcBorders>
              <w:top w:val="nil"/>
              <w:left w:val="nil"/>
              <w:bottom w:val="nil"/>
              <w:right w:val="nil"/>
            </w:tcBorders>
            <w:vAlign w:val="bottom"/>
          </w:tcPr>
          <w:p w:rsidR="00D86DF6" w:rsidRPr="00E763B5" w:rsidRDefault="00D86DF6" w:rsidP="00D86DF6">
            <w:pPr>
              <w:tabs>
                <w:tab w:val="left" w:pos="-1440"/>
                <w:tab w:val="left" w:pos="-720"/>
                <w:tab w:val="left" w:pos="288"/>
                <w:tab w:val="left" w:pos="576"/>
                <w:tab w:val="left" w:pos="864"/>
                <w:tab w:val="left" w:pos="1152"/>
              </w:tabs>
              <w:spacing w:after="80" w:line="280" w:lineRule="exact"/>
              <w:ind w:left="40"/>
              <w:rPr>
                <w:sz w:val="16"/>
                <w:szCs w:val="24"/>
                <w:rtl/>
              </w:rPr>
            </w:pPr>
            <w:r w:rsidRPr="00E763B5">
              <w:rPr>
                <w:sz w:val="16"/>
                <w:szCs w:val="24"/>
                <w:rtl/>
              </w:rPr>
              <w:t>22 كانون الثاني/يناير 1986</w:t>
            </w:r>
          </w:p>
        </w:tc>
      </w:tr>
      <w:tr w:rsidR="00D86DF6" w:rsidRPr="00D318F5">
        <w:tblPrEx>
          <w:tblCellMar>
            <w:top w:w="0" w:type="dxa"/>
            <w:bottom w:w="0" w:type="dxa"/>
          </w:tblCellMar>
        </w:tblPrEx>
        <w:trPr>
          <w:cantSplit/>
          <w:jc w:val="center"/>
        </w:trPr>
        <w:tc>
          <w:tcPr>
            <w:tcW w:w="3010" w:type="dxa"/>
            <w:tcBorders>
              <w:top w:val="nil"/>
              <w:left w:val="nil"/>
              <w:bottom w:val="nil"/>
              <w:right w:val="nil"/>
            </w:tcBorders>
            <w:vAlign w:val="bottom"/>
          </w:tcPr>
          <w:p w:rsidR="00D86DF6" w:rsidRPr="00E763B5" w:rsidRDefault="00D86DF6" w:rsidP="00D318F5">
            <w:pPr>
              <w:tabs>
                <w:tab w:val="left" w:pos="-1440"/>
                <w:tab w:val="left" w:pos="-720"/>
                <w:tab w:val="left" w:pos="288"/>
                <w:tab w:val="left" w:pos="576"/>
                <w:tab w:val="left" w:pos="864"/>
                <w:tab w:val="left" w:pos="1152"/>
              </w:tabs>
              <w:spacing w:after="80" w:line="260" w:lineRule="exact"/>
              <w:ind w:left="43"/>
              <w:rPr>
                <w:sz w:val="16"/>
                <w:szCs w:val="24"/>
                <w:rtl/>
              </w:rPr>
            </w:pPr>
            <w:r w:rsidRPr="00E763B5">
              <w:rPr>
                <w:sz w:val="16"/>
                <w:szCs w:val="24"/>
                <w:rtl/>
              </w:rPr>
              <w:t>أيسلندا</w:t>
            </w:r>
          </w:p>
        </w:tc>
        <w:tc>
          <w:tcPr>
            <w:tcW w:w="3960" w:type="dxa"/>
            <w:tcBorders>
              <w:top w:val="nil"/>
              <w:left w:val="nil"/>
              <w:bottom w:val="nil"/>
              <w:right w:val="nil"/>
            </w:tcBorders>
            <w:vAlign w:val="bottom"/>
          </w:tcPr>
          <w:p w:rsidR="00D86DF6" w:rsidRPr="00E763B5" w:rsidRDefault="00D86DF6" w:rsidP="00D318F5">
            <w:pPr>
              <w:tabs>
                <w:tab w:val="left" w:pos="-1440"/>
                <w:tab w:val="left" w:pos="-720"/>
                <w:tab w:val="left" w:pos="288"/>
                <w:tab w:val="left" w:pos="576"/>
                <w:tab w:val="left" w:pos="864"/>
                <w:tab w:val="left" w:pos="1152"/>
              </w:tabs>
              <w:spacing w:after="80" w:line="260" w:lineRule="exact"/>
              <w:ind w:left="43"/>
              <w:rPr>
                <w:sz w:val="16"/>
                <w:szCs w:val="24"/>
                <w:rtl/>
              </w:rPr>
            </w:pPr>
            <w:r w:rsidRPr="00E763B5">
              <w:rPr>
                <w:sz w:val="16"/>
                <w:szCs w:val="24"/>
                <w:rtl/>
              </w:rPr>
              <w:t>18 حزيران/يونيه 1985</w:t>
            </w:r>
          </w:p>
        </w:tc>
        <w:tc>
          <w:tcPr>
            <w:tcW w:w="2880" w:type="dxa"/>
            <w:tcBorders>
              <w:top w:val="nil"/>
              <w:left w:val="nil"/>
              <w:bottom w:val="nil"/>
              <w:right w:val="nil"/>
            </w:tcBorders>
            <w:vAlign w:val="bottom"/>
          </w:tcPr>
          <w:p w:rsidR="00D86DF6" w:rsidRPr="00E763B5" w:rsidRDefault="00D86DF6" w:rsidP="00D318F5">
            <w:pPr>
              <w:tabs>
                <w:tab w:val="left" w:pos="-1440"/>
                <w:tab w:val="left" w:pos="-720"/>
                <w:tab w:val="left" w:pos="288"/>
                <w:tab w:val="left" w:pos="576"/>
                <w:tab w:val="left" w:pos="864"/>
                <w:tab w:val="left" w:pos="1152"/>
              </w:tabs>
              <w:spacing w:after="80" w:line="260" w:lineRule="exact"/>
              <w:ind w:left="43"/>
              <w:rPr>
                <w:sz w:val="16"/>
                <w:szCs w:val="24"/>
                <w:rtl/>
              </w:rPr>
            </w:pPr>
            <w:r w:rsidRPr="00E763B5">
              <w:rPr>
                <w:sz w:val="16"/>
                <w:szCs w:val="24"/>
                <w:rtl/>
              </w:rPr>
              <w:t>18 تموز/يوليه 1985</w:t>
            </w:r>
          </w:p>
        </w:tc>
      </w:tr>
      <w:tr w:rsidR="00D86DF6" w:rsidRPr="00D318F5">
        <w:tblPrEx>
          <w:tblCellMar>
            <w:top w:w="0" w:type="dxa"/>
            <w:bottom w:w="0" w:type="dxa"/>
          </w:tblCellMar>
        </w:tblPrEx>
        <w:trPr>
          <w:cantSplit/>
          <w:jc w:val="center"/>
        </w:trPr>
        <w:tc>
          <w:tcPr>
            <w:tcW w:w="3010" w:type="dxa"/>
            <w:tcBorders>
              <w:top w:val="nil"/>
              <w:left w:val="nil"/>
              <w:bottom w:val="nil"/>
              <w:right w:val="nil"/>
            </w:tcBorders>
            <w:vAlign w:val="bottom"/>
          </w:tcPr>
          <w:p w:rsidR="00D86DF6" w:rsidRPr="00E763B5" w:rsidRDefault="00D86DF6" w:rsidP="00D318F5">
            <w:pPr>
              <w:tabs>
                <w:tab w:val="left" w:pos="-1440"/>
                <w:tab w:val="left" w:pos="-720"/>
                <w:tab w:val="left" w:pos="288"/>
                <w:tab w:val="left" w:pos="576"/>
                <w:tab w:val="left" w:pos="864"/>
                <w:tab w:val="left" w:pos="1152"/>
              </w:tabs>
              <w:spacing w:after="80" w:line="260" w:lineRule="exact"/>
              <w:ind w:left="43"/>
              <w:rPr>
                <w:sz w:val="16"/>
                <w:szCs w:val="24"/>
                <w:rtl/>
              </w:rPr>
            </w:pPr>
            <w:r w:rsidRPr="00E763B5">
              <w:rPr>
                <w:sz w:val="16"/>
                <w:szCs w:val="24"/>
                <w:rtl/>
              </w:rPr>
              <w:t>إيطاليا</w:t>
            </w:r>
          </w:p>
        </w:tc>
        <w:tc>
          <w:tcPr>
            <w:tcW w:w="3960" w:type="dxa"/>
            <w:tcBorders>
              <w:top w:val="nil"/>
              <w:left w:val="nil"/>
              <w:bottom w:val="nil"/>
              <w:right w:val="nil"/>
            </w:tcBorders>
            <w:vAlign w:val="bottom"/>
          </w:tcPr>
          <w:p w:rsidR="00D86DF6" w:rsidRPr="00E763B5" w:rsidRDefault="00D86DF6" w:rsidP="00D318F5">
            <w:pPr>
              <w:tabs>
                <w:tab w:val="left" w:pos="-1440"/>
                <w:tab w:val="left" w:pos="-720"/>
                <w:tab w:val="left" w:pos="288"/>
                <w:tab w:val="left" w:pos="576"/>
                <w:tab w:val="left" w:pos="864"/>
                <w:tab w:val="left" w:pos="1152"/>
              </w:tabs>
              <w:spacing w:after="80" w:line="260" w:lineRule="exact"/>
              <w:ind w:left="43"/>
              <w:rPr>
                <w:sz w:val="16"/>
                <w:szCs w:val="24"/>
                <w:rtl/>
              </w:rPr>
            </w:pPr>
            <w:r w:rsidRPr="00E763B5">
              <w:rPr>
                <w:sz w:val="16"/>
                <w:szCs w:val="24"/>
                <w:rtl/>
              </w:rPr>
              <w:t>10 حزيران/يونيه 1985</w:t>
            </w:r>
          </w:p>
        </w:tc>
        <w:tc>
          <w:tcPr>
            <w:tcW w:w="2880" w:type="dxa"/>
            <w:tcBorders>
              <w:top w:val="nil"/>
              <w:left w:val="nil"/>
              <w:bottom w:val="nil"/>
              <w:right w:val="nil"/>
            </w:tcBorders>
            <w:vAlign w:val="bottom"/>
          </w:tcPr>
          <w:p w:rsidR="00D86DF6" w:rsidRPr="00E763B5" w:rsidRDefault="00D86DF6" w:rsidP="00D318F5">
            <w:pPr>
              <w:tabs>
                <w:tab w:val="left" w:pos="-1440"/>
                <w:tab w:val="left" w:pos="-720"/>
                <w:tab w:val="left" w:pos="288"/>
                <w:tab w:val="left" w:pos="576"/>
                <w:tab w:val="left" w:pos="864"/>
                <w:tab w:val="left" w:pos="1152"/>
              </w:tabs>
              <w:spacing w:after="80" w:line="260" w:lineRule="exact"/>
              <w:ind w:left="43"/>
              <w:rPr>
                <w:sz w:val="16"/>
                <w:szCs w:val="24"/>
                <w:rtl/>
              </w:rPr>
            </w:pPr>
            <w:r w:rsidRPr="00E763B5">
              <w:rPr>
                <w:sz w:val="16"/>
                <w:szCs w:val="24"/>
                <w:rtl/>
              </w:rPr>
              <w:t>10 تموز/يوليه 1985</w:t>
            </w:r>
          </w:p>
        </w:tc>
      </w:tr>
      <w:tr w:rsidR="00D86DF6" w:rsidRPr="00E763B5">
        <w:tblPrEx>
          <w:tblCellMar>
            <w:top w:w="0" w:type="dxa"/>
            <w:bottom w:w="0" w:type="dxa"/>
          </w:tblCellMar>
        </w:tblPrEx>
        <w:trPr>
          <w:cantSplit/>
          <w:jc w:val="center"/>
        </w:trPr>
        <w:tc>
          <w:tcPr>
            <w:tcW w:w="3010" w:type="dxa"/>
            <w:tcBorders>
              <w:top w:val="nil"/>
              <w:left w:val="nil"/>
              <w:bottom w:val="nil"/>
              <w:right w:val="nil"/>
            </w:tcBorders>
            <w:vAlign w:val="bottom"/>
          </w:tcPr>
          <w:p w:rsidR="00D86DF6" w:rsidRPr="00E763B5" w:rsidRDefault="00D86DF6" w:rsidP="00D86DF6">
            <w:pPr>
              <w:tabs>
                <w:tab w:val="left" w:pos="-1440"/>
                <w:tab w:val="left" w:pos="-720"/>
                <w:tab w:val="left" w:pos="288"/>
                <w:tab w:val="left" w:pos="576"/>
                <w:tab w:val="left" w:pos="864"/>
                <w:tab w:val="left" w:pos="1152"/>
              </w:tabs>
              <w:spacing w:after="80" w:line="280" w:lineRule="exact"/>
              <w:ind w:left="40"/>
              <w:rPr>
                <w:sz w:val="16"/>
                <w:szCs w:val="24"/>
                <w:rtl/>
              </w:rPr>
            </w:pPr>
            <w:proofErr w:type="spellStart"/>
            <w:r w:rsidRPr="00E763B5">
              <w:rPr>
                <w:sz w:val="16"/>
                <w:szCs w:val="24"/>
                <w:rtl/>
              </w:rPr>
              <w:t>بابوا</w:t>
            </w:r>
            <w:proofErr w:type="spellEnd"/>
            <w:r w:rsidRPr="00E763B5">
              <w:rPr>
                <w:sz w:val="16"/>
                <w:szCs w:val="24"/>
                <w:rtl/>
              </w:rPr>
              <w:t xml:space="preserve"> غينيا الجديدة</w:t>
            </w:r>
          </w:p>
        </w:tc>
        <w:tc>
          <w:tcPr>
            <w:tcW w:w="3960" w:type="dxa"/>
            <w:tcBorders>
              <w:top w:val="nil"/>
              <w:left w:val="nil"/>
              <w:bottom w:val="nil"/>
              <w:right w:val="nil"/>
            </w:tcBorders>
            <w:vAlign w:val="bottom"/>
          </w:tcPr>
          <w:p w:rsidR="00D86DF6" w:rsidRPr="00E763B5" w:rsidRDefault="00D86DF6" w:rsidP="00D86DF6">
            <w:pPr>
              <w:tabs>
                <w:tab w:val="left" w:pos="-1440"/>
                <w:tab w:val="left" w:pos="-720"/>
                <w:tab w:val="left" w:pos="288"/>
                <w:tab w:val="left" w:pos="576"/>
                <w:tab w:val="left" w:pos="864"/>
                <w:tab w:val="left" w:pos="1152"/>
              </w:tabs>
              <w:spacing w:after="80" w:line="280" w:lineRule="exact"/>
              <w:ind w:left="40"/>
              <w:rPr>
                <w:sz w:val="16"/>
                <w:szCs w:val="24"/>
                <w:rtl/>
              </w:rPr>
            </w:pPr>
            <w:r w:rsidRPr="00E763B5">
              <w:rPr>
                <w:sz w:val="16"/>
                <w:szCs w:val="24"/>
                <w:rtl/>
              </w:rPr>
              <w:t>12 كانون الثاني/يناير 1995</w:t>
            </w:r>
            <w:r w:rsidRPr="00E763B5">
              <w:rPr>
                <w:sz w:val="16"/>
                <w:szCs w:val="24"/>
                <w:vertAlign w:val="superscript"/>
                <w:rtl/>
              </w:rPr>
              <w:t>(أ)</w:t>
            </w:r>
          </w:p>
        </w:tc>
        <w:tc>
          <w:tcPr>
            <w:tcW w:w="2880" w:type="dxa"/>
            <w:tcBorders>
              <w:top w:val="nil"/>
              <w:left w:val="nil"/>
              <w:bottom w:val="nil"/>
              <w:right w:val="nil"/>
            </w:tcBorders>
            <w:vAlign w:val="bottom"/>
          </w:tcPr>
          <w:p w:rsidR="00D86DF6" w:rsidRPr="00E763B5" w:rsidRDefault="00D86DF6" w:rsidP="00D86DF6">
            <w:pPr>
              <w:tabs>
                <w:tab w:val="left" w:pos="-1440"/>
                <w:tab w:val="left" w:pos="-720"/>
                <w:tab w:val="left" w:pos="288"/>
                <w:tab w:val="left" w:pos="576"/>
                <w:tab w:val="left" w:pos="864"/>
                <w:tab w:val="left" w:pos="1152"/>
              </w:tabs>
              <w:spacing w:after="80" w:line="280" w:lineRule="exact"/>
              <w:ind w:left="40"/>
              <w:rPr>
                <w:sz w:val="16"/>
                <w:szCs w:val="24"/>
                <w:rtl/>
              </w:rPr>
            </w:pPr>
            <w:r w:rsidRPr="00E763B5">
              <w:rPr>
                <w:sz w:val="16"/>
                <w:szCs w:val="24"/>
                <w:rtl/>
              </w:rPr>
              <w:t>11 شباط/فبراير 1995</w:t>
            </w:r>
          </w:p>
        </w:tc>
      </w:tr>
      <w:tr w:rsidR="00D86DF6" w:rsidRPr="00E763B5">
        <w:tblPrEx>
          <w:tblCellMar>
            <w:top w:w="0" w:type="dxa"/>
            <w:bottom w:w="0" w:type="dxa"/>
          </w:tblCellMar>
        </w:tblPrEx>
        <w:trPr>
          <w:cantSplit/>
          <w:jc w:val="center"/>
        </w:trPr>
        <w:tc>
          <w:tcPr>
            <w:tcW w:w="3010" w:type="dxa"/>
            <w:tcBorders>
              <w:top w:val="nil"/>
              <w:left w:val="nil"/>
              <w:bottom w:val="nil"/>
              <w:right w:val="nil"/>
            </w:tcBorders>
            <w:vAlign w:val="bottom"/>
          </w:tcPr>
          <w:p w:rsidR="00D86DF6" w:rsidRPr="00E763B5" w:rsidRDefault="00D86DF6" w:rsidP="00D86DF6">
            <w:pPr>
              <w:tabs>
                <w:tab w:val="left" w:pos="-1440"/>
                <w:tab w:val="left" w:pos="-720"/>
                <w:tab w:val="left" w:pos="288"/>
                <w:tab w:val="left" w:pos="576"/>
                <w:tab w:val="left" w:pos="864"/>
                <w:tab w:val="left" w:pos="1152"/>
              </w:tabs>
              <w:spacing w:after="80" w:line="280" w:lineRule="exact"/>
              <w:ind w:left="40"/>
              <w:rPr>
                <w:sz w:val="16"/>
                <w:szCs w:val="24"/>
                <w:rtl/>
              </w:rPr>
            </w:pPr>
            <w:r w:rsidRPr="00E763B5">
              <w:rPr>
                <w:sz w:val="16"/>
                <w:szCs w:val="24"/>
                <w:rtl/>
              </w:rPr>
              <w:t>باراغواي</w:t>
            </w:r>
          </w:p>
        </w:tc>
        <w:tc>
          <w:tcPr>
            <w:tcW w:w="3960" w:type="dxa"/>
            <w:tcBorders>
              <w:top w:val="nil"/>
              <w:left w:val="nil"/>
              <w:bottom w:val="nil"/>
              <w:right w:val="nil"/>
            </w:tcBorders>
            <w:vAlign w:val="bottom"/>
          </w:tcPr>
          <w:p w:rsidR="00D86DF6" w:rsidRPr="00E763B5" w:rsidRDefault="00D86DF6" w:rsidP="00D86DF6">
            <w:pPr>
              <w:tabs>
                <w:tab w:val="left" w:pos="-1440"/>
                <w:tab w:val="left" w:pos="-720"/>
                <w:tab w:val="left" w:pos="288"/>
                <w:tab w:val="left" w:pos="576"/>
                <w:tab w:val="left" w:pos="864"/>
                <w:tab w:val="left" w:pos="1152"/>
              </w:tabs>
              <w:spacing w:after="80" w:line="280" w:lineRule="exact"/>
              <w:ind w:left="40"/>
              <w:rPr>
                <w:sz w:val="16"/>
                <w:szCs w:val="24"/>
                <w:rtl/>
              </w:rPr>
            </w:pPr>
            <w:r w:rsidRPr="00E763B5">
              <w:rPr>
                <w:sz w:val="16"/>
                <w:szCs w:val="24"/>
                <w:rtl/>
              </w:rPr>
              <w:t>6 نيسان/أبريل 1987</w:t>
            </w:r>
            <w:r w:rsidRPr="00E763B5">
              <w:rPr>
                <w:sz w:val="16"/>
                <w:szCs w:val="24"/>
                <w:vertAlign w:val="superscript"/>
                <w:rtl/>
              </w:rPr>
              <w:t>(أ)</w:t>
            </w:r>
          </w:p>
        </w:tc>
        <w:tc>
          <w:tcPr>
            <w:tcW w:w="2880" w:type="dxa"/>
            <w:tcBorders>
              <w:top w:val="nil"/>
              <w:left w:val="nil"/>
              <w:bottom w:val="nil"/>
              <w:right w:val="nil"/>
            </w:tcBorders>
            <w:vAlign w:val="bottom"/>
          </w:tcPr>
          <w:p w:rsidR="00D86DF6" w:rsidRPr="00E763B5" w:rsidRDefault="00D86DF6" w:rsidP="00D86DF6">
            <w:pPr>
              <w:tabs>
                <w:tab w:val="left" w:pos="-1440"/>
                <w:tab w:val="left" w:pos="-720"/>
                <w:tab w:val="left" w:pos="288"/>
                <w:tab w:val="left" w:pos="576"/>
                <w:tab w:val="left" w:pos="864"/>
                <w:tab w:val="left" w:pos="1152"/>
              </w:tabs>
              <w:spacing w:after="80" w:line="280" w:lineRule="exact"/>
              <w:ind w:left="40"/>
              <w:rPr>
                <w:sz w:val="16"/>
                <w:szCs w:val="24"/>
                <w:rtl/>
              </w:rPr>
            </w:pPr>
            <w:r w:rsidRPr="00E763B5">
              <w:rPr>
                <w:sz w:val="16"/>
                <w:szCs w:val="24"/>
                <w:rtl/>
              </w:rPr>
              <w:t>6 أيار/مايو 1987</w:t>
            </w:r>
          </w:p>
        </w:tc>
      </w:tr>
      <w:tr w:rsidR="00D86DF6" w:rsidRPr="00E763B5">
        <w:tblPrEx>
          <w:tblCellMar>
            <w:top w:w="0" w:type="dxa"/>
            <w:bottom w:w="0" w:type="dxa"/>
          </w:tblCellMar>
        </w:tblPrEx>
        <w:trPr>
          <w:cantSplit/>
          <w:jc w:val="center"/>
        </w:trPr>
        <w:tc>
          <w:tcPr>
            <w:tcW w:w="3010" w:type="dxa"/>
            <w:tcBorders>
              <w:top w:val="nil"/>
              <w:left w:val="nil"/>
              <w:bottom w:val="nil"/>
              <w:right w:val="nil"/>
            </w:tcBorders>
            <w:vAlign w:val="bottom"/>
          </w:tcPr>
          <w:p w:rsidR="00D86DF6" w:rsidRPr="00E763B5" w:rsidRDefault="00D86DF6" w:rsidP="00D86DF6">
            <w:pPr>
              <w:tabs>
                <w:tab w:val="left" w:pos="-1440"/>
                <w:tab w:val="left" w:pos="-720"/>
                <w:tab w:val="left" w:pos="288"/>
                <w:tab w:val="left" w:pos="576"/>
                <w:tab w:val="left" w:pos="864"/>
                <w:tab w:val="left" w:pos="1152"/>
              </w:tabs>
              <w:spacing w:after="80" w:line="280" w:lineRule="exact"/>
              <w:ind w:left="40"/>
              <w:rPr>
                <w:sz w:val="16"/>
                <w:szCs w:val="24"/>
                <w:rtl/>
              </w:rPr>
            </w:pPr>
            <w:r w:rsidRPr="00E763B5">
              <w:rPr>
                <w:sz w:val="16"/>
                <w:szCs w:val="24"/>
                <w:rtl/>
              </w:rPr>
              <w:t>باكستان</w:t>
            </w:r>
          </w:p>
        </w:tc>
        <w:tc>
          <w:tcPr>
            <w:tcW w:w="3960" w:type="dxa"/>
            <w:tcBorders>
              <w:top w:val="nil"/>
              <w:left w:val="nil"/>
              <w:bottom w:val="nil"/>
              <w:right w:val="nil"/>
            </w:tcBorders>
            <w:vAlign w:val="bottom"/>
          </w:tcPr>
          <w:p w:rsidR="00D86DF6" w:rsidRPr="00E763B5" w:rsidRDefault="00D86DF6" w:rsidP="00D86DF6">
            <w:pPr>
              <w:tabs>
                <w:tab w:val="left" w:pos="-1440"/>
                <w:tab w:val="left" w:pos="-720"/>
                <w:tab w:val="left" w:pos="288"/>
                <w:tab w:val="left" w:pos="576"/>
                <w:tab w:val="left" w:pos="864"/>
                <w:tab w:val="left" w:pos="1152"/>
              </w:tabs>
              <w:spacing w:after="80" w:line="280" w:lineRule="exact"/>
              <w:ind w:left="40"/>
              <w:rPr>
                <w:sz w:val="16"/>
                <w:szCs w:val="24"/>
                <w:rtl/>
              </w:rPr>
            </w:pPr>
            <w:r w:rsidRPr="00E763B5">
              <w:rPr>
                <w:sz w:val="16"/>
                <w:szCs w:val="24"/>
                <w:rtl/>
              </w:rPr>
              <w:t>12 آذار/مارس 1996</w:t>
            </w:r>
            <w:r w:rsidRPr="00E763B5">
              <w:rPr>
                <w:sz w:val="16"/>
                <w:szCs w:val="24"/>
                <w:vertAlign w:val="superscript"/>
                <w:rtl/>
              </w:rPr>
              <w:t>(أ)</w:t>
            </w:r>
          </w:p>
        </w:tc>
        <w:tc>
          <w:tcPr>
            <w:tcW w:w="2880" w:type="dxa"/>
            <w:tcBorders>
              <w:top w:val="nil"/>
              <w:left w:val="nil"/>
              <w:bottom w:val="nil"/>
              <w:right w:val="nil"/>
            </w:tcBorders>
            <w:vAlign w:val="bottom"/>
          </w:tcPr>
          <w:p w:rsidR="00D86DF6" w:rsidRPr="00E763B5" w:rsidRDefault="00D86DF6" w:rsidP="00D86DF6">
            <w:pPr>
              <w:tabs>
                <w:tab w:val="left" w:pos="-1440"/>
                <w:tab w:val="left" w:pos="-720"/>
                <w:tab w:val="left" w:pos="288"/>
                <w:tab w:val="left" w:pos="576"/>
                <w:tab w:val="left" w:pos="864"/>
                <w:tab w:val="left" w:pos="1152"/>
              </w:tabs>
              <w:spacing w:after="80" w:line="280" w:lineRule="exact"/>
              <w:ind w:left="40"/>
              <w:rPr>
                <w:sz w:val="16"/>
                <w:szCs w:val="24"/>
                <w:rtl/>
              </w:rPr>
            </w:pPr>
            <w:r w:rsidRPr="00E763B5">
              <w:rPr>
                <w:sz w:val="16"/>
                <w:szCs w:val="24"/>
                <w:rtl/>
              </w:rPr>
              <w:t>11 نيسان/أبريل 1996</w:t>
            </w:r>
          </w:p>
        </w:tc>
      </w:tr>
      <w:tr w:rsidR="00D86DF6" w:rsidRPr="00E763B5">
        <w:tblPrEx>
          <w:tblCellMar>
            <w:top w:w="0" w:type="dxa"/>
            <w:bottom w:w="0" w:type="dxa"/>
          </w:tblCellMar>
        </w:tblPrEx>
        <w:trPr>
          <w:cantSplit/>
          <w:jc w:val="center"/>
        </w:trPr>
        <w:tc>
          <w:tcPr>
            <w:tcW w:w="3010" w:type="dxa"/>
            <w:tcBorders>
              <w:top w:val="nil"/>
              <w:left w:val="nil"/>
              <w:bottom w:val="nil"/>
              <w:right w:val="nil"/>
            </w:tcBorders>
            <w:vAlign w:val="bottom"/>
          </w:tcPr>
          <w:p w:rsidR="00D86DF6" w:rsidRPr="00E763B5" w:rsidRDefault="00D86DF6" w:rsidP="00D86DF6">
            <w:pPr>
              <w:tabs>
                <w:tab w:val="left" w:pos="-1440"/>
                <w:tab w:val="left" w:pos="-720"/>
                <w:tab w:val="left" w:pos="288"/>
                <w:tab w:val="left" w:pos="576"/>
                <w:tab w:val="left" w:pos="864"/>
                <w:tab w:val="left" w:pos="1152"/>
              </w:tabs>
              <w:spacing w:after="80" w:line="280" w:lineRule="exact"/>
              <w:ind w:left="40"/>
              <w:rPr>
                <w:sz w:val="16"/>
                <w:szCs w:val="24"/>
                <w:rtl/>
              </w:rPr>
            </w:pPr>
            <w:r w:rsidRPr="00E763B5">
              <w:rPr>
                <w:sz w:val="16"/>
                <w:szCs w:val="24"/>
                <w:rtl/>
              </w:rPr>
              <w:t>البحرين</w:t>
            </w:r>
          </w:p>
        </w:tc>
        <w:tc>
          <w:tcPr>
            <w:tcW w:w="3960" w:type="dxa"/>
            <w:tcBorders>
              <w:top w:val="nil"/>
              <w:left w:val="nil"/>
              <w:bottom w:val="nil"/>
              <w:right w:val="nil"/>
            </w:tcBorders>
            <w:vAlign w:val="bottom"/>
          </w:tcPr>
          <w:p w:rsidR="00D86DF6" w:rsidRPr="00E763B5" w:rsidRDefault="00D86DF6" w:rsidP="00D86DF6">
            <w:pPr>
              <w:tabs>
                <w:tab w:val="left" w:pos="-1440"/>
                <w:tab w:val="left" w:pos="-720"/>
                <w:tab w:val="left" w:pos="288"/>
                <w:tab w:val="left" w:pos="576"/>
                <w:tab w:val="left" w:pos="864"/>
                <w:tab w:val="left" w:pos="1152"/>
              </w:tabs>
              <w:spacing w:after="80" w:line="280" w:lineRule="exact"/>
              <w:ind w:left="40"/>
              <w:rPr>
                <w:sz w:val="16"/>
                <w:szCs w:val="24"/>
                <w:rtl/>
              </w:rPr>
            </w:pPr>
            <w:r w:rsidRPr="00E763B5">
              <w:rPr>
                <w:sz w:val="16"/>
                <w:szCs w:val="24"/>
                <w:rtl/>
              </w:rPr>
              <w:t>18 حزيران/يونيه 2002</w:t>
            </w:r>
            <w:r w:rsidRPr="00E763B5">
              <w:rPr>
                <w:sz w:val="16"/>
                <w:szCs w:val="24"/>
                <w:vertAlign w:val="superscript"/>
                <w:rtl/>
              </w:rPr>
              <w:t>(أ)</w:t>
            </w:r>
          </w:p>
        </w:tc>
        <w:tc>
          <w:tcPr>
            <w:tcW w:w="2880" w:type="dxa"/>
            <w:tcBorders>
              <w:top w:val="nil"/>
              <w:left w:val="nil"/>
              <w:bottom w:val="nil"/>
              <w:right w:val="nil"/>
            </w:tcBorders>
            <w:vAlign w:val="bottom"/>
          </w:tcPr>
          <w:p w:rsidR="00D86DF6" w:rsidRPr="00E763B5" w:rsidRDefault="00D86DF6" w:rsidP="00D86DF6">
            <w:pPr>
              <w:tabs>
                <w:tab w:val="left" w:pos="-1440"/>
                <w:tab w:val="left" w:pos="-720"/>
                <w:tab w:val="left" w:pos="288"/>
                <w:tab w:val="left" w:pos="576"/>
                <w:tab w:val="left" w:pos="864"/>
                <w:tab w:val="left" w:pos="1152"/>
              </w:tabs>
              <w:spacing w:after="80" w:line="280" w:lineRule="exact"/>
              <w:ind w:left="40"/>
              <w:rPr>
                <w:sz w:val="16"/>
                <w:szCs w:val="24"/>
                <w:rtl/>
              </w:rPr>
            </w:pPr>
            <w:r w:rsidRPr="00E763B5">
              <w:rPr>
                <w:sz w:val="16"/>
                <w:szCs w:val="24"/>
                <w:rtl/>
              </w:rPr>
              <w:t>18 تموز/يوليه 2002</w:t>
            </w:r>
          </w:p>
        </w:tc>
      </w:tr>
      <w:tr w:rsidR="00D86DF6" w:rsidRPr="00D318F5">
        <w:tblPrEx>
          <w:tblCellMar>
            <w:top w:w="0" w:type="dxa"/>
            <w:bottom w:w="0" w:type="dxa"/>
          </w:tblCellMar>
        </w:tblPrEx>
        <w:trPr>
          <w:cantSplit/>
          <w:jc w:val="center"/>
        </w:trPr>
        <w:tc>
          <w:tcPr>
            <w:tcW w:w="3010" w:type="dxa"/>
            <w:tcBorders>
              <w:top w:val="nil"/>
              <w:left w:val="nil"/>
              <w:bottom w:val="nil"/>
              <w:right w:val="nil"/>
            </w:tcBorders>
            <w:vAlign w:val="bottom"/>
          </w:tcPr>
          <w:p w:rsidR="00D86DF6" w:rsidRPr="00E763B5" w:rsidRDefault="00D86DF6" w:rsidP="00D318F5">
            <w:pPr>
              <w:tabs>
                <w:tab w:val="left" w:pos="-1440"/>
                <w:tab w:val="left" w:pos="-720"/>
                <w:tab w:val="left" w:pos="288"/>
                <w:tab w:val="left" w:pos="576"/>
                <w:tab w:val="left" w:pos="864"/>
                <w:tab w:val="left" w:pos="1152"/>
              </w:tabs>
              <w:spacing w:after="80" w:line="260" w:lineRule="exact"/>
              <w:ind w:left="43"/>
              <w:rPr>
                <w:sz w:val="16"/>
                <w:szCs w:val="24"/>
                <w:rtl/>
              </w:rPr>
            </w:pPr>
            <w:r w:rsidRPr="00E763B5">
              <w:rPr>
                <w:sz w:val="16"/>
                <w:szCs w:val="24"/>
                <w:rtl/>
              </w:rPr>
              <w:t>البرازيل</w:t>
            </w:r>
          </w:p>
        </w:tc>
        <w:tc>
          <w:tcPr>
            <w:tcW w:w="3960" w:type="dxa"/>
            <w:tcBorders>
              <w:top w:val="nil"/>
              <w:left w:val="nil"/>
              <w:bottom w:val="nil"/>
              <w:right w:val="nil"/>
            </w:tcBorders>
            <w:vAlign w:val="bottom"/>
          </w:tcPr>
          <w:p w:rsidR="00D86DF6" w:rsidRPr="00E763B5" w:rsidRDefault="00D86DF6" w:rsidP="00D318F5">
            <w:pPr>
              <w:tabs>
                <w:tab w:val="left" w:pos="-1440"/>
                <w:tab w:val="left" w:pos="-720"/>
                <w:tab w:val="left" w:pos="288"/>
                <w:tab w:val="left" w:pos="576"/>
                <w:tab w:val="left" w:pos="864"/>
                <w:tab w:val="left" w:pos="1152"/>
              </w:tabs>
              <w:spacing w:after="80" w:line="260" w:lineRule="exact"/>
              <w:ind w:left="43"/>
              <w:rPr>
                <w:sz w:val="16"/>
                <w:szCs w:val="24"/>
                <w:rtl/>
              </w:rPr>
            </w:pPr>
            <w:r w:rsidRPr="00E763B5">
              <w:rPr>
                <w:sz w:val="16"/>
                <w:szCs w:val="24"/>
                <w:rtl/>
              </w:rPr>
              <w:t>1 شباط/فبراير 1984</w:t>
            </w:r>
          </w:p>
        </w:tc>
        <w:tc>
          <w:tcPr>
            <w:tcW w:w="2880" w:type="dxa"/>
            <w:tcBorders>
              <w:top w:val="nil"/>
              <w:left w:val="nil"/>
              <w:bottom w:val="nil"/>
              <w:right w:val="nil"/>
            </w:tcBorders>
            <w:vAlign w:val="bottom"/>
          </w:tcPr>
          <w:p w:rsidR="00D86DF6" w:rsidRPr="00E763B5" w:rsidRDefault="00D86DF6" w:rsidP="00D318F5">
            <w:pPr>
              <w:tabs>
                <w:tab w:val="left" w:pos="-1440"/>
                <w:tab w:val="left" w:pos="-720"/>
                <w:tab w:val="left" w:pos="288"/>
                <w:tab w:val="left" w:pos="576"/>
                <w:tab w:val="left" w:pos="864"/>
                <w:tab w:val="left" w:pos="1152"/>
              </w:tabs>
              <w:spacing w:after="80" w:line="260" w:lineRule="exact"/>
              <w:ind w:left="43"/>
              <w:rPr>
                <w:sz w:val="16"/>
                <w:szCs w:val="24"/>
                <w:rtl/>
              </w:rPr>
            </w:pPr>
            <w:r w:rsidRPr="00E763B5">
              <w:rPr>
                <w:sz w:val="16"/>
                <w:szCs w:val="24"/>
                <w:rtl/>
              </w:rPr>
              <w:t>2 آذار/مارس 1984</w:t>
            </w:r>
          </w:p>
        </w:tc>
      </w:tr>
      <w:tr w:rsidR="00D86DF6" w:rsidRPr="00E763B5">
        <w:tblPrEx>
          <w:tblCellMar>
            <w:top w:w="0" w:type="dxa"/>
            <w:bottom w:w="0" w:type="dxa"/>
          </w:tblCellMar>
        </w:tblPrEx>
        <w:trPr>
          <w:cantSplit/>
          <w:jc w:val="center"/>
        </w:trPr>
        <w:tc>
          <w:tcPr>
            <w:tcW w:w="3010" w:type="dxa"/>
            <w:tcBorders>
              <w:top w:val="nil"/>
              <w:left w:val="nil"/>
              <w:bottom w:val="nil"/>
              <w:right w:val="nil"/>
            </w:tcBorders>
            <w:vAlign w:val="bottom"/>
          </w:tcPr>
          <w:p w:rsidR="00D86DF6" w:rsidRPr="00E763B5" w:rsidRDefault="00D86DF6" w:rsidP="00D86DF6">
            <w:pPr>
              <w:tabs>
                <w:tab w:val="left" w:pos="-1440"/>
                <w:tab w:val="left" w:pos="-720"/>
                <w:tab w:val="left" w:pos="288"/>
                <w:tab w:val="left" w:pos="576"/>
                <w:tab w:val="left" w:pos="864"/>
                <w:tab w:val="left" w:pos="1152"/>
              </w:tabs>
              <w:spacing w:after="80" w:line="280" w:lineRule="exact"/>
              <w:ind w:left="40"/>
              <w:rPr>
                <w:sz w:val="16"/>
                <w:szCs w:val="24"/>
                <w:rtl/>
              </w:rPr>
            </w:pPr>
            <w:r w:rsidRPr="00E763B5">
              <w:rPr>
                <w:sz w:val="16"/>
                <w:szCs w:val="24"/>
                <w:rtl/>
              </w:rPr>
              <w:t>بربادوس</w:t>
            </w:r>
          </w:p>
        </w:tc>
        <w:tc>
          <w:tcPr>
            <w:tcW w:w="3960" w:type="dxa"/>
            <w:tcBorders>
              <w:top w:val="nil"/>
              <w:left w:val="nil"/>
              <w:bottom w:val="nil"/>
              <w:right w:val="nil"/>
            </w:tcBorders>
            <w:vAlign w:val="bottom"/>
          </w:tcPr>
          <w:p w:rsidR="00D86DF6" w:rsidRPr="00E763B5" w:rsidRDefault="00D86DF6" w:rsidP="00D86DF6">
            <w:pPr>
              <w:tabs>
                <w:tab w:val="left" w:pos="-1440"/>
                <w:tab w:val="left" w:pos="-720"/>
                <w:tab w:val="left" w:pos="288"/>
                <w:tab w:val="left" w:pos="576"/>
                <w:tab w:val="left" w:pos="864"/>
                <w:tab w:val="left" w:pos="1152"/>
              </w:tabs>
              <w:spacing w:after="80" w:line="280" w:lineRule="exact"/>
              <w:ind w:left="40"/>
              <w:rPr>
                <w:sz w:val="16"/>
                <w:szCs w:val="24"/>
                <w:rtl/>
              </w:rPr>
            </w:pPr>
            <w:r w:rsidRPr="00E763B5">
              <w:rPr>
                <w:sz w:val="16"/>
                <w:szCs w:val="24"/>
                <w:rtl/>
              </w:rPr>
              <w:t>16 تشرين الأول/أكتوبر 1980</w:t>
            </w:r>
          </w:p>
        </w:tc>
        <w:tc>
          <w:tcPr>
            <w:tcW w:w="2880" w:type="dxa"/>
            <w:tcBorders>
              <w:top w:val="nil"/>
              <w:left w:val="nil"/>
              <w:bottom w:val="nil"/>
              <w:right w:val="nil"/>
            </w:tcBorders>
            <w:vAlign w:val="bottom"/>
          </w:tcPr>
          <w:p w:rsidR="00D86DF6" w:rsidRPr="00E763B5" w:rsidRDefault="00D86DF6" w:rsidP="00D86DF6">
            <w:pPr>
              <w:tabs>
                <w:tab w:val="left" w:pos="-1440"/>
                <w:tab w:val="left" w:pos="-720"/>
                <w:tab w:val="left" w:pos="288"/>
                <w:tab w:val="left" w:pos="576"/>
                <w:tab w:val="left" w:pos="864"/>
                <w:tab w:val="left" w:pos="1152"/>
              </w:tabs>
              <w:spacing w:after="80" w:line="280" w:lineRule="exact"/>
              <w:ind w:left="40"/>
              <w:rPr>
                <w:sz w:val="16"/>
                <w:szCs w:val="24"/>
                <w:rtl/>
              </w:rPr>
            </w:pPr>
            <w:r w:rsidRPr="00E763B5">
              <w:rPr>
                <w:sz w:val="16"/>
                <w:szCs w:val="24"/>
                <w:rtl/>
              </w:rPr>
              <w:t>3 أيلول/سبتمبر 1981</w:t>
            </w:r>
          </w:p>
        </w:tc>
      </w:tr>
      <w:tr w:rsidR="00D86DF6" w:rsidRPr="00D318F5">
        <w:tblPrEx>
          <w:tblCellMar>
            <w:top w:w="0" w:type="dxa"/>
            <w:bottom w:w="0" w:type="dxa"/>
          </w:tblCellMar>
        </w:tblPrEx>
        <w:trPr>
          <w:cantSplit/>
          <w:jc w:val="center"/>
        </w:trPr>
        <w:tc>
          <w:tcPr>
            <w:tcW w:w="3010" w:type="dxa"/>
            <w:tcBorders>
              <w:top w:val="nil"/>
              <w:left w:val="nil"/>
              <w:bottom w:val="nil"/>
              <w:right w:val="nil"/>
            </w:tcBorders>
            <w:vAlign w:val="bottom"/>
          </w:tcPr>
          <w:p w:rsidR="00D86DF6" w:rsidRPr="00E763B5" w:rsidRDefault="00D86DF6" w:rsidP="00D318F5">
            <w:pPr>
              <w:tabs>
                <w:tab w:val="left" w:pos="-1440"/>
                <w:tab w:val="left" w:pos="-720"/>
                <w:tab w:val="left" w:pos="288"/>
                <w:tab w:val="left" w:pos="576"/>
                <w:tab w:val="left" w:pos="864"/>
                <w:tab w:val="left" w:pos="1152"/>
              </w:tabs>
              <w:spacing w:after="80" w:line="260" w:lineRule="exact"/>
              <w:ind w:left="43"/>
              <w:rPr>
                <w:sz w:val="16"/>
                <w:szCs w:val="24"/>
                <w:rtl/>
              </w:rPr>
            </w:pPr>
            <w:r w:rsidRPr="00E763B5">
              <w:rPr>
                <w:sz w:val="16"/>
                <w:szCs w:val="24"/>
                <w:rtl/>
              </w:rPr>
              <w:t>البرتغال</w:t>
            </w:r>
          </w:p>
        </w:tc>
        <w:tc>
          <w:tcPr>
            <w:tcW w:w="3960" w:type="dxa"/>
            <w:tcBorders>
              <w:top w:val="nil"/>
              <w:left w:val="nil"/>
              <w:bottom w:val="nil"/>
              <w:right w:val="nil"/>
            </w:tcBorders>
            <w:vAlign w:val="bottom"/>
          </w:tcPr>
          <w:p w:rsidR="00D86DF6" w:rsidRPr="00E763B5" w:rsidRDefault="00D86DF6" w:rsidP="00D318F5">
            <w:pPr>
              <w:tabs>
                <w:tab w:val="left" w:pos="-1440"/>
                <w:tab w:val="left" w:pos="-720"/>
                <w:tab w:val="left" w:pos="288"/>
                <w:tab w:val="left" w:pos="576"/>
                <w:tab w:val="left" w:pos="864"/>
                <w:tab w:val="left" w:pos="1152"/>
              </w:tabs>
              <w:spacing w:after="80" w:line="260" w:lineRule="exact"/>
              <w:ind w:left="43"/>
              <w:rPr>
                <w:sz w:val="16"/>
                <w:szCs w:val="24"/>
                <w:rtl/>
              </w:rPr>
            </w:pPr>
            <w:r w:rsidRPr="00E763B5">
              <w:rPr>
                <w:sz w:val="16"/>
                <w:szCs w:val="24"/>
                <w:rtl/>
              </w:rPr>
              <w:t>30 تموز/يوليه 1980</w:t>
            </w:r>
          </w:p>
        </w:tc>
        <w:tc>
          <w:tcPr>
            <w:tcW w:w="2880" w:type="dxa"/>
            <w:tcBorders>
              <w:top w:val="nil"/>
              <w:left w:val="nil"/>
              <w:bottom w:val="nil"/>
              <w:right w:val="nil"/>
            </w:tcBorders>
            <w:vAlign w:val="bottom"/>
          </w:tcPr>
          <w:p w:rsidR="00D86DF6" w:rsidRPr="00E763B5" w:rsidRDefault="00D86DF6" w:rsidP="00D318F5">
            <w:pPr>
              <w:tabs>
                <w:tab w:val="left" w:pos="-1440"/>
                <w:tab w:val="left" w:pos="-720"/>
                <w:tab w:val="left" w:pos="288"/>
                <w:tab w:val="left" w:pos="576"/>
                <w:tab w:val="left" w:pos="864"/>
                <w:tab w:val="left" w:pos="1152"/>
              </w:tabs>
              <w:spacing w:after="80" w:line="260" w:lineRule="exact"/>
              <w:ind w:left="43"/>
              <w:rPr>
                <w:sz w:val="16"/>
                <w:szCs w:val="24"/>
                <w:rtl/>
              </w:rPr>
            </w:pPr>
            <w:r w:rsidRPr="00E763B5">
              <w:rPr>
                <w:sz w:val="16"/>
                <w:szCs w:val="24"/>
                <w:rtl/>
              </w:rPr>
              <w:t>3 أيلول/سبتمبر 1981</w:t>
            </w:r>
          </w:p>
        </w:tc>
      </w:tr>
      <w:tr w:rsidR="00D86DF6" w:rsidRPr="00D318F5">
        <w:tblPrEx>
          <w:tblCellMar>
            <w:top w:w="0" w:type="dxa"/>
            <w:bottom w:w="0" w:type="dxa"/>
          </w:tblCellMar>
        </w:tblPrEx>
        <w:trPr>
          <w:cantSplit/>
          <w:jc w:val="center"/>
        </w:trPr>
        <w:tc>
          <w:tcPr>
            <w:tcW w:w="3010" w:type="dxa"/>
            <w:tcBorders>
              <w:top w:val="nil"/>
              <w:left w:val="nil"/>
              <w:bottom w:val="nil"/>
              <w:right w:val="nil"/>
            </w:tcBorders>
            <w:vAlign w:val="bottom"/>
          </w:tcPr>
          <w:p w:rsidR="00D86DF6" w:rsidRPr="00E763B5" w:rsidRDefault="00D86DF6" w:rsidP="00D318F5">
            <w:pPr>
              <w:tabs>
                <w:tab w:val="left" w:pos="-1440"/>
                <w:tab w:val="left" w:pos="-720"/>
                <w:tab w:val="left" w:pos="288"/>
                <w:tab w:val="left" w:pos="576"/>
                <w:tab w:val="left" w:pos="864"/>
                <w:tab w:val="left" w:pos="1152"/>
              </w:tabs>
              <w:spacing w:after="80" w:line="260" w:lineRule="exact"/>
              <w:ind w:left="43"/>
              <w:rPr>
                <w:sz w:val="16"/>
                <w:szCs w:val="24"/>
                <w:rtl/>
              </w:rPr>
            </w:pPr>
            <w:r w:rsidRPr="00E763B5">
              <w:rPr>
                <w:sz w:val="16"/>
                <w:szCs w:val="24"/>
                <w:rtl/>
              </w:rPr>
              <w:t>بلجيكا</w:t>
            </w:r>
          </w:p>
        </w:tc>
        <w:tc>
          <w:tcPr>
            <w:tcW w:w="3960" w:type="dxa"/>
            <w:tcBorders>
              <w:top w:val="nil"/>
              <w:left w:val="nil"/>
              <w:bottom w:val="nil"/>
              <w:right w:val="nil"/>
            </w:tcBorders>
            <w:vAlign w:val="bottom"/>
          </w:tcPr>
          <w:p w:rsidR="00D86DF6" w:rsidRPr="00E763B5" w:rsidRDefault="00D86DF6" w:rsidP="00D318F5">
            <w:pPr>
              <w:tabs>
                <w:tab w:val="left" w:pos="-1440"/>
                <w:tab w:val="left" w:pos="-720"/>
                <w:tab w:val="left" w:pos="288"/>
                <w:tab w:val="left" w:pos="576"/>
                <w:tab w:val="left" w:pos="864"/>
                <w:tab w:val="left" w:pos="1152"/>
              </w:tabs>
              <w:spacing w:after="80" w:line="260" w:lineRule="exact"/>
              <w:ind w:left="43"/>
              <w:rPr>
                <w:sz w:val="16"/>
                <w:szCs w:val="24"/>
                <w:rtl/>
              </w:rPr>
            </w:pPr>
            <w:r w:rsidRPr="00E763B5">
              <w:rPr>
                <w:sz w:val="16"/>
                <w:szCs w:val="24"/>
                <w:rtl/>
              </w:rPr>
              <w:t>10 تموز/يوليه 1985</w:t>
            </w:r>
          </w:p>
        </w:tc>
        <w:tc>
          <w:tcPr>
            <w:tcW w:w="2880" w:type="dxa"/>
            <w:tcBorders>
              <w:top w:val="nil"/>
              <w:left w:val="nil"/>
              <w:bottom w:val="nil"/>
              <w:right w:val="nil"/>
            </w:tcBorders>
            <w:vAlign w:val="bottom"/>
          </w:tcPr>
          <w:p w:rsidR="00D86DF6" w:rsidRPr="00E763B5" w:rsidRDefault="00D86DF6" w:rsidP="00D318F5">
            <w:pPr>
              <w:tabs>
                <w:tab w:val="left" w:pos="-1440"/>
                <w:tab w:val="left" w:pos="-720"/>
                <w:tab w:val="left" w:pos="288"/>
                <w:tab w:val="left" w:pos="576"/>
                <w:tab w:val="left" w:pos="864"/>
                <w:tab w:val="left" w:pos="1152"/>
              </w:tabs>
              <w:spacing w:after="80" w:line="260" w:lineRule="exact"/>
              <w:ind w:left="43"/>
              <w:rPr>
                <w:sz w:val="16"/>
                <w:szCs w:val="24"/>
                <w:rtl/>
              </w:rPr>
            </w:pPr>
            <w:r w:rsidRPr="00E763B5">
              <w:rPr>
                <w:sz w:val="16"/>
                <w:szCs w:val="24"/>
                <w:rtl/>
              </w:rPr>
              <w:t>9 آب/أغسطس 1985</w:t>
            </w:r>
          </w:p>
        </w:tc>
      </w:tr>
      <w:tr w:rsidR="00D86DF6" w:rsidRPr="00E763B5">
        <w:tblPrEx>
          <w:tblCellMar>
            <w:top w:w="0" w:type="dxa"/>
            <w:bottom w:w="0" w:type="dxa"/>
          </w:tblCellMar>
        </w:tblPrEx>
        <w:trPr>
          <w:cantSplit/>
          <w:jc w:val="center"/>
        </w:trPr>
        <w:tc>
          <w:tcPr>
            <w:tcW w:w="3010" w:type="dxa"/>
            <w:tcBorders>
              <w:top w:val="nil"/>
              <w:left w:val="nil"/>
              <w:bottom w:val="nil"/>
              <w:right w:val="nil"/>
            </w:tcBorders>
            <w:vAlign w:val="bottom"/>
          </w:tcPr>
          <w:p w:rsidR="00D86DF6" w:rsidRPr="00E763B5" w:rsidRDefault="00D86DF6" w:rsidP="00D86DF6">
            <w:pPr>
              <w:tabs>
                <w:tab w:val="left" w:pos="-1440"/>
                <w:tab w:val="left" w:pos="-720"/>
                <w:tab w:val="left" w:pos="288"/>
                <w:tab w:val="left" w:pos="576"/>
                <w:tab w:val="left" w:pos="864"/>
                <w:tab w:val="left" w:pos="1152"/>
              </w:tabs>
              <w:spacing w:after="80" w:line="280" w:lineRule="exact"/>
              <w:ind w:left="40"/>
              <w:rPr>
                <w:sz w:val="16"/>
                <w:szCs w:val="24"/>
                <w:rtl/>
              </w:rPr>
            </w:pPr>
            <w:r w:rsidRPr="00E763B5">
              <w:rPr>
                <w:sz w:val="16"/>
                <w:szCs w:val="24"/>
                <w:rtl/>
              </w:rPr>
              <w:t>بلغاريا</w:t>
            </w:r>
          </w:p>
        </w:tc>
        <w:tc>
          <w:tcPr>
            <w:tcW w:w="3960" w:type="dxa"/>
            <w:tcBorders>
              <w:top w:val="nil"/>
              <w:left w:val="nil"/>
              <w:bottom w:val="nil"/>
              <w:right w:val="nil"/>
            </w:tcBorders>
            <w:vAlign w:val="bottom"/>
          </w:tcPr>
          <w:p w:rsidR="00D86DF6" w:rsidRPr="00E763B5" w:rsidRDefault="00D86DF6" w:rsidP="00D86DF6">
            <w:pPr>
              <w:tabs>
                <w:tab w:val="left" w:pos="-1440"/>
                <w:tab w:val="left" w:pos="-720"/>
                <w:tab w:val="left" w:pos="288"/>
                <w:tab w:val="left" w:pos="576"/>
                <w:tab w:val="left" w:pos="864"/>
                <w:tab w:val="left" w:pos="1152"/>
              </w:tabs>
              <w:spacing w:after="80" w:line="280" w:lineRule="exact"/>
              <w:ind w:left="40"/>
              <w:rPr>
                <w:sz w:val="16"/>
                <w:szCs w:val="24"/>
                <w:rtl/>
              </w:rPr>
            </w:pPr>
            <w:r w:rsidRPr="00E763B5">
              <w:rPr>
                <w:sz w:val="16"/>
                <w:szCs w:val="24"/>
                <w:rtl/>
              </w:rPr>
              <w:t>8 شباط/فبراير 1982</w:t>
            </w:r>
            <w:r w:rsidRPr="00E763B5">
              <w:rPr>
                <w:sz w:val="16"/>
                <w:szCs w:val="24"/>
                <w:vertAlign w:val="superscript"/>
                <w:rtl/>
              </w:rPr>
              <w:t>(ج)</w:t>
            </w:r>
          </w:p>
        </w:tc>
        <w:tc>
          <w:tcPr>
            <w:tcW w:w="2880" w:type="dxa"/>
            <w:tcBorders>
              <w:top w:val="nil"/>
              <w:left w:val="nil"/>
              <w:bottom w:val="nil"/>
              <w:right w:val="nil"/>
            </w:tcBorders>
            <w:vAlign w:val="bottom"/>
          </w:tcPr>
          <w:p w:rsidR="00D86DF6" w:rsidRPr="00E763B5" w:rsidRDefault="00D86DF6" w:rsidP="00D86DF6">
            <w:pPr>
              <w:tabs>
                <w:tab w:val="left" w:pos="-1440"/>
                <w:tab w:val="left" w:pos="-720"/>
                <w:tab w:val="left" w:pos="288"/>
                <w:tab w:val="left" w:pos="576"/>
                <w:tab w:val="left" w:pos="864"/>
                <w:tab w:val="left" w:pos="1152"/>
              </w:tabs>
              <w:spacing w:after="80" w:line="280" w:lineRule="exact"/>
              <w:ind w:left="40"/>
              <w:rPr>
                <w:sz w:val="16"/>
                <w:szCs w:val="24"/>
                <w:rtl/>
              </w:rPr>
            </w:pPr>
            <w:r w:rsidRPr="00E763B5">
              <w:rPr>
                <w:sz w:val="16"/>
                <w:szCs w:val="24"/>
                <w:rtl/>
              </w:rPr>
              <w:t>10 آذار/مارس 1982</w:t>
            </w:r>
          </w:p>
        </w:tc>
      </w:tr>
      <w:tr w:rsidR="00D86DF6" w:rsidRPr="00D318F5">
        <w:tblPrEx>
          <w:tblCellMar>
            <w:top w:w="0" w:type="dxa"/>
            <w:bottom w:w="0" w:type="dxa"/>
          </w:tblCellMar>
        </w:tblPrEx>
        <w:trPr>
          <w:cantSplit/>
          <w:jc w:val="center"/>
        </w:trPr>
        <w:tc>
          <w:tcPr>
            <w:tcW w:w="3010" w:type="dxa"/>
            <w:tcBorders>
              <w:top w:val="nil"/>
              <w:left w:val="nil"/>
              <w:bottom w:val="nil"/>
              <w:right w:val="nil"/>
            </w:tcBorders>
            <w:vAlign w:val="bottom"/>
          </w:tcPr>
          <w:p w:rsidR="00D86DF6" w:rsidRPr="00E763B5" w:rsidRDefault="00D86DF6" w:rsidP="00D318F5">
            <w:pPr>
              <w:tabs>
                <w:tab w:val="left" w:pos="-1440"/>
                <w:tab w:val="left" w:pos="-720"/>
                <w:tab w:val="left" w:pos="288"/>
                <w:tab w:val="left" w:pos="576"/>
                <w:tab w:val="left" w:pos="864"/>
                <w:tab w:val="left" w:pos="1152"/>
              </w:tabs>
              <w:spacing w:after="80" w:line="260" w:lineRule="exact"/>
              <w:ind w:left="43"/>
              <w:rPr>
                <w:sz w:val="16"/>
                <w:szCs w:val="24"/>
                <w:rtl/>
              </w:rPr>
            </w:pPr>
            <w:proofErr w:type="spellStart"/>
            <w:r w:rsidRPr="00E763B5">
              <w:rPr>
                <w:sz w:val="16"/>
                <w:szCs w:val="24"/>
                <w:rtl/>
              </w:rPr>
              <w:t>بليز</w:t>
            </w:r>
            <w:proofErr w:type="spellEnd"/>
          </w:p>
        </w:tc>
        <w:tc>
          <w:tcPr>
            <w:tcW w:w="3960" w:type="dxa"/>
            <w:tcBorders>
              <w:top w:val="nil"/>
              <w:left w:val="nil"/>
              <w:bottom w:val="nil"/>
              <w:right w:val="nil"/>
            </w:tcBorders>
            <w:vAlign w:val="bottom"/>
          </w:tcPr>
          <w:p w:rsidR="00D86DF6" w:rsidRPr="00E763B5" w:rsidRDefault="00D86DF6" w:rsidP="00D318F5">
            <w:pPr>
              <w:tabs>
                <w:tab w:val="left" w:pos="-1440"/>
                <w:tab w:val="left" w:pos="-720"/>
                <w:tab w:val="left" w:pos="288"/>
                <w:tab w:val="left" w:pos="576"/>
                <w:tab w:val="left" w:pos="864"/>
                <w:tab w:val="left" w:pos="1152"/>
              </w:tabs>
              <w:spacing w:after="80" w:line="260" w:lineRule="exact"/>
              <w:ind w:left="43"/>
              <w:rPr>
                <w:sz w:val="16"/>
                <w:szCs w:val="24"/>
                <w:rtl/>
              </w:rPr>
            </w:pPr>
            <w:r w:rsidRPr="00E763B5">
              <w:rPr>
                <w:sz w:val="16"/>
                <w:szCs w:val="24"/>
                <w:rtl/>
              </w:rPr>
              <w:t>16 أيار/مايو 1990</w:t>
            </w:r>
          </w:p>
        </w:tc>
        <w:tc>
          <w:tcPr>
            <w:tcW w:w="2880" w:type="dxa"/>
            <w:tcBorders>
              <w:top w:val="nil"/>
              <w:left w:val="nil"/>
              <w:bottom w:val="nil"/>
              <w:right w:val="nil"/>
            </w:tcBorders>
            <w:vAlign w:val="bottom"/>
          </w:tcPr>
          <w:p w:rsidR="00D86DF6" w:rsidRPr="00E763B5" w:rsidRDefault="00D86DF6" w:rsidP="00D318F5">
            <w:pPr>
              <w:tabs>
                <w:tab w:val="left" w:pos="-1440"/>
                <w:tab w:val="left" w:pos="-720"/>
                <w:tab w:val="left" w:pos="288"/>
                <w:tab w:val="left" w:pos="576"/>
                <w:tab w:val="left" w:pos="864"/>
                <w:tab w:val="left" w:pos="1152"/>
              </w:tabs>
              <w:spacing w:after="80" w:line="260" w:lineRule="exact"/>
              <w:ind w:left="43"/>
              <w:rPr>
                <w:sz w:val="16"/>
                <w:szCs w:val="24"/>
                <w:rtl/>
              </w:rPr>
            </w:pPr>
            <w:r w:rsidRPr="00E763B5">
              <w:rPr>
                <w:sz w:val="16"/>
                <w:szCs w:val="24"/>
                <w:rtl/>
              </w:rPr>
              <w:t>15 حزيران/يونيه 1990</w:t>
            </w:r>
          </w:p>
        </w:tc>
      </w:tr>
      <w:tr w:rsidR="00D86DF6" w:rsidRPr="00E763B5">
        <w:tblPrEx>
          <w:tblCellMar>
            <w:top w:w="0" w:type="dxa"/>
            <w:bottom w:w="0" w:type="dxa"/>
          </w:tblCellMar>
        </w:tblPrEx>
        <w:trPr>
          <w:cantSplit/>
          <w:jc w:val="center"/>
        </w:trPr>
        <w:tc>
          <w:tcPr>
            <w:tcW w:w="3010" w:type="dxa"/>
            <w:tcBorders>
              <w:top w:val="nil"/>
              <w:left w:val="nil"/>
              <w:bottom w:val="nil"/>
              <w:right w:val="nil"/>
            </w:tcBorders>
            <w:vAlign w:val="bottom"/>
          </w:tcPr>
          <w:p w:rsidR="00D86DF6" w:rsidRPr="00E763B5" w:rsidRDefault="00D86DF6" w:rsidP="00D86DF6">
            <w:pPr>
              <w:tabs>
                <w:tab w:val="left" w:pos="-1440"/>
                <w:tab w:val="left" w:pos="-720"/>
                <w:tab w:val="left" w:pos="288"/>
                <w:tab w:val="left" w:pos="576"/>
                <w:tab w:val="left" w:pos="864"/>
                <w:tab w:val="left" w:pos="1152"/>
              </w:tabs>
              <w:spacing w:after="80" w:line="280" w:lineRule="exact"/>
              <w:ind w:left="40"/>
              <w:rPr>
                <w:sz w:val="16"/>
                <w:szCs w:val="24"/>
                <w:rtl/>
              </w:rPr>
            </w:pPr>
            <w:r w:rsidRPr="00E763B5">
              <w:rPr>
                <w:sz w:val="16"/>
                <w:szCs w:val="24"/>
                <w:rtl/>
              </w:rPr>
              <w:t>بنغلاديش</w:t>
            </w:r>
          </w:p>
        </w:tc>
        <w:tc>
          <w:tcPr>
            <w:tcW w:w="3960" w:type="dxa"/>
            <w:tcBorders>
              <w:top w:val="nil"/>
              <w:left w:val="nil"/>
              <w:bottom w:val="nil"/>
              <w:right w:val="nil"/>
            </w:tcBorders>
            <w:vAlign w:val="bottom"/>
          </w:tcPr>
          <w:p w:rsidR="00D86DF6" w:rsidRPr="00E763B5" w:rsidRDefault="00D86DF6" w:rsidP="00D86DF6">
            <w:pPr>
              <w:tabs>
                <w:tab w:val="left" w:pos="-1440"/>
                <w:tab w:val="left" w:pos="-720"/>
                <w:tab w:val="left" w:pos="288"/>
                <w:tab w:val="left" w:pos="576"/>
                <w:tab w:val="left" w:pos="864"/>
                <w:tab w:val="left" w:pos="1152"/>
              </w:tabs>
              <w:spacing w:after="80" w:line="280" w:lineRule="exact"/>
              <w:ind w:left="40"/>
              <w:rPr>
                <w:sz w:val="16"/>
                <w:szCs w:val="24"/>
                <w:rtl/>
              </w:rPr>
            </w:pPr>
            <w:r w:rsidRPr="00E763B5">
              <w:rPr>
                <w:sz w:val="16"/>
                <w:szCs w:val="24"/>
                <w:rtl/>
              </w:rPr>
              <w:t>6 تشرين الثاني/نوفمبر 1984</w:t>
            </w:r>
            <w:r w:rsidRPr="00E763B5">
              <w:rPr>
                <w:position w:val="6"/>
                <w:sz w:val="10"/>
                <w:szCs w:val="24"/>
                <w:vertAlign w:val="superscript"/>
                <w:rtl/>
              </w:rPr>
              <w:t>(ب)</w:t>
            </w:r>
          </w:p>
        </w:tc>
        <w:tc>
          <w:tcPr>
            <w:tcW w:w="2880" w:type="dxa"/>
            <w:tcBorders>
              <w:top w:val="nil"/>
              <w:left w:val="nil"/>
              <w:bottom w:val="nil"/>
              <w:right w:val="nil"/>
            </w:tcBorders>
            <w:vAlign w:val="bottom"/>
          </w:tcPr>
          <w:p w:rsidR="00D86DF6" w:rsidRPr="00E763B5" w:rsidRDefault="00D86DF6" w:rsidP="00D86DF6">
            <w:pPr>
              <w:tabs>
                <w:tab w:val="left" w:pos="-1440"/>
                <w:tab w:val="left" w:pos="-720"/>
                <w:tab w:val="left" w:pos="288"/>
                <w:tab w:val="left" w:pos="576"/>
                <w:tab w:val="left" w:pos="864"/>
                <w:tab w:val="left" w:pos="1152"/>
              </w:tabs>
              <w:spacing w:after="80" w:line="280" w:lineRule="exact"/>
              <w:ind w:left="40"/>
              <w:rPr>
                <w:sz w:val="16"/>
                <w:szCs w:val="24"/>
                <w:rtl/>
              </w:rPr>
            </w:pPr>
            <w:r w:rsidRPr="00E763B5">
              <w:rPr>
                <w:sz w:val="16"/>
                <w:szCs w:val="24"/>
                <w:rtl/>
              </w:rPr>
              <w:t>6 كانون الأول</w:t>
            </w:r>
            <w:r w:rsidRPr="00E763B5">
              <w:rPr>
                <w:sz w:val="16"/>
                <w:szCs w:val="24"/>
              </w:rPr>
              <w:t>/</w:t>
            </w:r>
            <w:r w:rsidRPr="00E763B5">
              <w:rPr>
                <w:sz w:val="16"/>
                <w:szCs w:val="24"/>
                <w:rtl/>
              </w:rPr>
              <w:t>ديسمبر 1984</w:t>
            </w:r>
          </w:p>
        </w:tc>
      </w:tr>
      <w:tr w:rsidR="00D86DF6" w:rsidRPr="00D318F5">
        <w:tblPrEx>
          <w:tblCellMar>
            <w:top w:w="0" w:type="dxa"/>
            <w:bottom w:w="0" w:type="dxa"/>
          </w:tblCellMar>
        </w:tblPrEx>
        <w:trPr>
          <w:cantSplit/>
          <w:jc w:val="center"/>
        </w:trPr>
        <w:tc>
          <w:tcPr>
            <w:tcW w:w="3010" w:type="dxa"/>
            <w:tcBorders>
              <w:top w:val="nil"/>
              <w:left w:val="nil"/>
              <w:bottom w:val="nil"/>
              <w:right w:val="nil"/>
            </w:tcBorders>
            <w:vAlign w:val="bottom"/>
          </w:tcPr>
          <w:p w:rsidR="00D86DF6" w:rsidRPr="00E763B5" w:rsidRDefault="00D86DF6" w:rsidP="00D318F5">
            <w:pPr>
              <w:tabs>
                <w:tab w:val="left" w:pos="-1440"/>
                <w:tab w:val="left" w:pos="-720"/>
                <w:tab w:val="left" w:pos="288"/>
                <w:tab w:val="left" w:pos="576"/>
                <w:tab w:val="left" w:pos="864"/>
                <w:tab w:val="left" w:pos="1152"/>
              </w:tabs>
              <w:spacing w:after="80" w:line="260" w:lineRule="exact"/>
              <w:ind w:left="43"/>
              <w:rPr>
                <w:sz w:val="16"/>
                <w:szCs w:val="24"/>
                <w:rtl/>
              </w:rPr>
            </w:pPr>
            <w:r w:rsidRPr="00E763B5">
              <w:rPr>
                <w:sz w:val="16"/>
                <w:szCs w:val="24"/>
                <w:rtl/>
              </w:rPr>
              <w:t>بنما</w:t>
            </w:r>
          </w:p>
        </w:tc>
        <w:tc>
          <w:tcPr>
            <w:tcW w:w="3960" w:type="dxa"/>
            <w:tcBorders>
              <w:top w:val="nil"/>
              <w:left w:val="nil"/>
              <w:bottom w:val="nil"/>
              <w:right w:val="nil"/>
            </w:tcBorders>
            <w:vAlign w:val="bottom"/>
          </w:tcPr>
          <w:p w:rsidR="00D86DF6" w:rsidRPr="00E763B5" w:rsidRDefault="00D86DF6" w:rsidP="00D318F5">
            <w:pPr>
              <w:tabs>
                <w:tab w:val="left" w:pos="-1440"/>
                <w:tab w:val="left" w:pos="-720"/>
                <w:tab w:val="left" w:pos="288"/>
                <w:tab w:val="left" w:pos="576"/>
                <w:tab w:val="left" w:pos="864"/>
                <w:tab w:val="left" w:pos="1152"/>
              </w:tabs>
              <w:spacing w:after="80" w:line="260" w:lineRule="exact"/>
              <w:ind w:left="43"/>
              <w:rPr>
                <w:sz w:val="16"/>
                <w:szCs w:val="24"/>
                <w:rtl/>
              </w:rPr>
            </w:pPr>
            <w:r w:rsidRPr="00E763B5">
              <w:rPr>
                <w:sz w:val="16"/>
                <w:szCs w:val="24"/>
                <w:rtl/>
              </w:rPr>
              <w:t>29 تشرين الأول/أكتوبر 1981</w:t>
            </w:r>
          </w:p>
        </w:tc>
        <w:tc>
          <w:tcPr>
            <w:tcW w:w="2880" w:type="dxa"/>
            <w:tcBorders>
              <w:top w:val="nil"/>
              <w:left w:val="nil"/>
              <w:bottom w:val="nil"/>
              <w:right w:val="nil"/>
            </w:tcBorders>
            <w:vAlign w:val="bottom"/>
          </w:tcPr>
          <w:p w:rsidR="00D86DF6" w:rsidRPr="00E763B5" w:rsidRDefault="00D86DF6" w:rsidP="00D318F5">
            <w:pPr>
              <w:tabs>
                <w:tab w:val="left" w:pos="-1440"/>
                <w:tab w:val="left" w:pos="-720"/>
                <w:tab w:val="left" w:pos="288"/>
                <w:tab w:val="left" w:pos="576"/>
                <w:tab w:val="left" w:pos="864"/>
                <w:tab w:val="left" w:pos="1152"/>
              </w:tabs>
              <w:spacing w:after="80" w:line="260" w:lineRule="exact"/>
              <w:ind w:left="43"/>
              <w:rPr>
                <w:sz w:val="16"/>
                <w:szCs w:val="24"/>
                <w:rtl/>
              </w:rPr>
            </w:pPr>
            <w:r w:rsidRPr="00E763B5">
              <w:rPr>
                <w:sz w:val="16"/>
                <w:szCs w:val="24"/>
                <w:rtl/>
              </w:rPr>
              <w:t>28 تشرين الثاني/نوفمبر 1981</w:t>
            </w:r>
          </w:p>
        </w:tc>
      </w:tr>
      <w:tr w:rsidR="00D86DF6" w:rsidRPr="00D318F5">
        <w:tblPrEx>
          <w:tblCellMar>
            <w:top w:w="0" w:type="dxa"/>
            <w:bottom w:w="0" w:type="dxa"/>
          </w:tblCellMar>
        </w:tblPrEx>
        <w:trPr>
          <w:cantSplit/>
          <w:jc w:val="center"/>
        </w:trPr>
        <w:tc>
          <w:tcPr>
            <w:tcW w:w="3010" w:type="dxa"/>
            <w:tcBorders>
              <w:top w:val="nil"/>
              <w:left w:val="nil"/>
              <w:bottom w:val="nil"/>
              <w:right w:val="nil"/>
            </w:tcBorders>
            <w:vAlign w:val="bottom"/>
          </w:tcPr>
          <w:p w:rsidR="00D86DF6" w:rsidRPr="00E763B5" w:rsidRDefault="00D86DF6" w:rsidP="00D318F5">
            <w:pPr>
              <w:tabs>
                <w:tab w:val="left" w:pos="-1440"/>
                <w:tab w:val="left" w:pos="-720"/>
                <w:tab w:val="left" w:pos="288"/>
                <w:tab w:val="left" w:pos="576"/>
                <w:tab w:val="left" w:pos="864"/>
                <w:tab w:val="left" w:pos="1152"/>
              </w:tabs>
              <w:spacing w:after="80" w:line="260" w:lineRule="exact"/>
              <w:ind w:left="43"/>
              <w:rPr>
                <w:sz w:val="16"/>
                <w:szCs w:val="24"/>
                <w:rtl/>
              </w:rPr>
            </w:pPr>
            <w:r w:rsidRPr="00E763B5">
              <w:rPr>
                <w:sz w:val="16"/>
                <w:szCs w:val="24"/>
                <w:rtl/>
              </w:rPr>
              <w:t>بنن</w:t>
            </w:r>
          </w:p>
        </w:tc>
        <w:tc>
          <w:tcPr>
            <w:tcW w:w="3960" w:type="dxa"/>
            <w:tcBorders>
              <w:top w:val="nil"/>
              <w:left w:val="nil"/>
              <w:bottom w:val="nil"/>
              <w:right w:val="nil"/>
            </w:tcBorders>
            <w:vAlign w:val="bottom"/>
          </w:tcPr>
          <w:p w:rsidR="00D86DF6" w:rsidRPr="00E763B5" w:rsidRDefault="00D86DF6" w:rsidP="00D318F5">
            <w:pPr>
              <w:tabs>
                <w:tab w:val="left" w:pos="-1440"/>
                <w:tab w:val="left" w:pos="-720"/>
                <w:tab w:val="left" w:pos="288"/>
                <w:tab w:val="left" w:pos="576"/>
                <w:tab w:val="left" w:pos="864"/>
                <w:tab w:val="left" w:pos="1152"/>
              </w:tabs>
              <w:spacing w:after="80" w:line="260" w:lineRule="exact"/>
              <w:ind w:left="43"/>
              <w:rPr>
                <w:sz w:val="16"/>
                <w:szCs w:val="24"/>
                <w:rtl/>
              </w:rPr>
            </w:pPr>
            <w:r w:rsidRPr="00E763B5">
              <w:rPr>
                <w:sz w:val="16"/>
                <w:szCs w:val="24"/>
                <w:rtl/>
              </w:rPr>
              <w:t>12 آذار/مارس 1992</w:t>
            </w:r>
          </w:p>
        </w:tc>
        <w:tc>
          <w:tcPr>
            <w:tcW w:w="2880" w:type="dxa"/>
            <w:tcBorders>
              <w:top w:val="nil"/>
              <w:left w:val="nil"/>
              <w:bottom w:val="nil"/>
              <w:right w:val="nil"/>
            </w:tcBorders>
            <w:vAlign w:val="bottom"/>
          </w:tcPr>
          <w:p w:rsidR="00D86DF6" w:rsidRPr="00E763B5" w:rsidRDefault="00D86DF6" w:rsidP="00D318F5">
            <w:pPr>
              <w:tabs>
                <w:tab w:val="left" w:pos="-1440"/>
                <w:tab w:val="left" w:pos="-720"/>
                <w:tab w:val="left" w:pos="288"/>
                <w:tab w:val="left" w:pos="576"/>
                <w:tab w:val="left" w:pos="864"/>
                <w:tab w:val="left" w:pos="1152"/>
              </w:tabs>
              <w:spacing w:after="80" w:line="260" w:lineRule="exact"/>
              <w:ind w:left="43"/>
              <w:rPr>
                <w:sz w:val="16"/>
                <w:szCs w:val="24"/>
                <w:rtl/>
              </w:rPr>
            </w:pPr>
            <w:r w:rsidRPr="00E763B5">
              <w:rPr>
                <w:sz w:val="16"/>
                <w:szCs w:val="24"/>
                <w:rtl/>
              </w:rPr>
              <w:t>11 نيسان/أبريل 1992</w:t>
            </w:r>
          </w:p>
        </w:tc>
      </w:tr>
      <w:tr w:rsidR="00D86DF6" w:rsidRPr="00D318F5">
        <w:tblPrEx>
          <w:tblCellMar>
            <w:top w:w="0" w:type="dxa"/>
            <w:bottom w:w="0" w:type="dxa"/>
          </w:tblCellMar>
        </w:tblPrEx>
        <w:trPr>
          <w:cantSplit/>
          <w:jc w:val="center"/>
        </w:trPr>
        <w:tc>
          <w:tcPr>
            <w:tcW w:w="3010" w:type="dxa"/>
            <w:tcBorders>
              <w:top w:val="nil"/>
              <w:left w:val="nil"/>
              <w:bottom w:val="nil"/>
              <w:right w:val="nil"/>
            </w:tcBorders>
            <w:vAlign w:val="bottom"/>
          </w:tcPr>
          <w:p w:rsidR="00D86DF6" w:rsidRPr="00E763B5" w:rsidRDefault="00D86DF6" w:rsidP="00D318F5">
            <w:pPr>
              <w:tabs>
                <w:tab w:val="left" w:pos="-1440"/>
                <w:tab w:val="left" w:pos="-720"/>
                <w:tab w:val="left" w:pos="288"/>
                <w:tab w:val="left" w:pos="576"/>
                <w:tab w:val="left" w:pos="864"/>
                <w:tab w:val="left" w:pos="1152"/>
              </w:tabs>
              <w:spacing w:after="80" w:line="260" w:lineRule="exact"/>
              <w:ind w:left="43"/>
              <w:rPr>
                <w:sz w:val="16"/>
                <w:szCs w:val="24"/>
                <w:rtl/>
              </w:rPr>
            </w:pPr>
            <w:proofErr w:type="spellStart"/>
            <w:r w:rsidRPr="00E763B5">
              <w:rPr>
                <w:sz w:val="16"/>
                <w:szCs w:val="24"/>
                <w:rtl/>
              </w:rPr>
              <w:t>بوتان</w:t>
            </w:r>
            <w:proofErr w:type="spellEnd"/>
          </w:p>
        </w:tc>
        <w:tc>
          <w:tcPr>
            <w:tcW w:w="3960" w:type="dxa"/>
            <w:tcBorders>
              <w:top w:val="nil"/>
              <w:left w:val="nil"/>
              <w:bottom w:val="nil"/>
              <w:right w:val="nil"/>
            </w:tcBorders>
            <w:vAlign w:val="bottom"/>
          </w:tcPr>
          <w:p w:rsidR="00D86DF6" w:rsidRPr="00E763B5" w:rsidRDefault="00D86DF6" w:rsidP="00D318F5">
            <w:pPr>
              <w:tabs>
                <w:tab w:val="left" w:pos="-1440"/>
                <w:tab w:val="left" w:pos="-720"/>
                <w:tab w:val="left" w:pos="288"/>
                <w:tab w:val="left" w:pos="576"/>
                <w:tab w:val="left" w:pos="864"/>
                <w:tab w:val="left" w:pos="1152"/>
              </w:tabs>
              <w:spacing w:after="80" w:line="260" w:lineRule="exact"/>
              <w:ind w:left="43"/>
              <w:rPr>
                <w:sz w:val="16"/>
                <w:szCs w:val="24"/>
                <w:rtl/>
              </w:rPr>
            </w:pPr>
            <w:r w:rsidRPr="00E763B5">
              <w:rPr>
                <w:sz w:val="16"/>
                <w:szCs w:val="24"/>
                <w:rtl/>
              </w:rPr>
              <w:t>31 آب/أغسطس 1981</w:t>
            </w:r>
          </w:p>
        </w:tc>
        <w:tc>
          <w:tcPr>
            <w:tcW w:w="2880" w:type="dxa"/>
            <w:tcBorders>
              <w:top w:val="nil"/>
              <w:left w:val="nil"/>
              <w:bottom w:val="nil"/>
              <w:right w:val="nil"/>
            </w:tcBorders>
            <w:vAlign w:val="bottom"/>
          </w:tcPr>
          <w:p w:rsidR="00D86DF6" w:rsidRPr="00E763B5" w:rsidRDefault="00D86DF6" w:rsidP="00D318F5">
            <w:pPr>
              <w:tabs>
                <w:tab w:val="left" w:pos="-1440"/>
                <w:tab w:val="left" w:pos="-720"/>
                <w:tab w:val="left" w:pos="288"/>
                <w:tab w:val="left" w:pos="576"/>
                <w:tab w:val="left" w:pos="864"/>
                <w:tab w:val="left" w:pos="1152"/>
              </w:tabs>
              <w:spacing w:after="80" w:line="260" w:lineRule="exact"/>
              <w:ind w:left="43"/>
              <w:rPr>
                <w:sz w:val="16"/>
                <w:szCs w:val="24"/>
                <w:rtl/>
              </w:rPr>
            </w:pPr>
            <w:r w:rsidRPr="00E763B5">
              <w:rPr>
                <w:sz w:val="16"/>
                <w:szCs w:val="24"/>
                <w:rtl/>
              </w:rPr>
              <w:t>30 أيلول/سبتمبر 1981</w:t>
            </w:r>
          </w:p>
        </w:tc>
      </w:tr>
      <w:tr w:rsidR="00D86DF6" w:rsidRPr="00E763B5">
        <w:tblPrEx>
          <w:tblCellMar>
            <w:top w:w="0" w:type="dxa"/>
            <w:bottom w:w="0" w:type="dxa"/>
          </w:tblCellMar>
        </w:tblPrEx>
        <w:trPr>
          <w:cantSplit/>
          <w:jc w:val="center"/>
        </w:trPr>
        <w:tc>
          <w:tcPr>
            <w:tcW w:w="3010" w:type="dxa"/>
            <w:tcBorders>
              <w:top w:val="nil"/>
              <w:left w:val="nil"/>
              <w:bottom w:val="nil"/>
              <w:right w:val="nil"/>
            </w:tcBorders>
            <w:vAlign w:val="bottom"/>
          </w:tcPr>
          <w:p w:rsidR="00D86DF6" w:rsidRPr="00E763B5" w:rsidRDefault="00D86DF6" w:rsidP="00D86DF6">
            <w:pPr>
              <w:tabs>
                <w:tab w:val="left" w:pos="-1440"/>
                <w:tab w:val="left" w:pos="-720"/>
                <w:tab w:val="left" w:pos="288"/>
                <w:tab w:val="left" w:pos="576"/>
                <w:tab w:val="left" w:pos="864"/>
                <w:tab w:val="left" w:pos="1152"/>
              </w:tabs>
              <w:spacing w:after="80" w:line="280" w:lineRule="exact"/>
              <w:ind w:left="40"/>
              <w:rPr>
                <w:sz w:val="16"/>
                <w:szCs w:val="24"/>
                <w:rtl/>
              </w:rPr>
            </w:pPr>
            <w:proofErr w:type="spellStart"/>
            <w:r w:rsidRPr="00E763B5">
              <w:rPr>
                <w:sz w:val="16"/>
                <w:szCs w:val="24"/>
                <w:rtl/>
              </w:rPr>
              <w:t>بوتسوانا</w:t>
            </w:r>
            <w:proofErr w:type="spellEnd"/>
          </w:p>
        </w:tc>
        <w:tc>
          <w:tcPr>
            <w:tcW w:w="3960" w:type="dxa"/>
            <w:tcBorders>
              <w:top w:val="nil"/>
              <w:left w:val="nil"/>
              <w:bottom w:val="nil"/>
              <w:right w:val="nil"/>
            </w:tcBorders>
            <w:vAlign w:val="bottom"/>
          </w:tcPr>
          <w:p w:rsidR="00D86DF6" w:rsidRPr="00E763B5" w:rsidRDefault="00D86DF6" w:rsidP="00D86DF6">
            <w:pPr>
              <w:tabs>
                <w:tab w:val="left" w:pos="-1440"/>
                <w:tab w:val="left" w:pos="-720"/>
                <w:tab w:val="left" w:pos="288"/>
                <w:tab w:val="left" w:pos="576"/>
                <w:tab w:val="left" w:pos="864"/>
                <w:tab w:val="left" w:pos="1152"/>
              </w:tabs>
              <w:spacing w:after="80" w:line="280" w:lineRule="exact"/>
              <w:ind w:left="40"/>
              <w:rPr>
                <w:sz w:val="16"/>
                <w:szCs w:val="24"/>
                <w:rtl/>
              </w:rPr>
            </w:pPr>
            <w:r w:rsidRPr="00E763B5">
              <w:rPr>
                <w:sz w:val="16"/>
                <w:szCs w:val="24"/>
                <w:rtl/>
              </w:rPr>
              <w:t>13 آب/أغسطس 1996</w:t>
            </w:r>
            <w:r w:rsidRPr="00E763B5">
              <w:rPr>
                <w:position w:val="6"/>
                <w:sz w:val="10"/>
                <w:szCs w:val="24"/>
                <w:vertAlign w:val="superscript"/>
                <w:rtl/>
              </w:rPr>
              <w:t>(أ)</w:t>
            </w:r>
          </w:p>
        </w:tc>
        <w:tc>
          <w:tcPr>
            <w:tcW w:w="2880" w:type="dxa"/>
            <w:tcBorders>
              <w:top w:val="nil"/>
              <w:left w:val="nil"/>
              <w:bottom w:val="nil"/>
              <w:right w:val="nil"/>
            </w:tcBorders>
            <w:vAlign w:val="bottom"/>
          </w:tcPr>
          <w:p w:rsidR="00D86DF6" w:rsidRPr="00E763B5" w:rsidRDefault="00D86DF6" w:rsidP="00D86DF6">
            <w:pPr>
              <w:tabs>
                <w:tab w:val="left" w:pos="-1440"/>
                <w:tab w:val="left" w:pos="-720"/>
                <w:tab w:val="left" w:pos="288"/>
                <w:tab w:val="left" w:pos="576"/>
                <w:tab w:val="left" w:pos="864"/>
                <w:tab w:val="left" w:pos="1152"/>
              </w:tabs>
              <w:spacing w:after="80" w:line="280" w:lineRule="exact"/>
              <w:ind w:left="40"/>
              <w:rPr>
                <w:sz w:val="16"/>
                <w:szCs w:val="24"/>
                <w:rtl/>
              </w:rPr>
            </w:pPr>
            <w:r w:rsidRPr="00E763B5">
              <w:rPr>
                <w:sz w:val="16"/>
                <w:szCs w:val="24"/>
                <w:rtl/>
              </w:rPr>
              <w:t>12 أيلول/سبتمبر 1996</w:t>
            </w:r>
          </w:p>
        </w:tc>
      </w:tr>
      <w:tr w:rsidR="00D86DF6" w:rsidRPr="00E763B5">
        <w:tblPrEx>
          <w:tblCellMar>
            <w:top w:w="0" w:type="dxa"/>
            <w:bottom w:w="0" w:type="dxa"/>
          </w:tblCellMar>
        </w:tblPrEx>
        <w:trPr>
          <w:cantSplit/>
          <w:jc w:val="center"/>
        </w:trPr>
        <w:tc>
          <w:tcPr>
            <w:tcW w:w="3010" w:type="dxa"/>
            <w:tcBorders>
              <w:top w:val="nil"/>
              <w:left w:val="nil"/>
              <w:bottom w:val="nil"/>
              <w:right w:val="nil"/>
            </w:tcBorders>
            <w:vAlign w:val="bottom"/>
          </w:tcPr>
          <w:p w:rsidR="00D86DF6" w:rsidRPr="00E763B5" w:rsidRDefault="00D86DF6" w:rsidP="00D86DF6">
            <w:pPr>
              <w:tabs>
                <w:tab w:val="left" w:pos="-1440"/>
                <w:tab w:val="left" w:pos="-720"/>
                <w:tab w:val="left" w:pos="288"/>
                <w:tab w:val="left" w:pos="576"/>
                <w:tab w:val="left" w:pos="864"/>
                <w:tab w:val="left" w:pos="1152"/>
              </w:tabs>
              <w:spacing w:after="80" w:line="280" w:lineRule="exact"/>
              <w:ind w:left="40"/>
              <w:rPr>
                <w:sz w:val="16"/>
                <w:szCs w:val="24"/>
                <w:rtl/>
              </w:rPr>
            </w:pPr>
            <w:r w:rsidRPr="00E763B5">
              <w:rPr>
                <w:sz w:val="16"/>
                <w:szCs w:val="24"/>
                <w:rtl/>
              </w:rPr>
              <w:t>بوركينا فاسو</w:t>
            </w:r>
          </w:p>
        </w:tc>
        <w:tc>
          <w:tcPr>
            <w:tcW w:w="3960" w:type="dxa"/>
            <w:tcBorders>
              <w:top w:val="nil"/>
              <w:left w:val="nil"/>
              <w:bottom w:val="nil"/>
              <w:right w:val="nil"/>
            </w:tcBorders>
            <w:vAlign w:val="bottom"/>
          </w:tcPr>
          <w:p w:rsidR="00D86DF6" w:rsidRPr="00E763B5" w:rsidRDefault="00D86DF6" w:rsidP="00D86DF6">
            <w:pPr>
              <w:tabs>
                <w:tab w:val="left" w:pos="-1440"/>
                <w:tab w:val="left" w:pos="-720"/>
                <w:tab w:val="left" w:pos="288"/>
                <w:tab w:val="left" w:pos="576"/>
                <w:tab w:val="left" w:pos="864"/>
                <w:tab w:val="left" w:pos="1152"/>
              </w:tabs>
              <w:spacing w:after="80" w:line="280" w:lineRule="exact"/>
              <w:ind w:left="40"/>
              <w:rPr>
                <w:sz w:val="16"/>
                <w:szCs w:val="24"/>
                <w:rtl/>
              </w:rPr>
            </w:pPr>
            <w:r w:rsidRPr="00E763B5">
              <w:rPr>
                <w:sz w:val="16"/>
                <w:szCs w:val="24"/>
                <w:rtl/>
              </w:rPr>
              <w:t>14 تشرين الأول/أكتوبر 1987</w:t>
            </w:r>
            <w:r w:rsidRPr="00E763B5">
              <w:rPr>
                <w:position w:val="6"/>
                <w:sz w:val="10"/>
                <w:szCs w:val="24"/>
                <w:vertAlign w:val="superscript"/>
                <w:rtl/>
              </w:rPr>
              <w:t>(أ)</w:t>
            </w:r>
          </w:p>
        </w:tc>
        <w:tc>
          <w:tcPr>
            <w:tcW w:w="2880" w:type="dxa"/>
            <w:tcBorders>
              <w:top w:val="nil"/>
              <w:left w:val="nil"/>
              <w:bottom w:val="nil"/>
              <w:right w:val="nil"/>
            </w:tcBorders>
            <w:vAlign w:val="bottom"/>
          </w:tcPr>
          <w:p w:rsidR="00D86DF6" w:rsidRPr="00E763B5" w:rsidRDefault="00D86DF6" w:rsidP="00D86DF6">
            <w:pPr>
              <w:tabs>
                <w:tab w:val="left" w:pos="-1440"/>
                <w:tab w:val="left" w:pos="-720"/>
                <w:tab w:val="left" w:pos="288"/>
                <w:tab w:val="left" w:pos="576"/>
                <w:tab w:val="left" w:pos="864"/>
                <w:tab w:val="left" w:pos="1152"/>
              </w:tabs>
              <w:spacing w:after="80" w:line="280" w:lineRule="exact"/>
              <w:ind w:left="40"/>
              <w:rPr>
                <w:sz w:val="16"/>
                <w:szCs w:val="24"/>
                <w:rtl/>
              </w:rPr>
            </w:pPr>
            <w:r w:rsidRPr="00E763B5">
              <w:rPr>
                <w:sz w:val="16"/>
                <w:szCs w:val="24"/>
                <w:rtl/>
              </w:rPr>
              <w:t>13 تشرين الثاني/نوفمبر 1987</w:t>
            </w:r>
          </w:p>
        </w:tc>
      </w:tr>
      <w:tr w:rsidR="00D86DF6" w:rsidRPr="00D318F5">
        <w:tblPrEx>
          <w:tblCellMar>
            <w:top w:w="0" w:type="dxa"/>
            <w:bottom w:w="0" w:type="dxa"/>
          </w:tblCellMar>
        </w:tblPrEx>
        <w:trPr>
          <w:cantSplit/>
          <w:jc w:val="center"/>
        </w:trPr>
        <w:tc>
          <w:tcPr>
            <w:tcW w:w="3010" w:type="dxa"/>
            <w:tcBorders>
              <w:top w:val="nil"/>
              <w:left w:val="nil"/>
              <w:bottom w:val="nil"/>
              <w:right w:val="nil"/>
            </w:tcBorders>
            <w:vAlign w:val="bottom"/>
          </w:tcPr>
          <w:p w:rsidR="00D86DF6" w:rsidRPr="00E763B5" w:rsidRDefault="00D86DF6" w:rsidP="00D318F5">
            <w:pPr>
              <w:tabs>
                <w:tab w:val="left" w:pos="-1440"/>
                <w:tab w:val="left" w:pos="-720"/>
                <w:tab w:val="left" w:pos="288"/>
                <w:tab w:val="left" w:pos="576"/>
                <w:tab w:val="left" w:pos="864"/>
                <w:tab w:val="left" w:pos="1152"/>
              </w:tabs>
              <w:spacing w:after="80" w:line="260" w:lineRule="exact"/>
              <w:ind w:left="43"/>
              <w:rPr>
                <w:sz w:val="16"/>
                <w:szCs w:val="24"/>
                <w:rtl/>
              </w:rPr>
            </w:pPr>
            <w:r w:rsidRPr="00E763B5">
              <w:rPr>
                <w:sz w:val="16"/>
                <w:szCs w:val="24"/>
                <w:rtl/>
              </w:rPr>
              <w:t>بوروندي</w:t>
            </w:r>
          </w:p>
        </w:tc>
        <w:tc>
          <w:tcPr>
            <w:tcW w:w="3960" w:type="dxa"/>
            <w:tcBorders>
              <w:top w:val="nil"/>
              <w:left w:val="nil"/>
              <w:bottom w:val="nil"/>
              <w:right w:val="nil"/>
            </w:tcBorders>
            <w:vAlign w:val="bottom"/>
          </w:tcPr>
          <w:p w:rsidR="00D86DF6" w:rsidRPr="00E763B5" w:rsidRDefault="00D86DF6" w:rsidP="00D318F5">
            <w:pPr>
              <w:tabs>
                <w:tab w:val="left" w:pos="-1440"/>
                <w:tab w:val="left" w:pos="-720"/>
                <w:tab w:val="left" w:pos="288"/>
                <w:tab w:val="left" w:pos="576"/>
                <w:tab w:val="left" w:pos="864"/>
                <w:tab w:val="left" w:pos="1152"/>
              </w:tabs>
              <w:spacing w:after="80" w:line="260" w:lineRule="exact"/>
              <w:ind w:left="43"/>
              <w:rPr>
                <w:sz w:val="16"/>
                <w:szCs w:val="24"/>
                <w:rtl/>
              </w:rPr>
            </w:pPr>
            <w:r w:rsidRPr="00E763B5">
              <w:rPr>
                <w:sz w:val="16"/>
                <w:szCs w:val="24"/>
                <w:rtl/>
              </w:rPr>
              <w:t>8 كانون الثاني/يناير 1992</w:t>
            </w:r>
          </w:p>
        </w:tc>
        <w:tc>
          <w:tcPr>
            <w:tcW w:w="2880" w:type="dxa"/>
            <w:tcBorders>
              <w:top w:val="nil"/>
              <w:left w:val="nil"/>
              <w:bottom w:val="nil"/>
              <w:right w:val="nil"/>
            </w:tcBorders>
            <w:vAlign w:val="bottom"/>
          </w:tcPr>
          <w:p w:rsidR="00D86DF6" w:rsidRPr="00E763B5" w:rsidRDefault="00D86DF6" w:rsidP="00D318F5">
            <w:pPr>
              <w:tabs>
                <w:tab w:val="left" w:pos="-1440"/>
                <w:tab w:val="left" w:pos="-720"/>
                <w:tab w:val="left" w:pos="288"/>
                <w:tab w:val="left" w:pos="576"/>
                <w:tab w:val="left" w:pos="864"/>
                <w:tab w:val="left" w:pos="1152"/>
              </w:tabs>
              <w:spacing w:after="80" w:line="260" w:lineRule="exact"/>
              <w:ind w:left="43"/>
              <w:rPr>
                <w:sz w:val="16"/>
                <w:szCs w:val="24"/>
                <w:rtl/>
              </w:rPr>
            </w:pPr>
            <w:r w:rsidRPr="00E763B5">
              <w:rPr>
                <w:sz w:val="16"/>
                <w:szCs w:val="24"/>
                <w:rtl/>
              </w:rPr>
              <w:t>7 شباط/فبراير 1992</w:t>
            </w:r>
          </w:p>
        </w:tc>
      </w:tr>
      <w:tr w:rsidR="00D86DF6" w:rsidRPr="00E763B5">
        <w:tblPrEx>
          <w:tblCellMar>
            <w:top w:w="0" w:type="dxa"/>
            <w:bottom w:w="0" w:type="dxa"/>
          </w:tblCellMar>
        </w:tblPrEx>
        <w:trPr>
          <w:cantSplit/>
          <w:jc w:val="center"/>
        </w:trPr>
        <w:tc>
          <w:tcPr>
            <w:tcW w:w="3010" w:type="dxa"/>
            <w:tcBorders>
              <w:top w:val="nil"/>
              <w:left w:val="nil"/>
              <w:bottom w:val="nil"/>
              <w:right w:val="nil"/>
            </w:tcBorders>
            <w:vAlign w:val="bottom"/>
          </w:tcPr>
          <w:p w:rsidR="00D86DF6" w:rsidRPr="00E763B5" w:rsidRDefault="00D86DF6" w:rsidP="00D86DF6">
            <w:pPr>
              <w:tabs>
                <w:tab w:val="left" w:pos="-1440"/>
                <w:tab w:val="left" w:pos="-720"/>
                <w:tab w:val="left" w:pos="288"/>
                <w:tab w:val="left" w:pos="576"/>
                <w:tab w:val="left" w:pos="864"/>
                <w:tab w:val="left" w:pos="1152"/>
              </w:tabs>
              <w:spacing w:after="80" w:line="280" w:lineRule="exact"/>
              <w:ind w:left="40"/>
              <w:rPr>
                <w:sz w:val="16"/>
                <w:szCs w:val="24"/>
                <w:rtl/>
              </w:rPr>
            </w:pPr>
            <w:r w:rsidRPr="00E763B5">
              <w:rPr>
                <w:sz w:val="16"/>
                <w:szCs w:val="24"/>
                <w:rtl/>
              </w:rPr>
              <w:t>البوسنة والهرسك</w:t>
            </w:r>
          </w:p>
        </w:tc>
        <w:tc>
          <w:tcPr>
            <w:tcW w:w="3960" w:type="dxa"/>
            <w:tcBorders>
              <w:top w:val="nil"/>
              <w:left w:val="nil"/>
              <w:bottom w:val="nil"/>
              <w:right w:val="nil"/>
            </w:tcBorders>
            <w:vAlign w:val="bottom"/>
          </w:tcPr>
          <w:p w:rsidR="00D86DF6" w:rsidRPr="00E763B5" w:rsidRDefault="00D86DF6" w:rsidP="00D86DF6">
            <w:pPr>
              <w:tabs>
                <w:tab w:val="left" w:pos="-1440"/>
                <w:tab w:val="left" w:pos="-720"/>
                <w:tab w:val="left" w:pos="288"/>
                <w:tab w:val="left" w:pos="576"/>
                <w:tab w:val="left" w:pos="864"/>
                <w:tab w:val="left" w:pos="1152"/>
              </w:tabs>
              <w:spacing w:after="80" w:line="280" w:lineRule="exact"/>
              <w:ind w:left="40"/>
              <w:rPr>
                <w:sz w:val="16"/>
                <w:szCs w:val="24"/>
                <w:rtl/>
              </w:rPr>
            </w:pPr>
            <w:r w:rsidRPr="00E763B5">
              <w:rPr>
                <w:sz w:val="16"/>
                <w:szCs w:val="24"/>
                <w:rtl/>
              </w:rPr>
              <w:t>1 أيلول/سبتمبر 1993</w:t>
            </w:r>
            <w:r w:rsidRPr="00E763B5">
              <w:rPr>
                <w:position w:val="6"/>
                <w:sz w:val="10"/>
                <w:szCs w:val="24"/>
                <w:vertAlign w:val="superscript"/>
                <w:rtl/>
              </w:rPr>
              <w:t>(ب)</w:t>
            </w:r>
          </w:p>
        </w:tc>
        <w:tc>
          <w:tcPr>
            <w:tcW w:w="2880" w:type="dxa"/>
            <w:tcBorders>
              <w:top w:val="nil"/>
              <w:left w:val="nil"/>
              <w:bottom w:val="nil"/>
              <w:right w:val="nil"/>
            </w:tcBorders>
            <w:vAlign w:val="bottom"/>
          </w:tcPr>
          <w:p w:rsidR="00D86DF6" w:rsidRPr="00E763B5" w:rsidRDefault="00D86DF6" w:rsidP="00D86DF6">
            <w:pPr>
              <w:tabs>
                <w:tab w:val="left" w:pos="-1440"/>
                <w:tab w:val="left" w:pos="-720"/>
                <w:tab w:val="left" w:pos="288"/>
                <w:tab w:val="left" w:pos="576"/>
                <w:tab w:val="left" w:pos="864"/>
                <w:tab w:val="left" w:pos="1152"/>
              </w:tabs>
              <w:spacing w:after="80" w:line="280" w:lineRule="exact"/>
              <w:ind w:left="40"/>
              <w:rPr>
                <w:sz w:val="16"/>
                <w:szCs w:val="24"/>
                <w:rtl/>
              </w:rPr>
            </w:pPr>
            <w:r w:rsidRPr="00E763B5">
              <w:rPr>
                <w:sz w:val="16"/>
                <w:szCs w:val="24"/>
                <w:rtl/>
              </w:rPr>
              <w:t>1 تشرين الأول/أكتوبر 1993</w:t>
            </w:r>
          </w:p>
        </w:tc>
      </w:tr>
      <w:tr w:rsidR="00D86DF6" w:rsidRPr="00D318F5">
        <w:tblPrEx>
          <w:tblCellMar>
            <w:top w:w="0" w:type="dxa"/>
            <w:bottom w:w="0" w:type="dxa"/>
          </w:tblCellMar>
        </w:tblPrEx>
        <w:trPr>
          <w:cantSplit/>
          <w:jc w:val="center"/>
        </w:trPr>
        <w:tc>
          <w:tcPr>
            <w:tcW w:w="3010" w:type="dxa"/>
            <w:tcBorders>
              <w:top w:val="nil"/>
              <w:left w:val="nil"/>
              <w:bottom w:val="nil"/>
              <w:right w:val="nil"/>
            </w:tcBorders>
            <w:vAlign w:val="bottom"/>
          </w:tcPr>
          <w:p w:rsidR="00D86DF6" w:rsidRPr="00E763B5" w:rsidRDefault="00D86DF6" w:rsidP="00D318F5">
            <w:pPr>
              <w:tabs>
                <w:tab w:val="left" w:pos="-1440"/>
                <w:tab w:val="left" w:pos="-720"/>
                <w:tab w:val="left" w:pos="288"/>
                <w:tab w:val="left" w:pos="576"/>
                <w:tab w:val="left" w:pos="864"/>
                <w:tab w:val="left" w:pos="1152"/>
              </w:tabs>
              <w:spacing w:after="80" w:line="260" w:lineRule="exact"/>
              <w:ind w:left="43"/>
              <w:rPr>
                <w:sz w:val="16"/>
                <w:szCs w:val="24"/>
                <w:rtl/>
              </w:rPr>
            </w:pPr>
            <w:r w:rsidRPr="00E763B5">
              <w:rPr>
                <w:sz w:val="16"/>
                <w:szCs w:val="24"/>
                <w:rtl/>
              </w:rPr>
              <w:t>بولندا</w:t>
            </w:r>
          </w:p>
        </w:tc>
        <w:tc>
          <w:tcPr>
            <w:tcW w:w="3960" w:type="dxa"/>
            <w:tcBorders>
              <w:top w:val="nil"/>
              <w:left w:val="nil"/>
              <w:bottom w:val="nil"/>
              <w:right w:val="nil"/>
            </w:tcBorders>
            <w:vAlign w:val="bottom"/>
          </w:tcPr>
          <w:p w:rsidR="00D86DF6" w:rsidRPr="00E763B5" w:rsidRDefault="00D86DF6" w:rsidP="00D318F5">
            <w:pPr>
              <w:tabs>
                <w:tab w:val="left" w:pos="-1440"/>
                <w:tab w:val="left" w:pos="-720"/>
                <w:tab w:val="left" w:pos="288"/>
                <w:tab w:val="left" w:pos="576"/>
                <w:tab w:val="left" w:pos="864"/>
                <w:tab w:val="left" w:pos="1152"/>
              </w:tabs>
              <w:spacing w:after="80" w:line="260" w:lineRule="exact"/>
              <w:ind w:left="43"/>
              <w:rPr>
                <w:sz w:val="16"/>
                <w:szCs w:val="24"/>
                <w:rtl/>
              </w:rPr>
            </w:pPr>
            <w:r w:rsidRPr="00E763B5">
              <w:rPr>
                <w:sz w:val="16"/>
                <w:szCs w:val="24"/>
                <w:rtl/>
              </w:rPr>
              <w:t>30 تموز/يوليه 1980</w:t>
            </w:r>
          </w:p>
        </w:tc>
        <w:tc>
          <w:tcPr>
            <w:tcW w:w="2880" w:type="dxa"/>
            <w:tcBorders>
              <w:top w:val="nil"/>
              <w:left w:val="nil"/>
              <w:bottom w:val="nil"/>
              <w:right w:val="nil"/>
            </w:tcBorders>
            <w:vAlign w:val="bottom"/>
          </w:tcPr>
          <w:p w:rsidR="00D86DF6" w:rsidRPr="00E763B5" w:rsidRDefault="00D86DF6" w:rsidP="00D318F5">
            <w:pPr>
              <w:tabs>
                <w:tab w:val="left" w:pos="-1440"/>
                <w:tab w:val="left" w:pos="-720"/>
                <w:tab w:val="left" w:pos="288"/>
                <w:tab w:val="left" w:pos="576"/>
                <w:tab w:val="left" w:pos="864"/>
                <w:tab w:val="left" w:pos="1152"/>
              </w:tabs>
              <w:spacing w:after="80" w:line="260" w:lineRule="exact"/>
              <w:ind w:left="43"/>
              <w:rPr>
                <w:sz w:val="16"/>
                <w:szCs w:val="24"/>
                <w:rtl/>
              </w:rPr>
            </w:pPr>
            <w:r w:rsidRPr="00E763B5">
              <w:rPr>
                <w:sz w:val="16"/>
                <w:szCs w:val="24"/>
                <w:rtl/>
              </w:rPr>
              <w:t>3 أيلول/سبتمبر 1981</w:t>
            </w:r>
          </w:p>
        </w:tc>
      </w:tr>
      <w:tr w:rsidR="00D86DF6" w:rsidRPr="00D318F5">
        <w:tblPrEx>
          <w:tblCellMar>
            <w:top w:w="0" w:type="dxa"/>
            <w:bottom w:w="0" w:type="dxa"/>
          </w:tblCellMar>
        </w:tblPrEx>
        <w:trPr>
          <w:cantSplit/>
          <w:jc w:val="center"/>
        </w:trPr>
        <w:tc>
          <w:tcPr>
            <w:tcW w:w="3010" w:type="dxa"/>
            <w:tcBorders>
              <w:top w:val="nil"/>
              <w:left w:val="nil"/>
              <w:bottom w:val="nil"/>
              <w:right w:val="nil"/>
            </w:tcBorders>
            <w:vAlign w:val="bottom"/>
          </w:tcPr>
          <w:p w:rsidR="00D86DF6" w:rsidRPr="00E763B5" w:rsidRDefault="00D86DF6" w:rsidP="00D318F5">
            <w:pPr>
              <w:tabs>
                <w:tab w:val="left" w:pos="-1440"/>
                <w:tab w:val="left" w:pos="-720"/>
                <w:tab w:val="left" w:pos="288"/>
                <w:tab w:val="left" w:pos="576"/>
                <w:tab w:val="left" w:pos="864"/>
                <w:tab w:val="left" w:pos="1152"/>
              </w:tabs>
              <w:spacing w:after="80" w:line="260" w:lineRule="exact"/>
              <w:ind w:left="43"/>
              <w:rPr>
                <w:sz w:val="16"/>
                <w:szCs w:val="24"/>
                <w:rtl/>
              </w:rPr>
            </w:pPr>
            <w:r w:rsidRPr="00E763B5">
              <w:rPr>
                <w:sz w:val="16"/>
                <w:szCs w:val="24"/>
                <w:rtl/>
              </w:rPr>
              <w:t>بوليفيا</w:t>
            </w:r>
          </w:p>
        </w:tc>
        <w:tc>
          <w:tcPr>
            <w:tcW w:w="3960" w:type="dxa"/>
            <w:tcBorders>
              <w:top w:val="nil"/>
              <w:left w:val="nil"/>
              <w:bottom w:val="nil"/>
              <w:right w:val="nil"/>
            </w:tcBorders>
            <w:vAlign w:val="bottom"/>
          </w:tcPr>
          <w:p w:rsidR="00D86DF6" w:rsidRPr="00E763B5" w:rsidRDefault="00D86DF6" w:rsidP="00D318F5">
            <w:pPr>
              <w:tabs>
                <w:tab w:val="left" w:pos="-1440"/>
                <w:tab w:val="left" w:pos="-720"/>
                <w:tab w:val="left" w:pos="288"/>
                <w:tab w:val="left" w:pos="576"/>
                <w:tab w:val="left" w:pos="864"/>
                <w:tab w:val="left" w:pos="1152"/>
              </w:tabs>
              <w:spacing w:after="80" w:line="260" w:lineRule="exact"/>
              <w:ind w:left="43"/>
              <w:rPr>
                <w:sz w:val="16"/>
                <w:szCs w:val="24"/>
                <w:rtl/>
              </w:rPr>
            </w:pPr>
            <w:r w:rsidRPr="00E763B5">
              <w:rPr>
                <w:sz w:val="16"/>
                <w:szCs w:val="24"/>
                <w:rtl/>
              </w:rPr>
              <w:t>8 حزيران/يونيه 1990</w:t>
            </w:r>
          </w:p>
        </w:tc>
        <w:tc>
          <w:tcPr>
            <w:tcW w:w="2880" w:type="dxa"/>
            <w:tcBorders>
              <w:top w:val="nil"/>
              <w:left w:val="nil"/>
              <w:bottom w:val="nil"/>
              <w:right w:val="nil"/>
            </w:tcBorders>
            <w:vAlign w:val="bottom"/>
          </w:tcPr>
          <w:p w:rsidR="00D86DF6" w:rsidRPr="00E763B5" w:rsidRDefault="00D86DF6" w:rsidP="00D318F5">
            <w:pPr>
              <w:tabs>
                <w:tab w:val="left" w:pos="-1440"/>
                <w:tab w:val="left" w:pos="-720"/>
                <w:tab w:val="left" w:pos="288"/>
                <w:tab w:val="left" w:pos="576"/>
                <w:tab w:val="left" w:pos="864"/>
                <w:tab w:val="left" w:pos="1152"/>
              </w:tabs>
              <w:spacing w:after="80" w:line="260" w:lineRule="exact"/>
              <w:ind w:left="43"/>
              <w:rPr>
                <w:sz w:val="16"/>
                <w:szCs w:val="24"/>
                <w:rtl/>
              </w:rPr>
            </w:pPr>
            <w:r w:rsidRPr="00E763B5">
              <w:rPr>
                <w:sz w:val="16"/>
                <w:szCs w:val="24"/>
                <w:rtl/>
              </w:rPr>
              <w:t>8 تموز/يوليه 1990</w:t>
            </w:r>
          </w:p>
        </w:tc>
      </w:tr>
      <w:tr w:rsidR="00D86DF6" w:rsidRPr="00D318F5">
        <w:tblPrEx>
          <w:tblCellMar>
            <w:top w:w="0" w:type="dxa"/>
            <w:bottom w:w="0" w:type="dxa"/>
          </w:tblCellMar>
        </w:tblPrEx>
        <w:trPr>
          <w:cantSplit/>
          <w:jc w:val="center"/>
        </w:trPr>
        <w:tc>
          <w:tcPr>
            <w:tcW w:w="3010" w:type="dxa"/>
            <w:tcBorders>
              <w:top w:val="nil"/>
              <w:left w:val="nil"/>
              <w:bottom w:val="nil"/>
              <w:right w:val="nil"/>
            </w:tcBorders>
            <w:vAlign w:val="bottom"/>
          </w:tcPr>
          <w:p w:rsidR="00D86DF6" w:rsidRPr="00E763B5" w:rsidRDefault="00D86DF6" w:rsidP="00D318F5">
            <w:pPr>
              <w:tabs>
                <w:tab w:val="left" w:pos="-1440"/>
                <w:tab w:val="left" w:pos="-720"/>
                <w:tab w:val="left" w:pos="288"/>
                <w:tab w:val="left" w:pos="576"/>
                <w:tab w:val="left" w:pos="864"/>
                <w:tab w:val="left" w:pos="1152"/>
              </w:tabs>
              <w:spacing w:after="80" w:line="260" w:lineRule="exact"/>
              <w:ind w:left="43"/>
              <w:rPr>
                <w:sz w:val="16"/>
                <w:szCs w:val="24"/>
                <w:rtl/>
              </w:rPr>
            </w:pPr>
            <w:r w:rsidRPr="00E763B5">
              <w:rPr>
                <w:sz w:val="16"/>
                <w:szCs w:val="24"/>
                <w:rtl/>
              </w:rPr>
              <w:t>بيرو</w:t>
            </w:r>
          </w:p>
        </w:tc>
        <w:tc>
          <w:tcPr>
            <w:tcW w:w="3960" w:type="dxa"/>
            <w:tcBorders>
              <w:top w:val="nil"/>
              <w:left w:val="nil"/>
              <w:bottom w:val="nil"/>
              <w:right w:val="nil"/>
            </w:tcBorders>
            <w:vAlign w:val="bottom"/>
          </w:tcPr>
          <w:p w:rsidR="00D86DF6" w:rsidRPr="00E763B5" w:rsidRDefault="00D86DF6" w:rsidP="00D318F5">
            <w:pPr>
              <w:tabs>
                <w:tab w:val="left" w:pos="-1440"/>
                <w:tab w:val="left" w:pos="-720"/>
                <w:tab w:val="left" w:pos="288"/>
                <w:tab w:val="left" w:pos="576"/>
                <w:tab w:val="left" w:pos="864"/>
                <w:tab w:val="left" w:pos="1152"/>
              </w:tabs>
              <w:spacing w:after="80" w:line="260" w:lineRule="exact"/>
              <w:ind w:left="43"/>
              <w:rPr>
                <w:sz w:val="16"/>
                <w:szCs w:val="24"/>
                <w:rtl/>
              </w:rPr>
            </w:pPr>
            <w:r w:rsidRPr="00E763B5">
              <w:rPr>
                <w:sz w:val="16"/>
                <w:szCs w:val="24"/>
                <w:rtl/>
              </w:rPr>
              <w:t>13 أيلول/سبتمبر 1982</w:t>
            </w:r>
          </w:p>
        </w:tc>
        <w:tc>
          <w:tcPr>
            <w:tcW w:w="2880" w:type="dxa"/>
            <w:tcBorders>
              <w:top w:val="nil"/>
              <w:left w:val="nil"/>
              <w:bottom w:val="nil"/>
              <w:right w:val="nil"/>
            </w:tcBorders>
            <w:vAlign w:val="bottom"/>
          </w:tcPr>
          <w:p w:rsidR="00D86DF6" w:rsidRPr="00E763B5" w:rsidRDefault="00D86DF6" w:rsidP="00D318F5">
            <w:pPr>
              <w:tabs>
                <w:tab w:val="left" w:pos="-1440"/>
                <w:tab w:val="left" w:pos="-720"/>
                <w:tab w:val="left" w:pos="288"/>
                <w:tab w:val="left" w:pos="576"/>
                <w:tab w:val="left" w:pos="864"/>
                <w:tab w:val="left" w:pos="1152"/>
              </w:tabs>
              <w:spacing w:after="80" w:line="260" w:lineRule="exact"/>
              <w:ind w:left="43"/>
              <w:rPr>
                <w:sz w:val="16"/>
                <w:szCs w:val="24"/>
                <w:rtl/>
              </w:rPr>
            </w:pPr>
            <w:r w:rsidRPr="00E763B5">
              <w:rPr>
                <w:sz w:val="16"/>
                <w:szCs w:val="24"/>
                <w:rtl/>
              </w:rPr>
              <w:t>13 تشرين الأول/أكتوبر 1982</w:t>
            </w:r>
          </w:p>
        </w:tc>
      </w:tr>
      <w:tr w:rsidR="00D86DF6" w:rsidRPr="00E763B5">
        <w:tblPrEx>
          <w:tblCellMar>
            <w:top w:w="0" w:type="dxa"/>
            <w:bottom w:w="0" w:type="dxa"/>
          </w:tblCellMar>
        </w:tblPrEx>
        <w:trPr>
          <w:cantSplit/>
          <w:jc w:val="center"/>
        </w:trPr>
        <w:tc>
          <w:tcPr>
            <w:tcW w:w="3010" w:type="dxa"/>
            <w:tcBorders>
              <w:top w:val="nil"/>
              <w:left w:val="nil"/>
              <w:bottom w:val="nil"/>
              <w:right w:val="nil"/>
            </w:tcBorders>
            <w:vAlign w:val="bottom"/>
          </w:tcPr>
          <w:p w:rsidR="00D86DF6" w:rsidRPr="00E763B5" w:rsidRDefault="00D86DF6" w:rsidP="00D86DF6">
            <w:pPr>
              <w:tabs>
                <w:tab w:val="left" w:pos="-1440"/>
                <w:tab w:val="left" w:pos="-720"/>
                <w:tab w:val="left" w:pos="288"/>
                <w:tab w:val="left" w:pos="576"/>
                <w:tab w:val="left" w:pos="864"/>
                <w:tab w:val="left" w:pos="1152"/>
              </w:tabs>
              <w:spacing w:after="80" w:line="280" w:lineRule="exact"/>
              <w:ind w:left="40"/>
              <w:rPr>
                <w:sz w:val="16"/>
                <w:szCs w:val="24"/>
                <w:rtl/>
              </w:rPr>
            </w:pPr>
            <w:r w:rsidRPr="00E763B5">
              <w:rPr>
                <w:sz w:val="16"/>
                <w:szCs w:val="24"/>
                <w:rtl/>
              </w:rPr>
              <w:t>بيلاروس</w:t>
            </w:r>
          </w:p>
        </w:tc>
        <w:tc>
          <w:tcPr>
            <w:tcW w:w="3960" w:type="dxa"/>
            <w:tcBorders>
              <w:top w:val="nil"/>
              <w:left w:val="nil"/>
              <w:bottom w:val="nil"/>
              <w:right w:val="nil"/>
            </w:tcBorders>
            <w:vAlign w:val="bottom"/>
          </w:tcPr>
          <w:p w:rsidR="00D86DF6" w:rsidRPr="00E763B5" w:rsidRDefault="00D86DF6" w:rsidP="00D86DF6">
            <w:pPr>
              <w:tabs>
                <w:tab w:val="left" w:pos="-1440"/>
                <w:tab w:val="left" w:pos="-720"/>
                <w:tab w:val="left" w:pos="288"/>
                <w:tab w:val="left" w:pos="576"/>
                <w:tab w:val="left" w:pos="864"/>
                <w:tab w:val="left" w:pos="1152"/>
              </w:tabs>
              <w:spacing w:after="80" w:line="280" w:lineRule="exact"/>
              <w:ind w:left="40"/>
              <w:rPr>
                <w:sz w:val="16"/>
                <w:szCs w:val="24"/>
                <w:rtl/>
              </w:rPr>
            </w:pPr>
            <w:r w:rsidRPr="00E763B5">
              <w:rPr>
                <w:sz w:val="16"/>
                <w:szCs w:val="24"/>
                <w:rtl/>
              </w:rPr>
              <w:t>4 شباط/فبراير 1981</w:t>
            </w:r>
            <w:r w:rsidRPr="00E763B5">
              <w:rPr>
                <w:position w:val="6"/>
                <w:sz w:val="10"/>
                <w:szCs w:val="24"/>
                <w:vertAlign w:val="superscript"/>
                <w:rtl/>
              </w:rPr>
              <w:t>(ج)</w:t>
            </w:r>
          </w:p>
        </w:tc>
        <w:tc>
          <w:tcPr>
            <w:tcW w:w="2880" w:type="dxa"/>
            <w:tcBorders>
              <w:top w:val="nil"/>
              <w:left w:val="nil"/>
              <w:bottom w:val="nil"/>
              <w:right w:val="nil"/>
            </w:tcBorders>
            <w:vAlign w:val="bottom"/>
          </w:tcPr>
          <w:p w:rsidR="00D86DF6" w:rsidRPr="00E763B5" w:rsidRDefault="00D86DF6" w:rsidP="00D86DF6">
            <w:pPr>
              <w:tabs>
                <w:tab w:val="left" w:pos="-1440"/>
                <w:tab w:val="left" w:pos="-720"/>
                <w:tab w:val="left" w:pos="288"/>
                <w:tab w:val="left" w:pos="576"/>
                <w:tab w:val="left" w:pos="864"/>
                <w:tab w:val="left" w:pos="1152"/>
              </w:tabs>
              <w:spacing w:after="80" w:line="280" w:lineRule="exact"/>
              <w:ind w:left="40"/>
              <w:rPr>
                <w:sz w:val="16"/>
                <w:szCs w:val="24"/>
                <w:rtl/>
              </w:rPr>
            </w:pPr>
            <w:r w:rsidRPr="00E763B5">
              <w:rPr>
                <w:sz w:val="16"/>
                <w:szCs w:val="24"/>
                <w:rtl/>
              </w:rPr>
              <w:t>3 أيلول/سبتمبر 1981</w:t>
            </w:r>
          </w:p>
        </w:tc>
      </w:tr>
      <w:tr w:rsidR="00D86DF6" w:rsidRPr="00E763B5">
        <w:tblPrEx>
          <w:tblCellMar>
            <w:top w:w="0" w:type="dxa"/>
            <w:bottom w:w="0" w:type="dxa"/>
          </w:tblCellMar>
        </w:tblPrEx>
        <w:trPr>
          <w:cantSplit/>
          <w:jc w:val="center"/>
        </w:trPr>
        <w:tc>
          <w:tcPr>
            <w:tcW w:w="3010" w:type="dxa"/>
            <w:tcBorders>
              <w:top w:val="nil"/>
              <w:left w:val="nil"/>
              <w:bottom w:val="nil"/>
              <w:right w:val="nil"/>
            </w:tcBorders>
            <w:vAlign w:val="bottom"/>
          </w:tcPr>
          <w:p w:rsidR="00D86DF6" w:rsidRPr="00E763B5" w:rsidRDefault="00D86DF6" w:rsidP="00D86DF6">
            <w:pPr>
              <w:tabs>
                <w:tab w:val="left" w:pos="-1440"/>
                <w:tab w:val="left" w:pos="-720"/>
                <w:tab w:val="left" w:pos="288"/>
                <w:tab w:val="left" w:pos="576"/>
                <w:tab w:val="left" w:pos="864"/>
                <w:tab w:val="left" w:pos="1152"/>
              </w:tabs>
              <w:spacing w:after="80" w:line="280" w:lineRule="exact"/>
              <w:ind w:left="40"/>
              <w:rPr>
                <w:sz w:val="16"/>
                <w:szCs w:val="24"/>
                <w:rtl/>
              </w:rPr>
            </w:pPr>
            <w:proofErr w:type="spellStart"/>
            <w:r w:rsidRPr="00E763B5">
              <w:rPr>
                <w:sz w:val="16"/>
                <w:szCs w:val="24"/>
                <w:rtl/>
              </w:rPr>
              <w:t>تايلند</w:t>
            </w:r>
            <w:proofErr w:type="spellEnd"/>
          </w:p>
        </w:tc>
        <w:tc>
          <w:tcPr>
            <w:tcW w:w="3960" w:type="dxa"/>
            <w:tcBorders>
              <w:top w:val="nil"/>
              <w:left w:val="nil"/>
              <w:bottom w:val="nil"/>
              <w:right w:val="nil"/>
            </w:tcBorders>
            <w:vAlign w:val="bottom"/>
          </w:tcPr>
          <w:p w:rsidR="00D86DF6" w:rsidRPr="00E763B5" w:rsidRDefault="00D86DF6" w:rsidP="00D86DF6">
            <w:pPr>
              <w:tabs>
                <w:tab w:val="left" w:pos="-1440"/>
                <w:tab w:val="left" w:pos="-720"/>
                <w:tab w:val="left" w:pos="288"/>
                <w:tab w:val="left" w:pos="576"/>
                <w:tab w:val="left" w:pos="864"/>
                <w:tab w:val="left" w:pos="1152"/>
              </w:tabs>
              <w:spacing w:after="80" w:line="280" w:lineRule="exact"/>
              <w:ind w:left="40"/>
              <w:rPr>
                <w:sz w:val="16"/>
                <w:szCs w:val="24"/>
                <w:rtl/>
              </w:rPr>
            </w:pPr>
            <w:r w:rsidRPr="00E763B5">
              <w:rPr>
                <w:sz w:val="16"/>
                <w:szCs w:val="24"/>
                <w:rtl/>
              </w:rPr>
              <w:t>9 آب/أغسطس 1985</w:t>
            </w:r>
            <w:r w:rsidRPr="00E763B5">
              <w:rPr>
                <w:position w:val="6"/>
                <w:sz w:val="10"/>
                <w:szCs w:val="24"/>
                <w:vertAlign w:val="superscript"/>
                <w:rtl/>
              </w:rPr>
              <w:t>(أ)</w:t>
            </w:r>
          </w:p>
        </w:tc>
        <w:tc>
          <w:tcPr>
            <w:tcW w:w="2880" w:type="dxa"/>
            <w:tcBorders>
              <w:top w:val="nil"/>
              <w:left w:val="nil"/>
              <w:bottom w:val="nil"/>
              <w:right w:val="nil"/>
            </w:tcBorders>
            <w:vAlign w:val="bottom"/>
          </w:tcPr>
          <w:p w:rsidR="00D86DF6" w:rsidRPr="00E763B5" w:rsidRDefault="00D86DF6" w:rsidP="00D86DF6">
            <w:pPr>
              <w:tabs>
                <w:tab w:val="left" w:pos="-1440"/>
                <w:tab w:val="left" w:pos="-720"/>
                <w:tab w:val="left" w:pos="288"/>
                <w:tab w:val="left" w:pos="576"/>
                <w:tab w:val="left" w:pos="864"/>
                <w:tab w:val="left" w:pos="1152"/>
              </w:tabs>
              <w:spacing w:after="80" w:line="280" w:lineRule="exact"/>
              <w:ind w:left="40"/>
              <w:rPr>
                <w:sz w:val="16"/>
                <w:szCs w:val="24"/>
                <w:rtl/>
              </w:rPr>
            </w:pPr>
            <w:r w:rsidRPr="00E763B5">
              <w:rPr>
                <w:sz w:val="16"/>
                <w:szCs w:val="24"/>
                <w:rtl/>
              </w:rPr>
              <w:t>8 أيلول/سبتمبر 1985</w:t>
            </w:r>
          </w:p>
        </w:tc>
      </w:tr>
      <w:tr w:rsidR="00D86DF6" w:rsidRPr="00E763B5">
        <w:tblPrEx>
          <w:tblCellMar>
            <w:top w:w="0" w:type="dxa"/>
            <w:bottom w:w="0" w:type="dxa"/>
          </w:tblCellMar>
        </w:tblPrEx>
        <w:trPr>
          <w:cantSplit/>
          <w:jc w:val="center"/>
        </w:trPr>
        <w:tc>
          <w:tcPr>
            <w:tcW w:w="3010" w:type="dxa"/>
            <w:tcBorders>
              <w:top w:val="nil"/>
              <w:left w:val="nil"/>
              <w:bottom w:val="nil"/>
              <w:right w:val="nil"/>
            </w:tcBorders>
            <w:vAlign w:val="bottom"/>
          </w:tcPr>
          <w:p w:rsidR="00D86DF6" w:rsidRPr="00E763B5" w:rsidRDefault="00D86DF6" w:rsidP="00D86DF6">
            <w:pPr>
              <w:tabs>
                <w:tab w:val="left" w:pos="-1440"/>
                <w:tab w:val="left" w:pos="-720"/>
                <w:tab w:val="left" w:pos="288"/>
                <w:tab w:val="left" w:pos="576"/>
                <w:tab w:val="left" w:pos="864"/>
                <w:tab w:val="left" w:pos="1152"/>
              </w:tabs>
              <w:spacing w:after="80" w:line="280" w:lineRule="exact"/>
              <w:ind w:left="40"/>
              <w:rPr>
                <w:sz w:val="16"/>
                <w:szCs w:val="24"/>
                <w:rtl/>
              </w:rPr>
            </w:pPr>
            <w:r w:rsidRPr="00E763B5">
              <w:rPr>
                <w:sz w:val="16"/>
                <w:szCs w:val="24"/>
                <w:rtl/>
              </w:rPr>
              <w:t>تركمانستان</w:t>
            </w:r>
          </w:p>
        </w:tc>
        <w:tc>
          <w:tcPr>
            <w:tcW w:w="3960" w:type="dxa"/>
            <w:tcBorders>
              <w:top w:val="nil"/>
              <w:left w:val="nil"/>
              <w:bottom w:val="nil"/>
              <w:right w:val="nil"/>
            </w:tcBorders>
            <w:vAlign w:val="bottom"/>
          </w:tcPr>
          <w:p w:rsidR="00D86DF6" w:rsidRPr="00E763B5" w:rsidRDefault="00D86DF6" w:rsidP="00D86DF6">
            <w:pPr>
              <w:tabs>
                <w:tab w:val="left" w:pos="-1440"/>
                <w:tab w:val="left" w:pos="-720"/>
                <w:tab w:val="left" w:pos="288"/>
                <w:tab w:val="left" w:pos="576"/>
                <w:tab w:val="left" w:pos="864"/>
                <w:tab w:val="left" w:pos="1152"/>
              </w:tabs>
              <w:spacing w:after="80" w:line="280" w:lineRule="exact"/>
              <w:ind w:left="40"/>
              <w:rPr>
                <w:sz w:val="16"/>
                <w:szCs w:val="24"/>
                <w:rtl/>
              </w:rPr>
            </w:pPr>
            <w:r w:rsidRPr="00E763B5">
              <w:rPr>
                <w:sz w:val="16"/>
                <w:szCs w:val="24"/>
                <w:rtl/>
              </w:rPr>
              <w:t>1 أيار/مايو 1997</w:t>
            </w:r>
            <w:r w:rsidRPr="00E763B5">
              <w:rPr>
                <w:position w:val="6"/>
                <w:sz w:val="10"/>
                <w:szCs w:val="24"/>
                <w:vertAlign w:val="superscript"/>
                <w:rtl/>
              </w:rPr>
              <w:t>(أ)</w:t>
            </w:r>
          </w:p>
        </w:tc>
        <w:tc>
          <w:tcPr>
            <w:tcW w:w="2880" w:type="dxa"/>
            <w:tcBorders>
              <w:top w:val="nil"/>
              <w:left w:val="nil"/>
              <w:bottom w:val="nil"/>
              <w:right w:val="nil"/>
            </w:tcBorders>
            <w:vAlign w:val="bottom"/>
          </w:tcPr>
          <w:p w:rsidR="00D86DF6" w:rsidRPr="00E763B5" w:rsidRDefault="00D86DF6" w:rsidP="00D86DF6">
            <w:pPr>
              <w:tabs>
                <w:tab w:val="left" w:pos="-1440"/>
                <w:tab w:val="left" w:pos="-720"/>
                <w:tab w:val="left" w:pos="288"/>
                <w:tab w:val="left" w:pos="576"/>
                <w:tab w:val="left" w:pos="864"/>
                <w:tab w:val="left" w:pos="1152"/>
              </w:tabs>
              <w:spacing w:after="80" w:line="280" w:lineRule="exact"/>
              <w:ind w:left="40"/>
              <w:rPr>
                <w:sz w:val="16"/>
                <w:szCs w:val="24"/>
                <w:rtl/>
              </w:rPr>
            </w:pPr>
            <w:r w:rsidRPr="00E763B5">
              <w:rPr>
                <w:sz w:val="16"/>
                <w:szCs w:val="24"/>
                <w:rtl/>
              </w:rPr>
              <w:t>31 أيار/مايو 1997</w:t>
            </w:r>
          </w:p>
        </w:tc>
      </w:tr>
      <w:tr w:rsidR="00D86DF6" w:rsidRPr="00E763B5">
        <w:tblPrEx>
          <w:tblCellMar>
            <w:top w:w="0" w:type="dxa"/>
            <w:bottom w:w="0" w:type="dxa"/>
          </w:tblCellMar>
        </w:tblPrEx>
        <w:trPr>
          <w:cantSplit/>
          <w:jc w:val="center"/>
        </w:trPr>
        <w:tc>
          <w:tcPr>
            <w:tcW w:w="3010" w:type="dxa"/>
            <w:tcBorders>
              <w:top w:val="nil"/>
              <w:left w:val="nil"/>
              <w:bottom w:val="nil"/>
              <w:right w:val="nil"/>
            </w:tcBorders>
            <w:vAlign w:val="bottom"/>
          </w:tcPr>
          <w:p w:rsidR="00D86DF6" w:rsidRPr="00E763B5" w:rsidRDefault="00D86DF6" w:rsidP="00D86DF6">
            <w:pPr>
              <w:tabs>
                <w:tab w:val="left" w:pos="-1440"/>
                <w:tab w:val="left" w:pos="-720"/>
                <w:tab w:val="left" w:pos="288"/>
                <w:tab w:val="left" w:pos="576"/>
                <w:tab w:val="left" w:pos="864"/>
                <w:tab w:val="left" w:pos="1152"/>
              </w:tabs>
              <w:spacing w:after="80" w:line="280" w:lineRule="exact"/>
              <w:ind w:left="40"/>
              <w:rPr>
                <w:sz w:val="16"/>
                <w:szCs w:val="24"/>
                <w:rtl/>
              </w:rPr>
            </w:pPr>
            <w:r w:rsidRPr="00E763B5">
              <w:rPr>
                <w:sz w:val="16"/>
                <w:szCs w:val="24"/>
                <w:rtl/>
              </w:rPr>
              <w:t>تركيا</w:t>
            </w:r>
          </w:p>
        </w:tc>
        <w:tc>
          <w:tcPr>
            <w:tcW w:w="3960" w:type="dxa"/>
            <w:tcBorders>
              <w:top w:val="nil"/>
              <w:left w:val="nil"/>
              <w:bottom w:val="nil"/>
              <w:right w:val="nil"/>
            </w:tcBorders>
            <w:vAlign w:val="bottom"/>
          </w:tcPr>
          <w:p w:rsidR="00D86DF6" w:rsidRPr="00E763B5" w:rsidRDefault="00D86DF6" w:rsidP="00D86DF6">
            <w:pPr>
              <w:tabs>
                <w:tab w:val="left" w:pos="-1440"/>
                <w:tab w:val="left" w:pos="-720"/>
                <w:tab w:val="left" w:pos="288"/>
                <w:tab w:val="left" w:pos="576"/>
                <w:tab w:val="left" w:pos="864"/>
                <w:tab w:val="left" w:pos="1152"/>
              </w:tabs>
              <w:spacing w:after="80" w:line="280" w:lineRule="exact"/>
              <w:ind w:left="40"/>
              <w:rPr>
                <w:sz w:val="16"/>
                <w:szCs w:val="24"/>
                <w:rtl/>
              </w:rPr>
            </w:pPr>
            <w:r w:rsidRPr="00E763B5">
              <w:rPr>
                <w:sz w:val="16"/>
                <w:szCs w:val="24"/>
                <w:rtl/>
              </w:rPr>
              <w:t>20 كانون الأول</w:t>
            </w:r>
            <w:r w:rsidRPr="00E763B5">
              <w:rPr>
                <w:sz w:val="16"/>
                <w:szCs w:val="24"/>
              </w:rPr>
              <w:t>/</w:t>
            </w:r>
            <w:r w:rsidRPr="00E763B5">
              <w:rPr>
                <w:sz w:val="16"/>
                <w:szCs w:val="24"/>
                <w:rtl/>
              </w:rPr>
              <w:t>ديسمبر 1985</w:t>
            </w:r>
            <w:r w:rsidRPr="00E763B5">
              <w:rPr>
                <w:position w:val="6"/>
                <w:sz w:val="10"/>
                <w:szCs w:val="24"/>
                <w:vertAlign w:val="superscript"/>
                <w:rtl/>
              </w:rPr>
              <w:t>(أ)</w:t>
            </w:r>
          </w:p>
        </w:tc>
        <w:tc>
          <w:tcPr>
            <w:tcW w:w="2880" w:type="dxa"/>
            <w:tcBorders>
              <w:top w:val="nil"/>
              <w:left w:val="nil"/>
              <w:bottom w:val="nil"/>
              <w:right w:val="nil"/>
            </w:tcBorders>
            <w:vAlign w:val="bottom"/>
          </w:tcPr>
          <w:p w:rsidR="00D86DF6" w:rsidRPr="00E763B5" w:rsidRDefault="00D86DF6" w:rsidP="00D86DF6">
            <w:pPr>
              <w:tabs>
                <w:tab w:val="left" w:pos="-1440"/>
                <w:tab w:val="left" w:pos="-720"/>
                <w:tab w:val="left" w:pos="288"/>
                <w:tab w:val="left" w:pos="576"/>
                <w:tab w:val="left" w:pos="864"/>
                <w:tab w:val="left" w:pos="1152"/>
              </w:tabs>
              <w:spacing w:after="80" w:line="280" w:lineRule="exact"/>
              <w:ind w:left="40"/>
              <w:rPr>
                <w:sz w:val="16"/>
                <w:szCs w:val="24"/>
                <w:rtl/>
              </w:rPr>
            </w:pPr>
            <w:r w:rsidRPr="00E763B5">
              <w:rPr>
                <w:sz w:val="16"/>
                <w:szCs w:val="24"/>
                <w:rtl/>
              </w:rPr>
              <w:t>19 كانون الثاني/يناير 1986</w:t>
            </w:r>
          </w:p>
        </w:tc>
      </w:tr>
      <w:tr w:rsidR="00D86DF6" w:rsidRPr="00D318F5">
        <w:tblPrEx>
          <w:tblCellMar>
            <w:top w:w="0" w:type="dxa"/>
            <w:bottom w:w="0" w:type="dxa"/>
          </w:tblCellMar>
        </w:tblPrEx>
        <w:trPr>
          <w:cantSplit/>
          <w:jc w:val="center"/>
        </w:trPr>
        <w:tc>
          <w:tcPr>
            <w:tcW w:w="3010" w:type="dxa"/>
            <w:tcBorders>
              <w:top w:val="nil"/>
              <w:left w:val="nil"/>
              <w:bottom w:val="nil"/>
              <w:right w:val="nil"/>
            </w:tcBorders>
            <w:vAlign w:val="bottom"/>
          </w:tcPr>
          <w:p w:rsidR="00D86DF6" w:rsidRPr="00E763B5" w:rsidRDefault="00D86DF6" w:rsidP="00D318F5">
            <w:pPr>
              <w:tabs>
                <w:tab w:val="left" w:pos="-1440"/>
                <w:tab w:val="left" w:pos="-720"/>
                <w:tab w:val="left" w:pos="288"/>
                <w:tab w:val="left" w:pos="576"/>
                <w:tab w:val="left" w:pos="864"/>
                <w:tab w:val="left" w:pos="1152"/>
              </w:tabs>
              <w:spacing w:after="80" w:line="260" w:lineRule="exact"/>
              <w:ind w:left="43"/>
              <w:rPr>
                <w:sz w:val="16"/>
                <w:szCs w:val="24"/>
                <w:rtl/>
              </w:rPr>
            </w:pPr>
            <w:r w:rsidRPr="00E763B5">
              <w:rPr>
                <w:sz w:val="16"/>
                <w:szCs w:val="24"/>
                <w:rtl/>
              </w:rPr>
              <w:t>ترينيداد وتوباغو</w:t>
            </w:r>
          </w:p>
        </w:tc>
        <w:tc>
          <w:tcPr>
            <w:tcW w:w="3960" w:type="dxa"/>
            <w:tcBorders>
              <w:top w:val="nil"/>
              <w:left w:val="nil"/>
              <w:bottom w:val="nil"/>
              <w:right w:val="nil"/>
            </w:tcBorders>
            <w:vAlign w:val="bottom"/>
          </w:tcPr>
          <w:p w:rsidR="00D86DF6" w:rsidRPr="00E763B5" w:rsidRDefault="00D86DF6" w:rsidP="00D318F5">
            <w:pPr>
              <w:tabs>
                <w:tab w:val="left" w:pos="-1440"/>
                <w:tab w:val="left" w:pos="-720"/>
                <w:tab w:val="left" w:pos="288"/>
                <w:tab w:val="left" w:pos="576"/>
                <w:tab w:val="left" w:pos="864"/>
                <w:tab w:val="left" w:pos="1152"/>
              </w:tabs>
              <w:spacing w:after="80" w:line="260" w:lineRule="exact"/>
              <w:ind w:left="43"/>
              <w:rPr>
                <w:sz w:val="16"/>
                <w:szCs w:val="24"/>
                <w:rtl/>
              </w:rPr>
            </w:pPr>
            <w:r w:rsidRPr="00E763B5">
              <w:rPr>
                <w:sz w:val="16"/>
                <w:szCs w:val="24"/>
                <w:rtl/>
              </w:rPr>
              <w:t>12 كانون الثاني/يناير 1990</w:t>
            </w:r>
          </w:p>
        </w:tc>
        <w:tc>
          <w:tcPr>
            <w:tcW w:w="2880" w:type="dxa"/>
            <w:tcBorders>
              <w:top w:val="nil"/>
              <w:left w:val="nil"/>
              <w:bottom w:val="nil"/>
              <w:right w:val="nil"/>
            </w:tcBorders>
            <w:vAlign w:val="bottom"/>
          </w:tcPr>
          <w:p w:rsidR="00D86DF6" w:rsidRPr="00E763B5" w:rsidRDefault="00D86DF6" w:rsidP="00D318F5">
            <w:pPr>
              <w:tabs>
                <w:tab w:val="left" w:pos="-1440"/>
                <w:tab w:val="left" w:pos="-720"/>
                <w:tab w:val="left" w:pos="288"/>
                <w:tab w:val="left" w:pos="576"/>
                <w:tab w:val="left" w:pos="864"/>
                <w:tab w:val="left" w:pos="1152"/>
              </w:tabs>
              <w:spacing w:after="80" w:line="260" w:lineRule="exact"/>
              <w:ind w:left="43"/>
              <w:rPr>
                <w:sz w:val="16"/>
                <w:szCs w:val="24"/>
                <w:rtl/>
              </w:rPr>
            </w:pPr>
            <w:r w:rsidRPr="00E763B5">
              <w:rPr>
                <w:sz w:val="16"/>
                <w:szCs w:val="24"/>
                <w:rtl/>
              </w:rPr>
              <w:t>11 شباط/فبراير 1990</w:t>
            </w:r>
          </w:p>
        </w:tc>
      </w:tr>
      <w:tr w:rsidR="00D86DF6" w:rsidRPr="00E763B5">
        <w:tblPrEx>
          <w:tblCellMar>
            <w:top w:w="0" w:type="dxa"/>
            <w:bottom w:w="0" w:type="dxa"/>
          </w:tblCellMar>
        </w:tblPrEx>
        <w:trPr>
          <w:cantSplit/>
          <w:jc w:val="center"/>
        </w:trPr>
        <w:tc>
          <w:tcPr>
            <w:tcW w:w="3010" w:type="dxa"/>
            <w:tcBorders>
              <w:top w:val="nil"/>
              <w:left w:val="nil"/>
              <w:bottom w:val="nil"/>
              <w:right w:val="nil"/>
            </w:tcBorders>
            <w:vAlign w:val="bottom"/>
          </w:tcPr>
          <w:p w:rsidR="00D86DF6" w:rsidRPr="00E763B5" w:rsidRDefault="00D86DF6" w:rsidP="00D86DF6">
            <w:pPr>
              <w:tabs>
                <w:tab w:val="left" w:pos="-1440"/>
                <w:tab w:val="left" w:pos="-720"/>
                <w:tab w:val="left" w:pos="288"/>
                <w:tab w:val="left" w:pos="576"/>
                <w:tab w:val="left" w:pos="864"/>
                <w:tab w:val="left" w:pos="1152"/>
              </w:tabs>
              <w:spacing w:after="80" w:line="280" w:lineRule="exact"/>
              <w:ind w:left="40"/>
              <w:rPr>
                <w:sz w:val="16"/>
                <w:szCs w:val="24"/>
                <w:rtl/>
              </w:rPr>
            </w:pPr>
            <w:r w:rsidRPr="00E763B5">
              <w:rPr>
                <w:sz w:val="16"/>
                <w:szCs w:val="24"/>
                <w:rtl/>
              </w:rPr>
              <w:t>تشاد</w:t>
            </w:r>
          </w:p>
        </w:tc>
        <w:tc>
          <w:tcPr>
            <w:tcW w:w="3960" w:type="dxa"/>
            <w:tcBorders>
              <w:top w:val="nil"/>
              <w:left w:val="nil"/>
              <w:bottom w:val="nil"/>
              <w:right w:val="nil"/>
            </w:tcBorders>
            <w:vAlign w:val="bottom"/>
          </w:tcPr>
          <w:p w:rsidR="00D86DF6" w:rsidRPr="00E763B5" w:rsidRDefault="00D86DF6" w:rsidP="00D86DF6">
            <w:pPr>
              <w:tabs>
                <w:tab w:val="left" w:pos="-1440"/>
                <w:tab w:val="left" w:pos="-720"/>
                <w:tab w:val="left" w:pos="288"/>
                <w:tab w:val="left" w:pos="576"/>
                <w:tab w:val="left" w:pos="864"/>
                <w:tab w:val="left" w:pos="1152"/>
              </w:tabs>
              <w:spacing w:after="80" w:line="280" w:lineRule="exact"/>
              <w:ind w:left="40"/>
              <w:rPr>
                <w:sz w:val="16"/>
                <w:szCs w:val="24"/>
                <w:rtl/>
              </w:rPr>
            </w:pPr>
            <w:r w:rsidRPr="00E763B5">
              <w:rPr>
                <w:sz w:val="16"/>
                <w:szCs w:val="24"/>
                <w:rtl/>
              </w:rPr>
              <w:t>9 حزيران/يونيه 1995</w:t>
            </w:r>
            <w:r w:rsidRPr="00E763B5">
              <w:rPr>
                <w:position w:val="6"/>
                <w:sz w:val="10"/>
                <w:szCs w:val="24"/>
                <w:vertAlign w:val="superscript"/>
                <w:rtl/>
              </w:rPr>
              <w:t>(أ)</w:t>
            </w:r>
          </w:p>
        </w:tc>
        <w:tc>
          <w:tcPr>
            <w:tcW w:w="2880" w:type="dxa"/>
            <w:tcBorders>
              <w:top w:val="nil"/>
              <w:left w:val="nil"/>
              <w:bottom w:val="nil"/>
              <w:right w:val="nil"/>
            </w:tcBorders>
            <w:vAlign w:val="bottom"/>
          </w:tcPr>
          <w:p w:rsidR="00D86DF6" w:rsidRPr="00E763B5" w:rsidRDefault="00D86DF6" w:rsidP="00D86DF6">
            <w:pPr>
              <w:tabs>
                <w:tab w:val="left" w:pos="-1440"/>
                <w:tab w:val="left" w:pos="-720"/>
                <w:tab w:val="left" w:pos="288"/>
                <w:tab w:val="left" w:pos="576"/>
                <w:tab w:val="left" w:pos="864"/>
                <w:tab w:val="left" w:pos="1152"/>
              </w:tabs>
              <w:spacing w:after="80" w:line="280" w:lineRule="exact"/>
              <w:ind w:left="40"/>
              <w:rPr>
                <w:sz w:val="16"/>
                <w:szCs w:val="24"/>
                <w:rtl/>
              </w:rPr>
            </w:pPr>
            <w:r w:rsidRPr="00E763B5">
              <w:rPr>
                <w:sz w:val="16"/>
                <w:szCs w:val="24"/>
                <w:rtl/>
              </w:rPr>
              <w:t>9 تموز/يوليه 1995</w:t>
            </w:r>
          </w:p>
        </w:tc>
      </w:tr>
      <w:tr w:rsidR="00D86DF6" w:rsidRPr="00E763B5">
        <w:tblPrEx>
          <w:tblCellMar>
            <w:top w:w="0" w:type="dxa"/>
            <w:bottom w:w="0" w:type="dxa"/>
          </w:tblCellMar>
        </w:tblPrEx>
        <w:trPr>
          <w:cantSplit/>
          <w:jc w:val="center"/>
        </w:trPr>
        <w:tc>
          <w:tcPr>
            <w:tcW w:w="3010" w:type="dxa"/>
            <w:tcBorders>
              <w:top w:val="nil"/>
              <w:left w:val="nil"/>
              <w:bottom w:val="nil"/>
              <w:right w:val="nil"/>
            </w:tcBorders>
            <w:vAlign w:val="bottom"/>
          </w:tcPr>
          <w:p w:rsidR="00D86DF6" w:rsidRPr="00E763B5" w:rsidRDefault="00D86DF6" w:rsidP="00D86DF6">
            <w:pPr>
              <w:tabs>
                <w:tab w:val="left" w:pos="-1440"/>
                <w:tab w:val="left" w:pos="-720"/>
                <w:tab w:val="left" w:pos="288"/>
                <w:tab w:val="left" w:pos="576"/>
                <w:tab w:val="left" w:pos="864"/>
                <w:tab w:val="left" w:pos="1152"/>
              </w:tabs>
              <w:spacing w:after="80" w:line="280" w:lineRule="exact"/>
              <w:ind w:left="40"/>
              <w:rPr>
                <w:sz w:val="16"/>
                <w:szCs w:val="24"/>
                <w:rtl/>
              </w:rPr>
            </w:pPr>
            <w:r w:rsidRPr="00E763B5">
              <w:rPr>
                <w:sz w:val="16"/>
                <w:szCs w:val="24"/>
                <w:rtl/>
              </w:rPr>
              <w:t>توغو</w:t>
            </w:r>
          </w:p>
        </w:tc>
        <w:tc>
          <w:tcPr>
            <w:tcW w:w="3960" w:type="dxa"/>
            <w:tcBorders>
              <w:top w:val="nil"/>
              <w:left w:val="nil"/>
              <w:bottom w:val="nil"/>
              <w:right w:val="nil"/>
            </w:tcBorders>
            <w:vAlign w:val="bottom"/>
          </w:tcPr>
          <w:p w:rsidR="00D86DF6" w:rsidRPr="00E763B5" w:rsidRDefault="00D86DF6" w:rsidP="00D86DF6">
            <w:pPr>
              <w:tabs>
                <w:tab w:val="left" w:pos="-1440"/>
                <w:tab w:val="left" w:pos="-720"/>
                <w:tab w:val="left" w:pos="288"/>
                <w:tab w:val="left" w:pos="576"/>
                <w:tab w:val="left" w:pos="864"/>
                <w:tab w:val="left" w:pos="1152"/>
              </w:tabs>
              <w:spacing w:after="80" w:line="280" w:lineRule="exact"/>
              <w:ind w:left="40"/>
              <w:rPr>
                <w:sz w:val="16"/>
                <w:szCs w:val="24"/>
                <w:rtl/>
              </w:rPr>
            </w:pPr>
            <w:r w:rsidRPr="00E763B5">
              <w:rPr>
                <w:sz w:val="16"/>
                <w:szCs w:val="24"/>
                <w:rtl/>
              </w:rPr>
              <w:t>26 أيلول/سبتمبر 1983</w:t>
            </w:r>
            <w:r w:rsidRPr="00E763B5">
              <w:rPr>
                <w:position w:val="6"/>
                <w:sz w:val="10"/>
                <w:szCs w:val="24"/>
                <w:vertAlign w:val="superscript"/>
                <w:rtl/>
              </w:rPr>
              <w:t>(أ)</w:t>
            </w:r>
          </w:p>
        </w:tc>
        <w:tc>
          <w:tcPr>
            <w:tcW w:w="2880" w:type="dxa"/>
            <w:tcBorders>
              <w:top w:val="nil"/>
              <w:left w:val="nil"/>
              <w:bottom w:val="nil"/>
              <w:right w:val="nil"/>
            </w:tcBorders>
            <w:vAlign w:val="bottom"/>
          </w:tcPr>
          <w:p w:rsidR="00D86DF6" w:rsidRPr="00E763B5" w:rsidRDefault="00D86DF6" w:rsidP="00D86DF6">
            <w:pPr>
              <w:tabs>
                <w:tab w:val="left" w:pos="-1440"/>
                <w:tab w:val="left" w:pos="-720"/>
                <w:tab w:val="left" w:pos="288"/>
                <w:tab w:val="left" w:pos="576"/>
                <w:tab w:val="left" w:pos="864"/>
                <w:tab w:val="left" w:pos="1152"/>
              </w:tabs>
              <w:spacing w:after="80" w:line="280" w:lineRule="exact"/>
              <w:ind w:left="40"/>
              <w:rPr>
                <w:sz w:val="16"/>
                <w:szCs w:val="24"/>
                <w:rtl/>
              </w:rPr>
            </w:pPr>
            <w:r w:rsidRPr="00E763B5">
              <w:rPr>
                <w:sz w:val="16"/>
                <w:szCs w:val="24"/>
                <w:rtl/>
              </w:rPr>
              <w:t>26 تشرين الأول/أكتوبر 1983</w:t>
            </w:r>
          </w:p>
        </w:tc>
      </w:tr>
      <w:tr w:rsidR="00D86DF6" w:rsidRPr="00E763B5">
        <w:tblPrEx>
          <w:tblCellMar>
            <w:top w:w="0" w:type="dxa"/>
            <w:bottom w:w="0" w:type="dxa"/>
          </w:tblCellMar>
        </w:tblPrEx>
        <w:trPr>
          <w:cantSplit/>
          <w:jc w:val="center"/>
        </w:trPr>
        <w:tc>
          <w:tcPr>
            <w:tcW w:w="3010" w:type="dxa"/>
            <w:tcBorders>
              <w:top w:val="nil"/>
              <w:left w:val="nil"/>
              <w:bottom w:val="nil"/>
              <w:right w:val="nil"/>
            </w:tcBorders>
            <w:vAlign w:val="bottom"/>
          </w:tcPr>
          <w:p w:rsidR="00D86DF6" w:rsidRPr="00E763B5" w:rsidRDefault="00D86DF6" w:rsidP="00D86DF6">
            <w:pPr>
              <w:tabs>
                <w:tab w:val="left" w:pos="-1440"/>
                <w:tab w:val="left" w:pos="-720"/>
                <w:tab w:val="left" w:pos="288"/>
                <w:tab w:val="left" w:pos="576"/>
                <w:tab w:val="left" w:pos="864"/>
                <w:tab w:val="left" w:pos="1152"/>
              </w:tabs>
              <w:spacing w:after="80" w:line="280" w:lineRule="exact"/>
              <w:ind w:left="40"/>
              <w:rPr>
                <w:sz w:val="16"/>
                <w:szCs w:val="24"/>
                <w:rtl/>
              </w:rPr>
            </w:pPr>
            <w:proofErr w:type="spellStart"/>
            <w:r w:rsidRPr="00E763B5">
              <w:rPr>
                <w:sz w:val="16"/>
                <w:szCs w:val="24"/>
                <w:rtl/>
              </w:rPr>
              <w:t>توفالو</w:t>
            </w:r>
            <w:proofErr w:type="spellEnd"/>
          </w:p>
        </w:tc>
        <w:tc>
          <w:tcPr>
            <w:tcW w:w="3960" w:type="dxa"/>
            <w:tcBorders>
              <w:top w:val="nil"/>
              <w:left w:val="nil"/>
              <w:bottom w:val="nil"/>
              <w:right w:val="nil"/>
            </w:tcBorders>
            <w:vAlign w:val="bottom"/>
          </w:tcPr>
          <w:p w:rsidR="00D86DF6" w:rsidRPr="00E763B5" w:rsidRDefault="00D86DF6" w:rsidP="00D86DF6">
            <w:pPr>
              <w:tabs>
                <w:tab w:val="left" w:pos="-1440"/>
                <w:tab w:val="left" w:pos="-720"/>
                <w:tab w:val="left" w:pos="288"/>
                <w:tab w:val="left" w:pos="576"/>
                <w:tab w:val="left" w:pos="864"/>
                <w:tab w:val="left" w:pos="1152"/>
              </w:tabs>
              <w:spacing w:after="80" w:line="280" w:lineRule="exact"/>
              <w:ind w:left="40"/>
              <w:rPr>
                <w:sz w:val="16"/>
                <w:szCs w:val="24"/>
                <w:rtl/>
              </w:rPr>
            </w:pPr>
            <w:r w:rsidRPr="00E763B5">
              <w:rPr>
                <w:sz w:val="16"/>
                <w:szCs w:val="24"/>
                <w:rtl/>
              </w:rPr>
              <w:t>6 تشرين الأول/أكتوبر 1999</w:t>
            </w:r>
            <w:r w:rsidRPr="00E763B5">
              <w:rPr>
                <w:sz w:val="16"/>
                <w:szCs w:val="24"/>
                <w:vertAlign w:val="superscript"/>
                <w:rtl/>
              </w:rPr>
              <w:t>(أ)</w:t>
            </w:r>
          </w:p>
        </w:tc>
        <w:tc>
          <w:tcPr>
            <w:tcW w:w="2880" w:type="dxa"/>
            <w:tcBorders>
              <w:top w:val="nil"/>
              <w:left w:val="nil"/>
              <w:bottom w:val="nil"/>
              <w:right w:val="nil"/>
            </w:tcBorders>
            <w:vAlign w:val="bottom"/>
          </w:tcPr>
          <w:p w:rsidR="00D86DF6" w:rsidRPr="00E763B5" w:rsidRDefault="00D86DF6" w:rsidP="00D86DF6">
            <w:pPr>
              <w:tabs>
                <w:tab w:val="left" w:pos="-1440"/>
                <w:tab w:val="left" w:pos="-720"/>
                <w:tab w:val="left" w:pos="288"/>
                <w:tab w:val="left" w:pos="576"/>
                <w:tab w:val="left" w:pos="864"/>
                <w:tab w:val="left" w:pos="1152"/>
              </w:tabs>
              <w:spacing w:after="80" w:line="280" w:lineRule="exact"/>
              <w:ind w:left="40"/>
              <w:rPr>
                <w:sz w:val="16"/>
                <w:szCs w:val="24"/>
                <w:rtl/>
              </w:rPr>
            </w:pPr>
            <w:r w:rsidRPr="00E763B5">
              <w:rPr>
                <w:sz w:val="16"/>
                <w:szCs w:val="24"/>
                <w:rtl/>
              </w:rPr>
              <w:t>5 تشرين الثاني/نوفمبر 1999</w:t>
            </w:r>
          </w:p>
        </w:tc>
      </w:tr>
      <w:tr w:rsidR="00D86DF6" w:rsidRPr="00D318F5">
        <w:tblPrEx>
          <w:tblCellMar>
            <w:top w:w="0" w:type="dxa"/>
            <w:bottom w:w="0" w:type="dxa"/>
          </w:tblCellMar>
        </w:tblPrEx>
        <w:trPr>
          <w:cantSplit/>
          <w:jc w:val="center"/>
        </w:trPr>
        <w:tc>
          <w:tcPr>
            <w:tcW w:w="3010" w:type="dxa"/>
            <w:tcBorders>
              <w:top w:val="nil"/>
              <w:left w:val="nil"/>
              <w:bottom w:val="nil"/>
              <w:right w:val="nil"/>
            </w:tcBorders>
            <w:vAlign w:val="bottom"/>
          </w:tcPr>
          <w:p w:rsidR="00D86DF6" w:rsidRPr="00E763B5" w:rsidRDefault="00D86DF6" w:rsidP="00D318F5">
            <w:pPr>
              <w:tabs>
                <w:tab w:val="left" w:pos="-1440"/>
                <w:tab w:val="left" w:pos="-720"/>
                <w:tab w:val="left" w:pos="288"/>
                <w:tab w:val="left" w:pos="576"/>
                <w:tab w:val="left" w:pos="864"/>
                <w:tab w:val="left" w:pos="1152"/>
              </w:tabs>
              <w:spacing w:after="80" w:line="260" w:lineRule="exact"/>
              <w:ind w:left="43"/>
              <w:rPr>
                <w:sz w:val="16"/>
                <w:szCs w:val="24"/>
                <w:rtl/>
              </w:rPr>
            </w:pPr>
            <w:r w:rsidRPr="00E763B5">
              <w:rPr>
                <w:sz w:val="16"/>
                <w:szCs w:val="24"/>
                <w:rtl/>
              </w:rPr>
              <w:t>تونس</w:t>
            </w:r>
          </w:p>
        </w:tc>
        <w:tc>
          <w:tcPr>
            <w:tcW w:w="3960" w:type="dxa"/>
            <w:tcBorders>
              <w:top w:val="nil"/>
              <w:left w:val="nil"/>
              <w:bottom w:val="nil"/>
              <w:right w:val="nil"/>
            </w:tcBorders>
            <w:vAlign w:val="bottom"/>
          </w:tcPr>
          <w:p w:rsidR="00D86DF6" w:rsidRPr="00E763B5" w:rsidRDefault="00D86DF6" w:rsidP="00D318F5">
            <w:pPr>
              <w:tabs>
                <w:tab w:val="left" w:pos="-1440"/>
                <w:tab w:val="left" w:pos="-720"/>
                <w:tab w:val="left" w:pos="288"/>
                <w:tab w:val="left" w:pos="576"/>
                <w:tab w:val="left" w:pos="864"/>
                <w:tab w:val="left" w:pos="1152"/>
              </w:tabs>
              <w:spacing w:after="80" w:line="260" w:lineRule="exact"/>
              <w:ind w:left="43"/>
              <w:rPr>
                <w:sz w:val="16"/>
                <w:szCs w:val="24"/>
                <w:rtl/>
              </w:rPr>
            </w:pPr>
            <w:r w:rsidRPr="00E763B5">
              <w:rPr>
                <w:sz w:val="16"/>
                <w:szCs w:val="24"/>
                <w:rtl/>
              </w:rPr>
              <w:t>20 أيلول/سبتمبر 1985</w:t>
            </w:r>
          </w:p>
        </w:tc>
        <w:tc>
          <w:tcPr>
            <w:tcW w:w="2880" w:type="dxa"/>
            <w:tcBorders>
              <w:top w:val="nil"/>
              <w:left w:val="nil"/>
              <w:bottom w:val="nil"/>
              <w:right w:val="nil"/>
            </w:tcBorders>
            <w:vAlign w:val="bottom"/>
          </w:tcPr>
          <w:p w:rsidR="00D86DF6" w:rsidRPr="00E763B5" w:rsidRDefault="00D86DF6" w:rsidP="00D318F5">
            <w:pPr>
              <w:tabs>
                <w:tab w:val="left" w:pos="-1440"/>
                <w:tab w:val="left" w:pos="-720"/>
                <w:tab w:val="left" w:pos="288"/>
                <w:tab w:val="left" w:pos="576"/>
                <w:tab w:val="left" w:pos="864"/>
                <w:tab w:val="left" w:pos="1152"/>
              </w:tabs>
              <w:spacing w:after="80" w:line="260" w:lineRule="exact"/>
              <w:ind w:left="43"/>
              <w:rPr>
                <w:sz w:val="16"/>
                <w:szCs w:val="24"/>
                <w:rtl/>
              </w:rPr>
            </w:pPr>
            <w:r w:rsidRPr="00E763B5">
              <w:rPr>
                <w:sz w:val="16"/>
                <w:szCs w:val="24"/>
                <w:rtl/>
              </w:rPr>
              <w:t>20 تشرين الأول/أكتوبر 1985</w:t>
            </w:r>
          </w:p>
        </w:tc>
      </w:tr>
      <w:tr w:rsidR="00D86DF6" w:rsidRPr="00E763B5">
        <w:tblPrEx>
          <w:tblCellMar>
            <w:top w:w="0" w:type="dxa"/>
            <w:bottom w:w="0" w:type="dxa"/>
          </w:tblCellMar>
        </w:tblPrEx>
        <w:trPr>
          <w:cantSplit/>
          <w:jc w:val="center"/>
        </w:trPr>
        <w:tc>
          <w:tcPr>
            <w:tcW w:w="3010" w:type="dxa"/>
            <w:tcBorders>
              <w:top w:val="nil"/>
              <w:left w:val="nil"/>
              <w:bottom w:val="nil"/>
              <w:right w:val="nil"/>
            </w:tcBorders>
            <w:vAlign w:val="bottom"/>
          </w:tcPr>
          <w:p w:rsidR="00D86DF6" w:rsidRPr="00E763B5" w:rsidRDefault="00D86DF6" w:rsidP="00D86DF6">
            <w:pPr>
              <w:tabs>
                <w:tab w:val="left" w:pos="-1440"/>
                <w:tab w:val="left" w:pos="-720"/>
                <w:tab w:val="left" w:pos="288"/>
                <w:tab w:val="left" w:pos="576"/>
                <w:tab w:val="left" w:pos="864"/>
                <w:tab w:val="left" w:pos="1152"/>
              </w:tabs>
              <w:spacing w:after="80" w:line="280" w:lineRule="exact"/>
              <w:ind w:left="40"/>
              <w:rPr>
                <w:sz w:val="16"/>
                <w:szCs w:val="24"/>
                <w:rtl/>
              </w:rPr>
            </w:pPr>
            <w:r w:rsidRPr="00E763B5">
              <w:rPr>
                <w:sz w:val="16"/>
                <w:szCs w:val="24"/>
                <w:rtl/>
              </w:rPr>
              <w:t xml:space="preserve">تيمور </w:t>
            </w:r>
            <w:r w:rsidRPr="00E763B5">
              <w:rPr>
                <w:sz w:val="16"/>
                <w:szCs w:val="24"/>
              </w:rPr>
              <w:t>–</w:t>
            </w:r>
            <w:r w:rsidRPr="00E763B5">
              <w:rPr>
                <w:sz w:val="16"/>
                <w:szCs w:val="24"/>
                <w:rtl/>
              </w:rPr>
              <w:t xml:space="preserve"> ليشتي</w:t>
            </w:r>
          </w:p>
        </w:tc>
        <w:tc>
          <w:tcPr>
            <w:tcW w:w="3960" w:type="dxa"/>
            <w:tcBorders>
              <w:top w:val="nil"/>
              <w:left w:val="nil"/>
              <w:bottom w:val="nil"/>
              <w:right w:val="nil"/>
            </w:tcBorders>
            <w:vAlign w:val="bottom"/>
          </w:tcPr>
          <w:p w:rsidR="00D86DF6" w:rsidRPr="00E763B5" w:rsidRDefault="00D86DF6" w:rsidP="00D86DF6">
            <w:pPr>
              <w:tabs>
                <w:tab w:val="left" w:pos="-1440"/>
                <w:tab w:val="left" w:pos="-720"/>
                <w:tab w:val="left" w:pos="288"/>
                <w:tab w:val="left" w:pos="576"/>
                <w:tab w:val="left" w:pos="864"/>
                <w:tab w:val="left" w:pos="1152"/>
              </w:tabs>
              <w:spacing w:after="80" w:line="280" w:lineRule="exact"/>
              <w:ind w:left="40"/>
              <w:rPr>
                <w:sz w:val="16"/>
                <w:szCs w:val="24"/>
                <w:rtl/>
              </w:rPr>
            </w:pPr>
            <w:r w:rsidRPr="00E763B5">
              <w:rPr>
                <w:sz w:val="16"/>
                <w:szCs w:val="24"/>
                <w:rtl/>
              </w:rPr>
              <w:t>16 نيسان/أبريل 2003</w:t>
            </w:r>
            <w:r w:rsidRPr="00E763B5">
              <w:rPr>
                <w:sz w:val="16"/>
                <w:szCs w:val="24"/>
                <w:vertAlign w:val="superscript"/>
                <w:rtl/>
              </w:rPr>
              <w:t>(أ)</w:t>
            </w:r>
          </w:p>
        </w:tc>
        <w:tc>
          <w:tcPr>
            <w:tcW w:w="2880" w:type="dxa"/>
            <w:tcBorders>
              <w:top w:val="nil"/>
              <w:left w:val="nil"/>
              <w:bottom w:val="nil"/>
              <w:right w:val="nil"/>
            </w:tcBorders>
            <w:vAlign w:val="bottom"/>
          </w:tcPr>
          <w:p w:rsidR="00D86DF6" w:rsidRPr="00E763B5" w:rsidRDefault="00D86DF6" w:rsidP="00D86DF6">
            <w:pPr>
              <w:tabs>
                <w:tab w:val="left" w:pos="-1440"/>
                <w:tab w:val="left" w:pos="-720"/>
                <w:tab w:val="left" w:pos="288"/>
                <w:tab w:val="left" w:pos="576"/>
                <w:tab w:val="left" w:pos="864"/>
                <w:tab w:val="left" w:pos="1152"/>
              </w:tabs>
              <w:spacing w:after="80" w:line="280" w:lineRule="exact"/>
              <w:ind w:left="40"/>
              <w:rPr>
                <w:sz w:val="16"/>
                <w:szCs w:val="24"/>
                <w:rtl/>
              </w:rPr>
            </w:pPr>
            <w:r w:rsidRPr="00E763B5">
              <w:rPr>
                <w:sz w:val="16"/>
                <w:szCs w:val="24"/>
                <w:rtl/>
              </w:rPr>
              <w:t>14 أيار/مايو 2003</w:t>
            </w:r>
          </w:p>
        </w:tc>
      </w:tr>
      <w:tr w:rsidR="00D86DF6" w:rsidRPr="00D318F5">
        <w:tblPrEx>
          <w:tblCellMar>
            <w:top w:w="0" w:type="dxa"/>
            <w:bottom w:w="0" w:type="dxa"/>
          </w:tblCellMar>
        </w:tblPrEx>
        <w:trPr>
          <w:cantSplit/>
          <w:jc w:val="center"/>
        </w:trPr>
        <w:tc>
          <w:tcPr>
            <w:tcW w:w="3010" w:type="dxa"/>
            <w:tcBorders>
              <w:top w:val="nil"/>
              <w:left w:val="nil"/>
              <w:bottom w:val="nil"/>
              <w:right w:val="nil"/>
            </w:tcBorders>
            <w:vAlign w:val="bottom"/>
          </w:tcPr>
          <w:p w:rsidR="00D86DF6" w:rsidRPr="00E763B5" w:rsidRDefault="00D86DF6" w:rsidP="00D318F5">
            <w:pPr>
              <w:tabs>
                <w:tab w:val="left" w:pos="-1440"/>
                <w:tab w:val="left" w:pos="-720"/>
                <w:tab w:val="left" w:pos="288"/>
                <w:tab w:val="left" w:pos="576"/>
                <w:tab w:val="left" w:pos="864"/>
                <w:tab w:val="left" w:pos="1152"/>
              </w:tabs>
              <w:spacing w:after="80" w:line="260" w:lineRule="exact"/>
              <w:ind w:left="43"/>
              <w:rPr>
                <w:sz w:val="16"/>
                <w:szCs w:val="24"/>
                <w:rtl/>
              </w:rPr>
            </w:pPr>
            <w:r w:rsidRPr="00E763B5">
              <w:rPr>
                <w:sz w:val="16"/>
                <w:szCs w:val="24"/>
                <w:rtl/>
              </w:rPr>
              <w:t>جامايكا</w:t>
            </w:r>
          </w:p>
        </w:tc>
        <w:tc>
          <w:tcPr>
            <w:tcW w:w="3960" w:type="dxa"/>
            <w:tcBorders>
              <w:top w:val="nil"/>
              <w:left w:val="nil"/>
              <w:bottom w:val="nil"/>
              <w:right w:val="nil"/>
            </w:tcBorders>
            <w:vAlign w:val="bottom"/>
          </w:tcPr>
          <w:p w:rsidR="00D86DF6" w:rsidRPr="00E763B5" w:rsidRDefault="00D86DF6" w:rsidP="00D318F5">
            <w:pPr>
              <w:tabs>
                <w:tab w:val="left" w:pos="-1440"/>
                <w:tab w:val="left" w:pos="-720"/>
                <w:tab w:val="left" w:pos="288"/>
                <w:tab w:val="left" w:pos="576"/>
                <w:tab w:val="left" w:pos="864"/>
                <w:tab w:val="left" w:pos="1152"/>
              </w:tabs>
              <w:spacing w:after="80" w:line="260" w:lineRule="exact"/>
              <w:ind w:left="43"/>
              <w:rPr>
                <w:sz w:val="16"/>
                <w:szCs w:val="24"/>
                <w:rtl/>
              </w:rPr>
            </w:pPr>
            <w:r w:rsidRPr="00E763B5">
              <w:rPr>
                <w:sz w:val="16"/>
                <w:szCs w:val="24"/>
                <w:rtl/>
              </w:rPr>
              <w:t>19 تشرين الأول/أكتوبر 1984</w:t>
            </w:r>
          </w:p>
        </w:tc>
        <w:tc>
          <w:tcPr>
            <w:tcW w:w="2880" w:type="dxa"/>
            <w:tcBorders>
              <w:top w:val="nil"/>
              <w:left w:val="nil"/>
              <w:bottom w:val="nil"/>
              <w:right w:val="nil"/>
            </w:tcBorders>
            <w:vAlign w:val="bottom"/>
          </w:tcPr>
          <w:p w:rsidR="00D86DF6" w:rsidRPr="00E763B5" w:rsidRDefault="00D86DF6" w:rsidP="00D318F5">
            <w:pPr>
              <w:tabs>
                <w:tab w:val="left" w:pos="-1440"/>
                <w:tab w:val="left" w:pos="-720"/>
                <w:tab w:val="left" w:pos="288"/>
                <w:tab w:val="left" w:pos="576"/>
                <w:tab w:val="left" w:pos="864"/>
                <w:tab w:val="left" w:pos="1152"/>
              </w:tabs>
              <w:spacing w:after="80" w:line="260" w:lineRule="exact"/>
              <w:ind w:left="43"/>
              <w:rPr>
                <w:sz w:val="16"/>
                <w:szCs w:val="24"/>
                <w:rtl/>
              </w:rPr>
            </w:pPr>
            <w:r w:rsidRPr="00E763B5">
              <w:rPr>
                <w:sz w:val="16"/>
                <w:szCs w:val="24"/>
                <w:rtl/>
              </w:rPr>
              <w:t>18 تشرين الثاني/نوفمبر 1984</w:t>
            </w:r>
          </w:p>
        </w:tc>
      </w:tr>
      <w:tr w:rsidR="00D86DF6" w:rsidRPr="00E763B5">
        <w:tblPrEx>
          <w:tblCellMar>
            <w:top w:w="0" w:type="dxa"/>
            <w:bottom w:w="0" w:type="dxa"/>
          </w:tblCellMar>
        </w:tblPrEx>
        <w:trPr>
          <w:cantSplit/>
          <w:jc w:val="center"/>
        </w:trPr>
        <w:tc>
          <w:tcPr>
            <w:tcW w:w="3010" w:type="dxa"/>
            <w:tcBorders>
              <w:top w:val="nil"/>
              <w:left w:val="nil"/>
              <w:bottom w:val="nil"/>
              <w:right w:val="nil"/>
            </w:tcBorders>
            <w:vAlign w:val="bottom"/>
          </w:tcPr>
          <w:p w:rsidR="00D86DF6" w:rsidRPr="00E763B5" w:rsidRDefault="00D86DF6" w:rsidP="00D86DF6">
            <w:pPr>
              <w:tabs>
                <w:tab w:val="left" w:pos="-1440"/>
                <w:tab w:val="left" w:pos="-720"/>
                <w:tab w:val="left" w:pos="288"/>
                <w:tab w:val="left" w:pos="576"/>
                <w:tab w:val="left" w:pos="864"/>
                <w:tab w:val="left" w:pos="1152"/>
              </w:tabs>
              <w:spacing w:after="80" w:line="280" w:lineRule="exact"/>
              <w:ind w:left="40"/>
              <w:rPr>
                <w:sz w:val="16"/>
                <w:szCs w:val="24"/>
                <w:rtl/>
              </w:rPr>
            </w:pPr>
            <w:r w:rsidRPr="00E763B5">
              <w:rPr>
                <w:sz w:val="16"/>
                <w:szCs w:val="24"/>
                <w:rtl/>
              </w:rPr>
              <w:t>الجزائر</w:t>
            </w:r>
          </w:p>
        </w:tc>
        <w:tc>
          <w:tcPr>
            <w:tcW w:w="3960" w:type="dxa"/>
            <w:tcBorders>
              <w:top w:val="nil"/>
              <w:left w:val="nil"/>
              <w:bottom w:val="nil"/>
              <w:right w:val="nil"/>
            </w:tcBorders>
            <w:vAlign w:val="bottom"/>
          </w:tcPr>
          <w:p w:rsidR="00D86DF6" w:rsidRPr="00E763B5" w:rsidRDefault="00D86DF6" w:rsidP="00D86DF6">
            <w:pPr>
              <w:tabs>
                <w:tab w:val="left" w:pos="-1440"/>
                <w:tab w:val="left" w:pos="-720"/>
                <w:tab w:val="left" w:pos="288"/>
                <w:tab w:val="left" w:pos="576"/>
                <w:tab w:val="left" w:pos="864"/>
                <w:tab w:val="left" w:pos="1152"/>
              </w:tabs>
              <w:spacing w:after="80" w:line="280" w:lineRule="exact"/>
              <w:ind w:left="40"/>
              <w:rPr>
                <w:sz w:val="16"/>
                <w:szCs w:val="24"/>
                <w:rtl/>
              </w:rPr>
            </w:pPr>
            <w:r w:rsidRPr="00E763B5">
              <w:rPr>
                <w:sz w:val="16"/>
                <w:szCs w:val="24"/>
                <w:rtl/>
              </w:rPr>
              <w:t>22 أيار</w:t>
            </w:r>
            <w:r w:rsidRPr="00E763B5">
              <w:rPr>
                <w:sz w:val="16"/>
                <w:szCs w:val="24"/>
              </w:rPr>
              <w:t>/</w:t>
            </w:r>
            <w:r w:rsidRPr="00E763B5">
              <w:rPr>
                <w:sz w:val="16"/>
                <w:szCs w:val="24"/>
                <w:rtl/>
              </w:rPr>
              <w:t>مايو 1996</w:t>
            </w:r>
            <w:r w:rsidRPr="00E763B5">
              <w:rPr>
                <w:position w:val="6"/>
                <w:sz w:val="10"/>
                <w:szCs w:val="24"/>
                <w:vertAlign w:val="superscript"/>
                <w:rtl/>
              </w:rPr>
              <w:t>(ب)</w:t>
            </w:r>
          </w:p>
        </w:tc>
        <w:tc>
          <w:tcPr>
            <w:tcW w:w="2880" w:type="dxa"/>
            <w:tcBorders>
              <w:top w:val="nil"/>
              <w:left w:val="nil"/>
              <w:bottom w:val="nil"/>
              <w:right w:val="nil"/>
            </w:tcBorders>
            <w:vAlign w:val="bottom"/>
          </w:tcPr>
          <w:p w:rsidR="00D86DF6" w:rsidRPr="00E763B5" w:rsidRDefault="00D86DF6" w:rsidP="00D86DF6">
            <w:pPr>
              <w:tabs>
                <w:tab w:val="left" w:pos="-1440"/>
                <w:tab w:val="left" w:pos="-720"/>
                <w:tab w:val="left" w:pos="288"/>
                <w:tab w:val="left" w:pos="576"/>
                <w:tab w:val="left" w:pos="864"/>
                <w:tab w:val="left" w:pos="1152"/>
              </w:tabs>
              <w:spacing w:after="80" w:line="280" w:lineRule="exact"/>
              <w:ind w:left="40"/>
              <w:rPr>
                <w:sz w:val="16"/>
                <w:szCs w:val="24"/>
                <w:rtl/>
              </w:rPr>
            </w:pPr>
            <w:r w:rsidRPr="00E763B5">
              <w:rPr>
                <w:sz w:val="16"/>
                <w:szCs w:val="24"/>
                <w:rtl/>
              </w:rPr>
              <w:t>21 حزيران/يونيه 1996</w:t>
            </w:r>
          </w:p>
        </w:tc>
      </w:tr>
      <w:tr w:rsidR="00D86DF6" w:rsidRPr="00E763B5">
        <w:tblPrEx>
          <w:tblCellMar>
            <w:top w:w="0" w:type="dxa"/>
            <w:bottom w:w="0" w:type="dxa"/>
          </w:tblCellMar>
        </w:tblPrEx>
        <w:trPr>
          <w:cantSplit/>
          <w:jc w:val="center"/>
        </w:trPr>
        <w:tc>
          <w:tcPr>
            <w:tcW w:w="3010" w:type="dxa"/>
            <w:tcBorders>
              <w:top w:val="nil"/>
              <w:left w:val="nil"/>
              <w:bottom w:val="nil"/>
              <w:right w:val="nil"/>
            </w:tcBorders>
            <w:vAlign w:val="bottom"/>
          </w:tcPr>
          <w:p w:rsidR="00D86DF6" w:rsidRPr="00E763B5" w:rsidRDefault="00D86DF6" w:rsidP="00D86DF6">
            <w:pPr>
              <w:tabs>
                <w:tab w:val="left" w:pos="-1440"/>
                <w:tab w:val="left" w:pos="-720"/>
                <w:tab w:val="left" w:pos="288"/>
                <w:tab w:val="left" w:pos="576"/>
                <w:tab w:val="left" w:pos="864"/>
                <w:tab w:val="left" w:pos="1152"/>
              </w:tabs>
              <w:spacing w:after="80" w:line="280" w:lineRule="exact"/>
              <w:ind w:left="40"/>
              <w:rPr>
                <w:sz w:val="16"/>
                <w:szCs w:val="24"/>
                <w:rtl/>
              </w:rPr>
            </w:pPr>
            <w:r w:rsidRPr="00E763B5">
              <w:rPr>
                <w:sz w:val="16"/>
                <w:szCs w:val="24"/>
                <w:rtl/>
              </w:rPr>
              <w:t>جزر البهاما</w:t>
            </w:r>
          </w:p>
        </w:tc>
        <w:tc>
          <w:tcPr>
            <w:tcW w:w="3960" w:type="dxa"/>
            <w:tcBorders>
              <w:top w:val="nil"/>
              <w:left w:val="nil"/>
              <w:bottom w:val="nil"/>
              <w:right w:val="nil"/>
            </w:tcBorders>
            <w:vAlign w:val="bottom"/>
          </w:tcPr>
          <w:p w:rsidR="00D86DF6" w:rsidRPr="00E763B5" w:rsidRDefault="00D86DF6" w:rsidP="00D86DF6">
            <w:pPr>
              <w:tabs>
                <w:tab w:val="left" w:pos="-1440"/>
                <w:tab w:val="left" w:pos="-720"/>
                <w:tab w:val="left" w:pos="288"/>
                <w:tab w:val="left" w:pos="576"/>
                <w:tab w:val="left" w:pos="864"/>
                <w:tab w:val="left" w:pos="1152"/>
              </w:tabs>
              <w:spacing w:after="80" w:line="280" w:lineRule="exact"/>
              <w:ind w:left="40"/>
              <w:rPr>
                <w:sz w:val="16"/>
                <w:szCs w:val="24"/>
                <w:rtl/>
              </w:rPr>
            </w:pPr>
            <w:r w:rsidRPr="00E763B5">
              <w:rPr>
                <w:sz w:val="16"/>
                <w:szCs w:val="24"/>
                <w:rtl/>
              </w:rPr>
              <w:t>6 تشرين الأول/أكتوبر 1993</w:t>
            </w:r>
            <w:r w:rsidRPr="00E763B5">
              <w:rPr>
                <w:position w:val="6"/>
                <w:sz w:val="10"/>
                <w:szCs w:val="24"/>
                <w:vertAlign w:val="superscript"/>
                <w:rtl/>
              </w:rPr>
              <w:t>(أ)</w:t>
            </w:r>
          </w:p>
        </w:tc>
        <w:tc>
          <w:tcPr>
            <w:tcW w:w="2880" w:type="dxa"/>
            <w:tcBorders>
              <w:top w:val="nil"/>
              <w:left w:val="nil"/>
              <w:bottom w:val="nil"/>
              <w:right w:val="nil"/>
            </w:tcBorders>
            <w:vAlign w:val="bottom"/>
          </w:tcPr>
          <w:p w:rsidR="00D86DF6" w:rsidRPr="00E763B5" w:rsidRDefault="00D86DF6" w:rsidP="00D86DF6">
            <w:pPr>
              <w:tabs>
                <w:tab w:val="left" w:pos="-1440"/>
                <w:tab w:val="left" w:pos="-720"/>
                <w:tab w:val="left" w:pos="288"/>
                <w:tab w:val="left" w:pos="576"/>
                <w:tab w:val="left" w:pos="864"/>
                <w:tab w:val="left" w:pos="1152"/>
              </w:tabs>
              <w:spacing w:after="80" w:line="280" w:lineRule="exact"/>
              <w:ind w:left="40"/>
              <w:rPr>
                <w:sz w:val="16"/>
                <w:szCs w:val="24"/>
                <w:rtl/>
              </w:rPr>
            </w:pPr>
            <w:r w:rsidRPr="00E763B5">
              <w:rPr>
                <w:sz w:val="16"/>
                <w:szCs w:val="24"/>
                <w:rtl/>
              </w:rPr>
              <w:t>5 تشرين الثاني/نوفمبر 1993</w:t>
            </w:r>
          </w:p>
        </w:tc>
      </w:tr>
      <w:tr w:rsidR="00D86DF6" w:rsidRPr="00E763B5">
        <w:tblPrEx>
          <w:tblCellMar>
            <w:top w:w="0" w:type="dxa"/>
            <w:bottom w:w="0" w:type="dxa"/>
          </w:tblCellMar>
        </w:tblPrEx>
        <w:trPr>
          <w:cantSplit/>
          <w:jc w:val="center"/>
        </w:trPr>
        <w:tc>
          <w:tcPr>
            <w:tcW w:w="3010" w:type="dxa"/>
            <w:tcBorders>
              <w:top w:val="nil"/>
              <w:left w:val="nil"/>
              <w:bottom w:val="nil"/>
              <w:right w:val="nil"/>
            </w:tcBorders>
            <w:vAlign w:val="bottom"/>
          </w:tcPr>
          <w:p w:rsidR="00D86DF6" w:rsidRPr="00E763B5" w:rsidRDefault="00D86DF6" w:rsidP="00D86DF6">
            <w:pPr>
              <w:tabs>
                <w:tab w:val="left" w:pos="-1440"/>
                <w:tab w:val="left" w:pos="-720"/>
                <w:tab w:val="left" w:pos="288"/>
                <w:tab w:val="left" w:pos="576"/>
                <w:tab w:val="left" w:pos="864"/>
                <w:tab w:val="left" w:pos="1152"/>
              </w:tabs>
              <w:spacing w:after="80" w:line="280" w:lineRule="exact"/>
              <w:ind w:left="40"/>
              <w:rPr>
                <w:sz w:val="16"/>
                <w:szCs w:val="24"/>
                <w:rtl/>
              </w:rPr>
            </w:pPr>
            <w:r w:rsidRPr="00E763B5">
              <w:rPr>
                <w:sz w:val="16"/>
                <w:szCs w:val="24"/>
                <w:rtl/>
              </w:rPr>
              <w:t>جزر سليمان</w:t>
            </w:r>
          </w:p>
        </w:tc>
        <w:tc>
          <w:tcPr>
            <w:tcW w:w="3960" w:type="dxa"/>
            <w:tcBorders>
              <w:top w:val="nil"/>
              <w:left w:val="nil"/>
              <w:bottom w:val="nil"/>
              <w:right w:val="nil"/>
            </w:tcBorders>
            <w:vAlign w:val="bottom"/>
          </w:tcPr>
          <w:p w:rsidR="00D86DF6" w:rsidRPr="00E763B5" w:rsidRDefault="00D86DF6" w:rsidP="00D86DF6">
            <w:pPr>
              <w:tabs>
                <w:tab w:val="left" w:pos="-1440"/>
                <w:tab w:val="left" w:pos="-720"/>
                <w:tab w:val="left" w:pos="288"/>
                <w:tab w:val="left" w:pos="576"/>
                <w:tab w:val="left" w:pos="864"/>
                <w:tab w:val="left" w:pos="1152"/>
              </w:tabs>
              <w:spacing w:after="80" w:line="280" w:lineRule="exact"/>
              <w:ind w:left="40"/>
              <w:rPr>
                <w:sz w:val="16"/>
                <w:szCs w:val="24"/>
                <w:rtl/>
              </w:rPr>
            </w:pPr>
            <w:r w:rsidRPr="00E763B5">
              <w:rPr>
                <w:sz w:val="16"/>
                <w:szCs w:val="24"/>
                <w:rtl/>
              </w:rPr>
              <w:t>6 أيار/مايو 2002</w:t>
            </w:r>
            <w:r w:rsidRPr="00E763B5">
              <w:rPr>
                <w:sz w:val="16"/>
                <w:szCs w:val="24"/>
                <w:vertAlign w:val="superscript"/>
                <w:rtl/>
              </w:rPr>
              <w:t>(ب)</w:t>
            </w:r>
          </w:p>
        </w:tc>
        <w:tc>
          <w:tcPr>
            <w:tcW w:w="2880" w:type="dxa"/>
            <w:tcBorders>
              <w:top w:val="nil"/>
              <w:left w:val="nil"/>
              <w:bottom w:val="nil"/>
              <w:right w:val="nil"/>
            </w:tcBorders>
            <w:vAlign w:val="bottom"/>
          </w:tcPr>
          <w:p w:rsidR="00D86DF6" w:rsidRPr="00E763B5" w:rsidRDefault="00D86DF6" w:rsidP="00D86DF6">
            <w:pPr>
              <w:tabs>
                <w:tab w:val="left" w:pos="-1440"/>
                <w:tab w:val="left" w:pos="-720"/>
                <w:tab w:val="left" w:pos="288"/>
                <w:tab w:val="left" w:pos="576"/>
                <w:tab w:val="left" w:pos="864"/>
                <w:tab w:val="left" w:pos="1152"/>
              </w:tabs>
              <w:spacing w:after="80" w:line="280" w:lineRule="exact"/>
              <w:ind w:left="40"/>
              <w:rPr>
                <w:sz w:val="16"/>
                <w:szCs w:val="24"/>
                <w:rtl/>
              </w:rPr>
            </w:pPr>
          </w:p>
        </w:tc>
      </w:tr>
      <w:tr w:rsidR="00D86DF6" w:rsidRPr="00E763B5">
        <w:tblPrEx>
          <w:tblCellMar>
            <w:top w:w="0" w:type="dxa"/>
            <w:bottom w:w="0" w:type="dxa"/>
          </w:tblCellMar>
        </w:tblPrEx>
        <w:trPr>
          <w:cantSplit/>
          <w:jc w:val="center"/>
        </w:trPr>
        <w:tc>
          <w:tcPr>
            <w:tcW w:w="3010" w:type="dxa"/>
            <w:tcBorders>
              <w:top w:val="nil"/>
              <w:left w:val="nil"/>
              <w:bottom w:val="nil"/>
              <w:right w:val="nil"/>
            </w:tcBorders>
            <w:vAlign w:val="bottom"/>
          </w:tcPr>
          <w:p w:rsidR="00D86DF6" w:rsidRPr="00E763B5" w:rsidRDefault="00D86DF6" w:rsidP="00D86DF6">
            <w:pPr>
              <w:tabs>
                <w:tab w:val="left" w:pos="-1440"/>
                <w:tab w:val="left" w:pos="-720"/>
                <w:tab w:val="left" w:pos="288"/>
                <w:tab w:val="left" w:pos="576"/>
                <w:tab w:val="left" w:pos="864"/>
                <w:tab w:val="left" w:pos="1152"/>
              </w:tabs>
              <w:spacing w:after="80" w:line="280" w:lineRule="exact"/>
              <w:ind w:left="40"/>
              <w:rPr>
                <w:sz w:val="16"/>
                <w:szCs w:val="24"/>
                <w:rtl/>
              </w:rPr>
            </w:pPr>
            <w:r w:rsidRPr="00E763B5">
              <w:rPr>
                <w:sz w:val="16"/>
                <w:szCs w:val="24"/>
                <w:rtl/>
              </w:rPr>
              <w:t>جزر القمر</w:t>
            </w:r>
          </w:p>
        </w:tc>
        <w:tc>
          <w:tcPr>
            <w:tcW w:w="3960" w:type="dxa"/>
            <w:tcBorders>
              <w:top w:val="nil"/>
              <w:left w:val="nil"/>
              <w:bottom w:val="nil"/>
              <w:right w:val="nil"/>
            </w:tcBorders>
            <w:vAlign w:val="bottom"/>
          </w:tcPr>
          <w:p w:rsidR="00D86DF6" w:rsidRPr="00E763B5" w:rsidRDefault="00D86DF6" w:rsidP="00D86DF6">
            <w:pPr>
              <w:tabs>
                <w:tab w:val="left" w:pos="-1440"/>
                <w:tab w:val="left" w:pos="-720"/>
                <w:tab w:val="left" w:pos="288"/>
                <w:tab w:val="left" w:pos="576"/>
                <w:tab w:val="left" w:pos="864"/>
                <w:tab w:val="left" w:pos="1152"/>
              </w:tabs>
              <w:spacing w:after="80" w:line="280" w:lineRule="exact"/>
              <w:ind w:left="40"/>
              <w:rPr>
                <w:sz w:val="16"/>
                <w:szCs w:val="24"/>
                <w:rtl/>
              </w:rPr>
            </w:pPr>
            <w:r w:rsidRPr="00E763B5">
              <w:rPr>
                <w:sz w:val="16"/>
                <w:szCs w:val="24"/>
                <w:rtl/>
              </w:rPr>
              <w:t>31 تشرين الأول/أكتوبر 1994</w:t>
            </w:r>
            <w:r w:rsidRPr="00E763B5">
              <w:rPr>
                <w:position w:val="6"/>
                <w:sz w:val="10"/>
                <w:szCs w:val="24"/>
                <w:vertAlign w:val="superscript"/>
                <w:rtl/>
              </w:rPr>
              <w:t>(أ)</w:t>
            </w:r>
          </w:p>
        </w:tc>
        <w:tc>
          <w:tcPr>
            <w:tcW w:w="2880" w:type="dxa"/>
            <w:tcBorders>
              <w:top w:val="nil"/>
              <w:left w:val="nil"/>
              <w:bottom w:val="nil"/>
              <w:right w:val="nil"/>
            </w:tcBorders>
            <w:vAlign w:val="bottom"/>
          </w:tcPr>
          <w:p w:rsidR="00D86DF6" w:rsidRPr="00E763B5" w:rsidRDefault="00D86DF6" w:rsidP="00D86DF6">
            <w:pPr>
              <w:tabs>
                <w:tab w:val="left" w:pos="-1440"/>
                <w:tab w:val="left" w:pos="-720"/>
                <w:tab w:val="left" w:pos="288"/>
                <w:tab w:val="left" w:pos="576"/>
                <w:tab w:val="left" w:pos="864"/>
                <w:tab w:val="left" w:pos="1152"/>
              </w:tabs>
              <w:spacing w:after="80" w:line="280" w:lineRule="exact"/>
              <w:ind w:left="40"/>
              <w:rPr>
                <w:sz w:val="16"/>
                <w:szCs w:val="24"/>
                <w:rtl/>
              </w:rPr>
            </w:pPr>
            <w:r w:rsidRPr="00E763B5">
              <w:rPr>
                <w:sz w:val="16"/>
                <w:szCs w:val="24"/>
                <w:rtl/>
              </w:rPr>
              <w:t>30 تشرين الثاني/نوفمبر 1994</w:t>
            </w:r>
          </w:p>
        </w:tc>
      </w:tr>
      <w:tr w:rsidR="00D86DF6" w:rsidRPr="00E763B5">
        <w:tblPrEx>
          <w:tblCellMar>
            <w:top w:w="0" w:type="dxa"/>
            <w:bottom w:w="0" w:type="dxa"/>
          </w:tblCellMar>
        </w:tblPrEx>
        <w:trPr>
          <w:cantSplit/>
          <w:jc w:val="center"/>
        </w:trPr>
        <w:tc>
          <w:tcPr>
            <w:tcW w:w="3010" w:type="dxa"/>
            <w:tcBorders>
              <w:top w:val="nil"/>
              <w:left w:val="nil"/>
              <w:bottom w:val="nil"/>
              <w:right w:val="nil"/>
            </w:tcBorders>
            <w:vAlign w:val="bottom"/>
          </w:tcPr>
          <w:p w:rsidR="00D86DF6" w:rsidRPr="00E763B5" w:rsidRDefault="00D86DF6" w:rsidP="00D86DF6">
            <w:pPr>
              <w:tabs>
                <w:tab w:val="left" w:pos="-1440"/>
                <w:tab w:val="left" w:pos="-720"/>
                <w:tab w:val="left" w:pos="288"/>
                <w:tab w:val="left" w:pos="576"/>
                <w:tab w:val="left" w:pos="864"/>
                <w:tab w:val="left" w:pos="1152"/>
              </w:tabs>
              <w:spacing w:after="80" w:line="280" w:lineRule="exact"/>
              <w:ind w:left="40"/>
              <w:rPr>
                <w:sz w:val="16"/>
                <w:szCs w:val="24"/>
                <w:rtl/>
              </w:rPr>
            </w:pPr>
            <w:r w:rsidRPr="00E763B5">
              <w:rPr>
                <w:sz w:val="16"/>
                <w:szCs w:val="24"/>
                <w:rtl/>
              </w:rPr>
              <w:t>الجماهيرية العربية الليبية</w:t>
            </w:r>
          </w:p>
        </w:tc>
        <w:tc>
          <w:tcPr>
            <w:tcW w:w="3960" w:type="dxa"/>
            <w:tcBorders>
              <w:top w:val="nil"/>
              <w:left w:val="nil"/>
              <w:bottom w:val="nil"/>
              <w:right w:val="nil"/>
            </w:tcBorders>
            <w:vAlign w:val="bottom"/>
          </w:tcPr>
          <w:p w:rsidR="00D86DF6" w:rsidRPr="00E763B5" w:rsidRDefault="00D86DF6" w:rsidP="00D86DF6">
            <w:pPr>
              <w:tabs>
                <w:tab w:val="left" w:pos="-1440"/>
                <w:tab w:val="left" w:pos="-720"/>
                <w:tab w:val="left" w:pos="288"/>
                <w:tab w:val="left" w:pos="576"/>
                <w:tab w:val="left" w:pos="864"/>
                <w:tab w:val="left" w:pos="1152"/>
              </w:tabs>
              <w:spacing w:after="80" w:line="280" w:lineRule="exact"/>
              <w:ind w:left="40"/>
              <w:rPr>
                <w:sz w:val="16"/>
                <w:szCs w:val="24"/>
                <w:rtl/>
              </w:rPr>
            </w:pPr>
            <w:r w:rsidRPr="00E763B5">
              <w:rPr>
                <w:sz w:val="16"/>
                <w:szCs w:val="24"/>
                <w:rtl/>
              </w:rPr>
              <w:t>16 أيار</w:t>
            </w:r>
            <w:r w:rsidRPr="00E763B5">
              <w:rPr>
                <w:sz w:val="16"/>
                <w:szCs w:val="24"/>
              </w:rPr>
              <w:t>/</w:t>
            </w:r>
            <w:r w:rsidRPr="00E763B5">
              <w:rPr>
                <w:sz w:val="16"/>
                <w:szCs w:val="24"/>
                <w:rtl/>
              </w:rPr>
              <w:t>مايو 1989</w:t>
            </w:r>
            <w:r w:rsidRPr="00E763B5">
              <w:rPr>
                <w:position w:val="6"/>
                <w:sz w:val="10"/>
                <w:szCs w:val="24"/>
                <w:vertAlign w:val="superscript"/>
                <w:rtl/>
              </w:rPr>
              <w:t>(أ)</w:t>
            </w:r>
          </w:p>
        </w:tc>
        <w:tc>
          <w:tcPr>
            <w:tcW w:w="2880" w:type="dxa"/>
            <w:tcBorders>
              <w:top w:val="nil"/>
              <w:left w:val="nil"/>
              <w:bottom w:val="nil"/>
              <w:right w:val="nil"/>
            </w:tcBorders>
            <w:vAlign w:val="bottom"/>
          </w:tcPr>
          <w:p w:rsidR="00D86DF6" w:rsidRPr="00E763B5" w:rsidRDefault="00D86DF6" w:rsidP="00D86DF6">
            <w:pPr>
              <w:tabs>
                <w:tab w:val="left" w:pos="-1440"/>
                <w:tab w:val="left" w:pos="-720"/>
                <w:tab w:val="left" w:pos="288"/>
                <w:tab w:val="left" w:pos="576"/>
                <w:tab w:val="left" w:pos="864"/>
                <w:tab w:val="left" w:pos="1152"/>
              </w:tabs>
              <w:spacing w:after="80" w:line="280" w:lineRule="exact"/>
              <w:ind w:left="40"/>
              <w:rPr>
                <w:sz w:val="16"/>
                <w:szCs w:val="24"/>
                <w:rtl/>
              </w:rPr>
            </w:pPr>
            <w:r w:rsidRPr="00E763B5">
              <w:rPr>
                <w:sz w:val="16"/>
                <w:szCs w:val="24"/>
                <w:rtl/>
              </w:rPr>
              <w:t>15 حزيران/يونيه 1989</w:t>
            </w:r>
          </w:p>
        </w:tc>
      </w:tr>
      <w:tr w:rsidR="00D86DF6" w:rsidRPr="00E763B5">
        <w:tblPrEx>
          <w:tblCellMar>
            <w:top w:w="0" w:type="dxa"/>
            <w:bottom w:w="0" w:type="dxa"/>
          </w:tblCellMar>
        </w:tblPrEx>
        <w:trPr>
          <w:cantSplit/>
          <w:jc w:val="center"/>
        </w:trPr>
        <w:tc>
          <w:tcPr>
            <w:tcW w:w="3010" w:type="dxa"/>
            <w:tcBorders>
              <w:top w:val="nil"/>
              <w:left w:val="nil"/>
              <w:bottom w:val="nil"/>
              <w:right w:val="nil"/>
            </w:tcBorders>
            <w:vAlign w:val="bottom"/>
          </w:tcPr>
          <w:p w:rsidR="00D86DF6" w:rsidRPr="00E763B5" w:rsidRDefault="00D86DF6" w:rsidP="00D86DF6">
            <w:pPr>
              <w:tabs>
                <w:tab w:val="left" w:pos="-1440"/>
                <w:tab w:val="left" w:pos="-720"/>
                <w:tab w:val="left" w:pos="288"/>
                <w:tab w:val="left" w:pos="576"/>
                <w:tab w:val="left" w:pos="864"/>
                <w:tab w:val="left" w:pos="1152"/>
              </w:tabs>
              <w:spacing w:after="80" w:line="280" w:lineRule="exact"/>
              <w:ind w:left="40"/>
              <w:rPr>
                <w:sz w:val="16"/>
                <w:szCs w:val="24"/>
                <w:rtl/>
              </w:rPr>
            </w:pPr>
            <w:r w:rsidRPr="00E763B5">
              <w:rPr>
                <w:sz w:val="16"/>
                <w:szCs w:val="24"/>
                <w:rtl/>
              </w:rPr>
              <w:t>جمهورية أفريقيا الوسطى</w:t>
            </w:r>
          </w:p>
        </w:tc>
        <w:tc>
          <w:tcPr>
            <w:tcW w:w="3960" w:type="dxa"/>
            <w:tcBorders>
              <w:top w:val="nil"/>
              <w:left w:val="nil"/>
              <w:bottom w:val="nil"/>
              <w:right w:val="nil"/>
            </w:tcBorders>
            <w:vAlign w:val="bottom"/>
          </w:tcPr>
          <w:p w:rsidR="00D86DF6" w:rsidRPr="00E763B5" w:rsidRDefault="00D86DF6" w:rsidP="00D86DF6">
            <w:pPr>
              <w:tabs>
                <w:tab w:val="left" w:pos="-1440"/>
                <w:tab w:val="left" w:pos="-720"/>
                <w:tab w:val="left" w:pos="288"/>
                <w:tab w:val="left" w:pos="576"/>
                <w:tab w:val="left" w:pos="864"/>
                <w:tab w:val="left" w:pos="1152"/>
              </w:tabs>
              <w:spacing w:after="80" w:line="280" w:lineRule="exact"/>
              <w:ind w:left="40"/>
              <w:rPr>
                <w:sz w:val="16"/>
                <w:szCs w:val="24"/>
                <w:rtl/>
              </w:rPr>
            </w:pPr>
            <w:r w:rsidRPr="00E763B5">
              <w:rPr>
                <w:sz w:val="16"/>
                <w:szCs w:val="24"/>
                <w:rtl/>
              </w:rPr>
              <w:t>21 حزيران/يونيه 1991</w:t>
            </w:r>
            <w:r w:rsidRPr="00E763B5">
              <w:rPr>
                <w:position w:val="6"/>
                <w:sz w:val="10"/>
                <w:szCs w:val="24"/>
                <w:vertAlign w:val="superscript"/>
                <w:rtl/>
              </w:rPr>
              <w:t>(أ)</w:t>
            </w:r>
          </w:p>
        </w:tc>
        <w:tc>
          <w:tcPr>
            <w:tcW w:w="2880" w:type="dxa"/>
            <w:tcBorders>
              <w:top w:val="nil"/>
              <w:left w:val="nil"/>
              <w:bottom w:val="nil"/>
              <w:right w:val="nil"/>
            </w:tcBorders>
            <w:vAlign w:val="bottom"/>
          </w:tcPr>
          <w:p w:rsidR="00D86DF6" w:rsidRPr="00E763B5" w:rsidRDefault="00D86DF6" w:rsidP="00D86DF6">
            <w:pPr>
              <w:tabs>
                <w:tab w:val="left" w:pos="-1440"/>
                <w:tab w:val="left" w:pos="-720"/>
                <w:tab w:val="left" w:pos="288"/>
                <w:tab w:val="left" w:pos="576"/>
                <w:tab w:val="left" w:pos="864"/>
                <w:tab w:val="left" w:pos="1152"/>
              </w:tabs>
              <w:spacing w:after="80" w:line="280" w:lineRule="exact"/>
              <w:ind w:left="40"/>
              <w:rPr>
                <w:sz w:val="16"/>
                <w:szCs w:val="24"/>
                <w:rtl/>
              </w:rPr>
            </w:pPr>
            <w:r w:rsidRPr="00E763B5">
              <w:rPr>
                <w:sz w:val="16"/>
                <w:szCs w:val="24"/>
                <w:rtl/>
              </w:rPr>
              <w:t>21 تموز/يوليه 1991</w:t>
            </w:r>
          </w:p>
        </w:tc>
      </w:tr>
      <w:tr w:rsidR="00D86DF6" w:rsidRPr="00E763B5">
        <w:tblPrEx>
          <w:tblCellMar>
            <w:top w:w="0" w:type="dxa"/>
            <w:bottom w:w="0" w:type="dxa"/>
          </w:tblCellMar>
        </w:tblPrEx>
        <w:trPr>
          <w:cantSplit/>
          <w:jc w:val="center"/>
        </w:trPr>
        <w:tc>
          <w:tcPr>
            <w:tcW w:w="3010" w:type="dxa"/>
            <w:tcBorders>
              <w:top w:val="nil"/>
              <w:left w:val="nil"/>
              <w:bottom w:val="nil"/>
              <w:right w:val="nil"/>
            </w:tcBorders>
            <w:vAlign w:val="bottom"/>
          </w:tcPr>
          <w:p w:rsidR="00D86DF6" w:rsidRPr="00E763B5" w:rsidRDefault="00D86DF6" w:rsidP="00D86DF6">
            <w:pPr>
              <w:tabs>
                <w:tab w:val="left" w:pos="-1440"/>
                <w:tab w:val="left" w:pos="-720"/>
                <w:tab w:val="left" w:pos="288"/>
                <w:tab w:val="left" w:pos="576"/>
                <w:tab w:val="left" w:pos="864"/>
                <w:tab w:val="left" w:pos="1152"/>
              </w:tabs>
              <w:spacing w:after="80" w:line="280" w:lineRule="exact"/>
              <w:ind w:left="40"/>
              <w:rPr>
                <w:sz w:val="16"/>
                <w:szCs w:val="24"/>
                <w:rtl/>
              </w:rPr>
            </w:pPr>
            <w:r w:rsidRPr="00E763B5">
              <w:rPr>
                <w:sz w:val="16"/>
                <w:szCs w:val="24"/>
                <w:rtl/>
              </w:rPr>
              <w:t>الجمهورية التشيكية</w:t>
            </w:r>
            <w:r w:rsidRPr="00E763B5">
              <w:rPr>
                <w:sz w:val="16"/>
                <w:szCs w:val="24"/>
                <w:vertAlign w:val="superscript"/>
                <w:rtl/>
              </w:rPr>
              <w:t>(ج)</w:t>
            </w:r>
          </w:p>
        </w:tc>
        <w:tc>
          <w:tcPr>
            <w:tcW w:w="3960" w:type="dxa"/>
            <w:tcBorders>
              <w:top w:val="nil"/>
              <w:left w:val="nil"/>
              <w:bottom w:val="nil"/>
              <w:right w:val="nil"/>
            </w:tcBorders>
            <w:vAlign w:val="bottom"/>
          </w:tcPr>
          <w:p w:rsidR="00D86DF6" w:rsidRPr="00E763B5" w:rsidRDefault="00D86DF6" w:rsidP="00D86DF6">
            <w:pPr>
              <w:tabs>
                <w:tab w:val="left" w:pos="-1440"/>
                <w:tab w:val="left" w:pos="-720"/>
                <w:tab w:val="left" w:pos="288"/>
                <w:tab w:val="left" w:pos="576"/>
                <w:tab w:val="left" w:pos="864"/>
                <w:tab w:val="left" w:pos="1152"/>
              </w:tabs>
              <w:spacing w:after="80" w:line="280" w:lineRule="exact"/>
              <w:ind w:left="40"/>
              <w:rPr>
                <w:sz w:val="16"/>
                <w:szCs w:val="24"/>
                <w:rtl/>
              </w:rPr>
            </w:pPr>
            <w:r w:rsidRPr="00E763B5">
              <w:rPr>
                <w:sz w:val="16"/>
                <w:szCs w:val="24"/>
                <w:rtl/>
              </w:rPr>
              <w:t>22 شباط/فبراير 1993</w:t>
            </w:r>
            <w:r w:rsidRPr="00E763B5">
              <w:rPr>
                <w:position w:val="6"/>
                <w:sz w:val="10"/>
                <w:szCs w:val="24"/>
                <w:vertAlign w:val="superscript"/>
                <w:rtl/>
              </w:rPr>
              <w:t>(ب)</w:t>
            </w:r>
          </w:p>
        </w:tc>
        <w:tc>
          <w:tcPr>
            <w:tcW w:w="2880" w:type="dxa"/>
            <w:tcBorders>
              <w:top w:val="nil"/>
              <w:left w:val="nil"/>
              <w:bottom w:val="nil"/>
              <w:right w:val="nil"/>
            </w:tcBorders>
            <w:vAlign w:val="bottom"/>
          </w:tcPr>
          <w:p w:rsidR="00D86DF6" w:rsidRPr="00E763B5" w:rsidRDefault="00D86DF6" w:rsidP="00D86DF6">
            <w:pPr>
              <w:tabs>
                <w:tab w:val="left" w:pos="-1440"/>
                <w:tab w:val="left" w:pos="-720"/>
                <w:tab w:val="left" w:pos="288"/>
                <w:tab w:val="left" w:pos="576"/>
                <w:tab w:val="left" w:pos="864"/>
                <w:tab w:val="left" w:pos="1152"/>
              </w:tabs>
              <w:spacing w:after="80" w:line="280" w:lineRule="exact"/>
              <w:ind w:left="40"/>
              <w:rPr>
                <w:sz w:val="16"/>
                <w:szCs w:val="24"/>
                <w:rtl/>
              </w:rPr>
            </w:pPr>
            <w:r w:rsidRPr="00E763B5">
              <w:rPr>
                <w:sz w:val="16"/>
                <w:szCs w:val="24"/>
                <w:rtl/>
              </w:rPr>
              <w:t>24 آذار/مارس 1993</w:t>
            </w:r>
          </w:p>
        </w:tc>
      </w:tr>
      <w:tr w:rsidR="00D86DF6" w:rsidRPr="00E763B5">
        <w:tblPrEx>
          <w:tblCellMar>
            <w:top w:w="0" w:type="dxa"/>
            <w:bottom w:w="0" w:type="dxa"/>
          </w:tblCellMar>
        </w:tblPrEx>
        <w:trPr>
          <w:cantSplit/>
          <w:jc w:val="center"/>
        </w:trPr>
        <w:tc>
          <w:tcPr>
            <w:tcW w:w="3010" w:type="dxa"/>
            <w:tcBorders>
              <w:top w:val="nil"/>
              <w:left w:val="nil"/>
              <w:bottom w:val="nil"/>
              <w:right w:val="nil"/>
            </w:tcBorders>
            <w:vAlign w:val="bottom"/>
          </w:tcPr>
          <w:p w:rsidR="00D86DF6" w:rsidRPr="00E763B5" w:rsidRDefault="00D86DF6" w:rsidP="00D86DF6">
            <w:pPr>
              <w:tabs>
                <w:tab w:val="left" w:pos="-1440"/>
                <w:tab w:val="left" w:pos="-720"/>
                <w:tab w:val="left" w:pos="288"/>
                <w:tab w:val="left" w:pos="576"/>
                <w:tab w:val="left" w:pos="864"/>
                <w:tab w:val="left" w:pos="1152"/>
              </w:tabs>
              <w:spacing w:after="80" w:line="280" w:lineRule="exact"/>
              <w:ind w:left="40"/>
              <w:rPr>
                <w:sz w:val="16"/>
                <w:szCs w:val="24"/>
                <w:rtl/>
              </w:rPr>
            </w:pPr>
            <w:r w:rsidRPr="00E763B5">
              <w:rPr>
                <w:sz w:val="16"/>
                <w:szCs w:val="24"/>
                <w:rtl/>
              </w:rPr>
              <w:t>جمهورية تنزانيا المتحدة</w:t>
            </w:r>
          </w:p>
        </w:tc>
        <w:tc>
          <w:tcPr>
            <w:tcW w:w="3960" w:type="dxa"/>
            <w:tcBorders>
              <w:top w:val="nil"/>
              <w:left w:val="nil"/>
              <w:bottom w:val="nil"/>
              <w:right w:val="nil"/>
            </w:tcBorders>
            <w:vAlign w:val="bottom"/>
          </w:tcPr>
          <w:p w:rsidR="00D86DF6" w:rsidRPr="00E763B5" w:rsidRDefault="00D86DF6" w:rsidP="00D86DF6">
            <w:pPr>
              <w:tabs>
                <w:tab w:val="left" w:pos="-1440"/>
                <w:tab w:val="left" w:pos="-720"/>
                <w:tab w:val="left" w:pos="288"/>
                <w:tab w:val="left" w:pos="576"/>
                <w:tab w:val="left" w:pos="864"/>
                <w:tab w:val="left" w:pos="1152"/>
              </w:tabs>
              <w:spacing w:after="80" w:line="280" w:lineRule="exact"/>
              <w:ind w:left="40"/>
              <w:rPr>
                <w:sz w:val="16"/>
                <w:szCs w:val="24"/>
                <w:rtl/>
              </w:rPr>
            </w:pPr>
            <w:r w:rsidRPr="00E763B5">
              <w:rPr>
                <w:sz w:val="16"/>
                <w:szCs w:val="24"/>
                <w:rtl/>
              </w:rPr>
              <w:t>20 آب/أغسطس 1985</w:t>
            </w:r>
          </w:p>
        </w:tc>
        <w:tc>
          <w:tcPr>
            <w:tcW w:w="2880" w:type="dxa"/>
            <w:tcBorders>
              <w:top w:val="nil"/>
              <w:left w:val="nil"/>
              <w:bottom w:val="nil"/>
              <w:right w:val="nil"/>
            </w:tcBorders>
            <w:vAlign w:val="bottom"/>
          </w:tcPr>
          <w:p w:rsidR="00D86DF6" w:rsidRPr="00E763B5" w:rsidRDefault="00D86DF6" w:rsidP="00D86DF6">
            <w:pPr>
              <w:tabs>
                <w:tab w:val="left" w:pos="-1440"/>
                <w:tab w:val="left" w:pos="-720"/>
                <w:tab w:val="left" w:pos="288"/>
                <w:tab w:val="left" w:pos="576"/>
                <w:tab w:val="left" w:pos="864"/>
                <w:tab w:val="left" w:pos="1152"/>
              </w:tabs>
              <w:spacing w:after="80" w:line="280" w:lineRule="exact"/>
              <w:ind w:left="40"/>
              <w:rPr>
                <w:sz w:val="16"/>
                <w:szCs w:val="24"/>
                <w:rtl/>
              </w:rPr>
            </w:pPr>
            <w:r w:rsidRPr="00E763B5">
              <w:rPr>
                <w:sz w:val="16"/>
                <w:szCs w:val="24"/>
                <w:rtl/>
              </w:rPr>
              <w:t>19 أيلول/سبتمبر 1985</w:t>
            </w:r>
          </w:p>
        </w:tc>
      </w:tr>
      <w:tr w:rsidR="00D86DF6" w:rsidRPr="00E763B5">
        <w:tblPrEx>
          <w:tblCellMar>
            <w:top w:w="0" w:type="dxa"/>
            <w:bottom w:w="0" w:type="dxa"/>
          </w:tblCellMar>
        </w:tblPrEx>
        <w:trPr>
          <w:cantSplit/>
          <w:jc w:val="center"/>
        </w:trPr>
        <w:tc>
          <w:tcPr>
            <w:tcW w:w="3010" w:type="dxa"/>
            <w:tcBorders>
              <w:top w:val="nil"/>
              <w:left w:val="nil"/>
              <w:bottom w:val="nil"/>
              <w:right w:val="nil"/>
            </w:tcBorders>
            <w:vAlign w:val="bottom"/>
          </w:tcPr>
          <w:p w:rsidR="00D86DF6" w:rsidRPr="00E763B5" w:rsidRDefault="00D86DF6" w:rsidP="00D86DF6">
            <w:pPr>
              <w:tabs>
                <w:tab w:val="left" w:pos="-1440"/>
                <w:tab w:val="left" w:pos="-720"/>
                <w:tab w:val="left" w:pos="288"/>
                <w:tab w:val="left" w:pos="576"/>
                <w:tab w:val="left" w:pos="864"/>
                <w:tab w:val="left" w:pos="1152"/>
              </w:tabs>
              <w:spacing w:after="80" w:line="280" w:lineRule="exact"/>
              <w:ind w:left="40"/>
              <w:rPr>
                <w:rFonts w:hint="cs"/>
                <w:sz w:val="16"/>
                <w:szCs w:val="24"/>
                <w:rtl/>
              </w:rPr>
            </w:pPr>
            <w:r w:rsidRPr="00E763B5">
              <w:rPr>
                <w:sz w:val="16"/>
                <w:szCs w:val="24"/>
                <w:rtl/>
              </w:rPr>
              <w:t xml:space="preserve">الجمهورية </w:t>
            </w:r>
            <w:proofErr w:type="spellStart"/>
            <w:r w:rsidRPr="00E763B5">
              <w:rPr>
                <w:sz w:val="16"/>
                <w:szCs w:val="24"/>
                <w:rtl/>
              </w:rPr>
              <w:t>الدومينيكية</w:t>
            </w:r>
            <w:proofErr w:type="spellEnd"/>
          </w:p>
        </w:tc>
        <w:tc>
          <w:tcPr>
            <w:tcW w:w="3960" w:type="dxa"/>
            <w:tcBorders>
              <w:top w:val="nil"/>
              <w:left w:val="nil"/>
              <w:bottom w:val="nil"/>
              <w:right w:val="nil"/>
            </w:tcBorders>
            <w:vAlign w:val="bottom"/>
          </w:tcPr>
          <w:p w:rsidR="00D86DF6" w:rsidRPr="00E763B5" w:rsidRDefault="00D86DF6" w:rsidP="00D86DF6">
            <w:pPr>
              <w:tabs>
                <w:tab w:val="left" w:pos="-1440"/>
                <w:tab w:val="left" w:pos="-720"/>
                <w:tab w:val="left" w:pos="288"/>
                <w:tab w:val="left" w:pos="576"/>
                <w:tab w:val="left" w:pos="864"/>
                <w:tab w:val="left" w:pos="1152"/>
              </w:tabs>
              <w:spacing w:after="80" w:line="280" w:lineRule="exact"/>
              <w:ind w:left="40"/>
              <w:rPr>
                <w:sz w:val="16"/>
                <w:szCs w:val="24"/>
                <w:rtl/>
              </w:rPr>
            </w:pPr>
            <w:r w:rsidRPr="00E763B5">
              <w:rPr>
                <w:sz w:val="16"/>
                <w:szCs w:val="24"/>
                <w:rtl/>
              </w:rPr>
              <w:t>2 أيلول/سبتمبر 1982</w:t>
            </w:r>
          </w:p>
        </w:tc>
        <w:tc>
          <w:tcPr>
            <w:tcW w:w="2880" w:type="dxa"/>
            <w:tcBorders>
              <w:top w:val="nil"/>
              <w:left w:val="nil"/>
              <w:bottom w:val="nil"/>
              <w:right w:val="nil"/>
            </w:tcBorders>
            <w:vAlign w:val="bottom"/>
          </w:tcPr>
          <w:p w:rsidR="00D86DF6" w:rsidRPr="00E763B5" w:rsidRDefault="00D86DF6" w:rsidP="00D86DF6">
            <w:pPr>
              <w:tabs>
                <w:tab w:val="left" w:pos="-1440"/>
                <w:tab w:val="left" w:pos="-720"/>
                <w:tab w:val="left" w:pos="288"/>
                <w:tab w:val="left" w:pos="576"/>
                <w:tab w:val="left" w:pos="864"/>
                <w:tab w:val="left" w:pos="1152"/>
              </w:tabs>
              <w:spacing w:after="80" w:line="280" w:lineRule="exact"/>
              <w:ind w:left="40"/>
              <w:rPr>
                <w:sz w:val="16"/>
                <w:szCs w:val="24"/>
                <w:rtl/>
              </w:rPr>
            </w:pPr>
            <w:r w:rsidRPr="00E763B5">
              <w:rPr>
                <w:sz w:val="16"/>
                <w:szCs w:val="24"/>
                <w:rtl/>
              </w:rPr>
              <w:t>2 تشرين الأول/أكتوبر 1982</w:t>
            </w:r>
          </w:p>
        </w:tc>
      </w:tr>
      <w:tr w:rsidR="00D86DF6" w:rsidRPr="00E763B5">
        <w:tblPrEx>
          <w:tblCellMar>
            <w:top w:w="0" w:type="dxa"/>
            <w:bottom w:w="0" w:type="dxa"/>
          </w:tblCellMar>
        </w:tblPrEx>
        <w:trPr>
          <w:cantSplit/>
          <w:jc w:val="center"/>
        </w:trPr>
        <w:tc>
          <w:tcPr>
            <w:tcW w:w="3010" w:type="dxa"/>
            <w:tcBorders>
              <w:top w:val="nil"/>
              <w:left w:val="nil"/>
              <w:bottom w:val="nil"/>
              <w:right w:val="nil"/>
            </w:tcBorders>
            <w:vAlign w:val="bottom"/>
          </w:tcPr>
          <w:p w:rsidR="00D86DF6" w:rsidRPr="00E763B5" w:rsidRDefault="00D86DF6" w:rsidP="00D86DF6">
            <w:pPr>
              <w:tabs>
                <w:tab w:val="left" w:pos="-1440"/>
                <w:tab w:val="left" w:pos="-720"/>
                <w:tab w:val="left" w:pos="288"/>
                <w:tab w:val="left" w:pos="576"/>
                <w:tab w:val="left" w:pos="864"/>
                <w:tab w:val="left" w:pos="1152"/>
              </w:tabs>
              <w:spacing w:after="80" w:line="280" w:lineRule="exact"/>
              <w:ind w:left="40"/>
              <w:rPr>
                <w:sz w:val="16"/>
                <w:szCs w:val="24"/>
                <w:rtl/>
              </w:rPr>
            </w:pPr>
            <w:r w:rsidRPr="00E763B5">
              <w:rPr>
                <w:sz w:val="16"/>
                <w:szCs w:val="24"/>
                <w:rtl/>
              </w:rPr>
              <w:t>الجمهورية العربية السورية</w:t>
            </w:r>
          </w:p>
        </w:tc>
        <w:tc>
          <w:tcPr>
            <w:tcW w:w="3960" w:type="dxa"/>
            <w:tcBorders>
              <w:top w:val="nil"/>
              <w:left w:val="nil"/>
              <w:bottom w:val="nil"/>
              <w:right w:val="nil"/>
            </w:tcBorders>
            <w:vAlign w:val="bottom"/>
          </w:tcPr>
          <w:p w:rsidR="00D86DF6" w:rsidRPr="00E763B5" w:rsidRDefault="00D86DF6" w:rsidP="00D86DF6">
            <w:pPr>
              <w:tabs>
                <w:tab w:val="left" w:pos="-1440"/>
                <w:tab w:val="left" w:pos="-720"/>
                <w:tab w:val="left" w:pos="288"/>
                <w:tab w:val="left" w:pos="576"/>
                <w:tab w:val="left" w:pos="864"/>
                <w:tab w:val="left" w:pos="1152"/>
              </w:tabs>
              <w:spacing w:after="80" w:line="280" w:lineRule="exact"/>
              <w:ind w:left="40"/>
              <w:rPr>
                <w:sz w:val="16"/>
                <w:szCs w:val="24"/>
                <w:rtl/>
              </w:rPr>
            </w:pPr>
            <w:r w:rsidRPr="00E763B5">
              <w:rPr>
                <w:sz w:val="16"/>
                <w:szCs w:val="24"/>
                <w:rtl/>
              </w:rPr>
              <w:t>18 آذار/مارس 2003</w:t>
            </w:r>
            <w:r w:rsidRPr="00E763B5">
              <w:rPr>
                <w:sz w:val="16"/>
                <w:szCs w:val="24"/>
                <w:vertAlign w:val="superscript"/>
                <w:rtl/>
              </w:rPr>
              <w:t>(أ)</w:t>
            </w:r>
          </w:p>
        </w:tc>
        <w:tc>
          <w:tcPr>
            <w:tcW w:w="2880" w:type="dxa"/>
            <w:tcBorders>
              <w:top w:val="nil"/>
              <w:left w:val="nil"/>
              <w:bottom w:val="nil"/>
              <w:right w:val="nil"/>
            </w:tcBorders>
            <w:vAlign w:val="bottom"/>
          </w:tcPr>
          <w:p w:rsidR="00D86DF6" w:rsidRPr="00E763B5" w:rsidRDefault="00D86DF6" w:rsidP="00D86DF6">
            <w:pPr>
              <w:tabs>
                <w:tab w:val="left" w:pos="-1440"/>
                <w:tab w:val="left" w:pos="-720"/>
                <w:tab w:val="left" w:pos="288"/>
                <w:tab w:val="left" w:pos="576"/>
                <w:tab w:val="left" w:pos="864"/>
                <w:tab w:val="left" w:pos="1152"/>
              </w:tabs>
              <w:spacing w:after="80" w:line="280" w:lineRule="exact"/>
              <w:ind w:left="40"/>
              <w:rPr>
                <w:sz w:val="16"/>
                <w:szCs w:val="24"/>
                <w:rtl/>
              </w:rPr>
            </w:pPr>
            <w:r w:rsidRPr="00E763B5">
              <w:rPr>
                <w:sz w:val="16"/>
                <w:szCs w:val="24"/>
                <w:rtl/>
              </w:rPr>
              <w:t>16 نيسان/أبريل 2003</w:t>
            </w:r>
          </w:p>
        </w:tc>
      </w:tr>
      <w:tr w:rsidR="00D86DF6" w:rsidRPr="00E763B5">
        <w:tblPrEx>
          <w:tblCellMar>
            <w:top w:w="0" w:type="dxa"/>
            <w:bottom w:w="0" w:type="dxa"/>
          </w:tblCellMar>
        </w:tblPrEx>
        <w:trPr>
          <w:cantSplit/>
          <w:jc w:val="center"/>
        </w:trPr>
        <w:tc>
          <w:tcPr>
            <w:tcW w:w="3010" w:type="dxa"/>
            <w:tcBorders>
              <w:top w:val="nil"/>
              <w:left w:val="nil"/>
              <w:bottom w:val="nil"/>
              <w:right w:val="nil"/>
            </w:tcBorders>
            <w:vAlign w:val="bottom"/>
          </w:tcPr>
          <w:p w:rsidR="00D86DF6" w:rsidRPr="00E763B5" w:rsidRDefault="00D86DF6" w:rsidP="00D86DF6">
            <w:pPr>
              <w:tabs>
                <w:tab w:val="left" w:pos="-1440"/>
                <w:tab w:val="left" w:pos="-720"/>
                <w:tab w:val="left" w:pos="288"/>
                <w:tab w:val="left" w:pos="576"/>
                <w:tab w:val="left" w:pos="864"/>
                <w:tab w:val="left" w:pos="1152"/>
              </w:tabs>
              <w:spacing w:after="80" w:line="280" w:lineRule="exact"/>
              <w:ind w:left="40"/>
              <w:rPr>
                <w:sz w:val="16"/>
                <w:szCs w:val="24"/>
                <w:rtl/>
              </w:rPr>
            </w:pPr>
            <w:r w:rsidRPr="00E763B5">
              <w:rPr>
                <w:sz w:val="16"/>
                <w:szCs w:val="24"/>
                <w:rtl/>
              </w:rPr>
              <w:t>جمهورية كوريا</w:t>
            </w:r>
          </w:p>
        </w:tc>
        <w:tc>
          <w:tcPr>
            <w:tcW w:w="3960" w:type="dxa"/>
            <w:tcBorders>
              <w:top w:val="nil"/>
              <w:left w:val="nil"/>
              <w:bottom w:val="nil"/>
              <w:right w:val="nil"/>
            </w:tcBorders>
            <w:vAlign w:val="bottom"/>
          </w:tcPr>
          <w:p w:rsidR="00D86DF6" w:rsidRPr="00E763B5" w:rsidRDefault="00D86DF6" w:rsidP="00D86DF6">
            <w:pPr>
              <w:tabs>
                <w:tab w:val="left" w:pos="-1440"/>
                <w:tab w:val="left" w:pos="-720"/>
                <w:tab w:val="left" w:pos="288"/>
                <w:tab w:val="left" w:pos="576"/>
                <w:tab w:val="left" w:pos="864"/>
                <w:tab w:val="left" w:pos="1152"/>
              </w:tabs>
              <w:spacing w:after="80" w:line="280" w:lineRule="exact"/>
              <w:ind w:left="40"/>
              <w:rPr>
                <w:rFonts w:hint="cs"/>
                <w:sz w:val="16"/>
                <w:szCs w:val="24"/>
                <w:rtl/>
              </w:rPr>
            </w:pPr>
            <w:r w:rsidRPr="00E763B5">
              <w:rPr>
                <w:sz w:val="16"/>
                <w:szCs w:val="24"/>
                <w:rtl/>
              </w:rPr>
              <w:t>27 كانون الأول</w:t>
            </w:r>
            <w:r w:rsidRPr="00E763B5">
              <w:rPr>
                <w:sz w:val="16"/>
                <w:szCs w:val="24"/>
              </w:rPr>
              <w:t>/</w:t>
            </w:r>
            <w:r w:rsidRPr="00E763B5">
              <w:rPr>
                <w:sz w:val="16"/>
                <w:szCs w:val="24"/>
                <w:rtl/>
              </w:rPr>
              <w:t>ديسمبر 1984</w:t>
            </w:r>
          </w:p>
        </w:tc>
        <w:tc>
          <w:tcPr>
            <w:tcW w:w="2880" w:type="dxa"/>
            <w:tcBorders>
              <w:top w:val="nil"/>
              <w:left w:val="nil"/>
              <w:bottom w:val="nil"/>
              <w:right w:val="nil"/>
            </w:tcBorders>
            <w:vAlign w:val="bottom"/>
          </w:tcPr>
          <w:p w:rsidR="00D86DF6" w:rsidRPr="00E763B5" w:rsidRDefault="00D86DF6" w:rsidP="00D86DF6">
            <w:pPr>
              <w:tabs>
                <w:tab w:val="left" w:pos="-1440"/>
                <w:tab w:val="left" w:pos="-720"/>
                <w:tab w:val="left" w:pos="288"/>
                <w:tab w:val="left" w:pos="576"/>
                <w:tab w:val="left" w:pos="864"/>
                <w:tab w:val="left" w:pos="1152"/>
              </w:tabs>
              <w:spacing w:after="80" w:line="280" w:lineRule="exact"/>
              <w:ind w:left="40"/>
              <w:rPr>
                <w:sz w:val="16"/>
                <w:szCs w:val="24"/>
                <w:rtl/>
              </w:rPr>
            </w:pPr>
            <w:r w:rsidRPr="00E763B5">
              <w:rPr>
                <w:sz w:val="16"/>
                <w:szCs w:val="24"/>
                <w:rtl/>
              </w:rPr>
              <w:t>26 كانون الثاني/يناير 1985</w:t>
            </w:r>
          </w:p>
        </w:tc>
      </w:tr>
      <w:tr w:rsidR="00D86DF6" w:rsidRPr="00E763B5">
        <w:tblPrEx>
          <w:tblCellMar>
            <w:top w:w="0" w:type="dxa"/>
            <w:bottom w:w="0" w:type="dxa"/>
          </w:tblCellMar>
        </w:tblPrEx>
        <w:trPr>
          <w:cantSplit/>
          <w:jc w:val="center"/>
        </w:trPr>
        <w:tc>
          <w:tcPr>
            <w:tcW w:w="3010" w:type="dxa"/>
            <w:tcBorders>
              <w:top w:val="nil"/>
              <w:left w:val="nil"/>
              <w:bottom w:val="nil"/>
              <w:right w:val="nil"/>
            </w:tcBorders>
            <w:vAlign w:val="bottom"/>
          </w:tcPr>
          <w:p w:rsidR="00D86DF6" w:rsidRPr="00E763B5" w:rsidRDefault="00D86DF6" w:rsidP="00D86DF6">
            <w:pPr>
              <w:tabs>
                <w:tab w:val="left" w:pos="-1440"/>
                <w:tab w:val="left" w:pos="-720"/>
                <w:tab w:val="left" w:pos="288"/>
                <w:tab w:val="left" w:pos="576"/>
                <w:tab w:val="left" w:pos="864"/>
                <w:tab w:val="left" w:pos="1152"/>
              </w:tabs>
              <w:spacing w:after="80" w:line="280" w:lineRule="exact"/>
              <w:ind w:left="40"/>
              <w:rPr>
                <w:rFonts w:hint="cs"/>
                <w:sz w:val="16"/>
                <w:szCs w:val="24"/>
                <w:rtl/>
              </w:rPr>
            </w:pPr>
            <w:r w:rsidRPr="00E763B5">
              <w:rPr>
                <w:rFonts w:hint="cs"/>
                <w:sz w:val="16"/>
                <w:szCs w:val="24"/>
                <w:rtl/>
              </w:rPr>
              <w:t>جمهورية كوريا الشعبية الديمقراطية</w:t>
            </w:r>
          </w:p>
        </w:tc>
        <w:tc>
          <w:tcPr>
            <w:tcW w:w="3960" w:type="dxa"/>
            <w:tcBorders>
              <w:top w:val="nil"/>
              <w:left w:val="nil"/>
              <w:bottom w:val="nil"/>
              <w:right w:val="nil"/>
            </w:tcBorders>
            <w:vAlign w:val="bottom"/>
          </w:tcPr>
          <w:p w:rsidR="00D86DF6" w:rsidRPr="00E763B5" w:rsidRDefault="00D86DF6" w:rsidP="00D86DF6">
            <w:pPr>
              <w:tabs>
                <w:tab w:val="left" w:pos="-1440"/>
                <w:tab w:val="left" w:pos="-720"/>
                <w:tab w:val="left" w:pos="288"/>
                <w:tab w:val="left" w:pos="576"/>
                <w:tab w:val="left" w:pos="864"/>
                <w:tab w:val="left" w:pos="1152"/>
              </w:tabs>
              <w:spacing w:after="80" w:line="280" w:lineRule="exact"/>
              <w:ind w:left="40"/>
              <w:rPr>
                <w:rFonts w:hint="cs"/>
                <w:sz w:val="16"/>
                <w:szCs w:val="24"/>
                <w:rtl/>
              </w:rPr>
            </w:pPr>
            <w:r w:rsidRPr="00E763B5">
              <w:rPr>
                <w:rFonts w:hint="cs"/>
                <w:sz w:val="16"/>
                <w:szCs w:val="24"/>
                <w:rtl/>
              </w:rPr>
              <w:t>27 شباط/فبراير 2001</w:t>
            </w:r>
            <w:r w:rsidRPr="00E763B5">
              <w:rPr>
                <w:rFonts w:hint="cs"/>
                <w:sz w:val="16"/>
                <w:szCs w:val="24"/>
                <w:vertAlign w:val="superscript"/>
                <w:rtl/>
              </w:rPr>
              <w:t>(أ)</w:t>
            </w:r>
          </w:p>
        </w:tc>
        <w:tc>
          <w:tcPr>
            <w:tcW w:w="2880" w:type="dxa"/>
            <w:tcBorders>
              <w:top w:val="nil"/>
              <w:left w:val="nil"/>
              <w:bottom w:val="nil"/>
              <w:right w:val="nil"/>
            </w:tcBorders>
            <w:vAlign w:val="bottom"/>
          </w:tcPr>
          <w:p w:rsidR="00D86DF6" w:rsidRPr="00E763B5" w:rsidRDefault="00D86DF6" w:rsidP="00D86DF6">
            <w:pPr>
              <w:tabs>
                <w:tab w:val="left" w:pos="-1440"/>
                <w:tab w:val="left" w:pos="-720"/>
                <w:tab w:val="left" w:pos="288"/>
                <w:tab w:val="left" w:pos="576"/>
                <w:tab w:val="left" w:pos="864"/>
                <w:tab w:val="left" w:pos="1152"/>
              </w:tabs>
              <w:spacing w:after="80" w:line="280" w:lineRule="exact"/>
              <w:ind w:left="40"/>
              <w:rPr>
                <w:rFonts w:hint="cs"/>
                <w:sz w:val="16"/>
                <w:szCs w:val="24"/>
                <w:rtl/>
              </w:rPr>
            </w:pPr>
            <w:r w:rsidRPr="00E763B5">
              <w:rPr>
                <w:rFonts w:hint="cs"/>
                <w:sz w:val="16"/>
                <w:szCs w:val="24"/>
                <w:rtl/>
              </w:rPr>
              <w:t>29 نيسان/أبريل 2001</w:t>
            </w:r>
          </w:p>
        </w:tc>
      </w:tr>
      <w:tr w:rsidR="00D86DF6" w:rsidRPr="00E763B5">
        <w:tblPrEx>
          <w:tblCellMar>
            <w:top w:w="0" w:type="dxa"/>
            <w:bottom w:w="0" w:type="dxa"/>
          </w:tblCellMar>
        </w:tblPrEx>
        <w:trPr>
          <w:cantSplit/>
          <w:jc w:val="center"/>
        </w:trPr>
        <w:tc>
          <w:tcPr>
            <w:tcW w:w="3010" w:type="dxa"/>
            <w:tcBorders>
              <w:top w:val="nil"/>
              <w:left w:val="nil"/>
              <w:bottom w:val="nil"/>
              <w:right w:val="nil"/>
            </w:tcBorders>
            <w:vAlign w:val="bottom"/>
          </w:tcPr>
          <w:p w:rsidR="00D86DF6" w:rsidRPr="00E763B5" w:rsidRDefault="00D86DF6" w:rsidP="00D86DF6">
            <w:pPr>
              <w:tabs>
                <w:tab w:val="left" w:pos="-1440"/>
                <w:tab w:val="left" w:pos="-720"/>
                <w:tab w:val="left" w:pos="288"/>
                <w:tab w:val="left" w:pos="576"/>
                <w:tab w:val="left" w:pos="864"/>
                <w:tab w:val="left" w:pos="1152"/>
              </w:tabs>
              <w:spacing w:after="80" w:line="280" w:lineRule="exact"/>
              <w:ind w:left="40"/>
              <w:rPr>
                <w:sz w:val="16"/>
                <w:szCs w:val="24"/>
                <w:rtl/>
              </w:rPr>
            </w:pPr>
            <w:r w:rsidRPr="00E763B5">
              <w:rPr>
                <w:sz w:val="16"/>
                <w:szCs w:val="24"/>
                <w:rtl/>
              </w:rPr>
              <w:t>جمهورية الكونغو الديمقراطية</w:t>
            </w:r>
            <w:r w:rsidRPr="00E763B5">
              <w:rPr>
                <w:position w:val="6"/>
                <w:sz w:val="10"/>
                <w:szCs w:val="24"/>
                <w:vertAlign w:val="superscript"/>
                <w:rtl/>
              </w:rPr>
              <w:t>(</w:t>
            </w:r>
            <w:r w:rsidRPr="00E763B5">
              <w:rPr>
                <w:rFonts w:hint="cs"/>
                <w:position w:val="6"/>
                <w:sz w:val="10"/>
                <w:szCs w:val="24"/>
                <w:vertAlign w:val="superscript"/>
                <w:rtl/>
              </w:rPr>
              <w:t>د</w:t>
            </w:r>
            <w:r w:rsidRPr="00E763B5">
              <w:rPr>
                <w:position w:val="6"/>
                <w:sz w:val="10"/>
                <w:szCs w:val="24"/>
                <w:vertAlign w:val="superscript"/>
                <w:rtl/>
              </w:rPr>
              <w:t>)</w:t>
            </w:r>
          </w:p>
        </w:tc>
        <w:tc>
          <w:tcPr>
            <w:tcW w:w="3960" w:type="dxa"/>
            <w:tcBorders>
              <w:top w:val="nil"/>
              <w:left w:val="nil"/>
              <w:bottom w:val="nil"/>
              <w:right w:val="nil"/>
            </w:tcBorders>
            <w:vAlign w:val="bottom"/>
          </w:tcPr>
          <w:p w:rsidR="00D86DF6" w:rsidRPr="00E763B5" w:rsidRDefault="00D86DF6" w:rsidP="00D86DF6">
            <w:pPr>
              <w:tabs>
                <w:tab w:val="left" w:pos="-1440"/>
                <w:tab w:val="left" w:pos="-720"/>
                <w:tab w:val="left" w:pos="288"/>
                <w:tab w:val="left" w:pos="576"/>
                <w:tab w:val="left" w:pos="864"/>
                <w:tab w:val="left" w:pos="1152"/>
              </w:tabs>
              <w:spacing w:after="80" w:line="280" w:lineRule="exact"/>
              <w:ind w:left="40"/>
              <w:rPr>
                <w:sz w:val="16"/>
                <w:szCs w:val="24"/>
                <w:rtl/>
              </w:rPr>
            </w:pPr>
            <w:r w:rsidRPr="00E763B5">
              <w:rPr>
                <w:sz w:val="16"/>
                <w:szCs w:val="24"/>
                <w:rtl/>
              </w:rPr>
              <w:t>17 تشرين الأول/أكتوبر 1986</w:t>
            </w:r>
          </w:p>
        </w:tc>
        <w:tc>
          <w:tcPr>
            <w:tcW w:w="2880" w:type="dxa"/>
            <w:tcBorders>
              <w:top w:val="nil"/>
              <w:left w:val="nil"/>
              <w:bottom w:val="nil"/>
              <w:right w:val="nil"/>
            </w:tcBorders>
            <w:vAlign w:val="bottom"/>
          </w:tcPr>
          <w:p w:rsidR="00D86DF6" w:rsidRPr="00E763B5" w:rsidRDefault="00D86DF6" w:rsidP="00D86DF6">
            <w:pPr>
              <w:tabs>
                <w:tab w:val="left" w:pos="-1440"/>
                <w:tab w:val="left" w:pos="-720"/>
                <w:tab w:val="left" w:pos="288"/>
                <w:tab w:val="left" w:pos="576"/>
                <w:tab w:val="left" w:pos="864"/>
                <w:tab w:val="left" w:pos="1152"/>
              </w:tabs>
              <w:spacing w:after="80" w:line="280" w:lineRule="exact"/>
              <w:ind w:left="40"/>
              <w:rPr>
                <w:sz w:val="16"/>
                <w:szCs w:val="24"/>
                <w:rtl/>
              </w:rPr>
            </w:pPr>
            <w:r w:rsidRPr="00E763B5">
              <w:rPr>
                <w:sz w:val="16"/>
                <w:szCs w:val="24"/>
                <w:rtl/>
              </w:rPr>
              <w:t>16 تشرين الثاني/نوفمبر 1986</w:t>
            </w:r>
          </w:p>
        </w:tc>
      </w:tr>
      <w:tr w:rsidR="00D86DF6" w:rsidRPr="00E763B5">
        <w:tblPrEx>
          <w:tblCellMar>
            <w:top w:w="0" w:type="dxa"/>
            <w:bottom w:w="0" w:type="dxa"/>
          </w:tblCellMar>
        </w:tblPrEx>
        <w:trPr>
          <w:cantSplit/>
          <w:jc w:val="center"/>
        </w:trPr>
        <w:tc>
          <w:tcPr>
            <w:tcW w:w="3010" w:type="dxa"/>
            <w:tcBorders>
              <w:top w:val="nil"/>
              <w:left w:val="nil"/>
              <w:bottom w:val="nil"/>
              <w:right w:val="nil"/>
            </w:tcBorders>
            <w:vAlign w:val="bottom"/>
          </w:tcPr>
          <w:p w:rsidR="00D86DF6" w:rsidRPr="00E763B5" w:rsidRDefault="00D86DF6" w:rsidP="00D86DF6">
            <w:pPr>
              <w:tabs>
                <w:tab w:val="left" w:pos="-1440"/>
                <w:tab w:val="left" w:pos="-720"/>
                <w:tab w:val="left" w:pos="288"/>
                <w:tab w:val="left" w:pos="576"/>
                <w:tab w:val="left" w:pos="864"/>
                <w:tab w:val="left" w:pos="1152"/>
              </w:tabs>
              <w:spacing w:after="80" w:line="280" w:lineRule="exact"/>
              <w:ind w:left="40"/>
              <w:rPr>
                <w:sz w:val="16"/>
                <w:szCs w:val="24"/>
                <w:rtl/>
              </w:rPr>
            </w:pPr>
            <w:r w:rsidRPr="00E763B5">
              <w:rPr>
                <w:sz w:val="16"/>
                <w:szCs w:val="24"/>
                <w:rtl/>
              </w:rPr>
              <w:t xml:space="preserve">جمهورية </w:t>
            </w:r>
            <w:proofErr w:type="spellStart"/>
            <w:r w:rsidRPr="00E763B5">
              <w:rPr>
                <w:sz w:val="16"/>
                <w:szCs w:val="24"/>
                <w:rtl/>
              </w:rPr>
              <w:t>لاو</w:t>
            </w:r>
            <w:proofErr w:type="spellEnd"/>
            <w:r w:rsidRPr="00E763B5">
              <w:rPr>
                <w:sz w:val="16"/>
                <w:szCs w:val="24"/>
                <w:rtl/>
              </w:rPr>
              <w:t xml:space="preserve"> الديمقراطية الشعبية</w:t>
            </w:r>
          </w:p>
        </w:tc>
        <w:tc>
          <w:tcPr>
            <w:tcW w:w="3960" w:type="dxa"/>
            <w:tcBorders>
              <w:top w:val="nil"/>
              <w:left w:val="nil"/>
              <w:bottom w:val="nil"/>
              <w:right w:val="nil"/>
            </w:tcBorders>
            <w:vAlign w:val="bottom"/>
          </w:tcPr>
          <w:p w:rsidR="00D86DF6" w:rsidRPr="00E763B5" w:rsidRDefault="00D86DF6" w:rsidP="00D86DF6">
            <w:pPr>
              <w:tabs>
                <w:tab w:val="left" w:pos="-1440"/>
                <w:tab w:val="left" w:pos="-720"/>
                <w:tab w:val="left" w:pos="288"/>
                <w:tab w:val="left" w:pos="576"/>
                <w:tab w:val="left" w:pos="864"/>
                <w:tab w:val="left" w:pos="1152"/>
              </w:tabs>
              <w:spacing w:after="80" w:line="280" w:lineRule="exact"/>
              <w:ind w:left="40"/>
              <w:rPr>
                <w:sz w:val="16"/>
                <w:szCs w:val="24"/>
                <w:rtl/>
              </w:rPr>
            </w:pPr>
            <w:r w:rsidRPr="00E763B5">
              <w:rPr>
                <w:sz w:val="16"/>
                <w:szCs w:val="24"/>
                <w:rtl/>
              </w:rPr>
              <w:t>14 آب/أغسطس 1981</w:t>
            </w:r>
          </w:p>
        </w:tc>
        <w:tc>
          <w:tcPr>
            <w:tcW w:w="2880" w:type="dxa"/>
            <w:tcBorders>
              <w:top w:val="nil"/>
              <w:left w:val="nil"/>
              <w:bottom w:val="nil"/>
              <w:right w:val="nil"/>
            </w:tcBorders>
            <w:vAlign w:val="bottom"/>
          </w:tcPr>
          <w:p w:rsidR="00D86DF6" w:rsidRPr="00E763B5" w:rsidRDefault="00D86DF6" w:rsidP="00D86DF6">
            <w:pPr>
              <w:tabs>
                <w:tab w:val="left" w:pos="-1440"/>
                <w:tab w:val="left" w:pos="-720"/>
                <w:tab w:val="left" w:pos="288"/>
                <w:tab w:val="left" w:pos="576"/>
                <w:tab w:val="left" w:pos="864"/>
                <w:tab w:val="left" w:pos="1152"/>
              </w:tabs>
              <w:spacing w:after="80" w:line="280" w:lineRule="exact"/>
              <w:ind w:left="40"/>
              <w:rPr>
                <w:sz w:val="16"/>
                <w:szCs w:val="24"/>
                <w:rtl/>
              </w:rPr>
            </w:pPr>
            <w:r w:rsidRPr="00E763B5">
              <w:rPr>
                <w:sz w:val="16"/>
                <w:szCs w:val="24"/>
                <w:rtl/>
              </w:rPr>
              <w:t>13 أيلول/سبتمبر 1981</w:t>
            </w:r>
          </w:p>
        </w:tc>
      </w:tr>
      <w:tr w:rsidR="00D86DF6" w:rsidRPr="00E763B5">
        <w:tblPrEx>
          <w:tblCellMar>
            <w:top w:w="0" w:type="dxa"/>
            <w:bottom w:w="0" w:type="dxa"/>
          </w:tblCellMar>
        </w:tblPrEx>
        <w:trPr>
          <w:cantSplit/>
          <w:jc w:val="center"/>
        </w:trPr>
        <w:tc>
          <w:tcPr>
            <w:tcW w:w="3010" w:type="dxa"/>
            <w:tcBorders>
              <w:top w:val="nil"/>
              <w:left w:val="nil"/>
              <w:bottom w:val="nil"/>
              <w:right w:val="nil"/>
            </w:tcBorders>
            <w:vAlign w:val="bottom"/>
          </w:tcPr>
          <w:p w:rsidR="00D86DF6" w:rsidRPr="00E763B5" w:rsidRDefault="00D86DF6" w:rsidP="00D86DF6">
            <w:pPr>
              <w:tabs>
                <w:tab w:val="left" w:pos="-1440"/>
                <w:tab w:val="left" w:pos="-720"/>
                <w:tab w:val="left" w:pos="288"/>
                <w:tab w:val="left" w:pos="576"/>
                <w:tab w:val="left" w:pos="864"/>
                <w:tab w:val="left" w:pos="1152"/>
              </w:tabs>
              <w:spacing w:after="80" w:line="280" w:lineRule="exact"/>
              <w:ind w:left="40"/>
              <w:rPr>
                <w:sz w:val="16"/>
                <w:szCs w:val="24"/>
                <w:rtl/>
              </w:rPr>
            </w:pPr>
            <w:r w:rsidRPr="00E763B5">
              <w:rPr>
                <w:sz w:val="16"/>
                <w:szCs w:val="24"/>
                <w:rtl/>
              </w:rPr>
              <w:t>جمهورية مقدونيا اليوغوسلافية السابقة</w:t>
            </w:r>
          </w:p>
        </w:tc>
        <w:tc>
          <w:tcPr>
            <w:tcW w:w="3960" w:type="dxa"/>
            <w:tcBorders>
              <w:top w:val="nil"/>
              <w:left w:val="nil"/>
              <w:bottom w:val="nil"/>
              <w:right w:val="nil"/>
            </w:tcBorders>
            <w:vAlign w:val="bottom"/>
          </w:tcPr>
          <w:p w:rsidR="00D86DF6" w:rsidRPr="00E763B5" w:rsidRDefault="00D86DF6" w:rsidP="00D86DF6">
            <w:pPr>
              <w:tabs>
                <w:tab w:val="left" w:pos="-1440"/>
                <w:tab w:val="left" w:pos="-720"/>
                <w:tab w:val="left" w:pos="288"/>
                <w:tab w:val="left" w:pos="576"/>
                <w:tab w:val="left" w:pos="864"/>
                <w:tab w:val="left" w:pos="1152"/>
              </w:tabs>
              <w:spacing w:after="80" w:line="280" w:lineRule="exact"/>
              <w:ind w:left="40"/>
              <w:rPr>
                <w:rFonts w:hint="cs"/>
                <w:sz w:val="16"/>
                <w:szCs w:val="24"/>
                <w:rtl/>
              </w:rPr>
            </w:pPr>
            <w:r w:rsidRPr="00E763B5">
              <w:rPr>
                <w:sz w:val="16"/>
                <w:szCs w:val="24"/>
                <w:rtl/>
              </w:rPr>
              <w:t>18 كانون الثاني/يناير 1994</w:t>
            </w:r>
            <w:r w:rsidRPr="00E763B5">
              <w:rPr>
                <w:rFonts w:hint="cs"/>
                <w:position w:val="6"/>
                <w:sz w:val="10"/>
                <w:szCs w:val="24"/>
                <w:vertAlign w:val="superscript"/>
                <w:rtl/>
              </w:rPr>
              <w:t>(ب)</w:t>
            </w:r>
          </w:p>
        </w:tc>
        <w:tc>
          <w:tcPr>
            <w:tcW w:w="2880" w:type="dxa"/>
            <w:tcBorders>
              <w:top w:val="nil"/>
              <w:left w:val="nil"/>
              <w:bottom w:val="nil"/>
              <w:right w:val="nil"/>
            </w:tcBorders>
            <w:vAlign w:val="bottom"/>
          </w:tcPr>
          <w:p w:rsidR="00D86DF6" w:rsidRPr="00E763B5" w:rsidRDefault="00D86DF6" w:rsidP="00D86DF6">
            <w:pPr>
              <w:tabs>
                <w:tab w:val="left" w:pos="-1440"/>
                <w:tab w:val="left" w:pos="-720"/>
                <w:tab w:val="left" w:pos="288"/>
                <w:tab w:val="left" w:pos="576"/>
                <w:tab w:val="left" w:pos="864"/>
                <w:tab w:val="left" w:pos="1152"/>
              </w:tabs>
              <w:spacing w:after="80" w:line="280" w:lineRule="exact"/>
              <w:ind w:left="40"/>
              <w:rPr>
                <w:sz w:val="16"/>
                <w:szCs w:val="24"/>
                <w:rtl/>
              </w:rPr>
            </w:pPr>
            <w:r w:rsidRPr="00E763B5">
              <w:rPr>
                <w:sz w:val="16"/>
                <w:szCs w:val="24"/>
                <w:rtl/>
              </w:rPr>
              <w:t>17 شباط/فبراير 1994</w:t>
            </w:r>
          </w:p>
        </w:tc>
      </w:tr>
      <w:tr w:rsidR="00D86DF6" w:rsidRPr="00E763B5">
        <w:tblPrEx>
          <w:tblCellMar>
            <w:top w:w="0" w:type="dxa"/>
            <w:bottom w:w="0" w:type="dxa"/>
          </w:tblCellMar>
        </w:tblPrEx>
        <w:trPr>
          <w:cantSplit/>
          <w:jc w:val="center"/>
        </w:trPr>
        <w:tc>
          <w:tcPr>
            <w:tcW w:w="3010" w:type="dxa"/>
            <w:tcBorders>
              <w:top w:val="nil"/>
              <w:left w:val="nil"/>
              <w:bottom w:val="nil"/>
              <w:right w:val="nil"/>
            </w:tcBorders>
            <w:vAlign w:val="bottom"/>
          </w:tcPr>
          <w:p w:rsidR="00D86DF6" w:rsidRPr="00E763B5" w:rsidRDefault="00D86DF6" w:rsidP="00D86DF6">
            <w:pPr>
              <w:tabs>
                <w:tab w:val="left" w:pos="-1440"/>
                <w:tab w:val="left" w:pos="-720"/>
                <w:tab w:val="left" w:pos="288"/>
                <w:tab w:val="left" w:pos="576"/>
                <w:tab w:val="left" w:pos="864"/>
                <w:tab w:val="left" w:pos="1152"/>
              </w:tabs>
              <w:spacing w:after="80" w:line="280" w:lineRule="exact"/>
              <w:ind w:left="40"/>
              <w:rPr>
                <w:sz w:val="16"/>
                <w:szCs w:val="24"/>
                <w:rtl/>
              </w:rPr>
            </w:pPr>
            <w:r w:rsidRPr="00E763B5">
              <w:rPr>
                <w:sz w:val="16"/>
                <w:szCs w:val="24"/>
                <w:rtl/>
              </w:rPr>
              <w:t xml:space="preserve">جمهورية </w:t>
            </w:r>
            <w:proofErr w:type="spellStart"/>
            <w:r w:rsidRPr="00E763B5">
              <w:rPr>
                <w:sz w:val="16"/>
                <w:szCs w:val="24"/>
                <w:rtl/>
              </w:rPr>
              <w:t>مولدوفا</w:t>
            </w:r>
            <w:proofErr w:type="spellEnd"/>
          </w:p>
        </w:tc>
        <w:tc>
          <w:tcPr>
            <w:tcW w:w="3960" w:type="dxa"/>
            <w:tcBorders>
              <w:top w:val="nil"/>
              <w:left w:val="nil"/>
              <w:bottom w:val="nil"/>
              <w:right w:val="nil"/>
            </w:tcBorders>
            <w:vAlign w:val="bottom"/>
          </w:tcPr>
          <w:p w:rsidR="00D86DF6" w:rsidRPr="00E763B5" w:rsidRDefault="00D86DF6" w:rsidP="00D86DF6">
            <w:pPr>
              <w:tabs>
                <w:tab w:val="left" w:pos="-1440"/>
                <w:tab w:val="left" w:pos="-720"/>
                <w:tab w:val="left" w:pos="288"/>
                <w:tab w:val="left" w:pos="576"/>
                <w:tab w:val="left" w:pos="864"/>
                <w:tab w:val="left" w:pos="1152"/>
              </w:tabs>
              <w:spacing w:after="80" w:line="280" w:lineRule="exact"/>
              <w:ind w:left="40"/>
              <w:rPr>
                <w:sz w:val="16"/>
                <w:szCs w:val="24"/>
                <w:rtl/>
              </w:rPr>
            </w:pPr>
            <w:r w:rsidRPr="00E763B5">
              <w:rPr>
                <w:sz w:val="16"/>
                <w:szCs w:val="24"/>
                <w:rtl/>
              </w:rPr>
              <w:t>26 تشرين الأول/أكتوبر 1994</w:t>
            </w:r>
            <w:r w:rsidRPr="00E763B5">
              <w:rPr>
                <w:position w:val="6"/>
                <w:sz w:val="10"/>
                <w:szCs w:val="24"/>
                <w:vertAlign w:val="superscript"/>
                <w:rtl/>
              </w:rPr>
              <w:t>(أ)</w:t>
            </w:r>
          </w:p>
        </w:tc>
        <w:tc>
          <w:tcPr>
            <w:tcW w:w="2880" w:type="dxa"/>
            <w:tcBorders>
              <w:top w:val="nil"/>
              <w:left w:val="nil"/>
              <w:bottom w:val="nil"/>
              <w:right w:val="nil"/>
            </w:tcBorders>
            <w:vAlign w:val="bottom"/>
          </w:tcPr>
          <w:p w:rsidR="00D86DF6" w:rsidRPr="00E763B5" w:rsidRDefault="00D86DF6" w:rsidP="00D86DF6">
            <w:pPr>
              <w:tabs>
                <w:tab w:val="left" w:pos="-1440"/>
                <w:tab w:val="left" w:pos="-720"/>
                <w:tab w:val="left" w:pos="288"/>
                <w:tab w:val="left" w:pos="576"/>
                <w:tab w:val="left" w:pos="864"/>
                <w:tab w:val="left" w:pos="1152"/>
              </w:tabs>
              <w:spacing w:after="80" w:line="280" w:lineRule="exact"/>
              <w:ind w:left="40"/>
              <w:rPr>
                <w:sz w:val="16"/>
                <w:szCs w:val="24"/>
                <w:rtl/>
              </w:rPr>
            </w:pPr>
            <w:r w:rsidRPr="00E763B5">
              <w:rPr>
                <w:sz w:val="16"/>
                <w:szCs w:val="24"/>
                <w:rtl/>
              </w:rPr>
              <w:t>25 تشرين الثاني/نوفمبر 1994</w:t>
            </w:r>
          </w:p>
        </w:tc>
      </w:tr>
      <w:tr w:rsidR="00D86DF6" w:rsidRPr="00E763B5">
        <w:tblPrEx>
          <w:tblCellMar>
            <w:top w:w="0" w:type="dxa"/>
            <w:bottom w:w="0" w:type="dxa"/>
          </w:tblCellMar>
        </w:tblPrEx>
        <w:trPr>
          <w:cantSplit/>
          <w:jc w:val="center"/>
        </w:trPr>
        <w:tc>
          <w:tcPr>
            <w:tcW w:w="3010" w:type="dxa"/>
            <w:tcBorders>
              <w:top w:val="nil"/>
              <w:left w:val="nil"/>
              <w:bottom w:val="nil"/>
              <w:right w:val="nil"/>
            </w:tcBorders>
            <w:vAlign w:val="bottom"/>
          </w:tcPr>
          <w:p w:rsidR="00D86DF6" w:rsidRPr="00E763B5" w:rsidRDefault="00D86DF6" w:rsidP="00D86DF6">
            <w:pPr>
              <w:tabs>
                <w:tab w:val="left" w:pos="-1440"/>
                <w:tab w:val="left" w:pos="-720"/>
                <w:tab w:val="left" w:pos="288"/>
                <w:tab w:val="left" w:pos="576"/>
                <w:tab w:val="left" w:pos="864"/>
                <w:tab w:val="left" w:pos="1152"/>
              </w:tabs>
              <w:spacing w:after="80" w:line="280" w:lineRule="exact"/>
              <w:ind w:left="40"/>
              <w:rPr>
                <w:sz w:val="16"/>
                <w:szCs w:val="24"/>
                <w:rtl/>
              </w:rPr>
            </w:pPr>
            <w:r w:rsidRPr="00E763B5">
              <w:rPr>
                <w:sz w:val="16"/>
                <w:szCs w:val="24"/>
                <w:rtl/>
              </w:rPr>
              <w:t>جنوب أفريقيا</w:t>
            </w:r>
          </w:p>
        </w:tc>
        <w:tc>
          <w:tcPr>
            <w:tcW w:w="3960" w:type="dxa"/>
            <w:tcBorders>
              <w:top w:val="nil"/>
              <w:left w:val="nil"/>
              <w:bottom w:val="nil"/>
              <w:right w:val="nil"/>
            </w:tcBorders>
            <w:vAlign w:val="bottom"/>
          </w:tcPr>
          <w:p w:rsidR="00D86DF6" w:rsidRPr="00E763B5" w:rsidRDefault="00D86DF6" w:rsidP="00D86DF6">
            <w:pPr>
              <w:tabs>
                <w:tab w:val="left" w:pos="-1440"/>
                <w:tab w:val="left" w:pos="-720"/>
                <w:tab w:val="left" w:pos="288"/>
                <w:tab w:val="left" w:pos="576"/>
                <w:tab w:val="left" w:pos="864"/>
                <w:tab w:val="left" w:pos="1152"/>
              </w:tabs>
              <w:spacing w:after="80" w:line="280" w:lineRule="exact"/>
              <w:ind w:left="40"/>
              <w:rPr>
                <w:sz w:val="16"/>
                <w:szCs w:val="24"/>
                <w:rtl/>
              </w:rPr>
            </w:pPr>
            <w:r w:rsidRPr="00E763B5">
              <w:rPr>
                <w:sz w:val="16"/>
                <w:szCs w:val="24"/>
                <w:rtl/>
              </w:rPr>
              <w:t>15 كانون الأول</w:t>
            </w:r>
            <w:r w:rsidRPr="00E763B5">
              <w:rPr>
                <w:sz w:val="16"/>
                <w:szCs w:val="24"/>
              </w:rPr>
              <w:t>/</w:t>
            </w:r>
            <w:r w:rsidRPr="00E763B5">
              <w:rPr>
                <w:sz w:val="16"/>
                <w:szCs w:val="24"/>
                <w:rtl/>
              </w:rPr>
              <w:t>ديسمبر 1995</w:t>
            </w:r>
            <w:r w:rsidRPr="00E763B5">
              <w:rPr>
                <w:position w:val="6"/>
                <w:sz w:val="10"/>
                <w:szCs w:val="24"/>
                <w:vertAlign w:val="superscript"/>
                <w:rtl/>
              </w:rPr>
              <w:t>(أ)</w:t>
            </w:r>
          </w:p>
        </w:tc>
        <w:tc>
          <w:tcPr>
            <w:tcW w:w="2880" w:type="dxa"/>
            <w:tcBorders>
              <w:top w:val="nil"/>
              <w:left w:val="nil"/>
              <w:bottom w:val="nil"/>
              <w:right w:val="nil"/>
            </w:tcBorders>
            <w:vAlign w:val="bottom"/>
          </w:tcPr>
          <w:p w:rsidR="00D86DF6" w:rsidRPr="00E763B5" w:rsidRDefault="00D86DF6" w:rsidP="00D86DF6">
            <w:pPr>
              <w:tabs>
                <w:tab w:val="left" w:pos="-1440"/>
                <w:tab w:val="left" w:pos="-720"/>
                <w:tab w:val="left" w:pos="288"/>
                <w:tab w:val="left" w:pos="576"/>
                <w:tab w:val="left" w:pos="864"/>
                <w:tab w:val="left" w:pos="1152"/>
              </w:tabs>
              <w:spacing w:after="80" w:line="280" w:lineRule="exact"/>
              <w:ind w:left="40"/>
              <w:rPr>
                <w:sz w:val="16"/>
                <w:szCs w:val="24"/>
                <w:rtl/>
              </w:rPr>
            </w:pPr>
            <w:r w:rsidRPr="00E763B5">
              <w:rPr>
                <w:sz w:val="16"/>
                <w:szCs w:val="24"/>
                <w:rtl/>
              </w:rPr>
              <w:t>14 كانون الثاني/يناير 1996</w:t>
            </w:r>
          </w:p>
        </w:tc>
      </w:tr>
      <w:tr w:rsidR="00D86DF6" w:rsidRPr="00E763B5">
        <w:tblPrEx>
          <w:tblCellMar>
            <w:top w:w="0" w:type="dxa"/>
            <w:bottom w:w="0" w:type="dxa"/>
          </w:tblCellMar>
        </w:tblPrEx>
        <w:trPr>
          <w:cantSplit/>
          <w:jc w:val="center"/>
        </w:trPr>
        <w:tc>
          <w:tcPr>
            <w:tcW w:w="3010" w:type="dxa"/>
            <w:tcBorders>
              <w:top w:val="nil"/>
              <w:left w:val="nil"/>
              <w:bottom w:val="nil"/>
              <w:right w:val="nil"/>
            </w:tcBorders>
            <w:vAlign w:val="bottom"/>
          </w:tcPr>
          <w:p w:rsidR="00D86DF6" w:rsidRPr="00E763B5" w:rsidRDefault="00D86DF6" w:rsidP="00D86DF6">
            <w:pPr>
              <w:tabs>
                <w:tab w:val="left" w:pos="-1440"/>
                <w:tab w:val="left" w:pos="-720"/>
                <w:tab w:val="left" w:pos="288"/>
                <w:tab w:val="left" w:pos="576"/>
                <w:tab w:val="left" w:pos="864"/>
                <w:tab w:val="left" w:pos="1152"/>
              </w:tabs>
              <w:spacing w:after="80" w:line="280" w:lineRule="exact"/>
              <w:ind w:left="40"/>
              <w:rPr>
                <w:sz w:val="16"/>
                <w:szCs w:val="24"/>
                <w:rtl/>
              </w:rPr>
            </w:pPr>
            <w:r w:rsidRPr="00E763B5">
              <w:rPr>
                <w:sz w:val="16"/>
                <w:szCs w:val="24"/>
                <w:rtl/>
              </w:rPr>
              <w:t>جورجيا</w:t>
            </w:r>
          </w:p>
        </w:tc>
        <w:tc>
          <w:tcPr>
            <w:tcW w:w="3960" w:type="dxa"/>
            <w:tcBorders>
              <w:top w:val="nil"/>
              <w:left w:val="nil"/>
              <w:bottom w:val="nil"/>
              <w:right w:val="nil"/>
            </w:tcBorders>
            <w:vAlign w:val="bottom"/>
          </w:tcPr>
          <w:p w:rsidR="00D86DF6" w:rsidRPr="00E763B5" w:rsidRDefault="00D86DF6" w:rsidP="00D86DF6">
            <w:pPr>
              <w:tabs>
                <w:tab w:val="left" w:pos="-1440"/>
                <w:tab w:val="left" w:pos="-720"/>
                <w:tab w:val="left" w:pos="288"/>
                <w:tab w:val="left" w:pos="576"/>
                <w:tab w:val="left" w:pos="864"/>
                <w:tab w:val="left" w:pos="1152"/>
              </w:tabs>
              <w:spacing w:after="80" w:line="280" w:lineRule="exact"/>
              <w:ind w:left="40"/>
              <w:rPr>
                <w:rFonts w:hint="cs"/>
                <w:sz w:val="16"/>
                <w:szCs w:val="24"/>
                <w:rtl/>
              </w:rPr>
            </w:pPr>
            <w:r w:rsidRPr="00E763B5">
              <w:rPr>
                <w:rFonts w:hint="cs"/>
                <w:sz w:val="16"/>
                <w:szCs w:val="24"/>
                <w:rtl/>
              </w:rPr>
              <w:t>26 تشرين الأول/أكتوبر 1994</w:t>
            </w:r>
            <w:r w:rsidRPr="00E763B5">
              <w:rPr>
                <w:rFonts w:hint="cs"/>
                <w:sz w:val="16"/>
                <w:szCs w:val="24"/>
                <w:vertAlign w:val="superscript"/>
                <w:rtl/>
              </w:rPr>
              <w:t>(أ)</w:t>
            </w:r>
          </w:p>
        </w:tc>
        <w:tc>
          <w:tcPr>
            <w:tcW w:w="2880" w:type="dxa"/>
            <w:tcBorders>
              <w:top w:val="nil"/>
              <w:left w:val="nil"/>
              <w:bottom w:val="nil"/>
              <w:right w:val="nil"/>
            </w:tcBorders>
            <w:vAlign w:val="bottom"/>
          </w:tcPr>
          <w:p w:rsidR="00D86DF6" w:rsidRPr="00E763B5" w:rsidRDefault="00D86DF6" w:rsidP="00D86DF6">
            <w:pPr>
              <w:tabs>
                <w:tab w:val="left" w:pos="-1440"/>
                <w:tab w:val="left" w:pos="-720"/>
                <w:tab w:val="left" w:pos="288"/>
                <w:tab w:val="left" w:pos="576"/>
                <w:tab w:val="left" w:pos="864"/>
                <w:tab w:val="left" w:pos="1152"/>
              </w:tabs>
              <w:spacing w:after="80" w:line="280" w:lineRule="exact"/>
              <w:ind w:left="40"/>
              <w:rPr>
                <w:rFonts w:hint="cs"/>
                <w:sz w:val="16"/>
                <w:szCs w:val="24"/>
                <w:rtl/>
              </w:rPr>
            </w:pPr>
            <w:r w:rsidRPr="00E763B5">
              <w:rPr>
                <w:rFonts w:hint="cs"/>
                <w:sz w:val="16"/>
                <w:szCs w:val="24"/>
                <w:rtl/>
              </w:rPr>
              <w:t>25 تشرين الثاني/نوفمبر 1994</w:t>
            </w:r>
          </w:p>
        </w:tc>
      </w:tr>
      <w:tr w:rsidR="00D86DF6" w:rsidRPr="00E763B5">
        <w:tblPrEx>
          <w:tblCellMar>
            <w:top w:w="0" w:type="dxa"/>
            <w:bottom w:w="0" w:type="dxa"/>
          </w:tblCellMar>
        </w:tblPrEx>
        <w:trPr>
          <w:cantSplit/>
          <w:jc w:val="center"/>
        </w:trPr>
        <w:tc>
          <w:tcPr>
            <w:tcW w:w="3010" w:type="dxa"/>
            <w:tcBorders>
              <w:top w:val="nil"/>
              <w:left w:val="nil"/>
              <w:bottom w:val="nil"/>
              <w:right w:val="nil"/>
            </w:tcBorders>
            <w:vAlign w:val="bottom"/>
          </w:tcPr>
          <w:p w:rsidR="00D86DF6" w:rsidRPr="00E763B5" w:rsidRDefault="00D86DF6" w:rsidP="00D86DF6">
            <w:pPr>
              <w:tabs>
                <w:tab w:val="left" w:pos="-1440"/>
                <w:tab w:val="left" w:pos="-720"/>
                <w:tab w:val="left" w:pos="288"/>
                <w:tab w:val="left" w:pos="576"/>
                <w:tab w:val="left" w:pos="864"/>
                <w:tab w:val="left" w:pos="1152"/>
              </w:tabs>
              <w:spacing w:after="80" w:line="280" w:lineRule="exact"/>
              <w:ind w:left="40"/>
              <w:rPr>
                <w:sz w:val="16"/>
                <w:szCs w:val="24"/>
                <w:rtl/>
              </w:rPr>
            </w:pPr>
            <w:r w:rsidRPr="00E763B5">
              <w:rPr>
                <w:sz w:val="16"/>
                <w:szCs w:val="24"/>
                <w:rtl/>
              </w:rPr>
              <w:t>جيبوتي</w:t>
            </w:r>
          </w:p>
        </w:tc>
        <w:tc>
          <w:tcPr>
            <w:tcW w:w="3960" w:type="dxa"/>
            <w:tcBorders>
              <w:top w:val="nil"/>
              <w:left w:val="nil"/>
              <w:bottom w:val="nil"/>
              <w:right w:val="nil"/>
            </w:tcBorders>
            <w:vAlign w:val="bottom"/>
          </w:tcPr>
          <w:p w:rsidR="00D86DF6" w:rsidRPr="00E763B5" w:rsidRDefault="00D86DF6" w:rsidP="00D86DF6">
            <w:pPr>
              <w:tabs>
                <w:tab w:val="left" w:pos="-1440"/>
                <w:tab w:val="left" w:pos="-720"/>
                <w:tab w:val="left" w:pos="288"/>
                <w:tab w:val="left" w:pos="576"/>
                <w:tab w:val="left" w:pos="864"/>
                <w:tab w:val="left" w:pos="1152"/>
              </w:tabs>
              <w:spacing w:after="80" w:line="280" w:lineRule="exact"/>
              <w:ind w:left="40"/>
              <w:rPr>
                <w:sz w:val="16"/>
                <w:szCs w:val="24"/>
                <w:rtl/>
              </w:rPr>
            </w:pPr>
            <w:r w:rsidRPr="00E763B5">
              <w:rPr>
                <w:sz w:val="16"/>
                <w:szCs w:val="24"/>
                <w:rtl/>
              </w:rPr>
              <w:t>2 كانون الأول</w:t>
            </w:r>
            <w:r w:rsidRPr="00E763B5">
              <w:rPr>
                <w:sz w:val="16"/>
                <w:szCs w:val="24"/>
              </w:rPr>
              <w:t>/</w:t>
            </w:r>
            <w:r w:rsidRPr="00E763B5">
              <w:rPr>
                <w:sz w:val="16"/>
                <w:szCs w:val="24"/>
                <w:rtl/>
              </w:rPr>
              <w:t>ديسمبر 1998</w:t>
            </w:r>
            <w:r w:rsidRPr="00E763B5">
              <w:rPr>
                <w:position w:val="6"/>
                <w:sz w:val="10"/>
                <w:szCs w:val="24"/>
                <w:vertAlign w:val="superscript"/>
                <w:rtl/>
              </w:rPr>
              <w:t>(أ)</w:t>
            </w:r>
          </w:p>
        </w:tc>
        <w:tc>
          <w:tcPr>
            <w:tcW w:w="2880" w:type="dxa"/>
            <w:tcBorders>
              <w:top w:val="nil"/>
              <w:left w:val="nil"/>
              <w:bottom w:val="nil"/>
              <w:right w:val="nil"/>
            </w:tcBorders>
            <w:vAlign w:val="bottom"/>
          </w:tcPr>
          <w:p w:rsidR="00D86DF6" w:rsidRPr="00E763B5" w:rsidRDefault="00D86DF6" w:rsidP="00D86DF6">
            <w:pPr>
              <w:tabs>
                <w:tab w:val="left" w:pos="-1440"/>
                <w:tab w:val="left" w:pos="-720"/>
                <w:tab w:val="left" w:pos="288"/>
                <w:tab w:val="left" w:pos="576"/>
                <w:tab w:val="left" w:pos="864"/>
                <w:tab w:val="left" w:pos="1152"/>
              </w:tabs>
              <w:spacing w:after="80" w:line="280" w:lineRule="exact"/>
              <w:ind w:left="40"/>
              <w:rPr>
                <w:sz w:val="16"/>
                <w:szCs w:val="24"/>
                <w:rtl/>
              </w:rPr>
            </w:pPr>
            <w:r w:rsidRPr="00E763B5">
              <w:rPr>
                <w:sz w:val="16"/>
                <w:szCs w:val="24"/>
                <w:rtl/>
              </w:rPr>
              <w:t>1 كانون الثاني/يناير 1999</w:t>
            </w:r>
          </w:p>
        </w:tc>
      </w:tr>
      <w:tr w:rsidR="00D86DF6" w:rsidRPr="00E763B5">
        <w:tblPrEx>
          <w:tblCellMar>
            <w:top w:w="0" w:type="dxa"/>
            <w:bottom w:w="0" w:type="dxa"/>
          </w:tblCellMar>
        </w:tblPrEx>
        <w:trPr>
          <w:cantSplit/>
          <w:jc w:val="center"/>
        </w:trPr>
        <w:tc>
          <w:tcPr>
            <w:tcW w:w="3010" w:type="dxa"/>
            <w:tcBorders>
              <w:top w:val="nil"/>
              <w:left w:val="nil"/>
              <w:bottom w:val="nil"/>
              <w:right w:val="nil"/>
            </w:tcBorders>
            <w:vAlign w:val="bottom"/>
          </w:tcPr>
          <w:p w:rsidR="00D86DF6" w:rsidRPr="00E763B5" w:rsidRDefault="00D86DF6" w:rsidP="00D86DF6">
            <w:pPr>
              <w:tabs>
                <w:tab w:val="left" w:pos="-1440"/>
                <w:tab w:val="left" w:pos="-720"/>
                <w:tab w:val="left" w:pos="288"/>
                <w:tab w:val="left" w:pos="576"/>
                <w:tab w:val="left" w:pos="864"/>
                <w:tab w:val="left" w:pos="1152"/>
              </w:tabs>
              <w:spacing w:after="80" w:line="280" w:lineRule="exact"/>
              <w:ind w:left="40"/>
              <w:rPr>
                <w:sz w:val="16"/>
                <w:szCs w:val="24"/>
                <w:rtl/>
              </w:rPr>
            </w:pPr>
            <w:r w:rsidRPr="00E763B5">
              <w:rPr>
                <w:sz w:val="16"/>
                <w:szCs w:val="24"/>
                <w:rtl/>
              </w:rPr>
              <w:t>الدانمرك</w:t>
            </w:r>
          </w:p>
        </w:tc>
        <w:tc>
          <w:tcPr>
            <w:tcW w:w="3960" w:type="dxa"/>
            <w:tcBorders>
              <w:top w:val="nil"/>
              <w:left w:val="nil"/>
              <w:bottom w:val="nil"/>
              <w:right w:val="nil"/>
            </w:tcBorders>
            <w:vAlign w:val="bottom"/>
          </w:tcPr>
          <w:p w:rsidR="00D86DF6" w:rsidRPr="00E763B5" w:rsidRDefault="00D86DF6" w:rsidP="00D86DF6">
            <w:pPr>
              <w:tabs>
                <w:tab w:val="left" w:pos="-1440"/>
                <w:tab w:val="left" w:pos="-720"/>
                <w:tab w:val="left" w:pos="288"/>
                <w:tab w:val="left" w:pos="576"/>
                <w:tab w:val="left" w:pos="864"/>
                <w:tab w:val="left" w:pos="1152"/>
              </w:tabs>
              <w:spacing w:after="80" w:line="280" w:lineRule="exact"/>
              <w:ind w:left="40"/>
              <w:rPr>
                <w:sz w:val="16"/>
                <w:szCs w:val="24"/>
                <w:rtl/>
              </w:rPr>
            </w:pPr>
            <w:r w:rsidRPr="00E763B5">
              <w:rPr>
                <w:sz w:val="16"/>
                <w:szCs w:val="24"/>
                <w:rtl/>
              </w:rPr>
              <w:t>21 نيسان/أبريل 1983</w:t>
            </w:r>
          </w:p>
        </w:tc>
        <w:tc>
          <w:tcPr>
            <w:tcW w:w="2880" w:type="dxa"/>
            <w:tcBorders>
              <w:top w:val="nil"/>
              <w:left w:val="nil"/>
              <w:bottom w:val="nil"/>
              <w:right w:val="nil"/>
            </w:tcBorders>
            <w:vAlign w:val="bottom"/>
          </w:tcPr>
          <w:p w:rsidR="00D86DF6" w:rsidRPr="00E763B5" w:rsidRDefault="00D86DF6" w:rsidP="00D86DF6">
            <w:pPr>
              <w:tabs>
                <w:tab w:val="left" w:pos="-1440"/>
                <w:tab w:val="left" w:pos="-720"/>
                <w:tab w:val="left" w:pos="288"/>
                <w:tab w:val="left" w:pos="576"/>
                <w:tab w:val="left" w:pos="864"/>
                <w:tab w:val="left" w:pos="1152"/>
              </w:tabs>
              <w:spacing w:after="80" w:line="280" w:lineRule="exact"/>
              <w:ind w:left="40"/>
              <w:rPr>
                <w:sz w:val="16"/>
                <w:szCs w:val="24"/>
                <w:rtl/>
              </w:rPr>
            </w:pPr>
            <w:r w:rsidRPr="00E763B5">
              <w:rPr>
                <w:sz w:val="16"/>
                <w:szCs w:val="24"/>
                <w:rtl/>
              </w:rPr>
              <w:t>21 أيار</w:t>
            </w:r>
            <w:r w:rsidRPr="00E763B5">
              <w:rPr>
                <w:sz w:val="16"/>
                <w:szCs w:val="24"/>
              </w:rPr>
              <w:t>/</w:t>
            </w:r>
            <w:r w:rsidRPr="00E763B5">
              <w:rPr>
                <w:sz w:val="16"/>
                <w:szCs w:val="24"/>
                <w:rtl/>
              </w:rPr>
              <w:t>مايو 1983</w:t>
            </w:r>
          </w:p>
        </w:tc>
      </w:tr>
      <w:tr w:rsidR="00D86DF6" w:rsidRPr="00E763B5">
        <w:tblPrEx>
          <w:tblCellMar>
            <w:top w:w="0" w:type="dxa"/>
            <w:bottom w:w="0" w:type="dxa"/>
          </w:tblCellMar>
        </w:tblPrEx>
        <w:trPr>
          <w:cantSplit/>
          <w:jc w:val="center"/>
        </w:trPr>
        <w:tc>
          <w:tcPr>
            <w:tcW w:w="3010" w:type="dxa"/>
            <w:tcBorders>
              <w:top w:val="nil"/>
              <w:left w:val="nil"/>
              <w:bottom w:val="nil"/>
              <w:right w:val="nil"/>
            </w:tcBorders>
            <w:vAlign w:val="bottom"/>
          </w:tcPr>
          <w:p w:rsidR="00D86DF6" w:rsidRPr="00E763B5" w:rsidRDefault="00D86DF6" w:rsidP="00D86DF6">
            <w:pPr>
              <w:tabs>
                <w:tab w:val="left" w:pos="-1440"/>
                <w:tab w:val="left" w:pos="-720"/>
                <w:tab w:val="left" w:pos="288"/>
                <w:tab w:val="left" w:pos="576"/>
                <w:tab w:val="left" w:pos="864"/>
                <w:tab w:val="left" w:pos="1152"/>
              </w:tabs>
              <w:spacing w:after="80" w:line="280" w:lineRule="exact"/>
              <w:ind w:left="40"/>
              <w:rPr>
                <w:sz w:val="16"/>
                <w:szCs w:val="24"/>
                <w:rtl/>
              </w:rPr>
            </w:pPr>
            <w:proofErr w:type="spellStart"/>
            <w:r w:rsidRPr="00E763B5">
              <w:rPr>
                <w:sz w:val="16"/>
                <w:szCs w:val="24"/>
                <w:rtl/>
              </w:rPr>
              <w:t>دومينيكا</w:t>
            </w:r>
            <w:proofErr w:type="spellEnd"/>
          </w:p>
        </w:tc>
        <w:tc>
          <w:tcPr>
            <w:tcW w:w="3960" w:type="dxa"/>
            <w:tcBorders>
              <w:top w:val="nil"/>
              <w:left w:val="nil"/>
              <w:bottom w:val="nil"/>
              <w:right w:val="nil"/>
            </w:tcBorders>
            <w:vAlign w:val="bottom"/>
          </w:tcPr>
          <w:p w:rsidR="00D86DF6" w:rsidRPr="00E763B5" w:rsidRDefault="00D86DF6" w:rsidP="00D86DF6">
            <w:pPr>
              <w:tabs>
                <w:tab w:val="left" w:pos="-1440"/>
                <w:tab w:val="left" w:pos="-720"/>
                <w:tab w:val="left" w:pos="288"/>
                <w:tab w:val="left" w:pos="576"/>
                <w:tab w:val="left" w:pos="864"/>
                <w:tab w:val="left" w:pos="1152"/>
              </w:tabs>
              <w:spacing w:after="80" w:line="280" w:lineRule="exact"/>
              <w:ind w:left="40"/>
              <w:rPr>
                <w:sz w:val="16"/>
                <w:szCs w:val="24"/>
                <w:rtl/>
              </w:rPr>
            </w:pPr>
            <w:r w:rsidRPr="00E763B5">
              <w:rPr>
                <w:sz w:val="16"/>
                <w:szCs w:val="24"/>
                <w:rtl/>
              </w:rPr>
              <w:t>15 أيلول/سبتمبر 1980</w:t>
            </w:r>
          </w:p>
        </w:tc>
        <w:tc>
          <w:tcPr>
            <w:tcW w:w="2880" w:type="dxa"/>
            <w:tcBorders>
              <w:top w:val="nil"/>
              <w:left w:val="nil"/>
              <w:bottom w:val="nil"/>
              <w:right w:val="nil"/>
            </w:tcBorders>
            <w:vAlign w:val="bottom"/>
          </w:tcPr>
          <w:p w:rsidR="00D86DF6" w:rsidRPr="00E763B5" w:rsidRDefault="00D86DF6" w:rsidP="00D86DF6">
            <w:pPr>
              <w:tabs>
                <w:tab w:val="left" w:pos="-1440"/>
                <w:tab w:val="left" w:pos="-720"/>
                <w:tab w:val="left" w:pos="288"/>
                <w:tab w:val="left" w:pos="576"/>
                <w:tab w:val="left" w:pos="864"/>
                <w:tab w:val="left" w:pos="1152"/>
              </w:tabs>
              <w:spacing w:after="80" w:line="280" w:lineRule="exact"/>
              <w:ind w:left="40"/>
              <w:rPr>
                <w:sz w:val="16"/>
                <w:szCs w:val="24"/>
                <w:rtl/>
              </w:rPr>
            </w:pPr>
            <w:r w:rsidRPr="00E763B5">
              <w:rPr>
                <w:sz w:val="16"/>
                <w:szCs w:val="24"/>
                <w:rtl/>
              </w:rPr>
              <w:t>3 أيلول/سبتمبر 1981</w:t>
            </w:r>
          </w:p>
        </w:tc>
      </w:tr>
      <w:tr w:rsidR="00D86DF6" w:rsidRPr="00E763B5">
        <w:tblPrEx>
          <w:tblCellMar>
            <w:top w:w="0" w:type="dxa"/>
            <w:bottom w:w="0" w:type="dxa"/>
          </w:tblCellMar>
        </w:tblPrEx>
        <w:trPr>
          <w:cantSplit/>
          <w:jc w:val="center"/>
        </w:trPr>
        <w:tc>
          <w:tcPr>
            <w:tcW w:w="3010" w:type="dxa"/>
            <w:tcBorders>
              <w:top w:val="nil"/>
              <w:left w:val="nil"/>
              <w:bottom w:val="nil"/>
              <w:right w:val="nil"/>
            </w:tcBorders>
            <w:vAlign w:val="bottom"/>
          </w:tcPr>
          <w:p w:rsidR="00D86DF6" w:rsidRPr="00E763B5" w:rsidRDefault="00D86DF6" w:rsidP="00D86DF6">
            <w:pPr>
              <w:tabs>
                <w:tab w:val="left" w:pos="-1440"/>
                <w:tab w:val="left" w:pos="-720"/>
                <w:tab w:val="left" w:pos="288"/>
                <w:tab w:val="left" w:pos="576"/>
                <w:tab w:val="left" w:pos="864"/>
                <w:tab w:val="left" w:pos="1152"/>
              </w:tabs>
              <w:spacing w:after="80" w:line="280" w:lineRule="exact"/>
              <w:ind w:left="40"/>
              <w:rPr>
                <w:sz w:val="16"/>
                <w:szCs w:val="24"/>
                <w:rtl/>
              </w:rPr>
            </w:pPr>
            <w:r w:rsidRPr="00E763B5">
              <w:rPr>
                <w:sz w:val="16"/>
                <w:szCs w:val="24"/>
                <w:rtl/>
              </w:rPr>
              <w:t>الرأس الأخضر</w:t>
            </w:r>
          </w:p>
        </w:tc>
        <w:tc>
          <w:tcPr>
            <w:tcW w:w="3960" w:type="dxa"/>
            <w:tcBorders>
              <w:top w:val="nil"/>
              <w:left w:val="nil"/>
              <w:bottom w:val="nil"/>
              <w:right w:val="nil"/>
            </w:tcBorders>
            <w:vAlign w:val="bottom"/>
          </w:tcPr>
          <w:p w:rsidR="00D86DF6" w:rsidRPr="00E763B5" w:rsidRDefault="00D86DF6" w:rsidP="00D86DF6">
            <w:pPr>
              <w:tabs>
                <w:tab w:val="left" w:pos="-1440"/>
                <w:tab w:val="left" w:pos="-720"/>
                <w:tab w:val="left" w:pos="288"/>
                <w:tab w:val="left" w:pos="576"/>
                <w:tab w:val="left" w:pos="864"/>
                <w:tab w:val="left" w:pos="1152"/>
              </w:tabs>
              <w:spacing w:after="80" w:line="280" w:lineRule="exact"/>
              <w:ind w:left="40"/>
              <w:rPr>
                <w:sz w:val="16"/>
                <w:szCs w:val="24"/>
                <w:rtl/>
              </w:rPr>
            </w:pPr>
            <w:r w:rsidRPr="00E763B5">
              <w:rPr>
                <w:sz w:val="16"/>
                <w:szCs w:val="24"/>
                <w:rtl/>
              </w:rPr>
              <w:t>5 كانون الأول</w:t>
            </w:r>
            <w:r w:rsidRPr="00E763B5">
              <w:rPr>
                <w:sz w:val="16"/>
                <w:szCs w:val="24"/>
              </w:rPr>
              <w:t>/</w:t>
            </w:r>
            <w:r w:rsidRPr="00E763B5">
              <w:rPr>
                <w:sz w:val="16"/>
                <w:szCs w:val="24"/>
                <w:rtl/>
              </w:rPr>
              <w:t>ديسمبر 1980</w:t>
            </w:r>
            <w:r w:rsidRPr="00E763B5">
              <w:rPr>
                <w:position w:val="6"/>
                <w:sz w:val="10"/>
                <w:szCs w:val="24"/>
                <w:vertAlign w:val="superscript"/>
                <w:rtl/>
              </w:rPr>
              <w:t>(أ)</w:t>
            </w:r>
          </w:p>
        </w:tc>
        <w:tc>
          <w:tcPr>
            <w:tcW w:w="2880" w:type="dxa"/>
            <w:tcBorders>
              <w:top w:val="nil"/>
              <w:left w:val="nil"/>
              <w:bottom w:val="nil"/>
              <w:right w:val="nil"/>
            </w:tcBorders>
            <w:vAlign w:val="bottom"/>
          </w:tcPr>
          <w:p w:rsidR="00D86DF6" w:rsidRPr="00E763B5" w:rsidRDefault="00D86DF6" w:rsidP="00D86DF6">
            <w:pPr>
              <w:tabs>
                <w:tab w:val="left" w:pos="-1440"/>
                <w:tab w:val="left" w:pos="-720"/>
                <w:tab w:val="left" w:pos="288"/>
                <w:tab w:val="left" w:pos="576"/>
                <w:tab w:val="left" w:pos="864"/>
                <w:tab w:val="left" w:pos="1152"/>
              </w:tabs>
              <w:spacing w:after="80" w:line="280" w:lineRule="exact"/>
              <w:ind w:left="40"/>
              <w:rPr>
                <w:sz w:val="16"/>
                <w:szCs w:val="24"/>
                <w:rtl/>
              </w:rPr>
            </w:pPr>
            <w:r w:rsidRPr="00E763B5">
              <w:rPr>
                <w:sz w:val="16"/>
                <w:szCs w:val="24"/>
                <w:rtl/>
              </w:rPr>
              <w:t>3 أيلول/سبتمبر 1981</w:t>
            </w:r>
          </w:p>
        </w:tc>
      </w:tr>
      <w:tr w:rsidR="00D86DF6" w:rsidRPr="00E763B5">
        <w:tblPrEx>
          <w:tblCellMar>
            <w:top w:w="0" w:type="dxa"/>
            <w:bottom w:w="0" w:type="dxa"/>
          </w:tblCellMar>
        </w:tblPrEx>
        <w:trPr>
          <w:cantSplit/>
          <w:jc w:val="center"/>
        </w:trPr>
        <w:tc>
          <w:tcPr>
            <w:tcW w:w="3010" w:type="dxa"/>
            <w:tcBorders>
              <w:top w:val="nil"/>
              <w:left w:val="nil"/>
              <w:bottom w:val="nil"/>
              <w:right w:val="nil"/>
            </w:tcBorders>
            <w:vAlign w:val="bottom"/>
          </w:tcPr>
          <w:p w:rsidR="00D86DF6" w:rsidRPr="00E763B5" w:rsidRDefault="00D86DF6" w:rsidP="00D86DF6">
            <w:pPr>
              <w:tabs>
                <w:tab w:val="left" w:pos="-1440"/>
                <w:tab w:val="left" w:pos="-720"/>
                <w:tab w:val="left" w:pos="288"/>
                <w:tab w:val="left" w:pos="576"/>
                <w:tab w:val="left" w:pos="864"/>
                <w:tab w:val="left" w:pos="1152"/>
              </w:tabs>
              <w:spacing w:after="80" w:line="280" w:lineRule="exact"/>
              <w:ind w:left="40"/>
              <w:rPr>
                <w:sz w:val="16"/>
                <w:szCs w:val="24"/>
                <w:rtl/>
              </w:rPr>
            </w:pPr>
            <w:r w:rsidRPr="00E763B5">
              <w:rPr>
                <w:sz w:val="16"/>
                <w:szCs w:val="24"/>
                <w:rtl/>
              </w:rPr>
              <w:t>رواندا</w:t>
            </w:r>
          </w:p>
        </w:tc>
        <w:tc>
          <w:tcPr>
            <w:tcW w:w="3960" w:type="dxa"/>
            <w:tcBorders>
              <w:top w:val="nil"/>
              <w:left w:val="nil"/>
              <w:bottom w:val="nil"/>
              <w:right w:val="nil"/>
            </w:tcBorders>
            <w:vAlign w:val="bottom"/>
          </w:tcPr>
          <w:p w:rsidR="00D86DF6" w:rsidRPr="00E763B5" w:rsidRDefault="00D86DF6" w:rsidP="00D86DF6">
            <w:pPr>
              <w:tabs>
                <w:tab w:val="left" w:pos="-1440"/>
                <w:tab w:val="left" w:pos="-720"/>
                <w:tab w:val="left" w:pos="288"/>
                <w:tab w:val="left" w:pos="576"/>
                <w:tab w:val="left" w:pos="864"/>
                <w:tab w:val="left" w:pos="1152"/>
              </w:tabs>
              <w:spacing w:after="80" w:line="280" w:lineRule="exact"/>
              <w:ind w:left="40"/>
              <w:rPr>
                <w:sz w:val="16"/>
                <w:szCs w:val="24"/>
                <w:rtl/>
              </w:rPr>
            </w:pPr>
            <w:r w:rsidRPr="00E763B5">
              <w:rPr>
                <w:sz w:val="16"/>
                <w:szCs w:val="24"/>
                <w:rtl/>
              </w:rPr>
              <w:t>2 آذار/مارس 1981</w:t>
            </w:r>
          </w:p>
        </w:tc>
        <w:tc>
          <w:tcPr>
            <w:tcW w:w="2880" w:type="dxa"/>
            <w:tcBorders>
              <w:top w:val="nil"/>
              <w:left w:val="nil"/>
              <w:bottom w:val="nil"/>
              <w:right w:val="nil"/>
            </w:tcBorders>
            <w:vAlign w:val="bottom"/>
          </w:tcPr>
          <w:p w:rsidR="00D86DF6" w:rsidRPr="00E763B5" w:rsidRDefault="00D86DF6" w:rsidP="00D86DF6">
            <w:pPr>
              <w:tabs>
                <w:tab w:val="left" w:pos="-1440"/>
                <w:tab w:val="left" w:pos="-720"/>
                <w:tab w:val="left" w:pos="288"/>
                <w:tab w:val="left" w:pos="576"/>
                <w:tab w:val="left" w:pos="864"/>
                <w:tab w:val="left" w:pos="1152"/>
              </w:tabs>
              <w:spacing w:after="80" w:line="280" w:lineRule="exact"/>
              <w:ind w:left="40"/>
              <w:rPr>
                <w:sz w:val="16"/>
                <w:szCs w:val="24"/>
                <w:rtl/>
              </w:rPr>
            </w:pPr>
            <w:r w:rsidRPr="00E763B5">
              <w:rPr>
                <w:sz w:val="16"/>
                <w:szCs w:val="24"/>
                <w:rtl/>
              </w:rPr>
              <w:t>3 أيلول/سبتمبر 1981</w:t>
            </w:r>
          </w:p>
        </w:tc>
      </w:tr>
      <w:tr w:rsidR="00D86DF6" w:rsidRPr="00E763B5">
        <w:tblPrEx>
          <w:tblCellMar>
            <w:top w:w="0" w:type="dxa"/>
            <w:bottom w:w="0" w:type="dxa"/>
          </w:tblCellMar>
        </w:tblPrEx>
        <w:trPr>
          <w:cantSplit/>
          <w:jc w:val="center"/>
        </w:trPr>
        <w:tc>
          <w:tcPr>
            <w:tcW w:w="3010" w:type="dxa"/>
            <w:tcBorders>
              <w:top w:val="nil"/>
              <w:left w:val="nil"/>
              <w:bottom w:val="nil"/>
              <w:right w:val="nil"/>
            </w:tcBorders>
            <w:vAlign w:val="bottom"/>
          </w:tcPr>
          <w:p w:rsidR="00D86DF6" w:rsidRPr="00E763B5" w:rsidRDefault="00D86DF6" w:rsidP="00D86DF6">
            <w:pPr>
              <w:tabs>
                <w:tab w:val="left" w:pos="-1440"/>
                <w:tab w:val="left" w:pos="-720"/>
                <w:tab w:val="left" w:pos="288"/>
                <w:tab w:val="left" w:pos="576"/>
                <w:tab w:val="left" w:pos="864"/>
                <w:tab w:val="left" w:pos="1152"/>
              </w:tabs>
              <w:spacing w:after="80" w:line="280" w:lineRule="exact"/>
              <w:ind w:left="40"/>
              <w:rPr>
                <w:sz w:val="16"/>
                <w:szCs w:val="24"/>
                <w:rtl/>
              </w:rPr>
            </w:pPr>
            <w:r w:rsidRPr="00E763B5">
              <w:rPr>
                <w:sz w:val="16"/>
                <w:szCs w:val="24"/>
                <w:rtl/>
              </w:rPr>
              <w:t>رومانيا</w:t>
            </w:r>
          </w:p>
        </w:tc>
        <w:tc>
          <w:tcPr>
            <w:tcW w:w="3960" w:type="dxa"/>
            <w:tcBorders>
              <w:top w:val="nil"/>
              <w:left w:val="nil"/>
              <w:bottom w:val="nil"/>
              <w:right w:val="nil"/>
            </w:tcBorders>
            <w:vAlign w:val="bottom"/>
          </w:tcPr>
          <w:p w:rsidR="00D86DF6" w:rsidRPr="00E763B5" w:rsidRDefault="00D86DF6" w:rsidP="00D86DF6">
            <w:pPr>
              <w:tabs>
                <w:tab w:val="left" w:pos="-1440"/>
                <w:tab w:val="left" w:pos="-720"/>
                <w:tab w:val="left" w:pos="288"/>
                <w:tab w:val="left" w:pos="576"/>
                <w:tab w:val="left" w:pos="864"/>
                <w:tab w:val="left" w:pos="1152"/>
              </w:tabs>
              <w:spacing w:after="80" w:line="280" w:lineRule="exact"/>
              <w:ind w:left="40"/>
              <w:rPr>
                <w:rFonts w:hint="cs"/>
                <w:sz w:val="16"/>
                <w:szCs w:val="24"/>
                <w:rtl/>
              </w:rPr>
            </w:pPr>
            <w:r w:rsidRPr="00E763B5">
              <w:rPr>
                <w:sz w:val="16"/>
                <w:szCs w:val="24"/>
                <w:rtl/>
              </w:rPr>
              <w:t>7 كانون الثاني/يناير 1982</w:t>
            </w:r>
          </w:p>
        </w:tc>
        <w:tc>
          <w:tcPr>
            <w:tcW w:w="2880" w:type="dxa"/>
            <w:tcBorders>
              <w:top w:val="nil"/>
              <w:left w:val="nil"/>
              <w:bottom w:val="nil"/>
              <w:right w:val="nil"/>
            </w:tcBorders>
            <w:vAlign w:val="bottom"/>
          </w:tcPr>
          <w:p w:rsidR="00D86DF6" w:rsidRPr="00E763B5" w:rsidRDefault="00D86DF6" w:rsidP="00D86DF6">
            <w:pPr>
              <w:tabs>
                <w:tab w:val="left" w:pos="-1440"/>
                <w:tab w:val="left" w:pos="-720"/>
                <w:tab w:val="left" w:pos="288"/>
                <w:tab w:val="left" w:pos="576"/>
                <w:tab w:val="left" w:pos="864"/>
                <w:tab w:val="left" w:pos="1152"/>
              </w:tabs>
              <w:spacing w:after="80" w:line="280" w:lineRule="exact"/>
              <w:ind w:left="40"/>
              <w:rPr>
                <w:sz w:val="16"/>
                <w:szCs w:val="24"/>
                <w:rtl/>
              </w:rPr>
            </w:pPr>
            <w:r w:rsidRPr="00E763B5">
              <w:rPr>
                <w:sz w:val="16"/>
                <w:szCs w:val="24"/>
                <w:rtl/>
              </w:rPr>
              <w:t>6 شباط/فبراير 1982</w:t>
            </w:r>
          </w:p>
        </w:tc>
      </w:tr>
      <w:tr w:rsidR="00D86DF6" w:rsidRPr="00E763B5">
        <w:tblPrEx>
          <w:tblCellMar>
            <w:top w:w="0" w:type="dxa"/>
            <w:bottom w:w="0" w:type="dxa"/>
          </w:tblCellMar>
        </w:tblPrEx>
        <w:trPr>
          <w:cantSplit/>
          <w:jc w:val="center"/>
        </w:trPr>
        <w:tc>
          <w:tcPr>
            <w:tcW w:w="3010" w:type="dxa"/>
            <w:tcBorders>
              <w:top w:val="nil"/>
              <w:left w:val="nil"/>
              <w:bottom w:val="nil"/>
              <w:right w:val="nil"/>
            </w:tcBorders>
            <w:vAlign w:val="bottom"/>
          </w:tcPr>
          <w:p w:rsidR="00D86DF6" w:rsidRPr="00E763B5" w:rsidRDefault="00D86DF6" w:rsidP="00D86DF6">
            <w:pPr>
              <w:tabs>
                <w:tab w:val="left" w:pos="-1440"/>
                <w:tab w:val="left" w:pos="-720"/>
                <w:tab w:val="left" w:pos="288"/>
                <w:tab w:val="left" w:pos="576"/>
                <w:tab w:val="left" w:pos="864"/>
                <w:tab w:val="left" w:pos="1152"/>
              </w:tabs>
              <w:spacing w:after="80" w:line="280" w:lineRule="exact"/>
              <w:ind w:left="40"/>
              <w:rPr>
                <w:sz w:val="16"/>
                <w:szCs w:val="24"/>
                <w:rtl/>
              </w:rPr>
            </w:pPr>
            <w:r w:rsidRPr="00E763B5">
              <w:rPr>
                <w:sz w:val="16"/>
                <w:szCs w:val="24"/>
                <w:rtl/>
              </w:rPr>
              <w:t>زامبيا</w:t>
            </w:r>
          </w:p>
        </w:tc>
        <w:tc>
          <w:tcPr>
            <w:tcW w:w="3960" w:type="dxa"/>
            <w:tcBorders>
              <w:top w:val="nil"/>
              <w:left w:val="nil"/>
              <w:bottom w:val="nil"/>
              <w:right w:val="nil"/>
            </w:tcBorders>
            <w:vAlign w:val="bottom"/>
          </w:tcPr>
          <w:p w:rsidR="00D86DF6" w:rsidRPr="00E763B5" w:rsidRDefault="00D86DF6" w:rsidP="00D86DF6">
            <w:pPr>
              <w:tabs>
                <w:tab w:val="left" w:pos="-1440"/>
                <w:tab w:val="left" w:pos="-720"/>
                <w:tab w:val="left" w:pos="288"/>
                <w:tab w:val="left" w:pos="576"/>
                <w:tab w:val="left" w:pos="864"/>
                <w:tab w:val="left" w:pos="1152"/>
              </w:tabs>
              <w:spacing w:after="80" w:line="280" w:lineRule="exact"/>
              <w:ind w:left="40"/>
              <w:rPr>
                <w:sz w:val="16"/>
                <w:szCs w:val="24"/>
                <w:rtl/>
              </w:rPr>
            </w:pPr>
            <w:r w:rsidRPr="00E763B5">
              <w:rPr>
                <w:sz w:val="16"/>
                <w:szCs w:val="24"/>
                <w:rtl/>
              </w:rPr>
              <w:t>21 حزيران/يونيه 1985</w:t>
            </w:r>
          </w:p>
        </w:tc>
        <w:tc>
          <w:tcPr>
            <w:tcW w:w="2880" w:type="dxa"/>
            <w:tcBorders>
              <w:top w:val="nil"/>
              <w:left w:val="nil"/>
              <w:bottom w:val="nil"/>
              <w:right w:val="nil"/>
            </w:tcBorders>
            <w:vAlign w:val="bottom"/>
          </w:tcPr>
          <w:p w:rsidR="00D86DF6" w:rsidRPr="00E763B5" w:rsidRDefault="00D86DF6" w:rsidP="00D86DF6">
            <w:pPr>
              <w:tabs>
                <w:tab w:val="left" w:pos="-1440"/>
                <w:tab w:val="left" w:pos="-720"/>
                <w:tab w:val="left" w:pos="288"/>
                <w:tab w:val="left" w:pos="576"/>
                <w:tab w:val="left" w:pos="864"/>
                <w:tab w:val="left" w:pos="1152"/>
              </w:tabs>
              <w:spacing w:after="80" w:line="280" w:lineRule="exact"/>
              <w:ind w:left="40"/>
              <w:rPr>
                <w:sz w:val="16"/>
                <w:szCs w:val="24"/>
                <w:rtl/>
              </w:rPr>
            </w:pPr>
            <w:r w:rsidRPr="00E763B5">
              <w:rPr>
                <w:sz w:val="16"/>
                <w:szCs w:val="24"/>
                <w:rtl/>
              </w:rPr>
              <w:t>21 تموز/يوليه 1985</w:t>
            </w:r>
          </w:p>
        </w:tc>
      </w:tr>
      <w:tr w:rsidR="00D86DF6" w:rsidRPr="00E763B5">
        <w:tblPrEx>
          <w:tblCellMar>
            <w:top w:w="0" w:type="dxa"/>
            <w:bottom w:w="0" w:type="dxa"/>
          </w:tblCellMar>
        </w:tblPrEx>
        <w:trPr>
          <w:cantSplit/>
          <w:jc w:val="center"/>
        </w:trPr>
        <w:tc>
          <w:tcPr>
            <w:tcW w:w="3010" w:type="dxa"/>
            <w:tcBorders>
              <w:top w:val="nil"/>
              <w:left w:val="nil"/>
              <w:bottom w:val="nil"/>
              <w:right w:val="nil"/>
            </w:tcBorders>
            <w:vAlign w:val="bottom"/>
          </w:tcPr>
          <w:p w:rsidR="00D86DF6" w:rsidRPr="00E763B5" w:rsidRDefault="00D86DF6" w:rsidP="00D86DF6">
            <w:pPr>
              <w:tabs>
                <w:tab w:val="left" w:pos="-1440"/>
                <w:tab w:val="left" w:pos="-720"/>
                <w:tab w:val="left" w:pos="288"/>
                <w:tab w:val="left" w:pos="576"/>
                <w:tab w:val="left" w:pos="864"/>
                <w:tab w:val="left" w:pos="1152"/>
              </w:tabs>
              <w:spacing w:after="80" w:line="280" w:lineRule="exact"/>
              <w:ind w:left="40"/>
              <w:rPr>
                <w:sz w:val="16"/>
                <w:szCs w:val="24"/>
                <w:rtl/>
              </w:rPr>
            </w:pPr>
            <w:r w:rsidRPr="00E763B5">
              <w:rPr>
                <w:sz w:val="16"/>
                <w:szCs w:val="24"/>
                <w:rtl/>
              </w:rPr>
              <w:t>زمبابوي</w:t>
            </w:r>
          </w:p>
        </w:tc>
        <w:tc>
          <w:tcPr>
            <w:tcW w:w="3960" w:type="dxa"/>
            <w:tcBorders>
              <w:top w:val="nil"/>
              <w:left w:val="nil"/>
              <w:bottom w:val="nil"/>
              <w:right w:val="nil"/>
            </w:tcBorders>
            <w:vAlign w:val="bottom"/>
          </w:tcPr>
          <w:p w:rsidR="00D86DF6" w:rsidRPr="00E763B5" w:rsidRDefault="00D86DF6" w:rsidP="00D86DF6">
            <w:pPr>
              <w:tabs>
                <w:tab w:val="left" w:pos="-1440"/>
                <w:tab w:val="left" w:pos="-720"/>
                <w:tab w:val="left" w:pos="288"/>
                <w:tab w:val="left" w:pos="576"/>
                <w:tab w:val="left" w:pos="864"/>
                <w:tab w:val="left" w:pos="1152"/>
              </w:tabs>
              <w:spacing w:after="80" w:line="280" w:lineRule="exact"/>
              <w:ind w:left="40"/>
              <w:rPr>
                <w:sz w:val="16"/>
                <w:szCs w:val="24"/>
                <w:rtl/>
              </w:rPr>
            </w:pPr>
            <w:r w:rsidRPr="00E763B5">
              <w:rPr>
                <w:sz w:val="16"/>
                <w:szCs w:val="24"/>
                <w:rtl/>
              </w:rPr>
              <w:t>13 أيار</w:t>
            </w:r>
            <w:r w:rsidRPr="00E763B5">
              <w:rPr>
                <w:sz w:val="16"/>
                <w:szCs w:val="24"/>
              </w:rPr>
              <w:t>/</w:t>
            </w:r>
            <w:r w:rsidRPr="00E763B5">
              <w:rPr>
                <w:sz w:val="16"/>
                <w:szCs w:val="24"/>
                <w:rtl/>
              </w:rPr>
              <w:t>مايو 1991</w:t>
            </w:r>
            <w:r w:rsidRPr="00E763B5">
              <w:rPr>
                <w:position w:val="6"/>
                <w:sz w:val="10"/>
                <w:szCs w:val="24"/>
                <w:vertAlign w:val="superscript"/>
                <w:rtl/>
              </w:rPr>
              <w:t>(أ)</w:t>
            </w:r>
          </w:p>
        </w:tc>
        <w:tc>
          <w:tcPr>
            <w:tcW w:w="2880" w:type="dxa"/>
            <w:tcBorders>
              <w:top w:val="nil"/>
              <w:left w:val="nil"/>
              <w:bottom w:val="nil"/>
              <w:right w:val="nil"/>
            </w:tcBorders>
            <w:vAlign w:val="bottom"/>
          </w:tcPr>
          <w:p w:rsidR="00D86DF6" w:rsidRPr="00E763B5" w:rsidRDefault="00D86DF6" w:rsidP="00D86DF6">
            <w:pPr>
              <w:tabs>
                <w:tab w:val="left" w:pos="-1440"/>
                <w:tab w:val="left" w:pos="-720"/>
                <w:tab w:val="left" w:pos="288"/>
                <w:tab w:val="left" w:pos="576"/>
                <w:tab w:val="left" w:pos="864"/>
                <w:tab w:val="left" w:pos="1152"/>
              </w:tabs>
              <w:spacing w:after="80" w:line="280" w:lineRule="exact"/>
              <w:ind w:left="40"/>
              <w:rPr>
                <w:sz w:val="16"/>
                <w:szCs w:val="24"/>
                <w:rtl/>
              </w:rPr>
            </w:pPr>
            <w:r w:rsidRPr="00E763B5">
              <w:rPr>
                <w:sz w:val="16"/>
                <w:szCs w:val="24"/>
                <w:rtl/>
              </w:rPr>
              <w:t>12 حزيران/يونيه 1991</w:t>
            </w:r>
          </w:p>
        </w:tc>
      </w:tr>
      <w:tr w:rsidR="00D86DF6" w:rsidRPr="00E763B5">
        <w:tblPrEx>
          <w:tblCellMar>
            <w:top w:w="0" w:type="dxa"/>
            <w:bottom w:w="0" w:type="dxa"/>
          </w:tblCellMar>
        </w:tblPrEx>
        <w:trPr>
          <w:cantSplit/>
          <w:jc w:val="center"/>
        </w:trPr>
        <w:tc>
          <w:tcPr>
            <w:tcW w:w="3010" w:type="dxa"/>
            <w:tcBorders>
              <w:top w:val="nil"/>
              <w:left w:val="nil"/>
              <w:bottom w:val="nil"/>
              <w:right w:val="nil"/>
            </w:tcBorders>
            <w:vAlign w:val="bottom"/>
          </w:tcPr>
          <w:p w:rsidR="00D86DF6" w:rsidRPr="00E763B5" w:rsidRDefault="00D86DF6" w:rsidP="00D86DF6">
            <w:pPr>
              <w:tabs>
                <w:tab w:val="left" w:pos="-1440"/>
                <w:tab w:val="left" w:pos="-720"/>
                <w:tab w:val="left" w:pos="288"/>
                <w:tab w:val="left" w:pos="576"/>
                <w:tab w:val="left" w:pos="864"/>
                <w:tab w:val="left" w:pos="1152"/>
              </w:tabs>
              <w:spacing w:after="80" w:line="280" w:lineRule="exact"/>
              <w:ind w:left="40"/>
              <w:rPr>
                <w:sz w:val="16"/>
                <w:szCs w:val="24"/>
                <w:rtl/>
              </w:rPr>
            </w:pPr>
            <w:r w:rsidRPr="00E763B5">
              <w:rPr>
                <w:sz w:val="16"/>
                <w:szCs w:val="24"/>
                <w:rtl/>
              </w:rPr>
              <w:t>ساموا</w:t>
            </w:r>
          </w:p>
        </w:tc>
        <w:tc>
          <w:tcPr>
            <w:tcW w:w="3960" w:type="dxa"/>
            <w:tcBorders>
              <w:top w:val="nil"/>
              <w:left w:val="nil"/>
              <w:bottom w:val="nil"/>
              <w:right w:val="nil"/>
            </w:tcBorders>
            <w:vAlign w:val="bottom"/>
          </w:tcPr>
          <w:p w:rsidR="00D86DF6" w:rsidRPr="00E763B5" w:rsidRDefault="00D86DF6" w:rsidP="00D86DF6">
            <w:pPr>
              <w:tabs>
                <w:tab w:val="left" w:pos="-1440"/>
                <w:tab w:val="left" w:pos="-720"/>
                <w:tab w:val="left" w:pos="288"/>
                <w:tab w:val="left" w:pos="576"/>
                <w:tab w:val="left" w:pos="864"/>
                <w:tab w:val="left" w:pos="1152"/>
              </w:tabs>
              <w:spacing w:after="80" w:line="280" w:lineRule="exact"/>
              <w:ind w:left="40"/>
              <w:rPr>
                <w:sz w:val="16"/>
                <w:szCs w:val="24"/>
                <w:rtl/>
              </w:rPr>
            </w:pPr>
            <w:r w:rsidRPr="00E763B5">
              <w:rPr>
                <w:sz w:val="16"/>
                <w:szCs w:val="24"/>
                <w:rtl/>
              </w:rPr>
              <w:t>25 أيلول/سبتمبر 1992</w:t>
            </w:r>
            <w:r w:rsidRPr="00E763B5">
              <w:rPr>
                <w:position w:val="6"/>
                <w:sz w:val="10"/>
                <w:szCs w:val="24"/>
                <w:vertAlign w:val="superscript"/>
                <w:rtl/>
              </w:rPr>
              <w:t>(أ)</w:t>
            </w:r>
          </w:p>
        </w:tc>
        <w:tc>
          <w:tcPr>
            <w:tcW w:w="2880" w:type="dxa"/>
            <w:tcBorders>
              <w:top w:val="nil"/>
              <w:left w:val="nil"/>
              <w:bottom w:val="nil"/>
              <w:right w:val="nil"/>
            </w:tcBorders>
            <w:vAlign w:val="bottom"/>
          </w:tcPr>
          <w:p w:rsidR="00D86DF6" w:rsidRPr="00E763B5" w:rsidRDefault="00D86DF6" w:rsidP="00D86DF6">
            <w:pPr>
              <w:tabs>
                <w:tab w:val="left" w:pos="-1440"/>
                <w:tab w:val="left" w:pos="-720"/>
                <w:tab w:val="left" w:pos="288"/>
                <w:tab w:val="left" w:pos="576"/>
                <w:tab w:val="left" w:pos="864"/>
                <w:tab w:val="left" w:pos="1152"/>
              </w:tabs>
              <w:spacing w:after="80" w:line="280" w:lineRule="exact"/>
              <w:ind w:left="40"/>
              <w:rPr>
                <w:sz w:val="16"/>
                <w:szCs w:val="24"/>
                <w:rtl/>
              </w:rPr>
            </w:pPr>
            <w:r w:rsidRPr="00E763B5">
              <w:rPr>
                <w:sz w:val="16"/>
                <w:szCs w:val="24"/>
                <w:rtl/>
              </w:rPr>
              <w:t>25 تشرين الأول/أكتوبر 1992</w:t>
            </w:r>
          </w:p>
        </w:tc>
      </w:tr>
      <w:tr w:rsidR="00D86DF6" w:rsidRPr="00E763B5">
        <w:tblPrEx>
          <w:tblCellMar>
            <w:top w:w="0" w:type="dxa"/>
            <w:bottom w:w="0" w:type="dxa"/>
          </w:tblCellMar>
        </w:tblPrEx>
        <w:trPr>
          <w:cantSplit/>
          <w:jc w:val="center"/>
        </w:trPr>
        <w:tc>
          <w:tcPr>
            <w:tcW w:w="3010" w:type="dxa"/>
            <w:tcBorders>
              <w:top w:val="nil"/>
              <w:left w:val="nil"/>
              <w:bottom w:val="nil"/>
              <w:right w:val="nil"/>
            </w:tcBorders>
            <w:vAlign w:val="bottom"/>
          </w:tcPr>
          <w:p w:rsidR="00D86DF6" w:rsidRPr="00E763B5" w:rsidRDefault="00D86DF6" w:rsidP="00D86DF6">
            <w:pPr>
              <w:tabs>
                <w:tab w:val="left" w:pos="-1440"/>
                <w:tab w:val="left" w:pos="-720"/>
                <w:tab w:val="left" w:pos="288"/>
                <w:tab w:val="left" w:pos="576"/>
                <w:tab w:val="left" w:pos="864"/>
                <w:tab w:val="left" w:pos="1152"/>
              </w:tabs>
              <w:spacing w:after="80" w:line="280" w:lineRule="exact"/>
              <w:ind w:left="40"/>
              <w:rPr>
                <w:sz w:val="16"/>
                <w:szCs w:val="24"/>
                <w:rtl/>
              </w:rPr>
            </w:pPr>
            <w:r w:rsidRPr="00E763B5">
              <w:rPr>
                <w:sz w:val="16"/>
                <w:szCs w:val="24"/>
                <w:rtl/>
              </w:rPr>
              <w:t xml:space="preserve">سان </w:t>
            </w:r>
            <w:proofErr w:type="spellStart"/>
            <w:r w:rsidRPr="00E763B5">
              <w:rPr>
                <w:sz w:val="16"/>
                <w:szCs w:val="24"/>
                <w:rtl/>
              </w:rPr>
              <w:t>تومي</w:t>
            </w:r>
            <w:proofErr w:type="spellEnd"/>
            <w:r w:rsidRPr="00E763B5">
              <w:rPr>
                <w:sz w:val="16"/>
                <w:szCs w:val="24"/>
                <w:rtl/>
              </w:rPr>
              <w:t xml:space="preserve"> </w:t>
            </w:r>
            <w:proofErr w:type="spellStart"/>
            <w:r w:rsidRPr="00E763B5">
              <w:rPr>
                <w:sz w:val="16"/>
                <w:szCs w:val="24"/>
                <w:rtl/>
              </w:rPr>
              <w:t>وبرينسيبي</w:t>
            </w:r>
            <w:proofErr w:type="spellEnd"/>
          </w:p>
        </w:tc>
        <w:tc>
          <w:tcPr>
            <w:tcW w:w="3960" w:type="dxa"/>
            <w:tcBorders>
              <w:top w:val="nil"/>
              <w:left w:val="nil"/>
              <w:bottom w:val="nil"/>
              <w:right w:val="nil"/>
            </w:tcBorders>
            <w:vAlign w:val="bottom"/>
          </w:tcPr>
          <w:p w:rsidR="00D86DF6" w:rsidRPr="00E763B5" w:rsidRDefault="00D86DF6" w:rsidP="00D86DF6">
            <w:pPr>
              <w:tabs>
                <w:tab w:val="left" w:pos="-1440"/>
                <w:tab w:val="left" w:pos="-720"/>
                <w:tab w:val="left" w:pos="288"/>
                <w:tab w:val="left" w:pos="576"/>
                <w:tab w:val="left" w:pos="864"/>
                <w:tab w:val="left" w:pos="1152"/>
              </w:tabs>
              <w:spacing w:after="80" w:line="280" w:lineRule="exact"/>
              <w:ind w:left="40"/>
              <w:rPr>
                <w:sz w:val="16"/>
                <w:szCs w:val="24"/>
                <w:rtl/>
              </w:rPr>
            </w:pPr>
            <w:r w:rsidRPr="00E763B5">
              <w:rPr>
                <w:sz w:val="16"/>
                <w:szCs w:val="24"/>
                <w:rtl/>
              </w:rPr>
              <w:t>3 حزيران/يونيه 2003</w:t>
            </w:r>
          </w:p>
        </w:tc>
        <w:tc>
          <w:tcPr>
            <w:tcW w:w="2880" w:type="dxa"/>
            <w:tcBorders>
              <w:top w:val="nil"/>
              <w:left w:val="nil"/>
              <w:bottom w:val="nil"/>
              <w:right w:val="nil"/>
            </w:tcBorders>
            <w:vAlign w:val="bottom"/>
          </w:tcPr>
          <w:p w:rsidR="00D86DF6" w:rsidRPr="00E763B5" w:rsidRDefault="00D86DF6" w:rsidP="00D86DF6">
            <w:pPr>
              <w:tabs>
                <w:tab w:val="left" w:pos="-1440"/>
                <w:tab w:val="left" w:pos="-720"/>
                <w:tab w:val="left" w:pos="288"/>
                <w:tab w:val="left" w:pos="576"/>
                <w:tab w:val="left" w:pos="864"/>
                <w:tab w:val="left" w:pos="1152"/>
              </w:tabs>
              <w:spacing w:after="80" w:line="280" w:lineRule="exact"/>
              <w:ind w:left="40"/>
              <w:rPr>
                <w:sz w:val="16"/>
                <w:szCs w:val="24"/>
                <w:rtl/>
              </w:rPr>
            </w:pPr>
            <w:r w:rsidRPr="00E763B5">
              <w:rPr>
                <w:sz w:val="16"/>
                <w:szCs w:val="24"/>
                <w:rtl/>
              </w:rPr>
              <w:t>2 تموز/يوليه 2003</w:t>
            </w:r>
          </w:p>
        </w:tc>
      </w:tr>
      <w:tr w:rsidR="00D86DF6" w:rsidRPr="00E763B5">
        <w:tblPrEx>
          <w:tblCellMar>
            <w:top w:w="0" w:type="dxa"/>
            <w:bottom w:w="0" w:type="dxa"/>
          </w:tblCellMar>
        </w:tblPrEx>
        <w:trPr>
          <w:cantSplit/>
          <w:jc w:val="center"/>
        </w:trPr>
        <w:tc>
          <w:tcPr>
            <w:tcW w:w="3010" w:type="dxa"/>
            <w:tcBorders>
              <w:top w:val="nil"/>
              <w:left w:val="nil"/>
              <w:bottom w:val="nil"/>
              <w:right w:val="nil"/>
            </w:tcBorders>
            <w:vAlign w:val="bottom"/>
          </w:tcPr>
          <w:p w:rsidR="00D86DF6" w:rsidRPr="00E763B5" w:rsidRDefault="00D86DF6" w:rsidP="00D86DF6">
            <w:pPr>
              <w:tabs>
                <w:tab w:val="left" w:pos="-1440"/>
                <w:tab w:val="left" w:pos="-720"/>
                <w:tab w:val="left" w:pos="288"/>
                <w:tab w:val="left" w:pos="576"/>
                <w:tab w:val="left" w:pos="864"/>
                <w:tab w:val="left" w:pos="1152"/>
              </w:tabs>
              <w:spacing w:after="80" w:line="280" w:lineRule="exact"/>
              <w:ind w:left="40"/>
              <w:rPr>
                <w:sz w:val="16"/>
                <w:szCs w:val="24"/>
                <w:rtl/>
              </w:rPr>
            </w:pPr>
            <w:proofErr w:type="spellStart"/>
            <w:r w:rsidRPr="00E763B5">
              <w:rPr>
                <w:sz w:val="16"/>
                <w:szCs w:val="24"/>
                <w:rtl/>
              </w:rPr>
              <w:t>سانت</w:t>
            </w:r>
            <w:proofErr w:type="spellEnd"/>
            <w:r w:rsidRPr="00E763B5">
              <w:rPr>
                <w:sz w:val="16"/>
                <w:szCs w:val="24"/>
                <w:rtl/>
              </w:rPr>
              <w:t xml:space="preserve"> </w:t>
            </w:r>
            <w:proofErr w:type="spellStart"/>
            <w:r w:rsidRPr="00E763B5">
              <w:rPr>
                <w:sz w:val="16"/>
                <w:szCs w:val="24"/>
                <w:rtl/>
              </w:rPr>
              <w:t>فنسنت</w:t>
            </w:r>
            <w:proofErr w:type="spellEnd"/>
            <w:r w:rsidRPr="00E763B5">
              <w:rPr>
                <w:sz w:val="16"/>
                <w:szCs w:val="24"/>
                <w:rtl/>
              </w:rPr>
              <w:t xml:space="preserve"> وجزر </w:t>
            </w:r>
            <w:proofErr w:type="spellStart"/>
            <w:r w:rsidRPr="00E763B5">
              <w:rPr>
                <w:sz w:val="16"/>
                <w:szCs w:val="24"/>
                <w:rtl/>
              </w:rPr>
              <w:t>غرينادين</w:t>
            </w:r>
            <w:proofErr w:type="spellEnd"/>
          </w:p>
        </w:tc>
        <w:tc>
          <w:tcPr>
            <w:tcW w:w="3960" w:type="dxa"/>
            <w:tcBorders>
              <w:top w:val="nil"/>
              <w:left w:val="nil"/>
              <w:bottom w:val="nil"/>
              <w:right w:val="nil"/>
            </w:tcBorders>
            <w:vAlign w:val="bottom"/>
          </w:tcPr>
          <w:p w:rsidR="00D86DF6" w:rsidRPr="00E763B5" w:rsidRDefault="00D86DF6" w:rsidP="00D86DF6">
            <w:pPr>
              <w:tabs>
                <w:tab w:val="left" w:pos="-1440"/>
                <w:tab w:val="left" w:pos="-720"/>
                <w:tab w:val="left" w:pos="288"/>
                <w:tab w:val="left" w:pos="576"/>
                <w:tab w:val="left" w:pos="864"/>
                <w:tab w:val="left" w:pos="1152"/>
              </w:tabs>
              <w:spacing w:after="80" w:line="280" w:lineRule="exact"/>
              <w:ind w:left="40"/>
              <w:rPr>
                <w:sz w:val="16"/>
                <w:szCs w:val="24"/>
                <w:rtl/>
              </w:rPr>
            </w:pPr>
            <w:r w:rsidRPr="00E763B5">
              <w:rPr>
                <w:sz w:val="16"/>
                <w:szCs w:val="24"/>
                <w:rtl/>
              </w:rPr>
              <w:t>4 آب/أغسطس 1981</w:t>
            </w:r>
            <w:r w:rsidRPr="00E763B5">
              <w:rPr>
                <w:position w:val="6"/>
                <w:sz w:val="10"/>
                <w:szCs w:val="24"/>
                <w:vertAlign w:val="superscript"/>
                <w:rtl/>
              </w:rPr>
              <w:t>(أ)</w:t>
            </w:r>
          </w:p>
        </w:tc>
        <w:tc>
          <w:tcPr>
            <w:tcW w:w="2880" w:type="dxa"/>
            <w:tcBorders>
              <w:top w:val="nil"/>
              <w:left w:val="nil"/>
              <w:bottom w:val="nil"/>
              <w:right w:val="nil"/>
            </w:tcBorders>
            <w:vAlign w:val="bottom"/>
          </w:tcPr>
          <w:p w:rsidR="00D86DF6" w:rsidRPr="00E763B5" w:rsidRDefault="00D86DF6" w:rsidP="00D86DF6">
            <w:pPr>
              <w:tabs>
                <w:tab w:val="left" w:pos="-1440"/>
                <w:tab w:val="left" w:pos="-720"/>
                <w:tab w:val="left" w:pos="288"/>
                <w:tab w:val="left" w:pos="576"/>
                <w:tab w:val="left" w:pos="864"/>
                <w:tab w:val="left" w:pos="1152"/>
              </w:tabs>
              <w:spacing w:after="80" w:line="280" w:lineRule="exact"/>
              <w:ind w:left="40"/>
              <w:rPr>
                <w:sz w:val="16"/>
                <w:szCs w:val="24"/>
                <w:rtl/>
              </w:rPr>
            </w:pPr>
            <w:r w:rsidRPr="00E763B5">
              <w:rPr>
                <w:sz w:val="16"/>
                <w:szCs w:val="24"/>
                <w:rtl/>
              </w:rPr>
              <w:t>3 أيلول/سبتمبر 1981</w:t>
            </w:r>
          </w:p>
        </w:tc>
      </w:tr>
      <w:tr w:rsidR="00D86DF6" w:rsidRPr="00E763B5">
        <w:tblPrEx>
          <w:tblCellMar>
            <w:top w:w="0" w:type="dxa"/>
            <w:bottom w:w="0" w:type="dxa"/>
          </w:tblCellMar>
        </w:tblPrEx>
        <w:trPr>
          <w:cantSplit/>
          <w:jc w:val="center"/>
        </w:trPr>
        <w:tc>
          <w:tcPr>
            <w:tcW w:w="3010" w:type="dxa"/>
            <w:tcBorders>
              <w:top w:val="nil"/>
              <w:left w:val="nil"/>
              <w:bottom w:val="nil"/>
              <w:right w:val="nil"/>
            </w:tcBorders>
            <w:vAlign w:val="bottom"/>
          </w:tcPr>
          <w:p w:rsidR="00D86DF6" w:rsidRPr="00E763B5" w:rsidRDefault="00D86DF6" w:rsidP="00D86DF6">
            <w:pPr>
              <w:tabs>
                <w:tab w:val="left" w:pos="-1440"/>
                <w:tab w:val="left" w:pos="-720"/>
                <w:tab w:val="left" w:pos="288"/>
                <w:tab w:val="left" w:pos="576"/>
                <w:tab w:val="left" w:pos="864"/>
                <w:tab w:val="left" w:pos="1152"/>
              </w:tabs>
              <w:spacing w:after="80" w:line="280" w:lineRule="exact"/>
              <w:ind w:left="40"/>
              <w:rPr>
                <w:sz w:val="16"/>
                <w:szCs w:val="24"/>
                <w:rtl/>
              </w:rPr>
            </w:pPr>
            <w:proofErr w:type="spellStart"/>
            <w:r w:rsidRPr="00E763B5">
              <w:rPr>
                <w:sz w:val="16"/>
                <w:szCs w:val="24"/>
                <w:rtl/>
              </w:rPr>
              <w:t>سانت</w:t>
            </w:r>
            <w:proofErr w:type="spellEnd"/>
            <w:r w:rsidRPr="00E763B5">
              <w:rPr>
                <w:sz w:val="16"/>
                <w:szCs w:val="24"/>
                <w:rtl/>
              </w:rPr>
              <w:t xml:space="preserve"> </w:t>
            </w:r>
            <w:proofErr w:type="spellStart"/>
            <w:r w:rsidRPr="00E763B5">
              <w:rPr>
                <w:sz w:val="16"/>
                <w:szCs w:val="24"/>
                <w:rtl/>
              </w:rPr>
              <w:t>كيتس</w:t>
            </w:r>
            <w:proofErr w:type="spellEnd"/>
            <w:r w:rsidRPr="00E763B5">
              <w:rPr>
                <w:sz w:val="16"/>
                <w:szCs w:val="24"/>
                <w:rtl/>
              </w:rPr>
              <w:t xml:space="preserve"> </w:t>
            </w:r>
            <w:proofErr w:type="spellStart"/>
            <w:r w:rsidRPr="00E763B5">
              <w:rPr>
                <w:sz w:val="16"/>
                <w:szCs w:val="24"/>
                <w:rtl/>
              </w:rPr>
              <w:t>ونيفيس</w:t>
            </w:r>
            <w:proofErr w:type="spellEnd"/>
          </w:p>
        </w:tc>
        <w:tc>
          <w:tcPr>
            <w:tcW w:w="3960" w:type="dxa"/>
            <w:tcBorders>
              <w:top w:val="nil"/>
              <w:left w:val="nil"/>
              <w:bottom w:val="nil"/>
              <w:right w:val="nil"/>
            </w:tcBorders>
            <w:vAlign w:val="bottom"/>
          </w:tcPr>
          <w:p w:rsidR="00D86DF6" w:rsidRPr="00E763B5" w:rsidRDefault="00D86DF6" w:rsidP="00D86DF6">
            <w:pPr>
              <w:tabs>
                <w:tab w:val="left" w:pos="-1440"/>
                <w:tab w:val="left" w:pos="-720"/>
                <w:tab w:val="left" w:pos="288"/>
                <w:tab w:val="left" w:pos="576"/>
                <w:tab w:val="left" w:pos="864"/>
                <w:tab w:val="left" w:pos="1152"/>
              </w:tabs>
              <w:spacing w:after="80" w:line="280" w:lineRule="exact"/>
              <w:ind w:left="40"/>
              <w:rPr>
                <w:sz w:val="16"/>
                <w:szCs w:val="24"/>
                <w:rtl/>
              </w:rPr>
            </w:pPr>
            <w:r w:rsidRPr="00E763B5">
              <w:rPr>
                <w:sz w:val="16"/>
                <w:szCs w:val="24"/>
                <w:rtl/>
              </w:rPr>
              <w:t>25 نيسان/أبريل 1985</w:t>
            </w:r>
            <w:r w:rsidRPr="00E763B5">
              <w:rPr>
                <w:position w:val="6"/>
                <w:sz w:val="10"/>
                <w:szCs w:val="24"/>
                <w:vertAlign w:val="superscript"/>
                <w:rtl/>
              </w:rPr>
              <w:t>(أ)</w:t>
            </w:r>
          </w:p>
        </w:tc>
        <w:tc>
          <w:tcPr>
            <w:tcW w:w="2880" w:type="dxa"/>
            <w:tcBorders>
              <w:top w:val="nil"/>
              <w:left w:val="nil"/>
              <w:bottom w:val="nil"/>
              <w:right w:val="nil"/>
            </w:tcBorders>
            <w:vAlign w:val="bottom"/>
          </w:tcPr>
          <w:p w:rsidR="00D86DF6" w:rsidRPr="00E763B5" w:rsidRDefault="00D86DF6" w:rsidP="00D86DF6">
            <w:pPr>
              <w:tabs>
                <w:tab w:val="left" w:pos="-1440"/>
                <w:tab w:val="left" w:pos="-720"/>
                <w:tab w:val="left" w:pos="288"/>
                <w:tab w:val="left" w:pos="576"/>
                <w:tab w:val="left" w:pos="864"/>
                <w:tab w:val="left" w:pos="1152"/>
              </w:tabs>
              <w:spacing w:after="80" w:line="280" w:lineRule="exact"/>
              <w:ind w:left="40"/>
              <w:rPr>
                <w:sz w:val="16"/>
                <w:szCs w:val="24"/>
                <w:rtl/>
              </w:rPr>
            </w:pPr>
            <w:r w:rsidRPr="00E763B5">
              <w:rPr>
                <w:sz w:val="16"/>
                <w:szCs w:val="24"/>
                <w:rtl/>
              </w:rPr>
              <w:t>25 أيار</w:t>
            </w:r>
            <w:r w:rsidRPr="00E763B5">
              <w:rPr>
                <w:sz w:val="16"/>
                <w:szCs w:val="24"/>
              </w:rPr>
              <w:t>/</w:t>
            </w:r>
            <w:r w:rsidRPr="00E763B5">
              <w:rPr>
                <w:sz w:val="16"/>
                <w:szCs w:val="24"/>
                <w:rtl/>
              </w:rPr>
              <w:t>مايو 1985</w:t>
            </w:r>
          </w:p>
        </w:tc>
      </w:tr>
      <w:tr w:rsidR="00D86DF6" w:rsidRPr="00E763B5">
        <w:tblPrEx>
          <w:tblCellMar>
            <w:top w:w="0" w:type="dxa"/>
            <w:bottom w:w="0" w:type="dxa"/>
          </w:tblCellMar>
        </w:tblPrEx>
        <w:trPr>
          <w:cantSplit/>
          <w:jc w:val="center"/>
        </w:trPr>
        <w:tc>
          <w:tcPr>
            <w:tcW w:w="3010" w:type="dxa"/>
            <w:tcBorders>
              <w:top w:val="nil"/>
              <w:left w:val="nil"/>
              <w:bottom w:val="nil"/>
              <w:right w:val="nil"/>
            </w:tcBorders>
            <w:vAlign w:val="bottom"/>
          </w:tcPr>
          <w:p w:rsidR="00D86DF6" w:rsidRPr="00E763B5" w:rsidRDefault="00D86DF6" w:rsidP="00D86DF6">
            <w:pPr>
              <w:tabs>
                <w:tab w:val="left" w:pos="-1440"/>
                <w:tab w:val="left" w:pos="-720"/>
                <w:tab w:val="left" w:pos="288"/>
                <w:tab w:val="left" w:pos="576"/>
                <w:tab w:val="left" w:pos="864"/>
                <w:tab w:val="left" w:pos="1152"/>
              </w:tabs>
              <w:spacing w:after="80" w:line="280" w:lineRule="exact"/>
              <w:ind w:left="40"/>
              <w:rPr>
                <w:sz w:val="16"/>
                <w:szCs w:val="24"/>
                <w:rtl/>
              </w:rPr>
            </w:pPr>
            <w:proofErr w:type="spellStart"/>
            <w:r w:rsidRPr="00E763B5">
              <w:rPr>
                <w:sz w:val="16"/>
                <w:szCs w:val="24"/>
                <w:rtl/>
              </w:rPr>
              <w:t>سانت</w:t>
            </w:r>
            <w:proofErr w:type="spellEnd"/>
            <w:r w:rsidRPr="00E763B5">
              <w:rPr>
                <w:sz w:val="16"/>
                <w:szCs w:val="24"/>
                <w:rtl/>
              </w:rPr>
              <w:t xml:space="preserve"> </w:t>
            </w:r>
            <w:proofErr w:type="spellStart"/>
            <w:r w:rsidRPr="00E763B5">
              <w:rPr>
                <w:sz w:val="16"/>
                <w:szCs w:val="24"/>
                <w:rtl/>
              </w:rPr>
              <w:t>لوسيا</w:t>
            </w:r>
            <w:proofErr w:type="spellEnd"/>
          </w:p>
        </w:tc>
        <w:tc>
          <w:tcPr>
            <w:tcW w:w="3960" w:type="dxa"/>
            <w:tcBorders>
              <w:top w:val="nil"/>
              <w:left w:val="nil"/>
              <w:bottom w:val="nil"/>
              <w:right w:val="nil"/>
            </w:tcBorders>
            <w:vAlign w:val="bottom"/>
          </w:tcPr>
          <w:p w:rsidR="00D86DF6" w:rsidRPr="00E763B5" w:rsidRDefault="00D86DF6" w:rsidP="00D86DF6">
            <w:pPr>
              <w:tabs>
                <w:tab w:val="left" w:pos="-1440"/>
                <w:tab w:val="left" w:pos="-720"/>
                <w:tab w:val="left" w:pos="288"/>
                <w:tab w:val="left" w:pos="576"/>
                <w:tab w:val="left" w:pos="864"/>
                <w:tab w:val="left" w:pos="1152"/>
              </w:tabs>
              <w:spacing w:after="80" w:line="280" w:lineRule="exact"/>
              <w:ind w:left="40"/>
              <w:rPr>
                <w:sz w:val="16"/>
                <w:szCs w:val="24"/>
                <w:rtl/>
              </w:rPr>
            </w:pPr>
            <w:r w:rsidRPr="00E763B5">
              <w:rPr>
                <w:sz w:val="16"/>
                <w:szCs w:val="24"/>
                <w:rtl/>
              </w:rPr>
              <w:t>8 تشرين الأول/أكتوبر 1982</w:t>
            </w:r>
            <w:r w:rsidRPr="00E763B5">
              <w:rPr>
                <w:position w:val="6"/>
                <w:sz w:val="10"/>
                <w:szCs w:val="24"/>
                <w:vertAlign w:val="superscript"/>
                <w:rtl/>
              </w:rPr>
              <w:t>(أ)</w:t>
            </w:r>
          </w:p>
        </w:tc>
        <w:tc>
          <w:tcPr>
            <w:tcW w:w="2880" w:type="dxa"/>
            <w:tcBorders>
              <w:top w:val="nil"/>
              <w:left w:val="nil"/>
              <w:bottom w:val="nil"/>
              <w:right w:val="nil"/>
            </w:tcBorders>
            <w:vAlign w:val="bottom"/>
          </w:tcPr>
          <w:p w:rsidR="00D86DF6" w:rsidRPr="00E763B5" w:rsidRDefault="00D86DF6" w:rsidP="00D86DF6">
            <w:pPr>
              <w:tabs>
                <w:tab w:val="left" w:pos="-1440"/>
                <w:tab w:val="left" w:pos="-720"/>
                <w:tab w:val="left" w:pos="288"/>
                <w:tab w:val="left" w:pos="576"/>
                <w:tab w:val="left" w:pos="864"/>
                <w:tab w:val="left" w:pos="1152"/>
              </w:tabs>
              <w:spacing w:after="80" w:line="280" w:lineRule="exact"/>
              <w:ind w:left="40"/>
              <w:rPr>
                <w:sz w:val="16"/>
                <w:szCs w:val="24"/>
                <w:rtl/>
              </w:rPr>
            </w:pPr>
            <w:r w:rsidRPr="00E763B5">
              <w:rPr>
                <w:sz w:val="16"/>
                <w:szCs w:val="24"/>
                <w:rtl/>
              </w:rPr>
              <w:t>7 تشرين الثاني/نوفمبر 1982</w:t>
            </w:r>
          </w:p>
        </w:tc>
      </w:tr>
      <w:tr w:rsidR="00D86DF6" w:rsidRPr="00E763B5">
        <w:tblPrEx>
          <w:tblCellMar>
            <w:top w:w="0" w:type="dxa"/>
            <w:bottom w:w="0" w:type="dxa"/>
          </w:tblCellMar>
        </w:tblPrEx>
        <w:trPr>
          <w:cantSplit/>
          <w:jc w:val="center"/>
        </w:trPr>
        <w:tc>
          <w:tcPr>
            <w:tcW w:w="3010" w:type="dxa"/>
            <w:tcBorders>
              <w:top w:val="nil"/>
              <w:left w:val="nil"/>
              <w:bottom w:val="nil"/>
              <w:right w:val="nil"/>
            </w:tcBorders>
            <w:vAlign w:val="bottom"/>
          </w:tcPr>
          <w:p w:rsidR="00D86DF6" w:rsidRPr="00E763B5" w:rsidRDefault="00D86DF6" w:rsidP="00D86DF6">
            <w:pPr>
              <w:tabs>
                <w:tab w:val="left" w:pos="-1440"/>
                <w:tab w:val="left" w:pos="-720"/>
                <w:tab w:val="left" w:pos="288"/>
                <w:tab w:val="left" w:pos="576"/>
                <w:tab w:val="left" w:pos="864"/>
                <w:tab w:val="left" w:pos="1152"/>
              </w:tabs>
              <w:spacing w:after="80" w:line="280" w:lineRule="exact"/>
              <w:ind w:left="40"/>
              <w:rPr>
                <w:rFonts w:hint="cs"/>
                <w:sz w:val="16"/>
                <w:szCs w:val="24"/>
                <w:rtl/>
              </w:rPr>
            </w:pPr>
            <w:r w:rsidRPr="00E763B5">
              <w:rPr>
                <w:rFonts w:hint="cs"/>
                <w:sz w:val="16"/>
                <w:szCs w:val="24"/>
                <w:rtl/>
              </w:rPr>
              <w:t xml:space="preserve">سان </w:t>
            </w:r>
            <w:proofErr w:type="spellStart"/>
            <w:r w:rsidRPr="00E763B5">
              <w:rPr>
                <w:rFonts w:hint="cs"/>
                <w:sz w:val="16"/>
                <w:szCs w:val="24"/>
                <w:rtl/>
              </w:rPr>
              <w:t>مارينو</w:t>
            </w:r>
            <w:proofErr w:type="spellEnd"/>
          </w:p>
        </w:tc>
        <w:tc>
          <w:tcPr>
            <w:tcW w:w="3960" w:type="dxa"/>
            <w:tcBorders>
              <w:top w:val="nil"/>
              <w:left w:val="nil"/>
              <w:bottom w:val="nil"/>
              <w:right w:val="nil"/>
            </w:tcBorders>
            <w:vAlign w:val="bottom"/>
          </w:tcPr>
          <w:p w:rsidR="00D86DF6" w:rsidRPr="00E763B5" w:rsidRDefault="00D86DF6" w:rsidP="00D86DF6">
            <w:pPr>
              <w:tabs>
                <w:tab w:val="left" w:pos="-1440"/>
                <w:tab w:val="left" w:pos="-720"/>
                <w:tab w:val="left" w:pos="288"/>
                <w:tab w:val="left" w:pos="576"/>
                <w:tab w:val="left" w:pos="864"/>
                <w:tab w:val="left" w:pos="1152"/>
              </w:tabs>
              <w:spacing w:after="80" w:line="280" w:lineRule="exact"/>
              <w:ind w:left="40"/>
              <w:rPr>
                <w:rFonts w:hint="cs"/>
                <w:sz w:val="16"/>
                <w:szCs w:val="24"/>
                <w:rtl/>
              </w:rPr>
            </w:pPr>
            <w:r w:rsidRPr="00E763B5">
              <w:rPr>
                <w:rFonts w:hint="cs"/>
                <w:sz w:val="16"/>
                <w:szCs w:val="24"/>
                <w:rtl/>
              </w:rPr>
              <w:t>10 كانون الأول/ديسمبر 2003</w:t>
            </w:r>
          </w:p>
        </w:tc>
        <w:tc>
          <w:tcPr>
            <w:tcW w:w="2880" w:type="dxa"/>
            <w:tcBorders>
              <w:top w:val="nil"/>
              <w:left w:val="nil"/>
              <w:bottom w:val="nil"/>
              <w:right w:val="nil"/>
            </w:tcBorders>
            <w:vAlign w:val="bottom"/>
          </w:tcPr>
          <w:p w:rsidR="00D86DF6" w:rsidRPr="00E763B5" w:rsidRDefault="00D86DF6" w:rsidP="00D86DF6">
            <w:pPr>
              <w:tabs>
                <w:tab w:val="left" w:pos="-1440"/>
                <w:tab w:val="left" w:pos="-720"/>
                <w:tab w:val="left" w:pos="288"/>
                <w:tab w:val="left" w:pos="576"/>
                <w:tab w:val="left" w:pos="864"/>
                <w:tab w:val="left" w:pos="1152"/>
              </w:tabs>
              <w:spacing w:after="80" w:line="280" w:lineRule="exact"/>
              <w:ind w:left="40"/>
              <w:rPr>
                <w:rFonts w:hint="cs"/>
                <w:sz w:val="16"/>
                <w:szCs w:val="24"/>
                <w:rtl/>
              </w:rPr>
            </w:pPr>
            <w:r w:rsidRPr="00E763B5">
              <w:rPr>
                <w:rFonts w:hint="cs"/>
                <w:sz w:val="16"/>
                <w:szCs w:val="24"/>
                <w:rtl/>
              </w:rPr>
              <w:t>9 كانون الثاني/يناير 2004</w:t>
            </w:r>
          </w:p>
        </w:tc>
      </w:tr>
      <w:tr w:rsidR="00D86DF6" w:rsidRPr="00E763B5">
        <w:tblPrEx>
          <w:tblCellMar>
            <w:top w:w="0" w:type="dxa"/>
            <w:bottom w:w="0" w:type="dxa"/>
          </w:tblCellMar>
        </w:tblPrEx>
        <w:trPr>
          <w:cantSplit/>
          <w:jc w:val="center"/>
        </w:trPr>
        <w:tc>
          <w:tcPr>
            <w:tcW w:w="3010" w:type="dxa"/>
            <w:tcBorders>
              <w:top w:val="nil"/>
              <w:left w:val="nil"/>
              <w:bottom w:val="nil"/>
              <w:right w:val="nil"/>
            </w:tcBorders>
            <w:vAlign w:val="bottom"/>
          </w:tcPr>
          <w:p w:rsidR="00D86DF6" w:rsidRPr="00E763B5" w:rsidRDefault="00D86DF6" w:rsidP="00D86DF6">
            <w:pPr>
              <w:tabs>
                <w:tab w:val="left" w:pos="-1440"/>
                <w:tab w:val="left" w:pos="-720"/>
                <w:tab w:val="left" w:pos="288"/>
                <w:tab w:val="left" w:pos="576"/>
                <w:tab w:val="left" w:pos="864"/>
                <w:tab w:val="left" w:pos="1152"/>
              </w:tabs>
              <w:spacing w:after="80" w:line="280" w:lineRule="exact"/>
              <w:ind w:left="40"/>
              <w:rPr>
                <w:rFonts w:hint="cs"/>
                <w:sz w:val="16"/>
                <w:szCs w:val="24"/>
                <w:rtl/>
              </w:rPr>
            </w:pPr>
            <w:r w:rsidRPr="00E763B5">
              <w:rPr>
                <w:sz w:val="16"/>
                <w:szCs w:val="24"/>
                <w:rtl/>
              </w:rPr>
              <w:t xml:space="preserve">سري </w:t>
            </w:r>
            <w:proofErr w:type="spellStart"/>
            <w:r w:rsidRPr="00E763B5">
              <w:rPr>
                <w:sz w:val="16"/>
                <w:szCs w:val="24"/>
                <w:rtl/>
              </w:rPr>
              <w:t>لانك</w:t>
            </w:r>
            <w:r w:rsidRPr="00E763B5">
              <w:rPr>
                <w:rFonts w:hint="cs"/>
                <w:sz w:val="16"/>
                <w:szCs w:val="24"/>
                <w:rtl/>
              </w:rPr>
              <w:t>ا</w:t>
            </w:r>
            <w:proofErr w:type="spellEnd"/>
          </w:p>
        </w:tc>
        <w:tc>
          <w:tcPr>
            <w:tcW w:w="3960" w:type="dxa"/>
            <w:tcBorders>
              <w:top w:val="nil"/>
              <w:left w:val="nil"/>
              <w:bottom w:val="nil"/>
              <w:right w:val="nil"/>
            </w:tcBorders>
            <w:vAlign w:val="bottom"/>
          </w:tcPr>
          <w:p w:rsidR="00D86DF6" w:rsidRPr="00E763B5" w:rsidRDefault="00D86DF6" w:rsidP="00D86DF6">
            <w:pPr>
              <w:tabs>
                <w:tab w:val="left" w:pos="-1440"/>
                <w:tab w:val="left" w:pos="-720"/>
                <w:tab w:val="left" w:pos="288"/>
                <w:tab w:val="left" w:pos="576"/>
                <w:tab w:val="left" w:pos="864"/>
                <w:tab w:val="left" w:pos="1152"/>
              </w:tabs>
              <w:spacing w:after="80" w:line="280" w:lineRule="exact"/>
              <w:ind w:left="40"/>
              <w:rPr>
                <w:sz w:val="16"/>
                <w:szCs w:val="24"/>
                <w:rtl/>
              </w:rPr>
            </w:pPr>
            <w:r w:rsidRPr="00E763B5">
              <w:rPr>
                <w:sz w:val="16"/>
                <w:szCs w:val="24"/>
                <w:rtl/>
              </w:rPr>
              <w:t>5 تشرين الأول/أكتوبر 1981</w:t>
            </w:r>
          </w:p>
        </w:tc>
        <w:tc>
          <w:tcPr>
            <w:tcW w:w="2880" w:type="dxa"/>
            <w:tcBorders>
              <w:top w:val="nil"/>
              <w:left w:val="nil"/>
              <w:bottom w:val="nil"/>
              <w:right w:val="nil"/>
            </w:tcBorders>
            <w:vAlign w:val="bottom"/>
          </w:tcPr>
          <w:p w:rsidR="00D86DF6" w:rsidRPr="00E763B5" w:rsidRDefault="00D86DF6" w:rsidP="00D86DF6">
            <w:pPr>
              <w:tabs>
                <w:tab w:val="left" w:pos="-1440"/>
                <w:tab w:val="left" w:pos="-720"/>
                <w:tab w:val="left" w:pos="288"/>
                <w:tab w:val="left" w:pos="576"/>
                <w:tab w:val="left" w:pos="864"/>
                <w:tab w:val="left" w:pos="1152"/>
              </w:tabs>
              <w:spacing w:after="80" w:line="280" w:lineRule="exact"/>
              <w:ind w:left="40"/>
              <w:rPr>
                <w:sz w:val="16"/>
                <w:szCs w:val="24"/>
                <w:rtl/>
              </w:rPr>
            </w:pPr>
            <w:r w:rsidRPr="00E763B5">
              <w:rPr>
                <w:sz w:val="16"/>
                <w:szCs w:val="24"/>
                <w:rtl/>
              </w:rPr>
              <w:t>4 تشرين الثاني/نوفمبر 1981</w:t>
            </w:r>
          </w:p>
        </w:tc>
      </w:tr>
      <w:tr w:rsidR="00D86DF6" w:rsidRPr="00E763B5">
        <w:tblPrEx>
          <w:tblCellMar>
            <w:top w:w="0" w:type="dxa"/>
            <w:bottom w:w="0" w:type="dxa"/>
          </w:tblCellMar>
        </w:tblPrEx>
        <w:trPr>
          <w:cantSplit/>
          <w:jc w:val="center"/>
        </w:trPr>
        <w:tc>
          <w:tcPr>
            <w:tcW w:w="3010" w:type="dxa"/>
            <w:tcBorders>
              <w:top w:val="nil"/>
              <w:left w:val="nil"/>
              <w:bottom w:val="nil"/>
              <w:right w:val="nil"/>
            </w:tcBorders>
            <w:vAlign w:val="bottom"/>
          </w:tcPr>
          <w:p w:rsidR="00D86DF6" w:rsidRPr="00E763B5" w:rsidRDefault="00D86DF6" w:rsidP="00D86DF6">
            <w:pPr>
              <w:tabs>
                <w:tab w:val="left" w:pos="-1440"/>
                <w:tab w:val="left" w:pos="-720"/>
                <w:tab w:val="left" w:pos="288"/>
                <w:tab w:val="left" w:pos="576"/>
                <w:tab w:val="left" w:pos="864"/>
                <w:tab w:val="left" w:pos="1152"/>
              </w:tabs>
              <w:spacing w:after="80" w:line="280" w:lineRule="exact"/>
              <w:ind w:left="40"/>
              <w:rPr>
                <w:sz w:val="16"/>
                <w:szCs w:val="24"/>
                <w:rtl/>
              </w:rPr>
            </w:pPr>
            <w:r w:rsidRPr="00E763B5">
              <w:rPr>
                <w:sz w:val="16"/>
                <w:szCs w:val="24"/>
                <w:rtl/>
              </w:rPr>
              <w:t>السلفادور</w:t>
            </w:r>
          </w:p>
        </w:tc>
        <w:tc>
          <w:tcPr>
            <w:tcW w:w="3960" w:type="dxa"/>
            <w:tcBorders>
              <w:top w:val="nil"/>
              <w:left w:val="nil"/>
              <w:bottom w:val="nil"/>
              <w:right w:val="nil"/>
            </w:tcBorders>
            <w:vAlign w:val="bottom"/>
          </w:tcPr>
          <w:p w:rsidR="00D86DF6" w:rsidRPr="00E763B5" w:rsidRDefault="00D86DF6" w:rsidP="00D86DF6">
            <w:pPr>
              <w:tabs>
                <w:tab w:val="left" w:pos="-1440"/>
                <w:tab w:val="left" w:pos="-720"/>
                <w:tab w:val="left" w:pos="288"/>
                <w:tab w:val="left" w:pos="576"/>
                <w:tab w:val="left" w:pos="864"/>
                <w:tab w:val="left" w:pos="1152"/>
              </w:tabs>
              <w:spacing w:after="80" w:line="280" w:lineRule="exact"/>
              <w:ind w:left="40"/>
              <w:rPr>
                <w:rFonts w:hint="cs"/>
                <w:sz w:val="16"/>
                <w:szCs w:val="24"/>
                <w:rtl/>
              </w:rPr>
            </w:pPr>
            <w:r w:rsidRPr="00E763B5">
              <w:rPr>
                <w:sz w:val="16"/>
                <w:szCs w:val="24"/>
                <w:rtl/>
              </w:rPr>
              <w:t>19 آب/أغسطس 1981</w:t>
            </w:r>
          </w:p>
        </w:tc>
        <w:tc>
          <w:tcPr>
            <w:tcW w:w="2880" w:type="dxa"/>
            <w:tcBorders>
              <w:top w:val="nil"/>
              <w:left w:val="nil"/>
              <w:bottom w:val="nil"/>
              <w:right w:val="nil"/>
            </w:tcBorders>
            <w:vAlign w:val="bottom"/>
          </w:tcPr>
          <w:p w:rsidR="00D86DF6" w:rsidRPr="00E763B5" w:rsidRDefault="00D86DF6" w:rsidP="00D86DF6">
            <w:pPr>
              <w:tabs>
                <w:tab w:val="left" w:pos="-1440"/>
                <w:tab w:val="left" w:pos="-720"/>
                <w:tab w:val="left" w:pos="288"/>
                <w:tab w:val="left" w:pos="576"/>
                <w:tab w:val="left" w:pos="864"/>
                <w:tab w:val="left" w:pos="1152"/>
              </w:tabs>
              <w:spacing w:after="80" w:line="280" w:lineRule="exact"/>
              <w:ind w:left="40"/>
              <w:rPr>
                <w:sz w:val="16"/>
                <w:szCs w:val="24"/>
                <w:rtl/>
              </w:rPr>
            </w:pPr>
            <w:r w:rsidRPr="00E763B5">
              <w:rPr>
                <w:sz w:val="16"/>
                <w:szCs w:val="24"/>
                <w:rtl/>
              </w:rPr>
              <w:t>18 أيلول/سبتمبر 1981</w:t>
            </w:r>
          </w:p>
        </w:tc>
      </w:tr>
      <w:tr w:rsidR="00D86DF6" w:rsidRPr="00E763B5">
        <w:tblPrEx>
          <w:tblCellMar>
            <w:top w:w="0" w:type="dxa"/>
            <w:bottom w:w="0" w:type="dxa"/>
          </w:tblCellMar>
        </w:tblPrEx>
        <w:trPr>
          <w:cantSplit/>
          <w:jc w:val="center"/>
        </w:trPr>
        <w:tc>
          <w:tcPr>
            <w:tcW w:w="3010" w:type="dxa"/>
            <w:tcBorders>
              <w:top w:val="nil"/>
              <w:left w:val="nil"/>
              <w:bottom w:val="nil"/>
              <w:right w:val="nil"/>
            </w:tcBorders>
            <w:vAlign w:val="bottom"/>
          </w:tcPr>
          <w:p w:rsidR="00D86DF6" w:rsidRPr="00E763B5" w:rsidRDefault="00D86DF6" w:rsidP="00D86DF6">
            <w:pPr>
              <w:tabs>
                <w:tab w:val="left" w:pos="-1440"/>
                <w:tab w:val="left" w:pos="-720"/>
                <w:tab w:val="left" w:pos="288"/>
                <w:tab w:val="left" w:pos="576"/>
                <w:tab w:val="left" w:pos="864"/>
                <w:tab w:val="left" w:pos="1152"/>
              </w:tabs>
              <w:spacing w:after="80" w:line="280" w:lineRule="exact"/>
              <w:ind w:left="40"/>
              <w:rPr>
                <w:rFonts w:hint="cs"/>
                <w:sz w:val="16"/>
                <w:szCs w:val="24"/>
                <w:rtl/>
              </w:rPr>
            </w:pPr>
            <w:r w:rsidRPr="00E763B5">
              <w:rPr>
                <w:sz w:val="16"/>
                <w:szCs w:val="24"/>
                <w:rtl/>
              </w:rPr>
              <w:t>سلوفاكيا</w:t>
            </w:r>
          </w:p>
        </w:tc>
        <w:tc>
          <w:tcPr>
            <w:tcW w:w="3960" w:type="dxa"/>
            <w:tcBorders>
              <w:top w:val="nil"/>
              <w:left w:val="nil"/>
              <w:bottom w:val="nil"/>
              <w:right w:val="nil"/>
            </w:tcBorders>
            <w:vAlign w:val="bottom"/>
          </w:tcPr>
          <w:p w:rsidR="00D86DF6" w:rsidRPr="00E763B5" w:rsidRDefault="00D86DF6" w:rsidP="00D86DF6">
            <w:pPr>
              <w:tabs>
                <w:tab w:val="left" w:pos="-1440"/>
                <w:tab w:val="left" w:pos="-720"/>
                <w:tab w:val="left" w:pos="288"/>
                <w:tab w:val="left" w:pos="576"/>
                <w:tab w:val="left" w:pos="864"/>
                <w:tab w:val="left" w:pos="1152"/>
              </w:tabs>
              <w:spacing w:after="80" w:line="280" w:lineRule="exact"/>
              <w:ind w:left="40"/>
              <w:rPr>
                <w:rFonts w:hint="cs"/>
                <w:sz w:val="16"/>
                <w:szCs w:val="24"/>
                <w:rtl/>
              </w:rPr>
            </w:pPr>
            <w:r w:rsidRPr="00E763B5">
              <w:rPr>
                <w:sz w:val="16"/>
                <w:szCs w:val="24"/>
                <w:rtl/>
              </w:rPr>
              <w:t>28 أيار</w:t>
            </w:r>
            <w:r w:rsidRPr="00E763B5">
              <w:rPr>
                <w:sz w:val="16"/>
                <w:szCs w:val="24"/>
              </w:rPr>
              <w:t>/</w:t>
            </w:r>
            <w:r w:rsidRPr="00E763B5">
              <w:rPr>
                <w:sz w:val="16"/>
                <w:szCs w:val="24"/>
                <w:rtl/>
              </w:rPr>
              <w:t>مايو 1993</w:t>
            </w:r>
            <w:r w:rsidRPr="00E763B5">
              <w:rPr>
                <w:rFonts w:hint="cs"/>
                <w:position w:val="6"/>
                <w:sz w:val="10"/>
                <w:szCs w:val="24"/>
                <w:vertAlign w:val="superscript"/>
                <w:rtl/>
              </w:rPr>
              <w:t>(أ)</w:t>
            </w:r>
          </w:p>
        </w:tc>
        <w:tc>
          <w:tcPr>
            <w:tcW w:w="2880" w:type="dxa"/>
            <w:tcBorders>
              <w:top w:val="nil"/>
              <w:left w:val="nil"/>
              <w:bottom w:val="nil"/>
              <w:right w:val="nil"/>
            </w:tcBorders>
            <w:vAlign w:val="bottom"/>
          </w:tcPr>
          <w:p w:rsidR="00D86DF6" w:rsidRPr="00E763B5" w:rsidRDefault="00D86DF6" w:rsidP="00D86DF6">
            <w:pPr>
              <w:tabs>
                <w:tab w:val="left" w:pos="-1440"/>
                <w:tab w:val="left" w:pos="-720"/>
                <w:tab w:val="left" w:pos="288"/>
                <w:tab w:val="left" w:pos="576"/>
                <w:tab w:val="left" w:pos="864"/>
                <w:tab w:val="left" w:pos="1152"/>
              </w:tabs>
              <w:spacing w:after="80" w:line="280" w:lineRule="exact"/>
              <w:ind w:left="40"/>
              <w:rPr>
                <w:sz w:val="16"/>
                <w:szCs w:val="24"/>
                <w:rtl/>
              </w:rPr>
            </w:pPr>
            <w:r w:rsidRPr="00E763B5">
              <w:rPr>
                <w:sz w:val="16"/>
                <w:szCs w:val="24"/>
                <w:rtl/>
              </w:rPr>
              <w:t>27 حزيران/يونيه 1993</w:t>
            </w:r>
          </w:p>
        </w:tc>
      </w:tr>
      <w:tr w:rsidR="00D86DF6" w:rsidRPr="00E763B5">
        <w:tblPrEx>
          <w:tblCellMar>
            <w:top w:w="0" w:type="dxa"/>
            <w:bottom w:w="0" w:type="dxa"/>
          </w:tblCellMar>
        </w:tblPrEx>
        <w:trPr>
          <w:cantSplit/>
          <w:jc w:val="center"/>
        </w:trPr>
        <w:tc>
          <w:tcPr>
            <w:tcW w:w="3010" w:type="dxa"/>
            <w:tcBorders>
              <w:top w:val="nil"/>
              <w:left w:val="nil"/>
              <w:bottom w:val="nil"/>
              <w:right w:val="nil"/>
            </w:tcBorders>
            <w:vAlign w:val="bottom"/>
          </w:tcPr>
          <w:p w:rsidR="00D86DF6" w:rsidRPr="00E763B5" w:rsidRDefault="00D86DF6" w:rsidP="00D86DF6">
            <w:pPr>
              <w:tabs>
                <w:tab w:val="left" w:pos="-1440"/>
                <w:tab w:val="left" w:pos="-720"/>
                <w:tab w:val="left" w:pos="288"/>
                <w:tab w:val="left" w:pos="576"/>
                <w:tab w:val="left" w:pos="864"/>
                <w:tab w:val="left" w:pos="1152"/>
              </w:tabs>
              <w:spacing w:after="80" w:line="280" w:lineRule="exact"/>
              <w:ind w:left="40"/>
              <w:rPr>
                <w:sz w:val="16"/>
                <w:szCs w:val="24"/>
                <w:rtl/>
              </w:rPr>
            </w:pPr>
            <w:r w:rsidRPr="00E763B5">
              <w:rPr>
                <w:sz w:val="16"/>
                <w:szCs w:val="24"/>
                <w:rtl/>
              </w:rPr>
              <w:t>سلوفينيا</w:t>
            </w:r>
          </w:p>
        </w:tc>
        <w:tc>
          <w:tcPr>
            <w:tcW w:w="3960" w:type="dxa"/>
            <w:tcBorders>
              <w:top w:val="nil"/>
              <w:left w:val="nil"/>
              <w:bottom w:val="nil"/>
              <w:right w:val="nil"/>
            </w:tcBorders>
            <w:vAlign w:val="bottom"/>
          </w:tcPr>
          <w:p w:rsidR="00D86DF6" w:rsidRPr="00E763B5" w:rsidRDefault="00D86DF6" w:rsidP="00D86DF6">
            <w:pPr>
              <w:tabs>
                <w:tab w:val="left" w:pos="-1440"/>
                <w:tab w:val="left" w:pos="-720"/>
                <w:tab w:val="left" w:pos="288"/>
                <w:tab w:val="left" w:pos="576"/>
                <w:tab w:val="left" w:pos="864"/>
                <w:tab w:val="left" w:pos="1152"/>
              </w:tabs>
              <w:spacing w:after="80" w:line="280" w:lineRule="exact"/>
              <w:ind w:left="40"/>
              <w:rPr>
                <w:sz w:val="16"/>
                <w:szCs w:val="24"/>
                <w:rtl/>
              </w:rPr>
            </w:pPr>
            <w:r w:rsidRPr="00E763B5">
              <w:rPr>
                <w:sz w:val="16"/>
                <w:szCs w:val="24"/>
                <w:rtl/>
              </w:rPr>
              <w:t>6 تموز/يوليه 1992</w:t>
            </w:r>
            <w:r w:rsidRPr="00E763B5">
              <w:rPr>
                <w:position w:val="6"/>
                <w:sz w:val="10"/>
                <w:szCs w:val="24"/>
                <w:vertAlign w:val="superscript"/>
                <w:rtl/>
              </w:rPr>
              <w:t>(</w:t>
            </w:r>
            <w:r w:rsidRPr="00E763B5">
              <w:rPr>
                <w:rFonts w:hint="cs"/>
                <w:position w:val="6"/>
                <w:sz w:val="10"/>
                <w:szCs w:val="24"/>
                <w:vertAlign w:val="superscript"/>
                <w:rtl/>
              </w:rPr>
              <w:t>ب</w:t>
            </w:r>
            <w:r w:rsidRPr="00E763B5">
              <w:rPr>
                <w:position w:val="6"/>
                <w:sz w:val="10"/>
                <w:szCs w:val="24"/>
                <w:vertAlign w:val="superscript"/>
                <w:rtl/>
              </w:rPr>
              <w:t>)</w:t>
            </w:r>
          </w:p>
        </w:tc>
        <w:tc>
          <w:tcPr>
            <w:tcW w:w="2880" w:type="dxa"/>
            <w:tcBorders>
              <w:top w:val="nil"/>
              <w:left w:val="nil"/>
              <w:bottom w:val="nil"/>
              <w:right w:val="nil"/>
            </w:tcBorders>
            <w:vAlign w:val="bottom"/>
          </w:tcPr>
          <w:p w:rsidR="00D86DF6" w:rsidRPr="00E763B5" w:rsidRDefault="00D86DF6" w:rsidP="00D86DF6">
            <w:pPr>
              <w:tabs>
                <w:tab w:val="left" w:pos="-1440"/>
                <w:tab w:val="left" w:pos="-720"/>
                <w:tab w:val="left" w:pos="288"/>
                <w:tab w:val="left" w:pos="576"/>
                <w:tab w:val="left" w:pos="864"/>
                <w:tab w:val="left" w:pos="1152"/>
              </w:tabs>
              <w:spacing w:after="80" w:line="280" w:lineRule="exact"/>
              <w:ind w:left="40"/>
              <w:rPr>
                <w:sz w:val="16"/>
                <w:szCs w:val="24"/>
                <w:rtl/>
              </w:rPr>
            </w:pPr>
            <w:r w:rsidRPr="00E763B5">
              <w:rPr>
                <w:sz w:val="16"/>
                <w:szCs w:val="24"/>
                <w:rtl/>
              </w:rPr>
              <w:t>5 آب/أغسطس 1992</w:t>
            </w:r>
          </w:p>
        </w:tc>
      </w:tr>
      <w:tr w:rsidR="00D86DF6" w:rsidRPr="00E763B5">
        <w:tblPrEx>
          <w:tblCellMar>
            <w:top w:w="0" w:type="dxa"/>
            <w:bottom w:w="0" w:type="dxa"/>
          </w:tblCellMar>
        </w:tblPrEx>
        <w:trPr>
          <w:cantSplit/>
          <w:jc w:val="center"/>
        </w:trPr>
        <w:tc>
          <w:tcPr>
            <w:tcW w:w="3010" w:type="dxa"/>
            <w:tcBorders>
              <w:top w:val="nil"/>
              <w:left w:val="nil"/>
              <w:bottom w:val="nil"/>
              <w:right w:val="nil"/>
            </w:tcBorders>
            <w:vAlign w:val="bottom"/>
          </w:tcPr>
          <w:p w:rsidR="00D86DF6" w:rsidRPr="00E763B5" w:rsidRDefault="00D86DF6" w:rsidP="00D86DF6">
            <w:pPr>
              <w:tabs>
                <w:tab w:val="left" w:pos="-1440"/>
                <w:tab w:val="left" w:pos="-720"/>
                <w:tab w:val="left" w:pos="288"/>
                <w:tab w:val="left" w:pos="576"/>
                <w:tab w:val="left" w:pos="864"/>
                <w:tab w:val="left" w:pos="1152"/>
              </w:tabs>
              <w:spacing w:after="80" w:line="280" w:lineRule="exact"/>
              <w:ind w:left="40"/>
              <w:rPr>
                <w:sz w:val="16"/>
                <w:szCs w:val="24"/>
                <w:rtl/>
              </w:rPr>
            </w:pPr>
            <w:r w:rsidRPr="00E763B5">
              <w:rPr>
                <w:sz w:val="16"/>
                <w:szCs w:val="24"/>
                <w:rtl/>
              </w:rPr>
              <w:t>سنغافورة</w:t>
            </w:r>
          </w:p>
        </w:tc>
        <w:tc>
          <w:tcPr>
            <w:tcW w:w="3960" w:type="dxa"/>
            <w:tcBorders>
              <w:top w:val="nil"/>
              <w:left w:val="nil"/>
              <w:bottom w:val="nil"/>
              <w:right w:val="nil"/>
            </w:tcBorders>
            <w:vAlign w:val="bottom"/>
          </w:tcPr>
          <w:p w:rsidR="00D86DF6" w:rsidRPr="00E763B5" w:rsidRDefault="00D86DF6" w:rsidP="00D86DF6">
            <w:pPr>
              <w:tabs>
                <w:tab w:val="left" w:pos="-1440"/>
                <w:tab w:val="left" w:pos="-720"/>
                <w:tab w:val="left" w:pos="288"/>
                <w:tab w:val="left" w:pos="576"/>
                <w:tab w:val="left" w:pos="864"/>
                <w:tab w:val="left" w:pos="1152"/>
              </w:tabs>
              <w:spacing w:after="80" w:line="280" w:lineRule="exact"/>
              <w:ind w:left="40"/>
              <w:rPr>
                <w:rFonts w:hint="cs"/>
                <w:sz w:val="16"/>
                <w:szCs w:val="24"/>
                <w:rtl/>
              </w:rPr>
            </w:pPr>
            <w:r w:rsidRPr="00E763B5">
              <w:rPr>
                <w:sz w:val="16"/>
                <w:szCs w:val="24"/>
                <w:rtl/>
              </w:rPr>
              <w:t>5 تشرين الأول/أكتوبر 1995</w:t>
            </w:r>
            <w:r w:rsidRPr="00E763B5">
              <w:rPr>
                <w:position w:val="6"/>
                <w:sz w:val="10"/>
                <w:szCs w:val="24"/>
                <w:vertAlign w:val="superscript"/>
                <w:rtl/>
              </w:rPr>
              <w:t>(أ)</w:t>
            </w:r>
          </w:p>
        </w:tc>
        <w:tc>
          <w:tcPr>
            <w:tcW w:w="2880" w:type="dxa"/>
            <w:tcBorders>
              <w:top w:val="nil"/>
              <w:left w:val="nil"/>
              <w:bottom w:val="nil"/>
              <w:right w:val="nil"/>
            </w:tcBorders>
            <w:vAlign w:val="bottom"/>
          </w:tcPr>
          <w:p w:rsidR="00D86DF6" w:rsidRPr="00E763B5" w:rsidRDefault="00D86DF6" w:rsidP="00D86DF6">
            <w:pPr>
              <w:tabs>
                <w:tab w:val="left" w:pos="-1440"/>
                <w:tab w:val="left" w:pos="-720"/>
                <w:tab w:val="left" w:pos="288"/>
                <w:tab w:val="left" w:pos="576"/>
                <w:tab w:val="left" w:pos="864"/>
                <w:tab w:val="left" w:pos="1152"/>
              </w:tabs>
              <w:spacing w:after="80" w:line="280" w:lineRule="exact"/>
              <w:ind w:left="40"/>
              <w:rPr>
                <w:sz w:val="16"/>
                <w:szCs w:val="24"/>
                <w:rtl/>
              </w:rPr>
            </w:pPr>
            <w:r w:rsidRPr="00E763B5">
              <w:rPr>
                <w:sz w:val="16"/>
                <w:szCs w:val="24"/>
                <w:rtl/>
              </w:rPr>
              <w:t>4 تشرين الثاني/نوفمبر 1995</w:t>
            </w:r>
          </w:p>
        </w:tc>
      </w:tr>
      <w:tr w:rsidR="00D86DF6" w:rsidRPr="00E763B5">
        <w:tblPrEx>
          <w:tblCellMar>
            <w:top w:w="0" w:type="dxa"/>
            <w:bottom w:w="0" w:type="dxa"/>
          </w:tblCellMar>
        </w:tblPrEx>
        <w:trPr>
          <w:cantSplit/>
          <w:jc w:val="center"/>
        </w:trPr>
        <w:tc>
          <w:tcPr>
            <w:tcW w:w="3010" w:type="dxa"/>
            <w:tcBorders>
              <w:top w:val="nil"/>
              <w:left w:val="nil"/>
              <w:bottom w:val="nil"/>
              <w:right w:val="nil"/>
            </w:tcBorders>
            <w:vAlign w:val="bottom"/>
          </w:tcPr>
          <w:p w:rsidR="00D86DF6" w:rsidRPr="00E763B5" w:rsidRDefault="00D86DF6" w:rsidP="00D86DF6">
            <w:pPr>
              <w:tabs>
                <w:tab w:val="left" w:pos="-1440"/>
                <w:tab w:val="left" w:pos="-720"/>
                <w:tab w:val="left" w:pos="288"/>
                <w:tab w:val="left" w:pos="576"/>
                <w:tab w:val="left" w:pos="864"/>
                <w:tab w:val="left" w:pos="1152"/>
              </w:tabs>
              <w:spacing w:after="80" w:line="280" w:lineRule="exact"/>
              <w:ind w:left="40"/>
              <w:rPr>
                <w:sz w:val="16"/>
                <w:szCs w:val="24"/>
                <w:rtl/>
              </w:rPr>
            </w:pPr>
            <w:r w:rsidRPr="00E763B5">
              <w:rPr>
                <w:sz w:val="16"/>
                <w:szCs w:val="24"/>
                <w:rtl/>
              </w:rPr>
              <w:t>السنغال</w:t>
            </w:r>
          </w:p>
        </w:tc>
        <w:tc>
          <w:tcPr>
            <w:tcW w:w="3960" w:type="dxa"/>
            <w:tcBorders>
              <w:top w:val="nil"/>
              <w:left w:val="nil"/>
              <w:bottom w:val="nil"/>
              <w:right w:val="nil"/>
            </w:tcBorders>
            <w:vAlign w:val="bottom"/>
          </w:tcPr>
          <w:p w:rsidR="00D86DF6" w:rsidRPr="00E763B5" w:rsidRDefault="00D86DF6" w:rsidP="00D86DF6">
            <w:pPr>
              <w:tabs>
                <w:tab w:val="left" w:pos="-1440"/>
                <w:tab w:val="left" w:pos="-720"/>
                <w:tab w:val="left" w:pos="288"/>
                <w:tab w:val="left" w:pos="576"/>
                <w:tab w:val="left" w:pos="864"/>
                <w:tab w:val="left" w:pos="1152"/>
              </w:tabs>
              <w:spacing w:after="80" w:line="280" w:lineRule="exact"/>
              <w:ind w:left="40"/>
              <w:rPr>
                <w:sz w:val="16"/>
                <w:szCs w:val="24"/>
                <w:rtl/>
              </w:rPr>
            </w:pPr>
            <w:r w:rsidRPr="00E763B5">
              <w:rPr>
                <w:sz w:val="16"/>
                <w:szCs w:val="24"/>
                <w:rtl/>
              </w:rPr>
              <w:t>5 شباط/فبراير 1985</w:t>
            </w:r>
          </w:p>
        </w:tc>
        <w:tc>
          <w:tcPr>
            <w:tcW w:w="2880" w:type="dxa"/>
            <w:tcBorders>
              <w:top w:val="nil"/>
              <w:left w:val="nil"/>
              <w:bottom w:val="nil"/>
              <w:right w:val="nil"/>
            </w:tcBorders>
            <w:vAlign w:val="bottom"/>
          </w:tcPr>
          <w:p w:rsidR="00D86DF6" w:rsidRPr="00E763B5" w:rsidRDefault="00D86DF6" w:rsidP="00D86DF6">
            <w:pPr>
              <w:tabs>
                <w:tab w:val="left" w:pos="-1440"/>
                <w:tab w:val="left" w:pos="-720"/>
                <w:tab w:val="left" w:pos="288"/>
                <w:tab w:val="left" w:pos="576"/>
                <w:tab w:val="left" w:pos="864"/>
                <w:tab w:val="left" w:pos="1152"/>
              </w:tabs>
              <w:spacing w:after="80" w:line="280" w:lineRule="exact"/>
              <w:ind w:left="40"/>
              <w:rPr>
                <w:sz w:val="16"/>
                <w:szCs w:val="24"/>
                <w:rtl/>
              </w:rPr>
            </w:pPr>
            <w:r w:rsidRPr="00E763B5">
              <w:rPr>
                <w:sz w:val="16"/>
                <w:szCs w:val="24"/>
                <w:rtl/>
              </w:rPr>
              <w:t>7 آذار</w:t>
            </w:r>
            <w:r w:rsidRPr="00E763B5">
              <w:rPr>
                <w:sz w:val="16"/>
                <w:szCs w:val="24"/>
              </w:rPr>
              <w:t>/</w:t>
            </w:r>
            <w:r w:rsidRPr="00E763B5">
              <w:rPr>
                <w:sz w:val="16"/>
                <w:szCs w:val="24"/>
                <w:rtl/>
              </w:rPr>
              <w:t>مارس 1985</w:t>
            </w:r>
          </w:p>
        </w:tc>
      </w:tr>
      <w:tr w:rsidR="00D86DF6" w:rsidRPr="00E763B5">
        <w:tblPrEx>
          <w:tblCellMar>
            <w:top w:w="0" w:type="dxa"/>
            <w:bottom w:w="0" w:type="dxa"/>
          </w:tblCellMar>
        </w:tblPrEx>
        <w:trPr>
          <w:cantSplit/>
          <w:jc w:val="center"/>
        </w:trPr>
        <w:tc>
          <w:tcPr>
            <w:tcW w:w="3010" w:type="dxa"/>
            <w:tcBorders>
              <w:top w:val="nil"/>
              <w:left w:val="nil"/>
              <w:bottom w:val="nil"/>
              <w:right w:val="nil"/>
            </w:tcBorders>
            <w:vAlign w:val="bottom"/>
          </w:tcPr>
          <w:p w:rsidR="00D86DF6" w:rsidRPr="00E763B5" w:rsidRDefault="00D86DF6" w:rsidP="00D86DF6">
            <w:pPr>
              <w:tabs>
                <w:tab w:val="left" w:pos="-1440"/>
                <w:tab w:val="left" w:pos="-720"/>
                <w:tab w:val="left" w:pos="288"/>
                <w:tab w:val="left" w:pos="576"/>
                <w:tab w:val="left" w:pos="864"/>
                <w:tab w:val="left" w:pos="1152"/>
              </w:tabs>
              <w:spacing w:after="80" w:line="280" w:lineRule="exact"/>
              <w:ind w:left="40"/>
              <w:rPr>
                <w:rFonts w:hint="cs"/>
                <w:sz w:val="16"/>
                <w:szCs w:val="24"/>
                <w:rtl/>
              </w:rPr>
            </w:pPr>
            <w:proofErr w:type="spellStart"/>
            <w:r w:rsidRPr="00E763B5">
              <w:rPr>
                <w:rFonts w:hint="cs"/>
                <w:sz w:val="16"/>
                <w:szCs w:val="24"/>
                <w:rtl/>
              </w:rPr>
              <w:t>سوازيلند</w:t>
            </w:r>
            <w:proofErr w:type="spellEnd"/>
          </w:p>
        </w:tc>
        <w:tc>
          <w:tcPr>
            <w:tcW w:w="3960" w:type="dxa"/>
            <w:tcBorders>
              <w:top w:val="nil"/>
              <w:left w:val="nil"/>
              <w:bottom w:val="nil"/>
              <w:right w:val="nil"/>
            </w:tcBorders>
            <w:vAlign w:val="bottom"/>
          </w:tcPr>
          <w:p w:rsidR="00D86DF6" w:rsidRPr="00E763B5" w:rsidRDefault="00D86DF6" w:rsidP="00D86DF6">
            <w:pPr>
              <w:tabs>
                <w:tab w:val="left" w:pos="-1440"/>
                <w:tab w:val="left" w:pos="-720"/>
                <w:tab w:val="left" w:pos="288"/>
                <w:tab w:val="left" w:pos="576"/>
                <w:tab w:val="left" w:pos="864"/>
                <w:tab w:val="left" w:pos="1152"/>
              </w:tabs>
              <w:spacing w:after="80" w:line="280" w:lineRule="exact"/>
              <w:ind w:left="40"/>
              <w:rPr>
                <w:rFonts w:hint="cs"/>
                <w:sz w:val="16"/>
                <w:szCs w:val="24"/>
                <w:rtl/>
              </w:rPr>
            </w:pPr>
            <w:r w:rsidRPr="00E763B5">
              <w:rPr>
                <w:rFonts w:hint="cs"/>
                <w:sz w:val="16"/>
                <w:szCs w:val="24"/>
                <w:rtl/>
              </w:rPr>
              <w:t xml:space="preserve">26 </w:t>
            </w:r>
            <w:r w:rsidRPr="00E763B5">
              <w:rPr>
                <w:rFonts w:hint="eastAsia"/>
                <w:sz w:val="16"/>
                <w:szCs w:val="24"/>
                <w:rtl/>
              </w:rPr>
              <w:t>آذار</w:t>
            </w:r>
            <w:r w:rsidRPr="00E763B5">
              <w:rPr>
                <w:sz w:val="16"/>
                <w:szCs w:val="24"/>
                <w:rtl/>
              </w:rPr>
              <w:t>/مارس</w:t>
            </w:r>
            <w:r w:rsidRPr="00E763B5">
              <w:rPr>
                <w:rFonts w:hint="cs"/>
                <w:sz w:val="16"/>
                <w:szCs w:val="24"/>
                <w:rtl/>
              </w:rPr>
              <w:t xml:space="preserve"> 2004</w:t>
            </w:r>
            <w:r w:rsidRPr="00E763B5">
              <w:rPr>
                <w:position w:val="6"/>
                <w:sz w:val="10"/>
                <w:szCs w:val="24"/>
                <w:vertAlign w:val="superscript"/>
                <w:rtl/>
              </w:rPr>
              <w:t>(أ)</w:t>
            </w:r>
          </w:p>
        </w:tc>
        <w:tc>
          <w:tcPr>
            <w:tcW w:w="2880" w:type="dxa"/>
            <w:tcBorders>
              <w:top w:val="nil"/>
              <w:left w:val="nil"/>
              <w:bottom w:val="nil"/>
              <w:right w:val="nil"/>
            </w:tcBorders>
            <w:vAlign w:val="bottom"/>
          </w:tcPr>
          <w:p w:rsidR="00D86DF6" w:rsidRPr="00E763B5" w:rsidRDefault="00D86DF6" w:rsidP="00D86DF6">
            <w:pPr>
              <w:tabs>
                <w:tab w:val="left" w:pos="-1440"/>
                <w:tab w:val="left" w:pos="-720"/>
                <w:tab w:val="left" w:pos="288"/>
                <w:tab w:val="left" w:pos="576"/>
                <w:tab w:val="left" w:pos="864"/>
                <w:tab w:val="left" w:pos="1152"/>
              </w:tabs>
              <w:spacing w:after="80" w:line="280" w:lineRule="exact"/>
              <w:ind w:left="40"/>
              <w:rPr>
                <w:rFonts w:hint="cs"/>
                <w:sz w:val="16"/>
                <w:szCs w:val="24"/>
                <w:rtl/>
              </w:rPr>
            </w:pPr>
            <w:r w:rsidRPr="00E763B5">
              <w:rPr>
                <w:rFonts w:hint="cs"/>
                <w:sz w:val="16"/>
                <w:szCs w:val="24"/>
                <w:rtl/>
              </w:rPr>
              <w:t xml:space="preserve">25 </w:t>
            </w:r>
            <w:r w:rsidRPr="00E763B5">
              <w:rPr>
                <w:rFonts w:hint="eastAsia"/>
                <w:sz w:val="16"/>
                <w:szCs w:val="24"/>
                <w:rtl/>
              </w:rPr>
              <w:t>نيسان</w:t>
            </w:r>
            <w:r w:rsidRPr="00E763B5">
              <w:rPr>
                <w:sz w:val="16"/>
                <w:szCs w:val="24"/>
                <w:rtl/>
              </w:rPr>
              <w:t>/أبريل</w:t>
            </w:r>
            <w:r w:rsidRPr="00E763B5">
              <w:rPr>
                <w:rFonts w:hint="cs"/>
                <w:sz w:val="16"/>
                <w:szCs w:val="24"/>
                <w:rtl/>
              </w:rPr>
              <w:t xml:space="preserve"> 2004</w:t>
            </w:r>
          </w:p>
        </w:tc>
      </w:tr>
      <w:tr w:rsidR="00D86DF6" w:rsidRPr="00E763B5">
        <w:tblPrEx>
          <w:tblCellMar>
            <w:top w:w="0" w:type="dxa"/>
            <w:bottom w:w="0" w:type="dxa"/>
          </w:tblCellMar>
        </w:tblPrEx>
        <w:trPr>
          <w:cantSplit/>
          <w:jc w:val="center"/>
        </w:trPr>
        <w:tc>
          <w:tcPr>
            <w:tcW w:w="3010" w:type="dxa"/>
            <w:tcBorders>
              <w:top w:val="nil"/>
              <w:left w:val="nil"/>
              <w:bottom w:val="nil"/>
              <w:right w:val="nil"/>
            </w:tcBorders>
            <w:vAlign w:val="bottom"/>
          </w:tcPr>
          <w:p w:rsidR="00D86DF6" w:rsidRPr="00E763B5" w:rsidRDefault="00D86DF6" w:rsidP="00D86DF6">
            <w:pPr>
              <w:tabs>
                <w:tab w:val="left" w:pos="-1440"/>
                <w:tab w:val="left" w:pos="-720"/>
                <w:tab w:val="left" w:pos="288"/>
                <w:tab w:val="left" w:pos="576"/>
                <w:tab w:val="left" w:pos="864"/>
                <w:tab w:val="left" w:pos="1152"/>
              </w:tabs>
              <w:spacing w:after="80" w:line="280" w:lineRule="exact"/>
              <w:ind w:left="40"/>
              <w:rPr>
                <w:color w:val="FF6600"/>
                <w:sz w:val="16"/>
                <w:szCs w:val="24"/>
                <w:rtl/>
              </w:rPr>
            </w:pPr>
            <w:r w:rsidRPr="00E763B5">
              <w:rPr>
                <w:sz w:val="16"/>
                <w:szCs w:val="24"/>
                <w:rtl/>
              </w:rPr>
              <w:t>سورينام</w:t>
            </w:r>
          </w:p>
        </w:tc>
        <w:tc>
          <w:tcPr>
            <w:tcW w:w="3960" w:type="dxa"/>
            <w:tcBorders>
              <w:top w:val="nil"/>
              <w:left w:val="nil"/>
              <w:bottom w:val="nil"/>
              <w:right w:val="nil"/>
            </w:tcBorders>
            <w:vAlign w:val="bottom"/>
          </w:tcPr>
          <w:p w:rsidR="00D86DF6" w:rsidRPr="00E763B5" w:rsidRDefault="00D86DF6" w:rsidP="00D86DF6">
            <w:pPr>
              <w:tabs>
                <w:tab w:val="left" w:pos="-1440"/>
                <w:tab w:val="left" w:pos="-720"/>
                <w:tab w:val="left" w:pos="288"/>
                <w:tab w:val="left" w:pos="576"/>
                <w:tab w:val="left" w:pos="864"/>
                <w:tab w:val="left" w:pos="1152"/>
              </w:tabs>
              <w:spacing w:after="80" w:line="280" w:lineRule="exact"/>
              <w:ind w:left="40"/>
              <w:rPr>
                <w:sz w:val="16"/>
                <w:szCs w:val="24"/>
                <w:rtl/>
              </w:rPr>
            </w:pPr>
            <w:r w:rsidRPr="00E763B5">
              <w:rPr>
                <w:sz w:val="16"/>
                <w:szCs w:val="24"/>
                <w:rtl/>
              </w:rPr>
              <w:t>1 آذار</w:t>
            </w:r>
            <w:r w:rsidRPr="00E763B5">
              <w:rPr>
                <w:sz w:val="16"/>
                <w:szCs w:val="24"/>
              </w:rPr>
              <w:t>/</w:t>
            </w:r>
            <w:r w:rsidRPr="00E763B5">
              <w:rPr>
                <w:sz w:val="16"/>
                <w:szCs w:val="24"/>
                <w:rtl/>
              </w:rPr>
              <w:t>مارس 1993</w:t>
            </w:r>
            <w:r w:rsidRPr="00E763B5">
              <w:rPr>
                <w:position w:val="6"/>
                <w:sz w:val="10"/>
                <w:szCs w:val="24"/>
                <w:vertAlign w:val="superscript"/>
                <w:rtl/>
              </w:rPr>
              <w:t>(أ)</w:t>
            </w:r>
          </w:p>
        </w:tc>
        <w:tc>
          <w:tcPr>
            <w:tcW w:w="2880" w:type="dxa"/>
            <w:tcBorders>
              <w:top w:val="nil"/>
              <w:left w:val="nil"/>
              <w:bottom w:val="nil"/>
              <w:right w:val="nil"/>
            </w:tcBorders>
            <w:vAlign w:val="bottom"/>
          </w:tcPr>
          <w:p w:rsidR="00D86DF6" w:rsidRPr="00E763B5" w:rsidRDefault="00D86DF6" w:rsidP="00D86DF6">
            <w:pPr>
              <w:tabs>
                <w:tab w:val="left" w:pos="-1440"/>
                <w:tab w:val="left" w:pos="-720"/>
                <w:tab w:val="left" w:pos="288"/>
                <w:tab w:val="left" w:pos="576"/>
                <w:tab w:val="left" w:pos="864"/>
                <w:tab w:val="left" w:pos="1152"/>
              </w:tabs>
              <w:spacing w:after="80" w:line="280" w:lineRule="exact"/>
              <w:ind w:left="40"/>
              <w:rPr>
                <w:sz w:val="16"/>
                <w:szCs w:val="24"/>
                <w:rtl/>
              </w:rPr>
            </w:pPr>
            <w:r w:rsidRPr="00E763B5">
              <w:rPr>
                <w:sz w:val="16"/>
                <w:szCs w:val="24"/>
                <w:rtl/>
              </w:rPr>
              <w:t>31 آذار</w:t>
            </w:r>
            <w:r w:rsidRPr="00E763B5">
              <w:rPr>
                <w:sz w:val="16"/>
                <w:szCs w:val="24"/>
              </w:rPr>
              <w:t>/</w:t>
            </w:r>
            <w:r w:rsidRPr="00E763B5">
              <w:rPr>
                <w:sz w:val="16"/>
                <w:szCs w:val="24"/>
                <w:rtl/>
              </w:rPr>
              <w:t>مارس 1993</w:t>
            </w:r>
          </w:p>
        </w:tc>
      </w:tr>
      <w:tr w:rsidR="00D86DF6" w:rsidRPr="00E763B5">
        <w:tblPrEx>
          <w:tblCellMar>
            <w:top w:w="0" w:type="dxa"/>
            <w:bottom w:w="0" w:type="dxa"/>
          </w:tblCellMar>
        </w:tblPrEx>
        <w:trPr>
          <w:cantSplit/>
          <w:jc w:val="center"/>
        </w:trPr>
        <w:tc>
          <w:tcPr>
            <w:tcW w:w="3010" w:type="dxa"/>
            <w:tcBorders>
              <w:top w:val="nil"/>
              <w:left w:val="nil"/>
              <w:bottom w:val="nil"/>
              <w:right w:val="nil"/>
            </w:tcBorders>
            <w:vAlign w:val="bottom"/>
          </w:tcPr>
          <w:p w:rsidR="00D86DF6" w:rsidRPr="00E763B5" w:rsidRDefault="00D86DF6" w:rsidP="00D86DF6">
            <w:pPr>
              <w:tabs>
                <w:tab w:val="left" w:pos="-1440"/>
                <w:tab w:val="left" w:pos="-720"/>
                <w:tab w:val="left" w:pos="288"/>
                <w:tab w:val="left" w:pos="576"/>
                <w:tab w:val="left" w:pos="864"/>
                <w:tab w:val="left" w:pos="1152"/>
              </w:tabs>
              <w:spacing w:after="80" w:line="280" w:lineRule="exact"/>
              <w:ind w:left="40"/>
              <w:rPr>
                <w:sz w:val="16"/>
                <w:szCs w:val="24"/>
                <w:rtl/>
              </w:rPr>
            </w:pPr>
            <w:r w:rsidRPr="00E763B5">
              <w:rPr>
                <w:sz w:val="16"/>
                <w:szCs w:val="24"/>
                <w:rtl/>
              </w:rPr>
              <w:t>السويد</w:t>
            </w:r>
          </w:p>
        </w:tc>
        <w:tc>
          <w:tcPr>
            <w:tcW w:w="3960" w:type="dxa"/>
            <w:tcBorders>
              <w:top w:val="nil"/>
              <w:left w:val="nil"/>
              <w:bottom w:val="nil"/>
              <w:right w:val="nil"/>
            </w:tcBorders>
            <w:vAlign w:val="bottom"/>
          </w:tcPr>
          <w:p w:rsidR="00D86DF6" w:rsidRPr="00E763B5" w:rsidRDefault="00D86DF6" w:rsidP="00D86DF6">
            <w:pPr>
              <w:tabs>
                <w:tab w:val="left" w:pos="-1440"/>
                <w:tab w:val="left" w:pos="-720"/>
                <w:tab w:val="left" w:pos="288"/>
                <w:tab w:val="left" w:pos="576"/>
                <w:tab w:val="left" w:pos="864"/>
                <w:tab w:val="left" w:pos="1152"/>
              </w:tabs>
              <w:spacing w:after="80" w:line="280" w:lineRule="exact"/>
              <w:ind w:left="40"/>
              <w:rPr>
                <w:sz w:val="16"/>
                <w:szCs w:val="24"/>
                <w:rtl/>
              </w:rPr>
            </w:pPr>
            <w:r w:rsidRPr="00E763B5">
              <w:rPr>
                <w:sz w:val="16"/>
                <w:szCs w:val="24"/>
                <w:rtl/>
              </w:rPr>
              <w:t>2 تموز/يوليه 1980</w:t>
            </w:r>
          </w:p>
        </w:tc>
        <w:tc>
          <w:tcPr>
            <w:tcW w:w="2880" w:type="dxa"/>
            <w:tcBorders>
              <w:top w:val="nil"/>
              <w:left w:val="nil"/>
              <w:bottom w:val="nil"/>
              <w:right w:val="nil"/>
            </w:tcBorders>
            <w:vAlign w:val="bottom"/>
          </w:tcPr>
          <w:p w:rsidR="00D86DF6" w:rsidRPr="00E763B5" w:rsidRDefault="00D86DF6" w:rsidP="00D86DF6">
            <w:pPr>
              <w:tabs>
                <w:tab w:val="left" w:pos="-1440"/>
                <w:tab w:val="left" w:pos="-720"/>
                <w:tab w:val="left" w:pos="288"/>
                <w:tab w:val="left" w:pos="576"/>
                <w:tab w:val="left" w:pos="864"/>
                <w:tab w:val="left" w:pos="1152"/>
              </w:tabs>
              <w:spacing w:after="80" w:line="280" w:lineRule="exact"/>
              <w:ind w:left="40"/>
              <w:rPr>
                <w:sz w:val="16"/>
                <w:szCs w:val="24"/>
                <w:rtl/>
              </w:rPr>
            </w:pPr>
            <w:r w:rsidRPr="00E763B5">
              <w:rPr>
                <w:sz w:val="16"/>
                <w:szCs w:val="24"/>
                <w:rtl/>
              </w:rPr>
              <w:t>3 أيلول/سبتمبر 1981</w:t>
            </w:r>
          </w:p>
        </w:tc>
      </w:tr>
      <w:tr w:rsidR="00D86DF6" w:rsidRPr="00E763B5">
        <w:tblPrEx>
          <w:tblCellMar>
            <w:top w:w="0" w:type="dxa"/>
            <w:bottom w:w="0" w:type="dxa"/>
          </w:tblCellMar>
        </w:tblPrEx>
        <w:trPr>
          <w:cantSplit/>
          <w:jc w:val="center"/>
        </w:trPr>
        <w:tc>
          <w:tcPr>
            <w:tcW w:w="3010" w:type="dxa"/>
            <w:tcBorders>
              <w:top w:val="nil"/>
              <w:left w:val="nil"/>
              <w:bottom w:val="nil"/>
              <w:right w:val="nil"/>
            </w:tcBorders>
            <w:vAlign w:val="bottom"/>
          </w:tcPr>
          <w:p w:rsidR="00D86DF6" w:rsidRPr="00E763B5" w:rsidRDefault="00D86DF6" w:rsidP="00D86DF6">
            <w:pPr>
              <w:tabs>
                <w:tab w:val="left" w:pos="-1440"/>
                <w:tab w:val="left" w:pos="-720"/>
                <w:tab w:val="left" w:pos="288"/>
                <w:tab w:val="left" w:pos="576"/>
                <w:tab w:val="left" w:pos="864"/>
                <w:tab w:val="left" w:pos="1152"/>
              </w:tabs>
              <w:spacing w:after="80" w:line="280" w:lineRule="exact"/>
              <w:ind w:left="40"/>
              <w:rPr>
                <w:sz w:val="16"/>
                <w:szCs w:val="24"/>
                <w:rtl/>
              </w:rPr>
            </w:pPr>
            <w:r w:rsidRPr="00E763B5">
              <w:rPr>
                <w:sz w:val="16"/>
                <w:szCs w:val="24"/>
                <w:rtl/>
              </w:rPr>
              <w:t>سويسرا</w:t>
            </w:r>
          </w:p>
        </w:tc>
        <w:tc>
          <w:tcPr>
            <w:tcW w:w="3960" w:type="dxa"/>
            <w:tcBorders>
              <w:top w:val="nil"/>
              <w:left w:val="nil"/>
              <w:bottom w:val="nil"/>
              <w:right w:val="nil"/>
            </w:tcBorders>
            <w:vAlign w:val="bottom"/>
          </w:tcPr>
          <w:p w:rsidR="00D86DF6" w:rsidRPr="00E763B5" w:rsidRDefault="00D86DF6" w:rsidP="00D86DF6">
            <w:pPr>
              <w:tabs>
                <w:tab w:val="left" w:pos="-1440"/>
                <w:tab w:val="left" w:pos="-720"/>
                <w:tab w:val="left" w:pos="288"/>
                <w:tab w:val="left" w:pos="576"/>
                <w:tab w:val="left" w:pos="864"/>
                <w:tab w:val="left" w:pos="1152"/>
              </w:tabs>
              <w:spacing w:after="80" w:line="280" w:lineRule="exact"/>
              <w:ind w:left="40"/>
              <w:rPr>
                <w:rFonts w:hint="cs"/>
                <w:sz w:val="16"/>
                <w:szCs w:val="24"/>
                <w:rtl/>
              </w:rPr>
            </w:pPr>
            <w:r w:rsidRPr="00E763B5">
              <w:rPr>
                <w:sz w:val="16"/>
                <w:szCs w:val="24"/>
                <w:rtl/>
              </w:rPr>
              <w:t>27 آذار</w:t>
            </w:r>
            <w:r w:rsidRPr="00E763B5">
              <w:rPr>
                <w:sz w:val="16"/>
                <w:szCs w:val="24"/>
              </w:rPr>
              <w:t>/</w:t>
            </w:r>
            <w:r w:rsidRPr="00E763B5">
              <w:rPr>
                <w:sz w:val="16"/>
                <w:szCs w:val="24"/>
                <w:rtl/>
              </w:rPr>
              <w:t>مارس 1997</w:t>
            </w:r>
          </w:p>
        </w:tc>
        <w:tc>
          <w:tcPr>
            <w:tcW w:w="2880" w:type="dxa"/>
            <w:tcBorders>
              <w:top w:val="nil"/>
              <w:left w:val="nil"/>
              <w:bottom w:val="nil"/>
              <w:right w:val="nil"/>
            </w:tcBorders>
            <w:vAlign w:val="bottom"/>
          </w:tcPr>
          <w:p w:rsidR="00D86DF6" w:rsidRPr="00E763B5" w:rsidRDefault="00D86DF6" w:rsidP="00D86DF6">
            <w:pPr>
              <w:tabs>
                <w:tab w:val="left" w:pos="-1440"/>
                <w:tab w:val="left" w:pos="-720"/>
                <w:tab w:val="left" w:pos="288"/>
                <w:tab w:val="left" w:pos="576"/>
                <w:tab w:val="left" w:pos="864"/>
                <w:tab w:val="left" w:pos="1152"/>
              </w:tabs>
              <w:spacing w:after="80" w:line="280" w:lineRule="exact"/>
              <w:ind w:left="40"/>
              <w:rPr>
                <w:sz w:val="16"/>
                <w:szCs w:val="24"/>
                <w:rtl/>
              </w:rPr>
            </w:pPr>
            <w:r w:rsidRPr="00E763B5">
              <w:rPr>
                <w:sz w:val="16"/>
                <w:szCs w:val="24"/>
                <w:rtl/>
              </w:rPr>
              <w:t>26 نيسان/أبريل 1997</w:t>
            </w:r>
          </w:p>
        </w:tc>
      </w:tr>
      <w:tr w:rsidR="00D86DF6" w:rsidRPr="00E763B5">
        <w:tblPrEx>
          <w:tblCellMar>
            <w:top w:w="0" w:type="dxa"/>
            <w:bottom w:w="0" w:type="dxa"/>
          </w:tblCellMar>
        </w:tblPrEx>
        <w:trPr>
          <w:cantSplit/>
          <w:jc w:val="center"/>
        </w:trPr>
        <w:tc>
          <w:tcPr>
            <w:tcW w:w="3010" w:type="dxa"/>
            <w:tcBorders>
              <w:top w:val="nil"/>
              <w:left w:val="nil"/>
              <w:bottom w:val="nil"/>
              <w:right w:val="nil"/>
            </w:tcBorders>
            <w:vAlign w:val="bottom"/>
          </w:tcPr>
          <w:p w:rsidR="00D86DF6" w:rsidRPr="00E763B5" w:rsidRDefault="00D86DF6" w:rsidP="00D86DF6">
            <w:pPr>
              <w:tabs>
                <w:tab w:val="left" w:pos="-1440"/>
                <w:tab w:val="left" w:pos="-720"/>
                <w:tab w:val="left" w:pos="288"/>
                <w:tab w:val="left" w:pos="576"/>
                <w:tab w:val="left" w:pos="864"/>
                <w:tab w:val="left" w:pos="1152"/>
              </w:tabs>
              <w:spacing w:after="80" w:line="280" w:lineRule="exact"/>
              <w:ind w:left="40"/>
              <w:rPr>
                <w:sz w:val="16"/>
                <w:szCs w:val="24"/>
                <w:rtl/>
              </w:rPr>
            </w:pPr>
            <w:r w:rsidRPr="00E763B5">
              <w:rPr>
                <w:sz w:val="16"/>
                <w:szCs w:val="24"/>
                <w:rtl/>
              </w:rPr>
              <w:t>سيراليون</w:t>
            </w:r>
          </w:p>
        </w:tc>
        <w:tc>
          <w:tcPr>
            <w:tcW w:w="3960" w:type="dxa"/>
            <w:tcBorders>
              <w:top w:val="nil"/>
              <w:left w:val="nil"/>
              <w:bottom w:val="nil"/>
              <w:right w:val="nil"/>
            </w:tcBorders>
            <w:vAlign w:val="bottom"/>
          </w:tcPr>
          <w:p w:rsidR="00D86DF6" w:rsidRPr="00E763B5" w:rsidRDefault="00D86DF6" w:rsidP="00D86DF6">
            <w:pPr>
              <w:tabs>
                <w:tab w:val="left" w:pos="-1440"/>
                <w:tab w:val="left" w:pos="-720"/>
                <w:tab w:val="left" w:pos="288"/>
                <w:tab w:val="left" w:pos="576"/>
                <w:tab w:val="left" w:pos="864"/>
                <w:tab w:val="left" w:pos="1152"/>
              </w:tabs>
              <w:spacing w:after="80" w:line="280" w:lineRule="exact"/>
              <w:ind w:left="40"/>
              <w:rPr>
                <w:sz w:val="16"/>
                <w:szCs w:val="24"/>
                <w:rtl/>
              </w:rPr>
            </w:pPr>
            <w:r w:rsidRPr="00E763B5">
              <w:rPr>
                <w:sz w:val="16"/>
                <w:szCs w:val="24"/>
                <w:rtl/>
              </w:rPr>
              <w:t>11 تشرين الثاني/نوفمبر 1988</w:t>
            </w:r>
          </w:p>
        </w:tc>
        <w:tc>
          <w:tcPr>
            <w:tcW w:w="2880" w:type="dxa"/>
            <w:tcBorders>
              <w:top w:val="nil"/>
              <w:left w:val="nil"/>
              <w:bottom w:val="nil"/>
              <w:right w:val="nil"/>
            </w:tcBorders>
            <w:vAlign w:val="bottom"/>
          </w:tcPr>
          <w:p w:rsidR="00D86DF6" w:rsidRPr="00E763B5" w:rsidRDefault="00D86DF6" w:rsidP="00D86DF6">
            <w:pPr>
              <w:tabs>
                <w:tab w:val="left" w:pos="-1440"/>
                <w:tab w:val="left" w:pos="-720"/>
                <w:tab w:val="left" w:pos="288"/>
                <w:tab w:val="left" w:pos="576"/>
                <w:tab w:val="left" w:pos="864"/>
                <w:tab w:val="left" w:pos="1152"/>
              </w:tabs>
              <w:spacing w:after="80" w:line="280" w:lineRule="exact"/>
              <w:ind w:left="40"/>
              <w:rPr>
                <w:sz w:val="16"/>
                <w:szCs w:val="24"/>
                <w:rtl/>
              </w:rPr>
            </w:pPr>
            <w:r w:rsidRPr="00E763B5">
              <w:rPr>
                <w:sz w:val="16"/>
                <w:szCs w:val="24"/>
                <w:rtl/>
              </w:rPr>
              <w:t>11 كانون الأول</w:t>
            </w:r>
            <w:r w:rsidRPr="00E763B5">
              <w:rPr>
                <w:sz w:val="16"/>
                <w:szCs w:val="24"/>
              </w:rPr>
              <w:t>/</w:t>
            </w:r>
            <w:r w:rsidRPr="00E763B5">
              <w:rPr>
                <w:sz w:val="16"/>
                <w:szCs w:val="24"/>
                <w:rtl/>
              </w:rPr>
              <w:t>ديسمبر 1988</w:t>
            </w:r>
          </w:p>
        </w:tc>
      </w:tr>
      <w:tr w:rsidR="00D86DF6" w:rsidRPr="00E763B5">
        <w:tblPrEx>
          <w:tblCellMar>
            <w:top w:w="0" w:type="dxa"/>
            <w:bottom w:w="0" w:type="dxa"/>
          </w:tblCellMar>
        </w:tblPrEx>
        <w:trPr>
          <w:cantSplit/>
          <w:jc w:val="center"/>
        </w:trPr>
        <w:tc>
          <w:tcPr>
            <w:tcW w:w="3010" w:type="dxa"/>
            <w:tcBorders>
              <w:top w:val="nil"/>
              <w:left w:val="nil"/>
              <w:bottom w:val="nil"/>
              <w:right w:val="nil"/>
            </w:tcBorders>
            <w:vAlign w:val="bottom"/>
          </w:tcPr>
          <w:p w:rsidR="00D86DF6" w:rsidRPr="00E763B5" w:rsidRDefault="00D86DF6" w:rsidP="00D86DF6">
            <w:pPr>
              <w:tabs>
                <w:tab w:val="left" w:pos="-1440"/>
                <w:tab w:val="left" w:pos="-720"/>
                <w:tab w:val="left" w:pos="288"/>
                <w:tab w:val="left" w:pos="576"/>
                <w:tab w:val="left" w:pos="864"/>
                <w:tab w:val="left" w:pos="1152"/>
              </w:tabs>
              <w:spacing w:after="80" w:line="280" w:lineRule="exact"/>
              <w:ind w:left="40"/>
              <w:rPr>
                <w:sz w:val="16"/>
                <w:szCs w:val="24"/>
                <w:rtl/>
              </w:rPr>
            </w:pPr>
            <w:r w:rsidRPr="00E763B5">
              <w:rPr>
                <w:sz w:val="16"/>
                <w:szCs w:val="24"/>
                <w:rtl/>
              </w:rPr>
              <w:t>سيشيل</w:t>
            </w:r>
          </w:p>
        </w:tc>
        <w:tc>
          <w:tcPr>
            <w:tcW w:w="3960" w:type="dxa"/>
            <w:tcBorders>
              <w:top w:val="nil"/>
              <w:left w:val="nil"/>
              <w:bottom w:val="nil"/>
              <w:right w:val="nil"/>
            </w:tcBorders>
            <w:vAlign w:val="bottom"/>
          </w:tcPr>
          <w:p w:rsidR="00D86DF6" w:rsidRPr="00E763B5" w:rsidRDefault="00D86DF6" w:rsidP="00D86DF6">
            <w:pPr>
              <w:tabs>
                <w:tab w:val="left" w:pos="-1440"/>
                <w:tab w:val="left" w:pos="-720"/>
                <w:tab w:val="left" w:pos="288"/>
                <w:tab w:val="left" w:pos="576"/>
                <w:tab w:val="left" w:pos="864"/>
                <w:tab w:val="left" w:pos="1152"/>
              </w:tabs>
              <w:spacing w:after="80" w:line="280" w:lineRule="exact"/>
              <w:ind w:left="40"/>
              <w:rPr>
                <w:sz w:val="16"/>
                <w:szCs w:val="24"/>
                <w:rtl/>
              </w:rPr>
            </w:pPr>
            <w:r w:rsidRPr="00E763B5">
              <w:rPr>
                <w:sz w:val="16"/>
                <w:szCs w:val="24"/>
                <w:rtl/>
              </w:rPr>
              <w:t>5 أيار</w:t>
            </w:r>
            <w:r w:rsidRPr="00E763B5">
              <w:rPr>
                <w:sz w:val="16"/>
                <w:szCs w:val="24"/>
              </w:rPr>
              <w:t>/</w:t>
            </w:r>
            <w:r w:rsidRPr="00E763B5">
              <w:rPr>
                <w:sz w:val="16"/>
                <w:szCs w:val="24"/>
                <w:rtl/>
              </w:rPr>
              <w:t>مايو 1992</w:t>
            </w:r>
            <w:r w:rsidRPr="00E763B5">
              <w:rPr>
                <w:position w:val="6"/>
                <w:sz w:val="10"/>
                <w:szCs w:val="24"/>
                <w:vertAlign w:val="superscript"/>
                <w:rtl/>
              </w:rPr>
              <w:t>(أ)</w:t>
            </w:r>
          </w:p>
        </w:tc>
        <w:tc>
          <w:tcPr>
            <w:tcW w:w="2880" w:type="dxa"/>
            <w:tcBorders>
              <w:top w:val="nil"/>
              <w:left w:val="nil"/>
              <w:bottom w:val="nil"/>
              <w:right w:val="nil"/>
            </w:tcBorders>
            <w:vAlign w:val="bottom"/>
          </w:tcPr>
          <w:p w:rsidR="00D86DF6" w:rsidRPr="00E763B5" w:rsidRDefault="00D86DF6" w:rsidP="00D86DF6">
            <w:pPr>
              <w:tabs>
                <w:tab w:val="left" w:pos="-1440"/>
                <w:tab w:val="left" w:pos="-720"/>
                <w:tab w:val="left" w:pos="288"/>
                <w:tab w:val="left" w:pos="576"/>
                <w:tab w:val="left" w:pos="864"/>
                <w:tab w:val="left" w:pos="1152"/>
              </w:tabs>
              <w:spacing w:after="80" w:line="280" w:lineRule="exact"/>
              <w:ind w:left="40"/>
              <w:rPr>
                <w:sz w:val="16"/>
                <w:szCs w:val="24"/>
                <w:rtl/>
              </w:rPr>
            </w:pPr>
            <w:r w:rsidRPr="00E763B5">
              <w:rPr>
                <w:sz w:val="16"/>
                <w:szCs w:val="24"/>
                <w:rtl/>
              </w:rPr>
              <w:t>4 حزيران/يونيه 1992</w:t>
            </w:r>
          </w:p>
        </w:tc>
      </w:tr>
      <w:tr w:rsidR="00D86DF6" w:rsidRPr="00E763B5">
        <w:tblPrEx>
          <w:tblCellMar>
            <w:top w:w="0" w:type="dxa"/>
            <w:bottom w:w="0" w:type="dxa"/>
          </w:tblCellMar>
        </w:tblPrEx>
        <w:trPr>
          <w:cantSplit/>
          <w:jc w:val="center"/>
        </w:trPr>
        <w:tc>
          <w:tcPr>
            <w:tcW w:w="3010" w:type="dxa"/>
            <w:tcBorders>
              <w:top w:val="nil"/>
              <w:left w:val="nil"/>
              <w:bottom w:val="nil"/>
              <w:right w:val="nil"/>
            </w:tcBorders>
            <w:vAlign w:val="bottom"/>
          </w:tcPr>
          <w:p w:rsidR="00D86DF6" w:rsidRPr="00E763B5" w:rsidRDefault="00D86DF6" w:rsidP="00D86DF6">
            <w:pPr>
              <w:tabs>
                <w:tab w:val="left" w:pos="-1440"/>
                <w:tab w:val="left" w:pos="-720"/>
                <w:tab w:val="left" w:pos="288"/>
                <w:tab w:val="left" w:pos="576"/>
                <w:tab w:val="left" w:pos="864"/>
                <w:tab w:val="left" w:pos="1152"/>
              </w:tabs>
              <w:spacing w:after="80" w:line="280" w:lineRule="exact"/>
              <w:ind w:left="40"/>
              <w:rPr>
                <w:sz w:val="16"/>
                <w:szCs w:val="24"/>
                <w:rtl/>
              </w:rPr>
            </w:pPr>
            <w:r w:rsidRPr="00E763B5">
              <w:rPr>
                <w:sz w:val="16"/>
                <w:szCs w:val="24"/>
                <w:rtl/>
              </w:rPr>
              <w:t>شيلي</w:t>
            </w:r>
          </w:p>
        </w:tc>
        <w:tc>
          <w:tcPr>
            <w:tcW w:w="3960" w:type="dxa"/>
            <w:tcBorders>
              <w:top w:val="nil"/>
              <w:left w:val="nil"/>
              <w:bottom w:val="nil"/>
              <w:right w:val="nil"/>
            </w:tcBorders>
            <w:vAlign w:val="bottom"/>
          </w:tcPr>
          <w:p w:rsidR="00D86DF6" w:rsidRPr="00E763B5" w:rsidRDefault="00D86DF6" w:rsidP="00D86DF6">
            <w:pPr>
              <w:tabs>
                <w:tab w:val="left" w:pos="-1440"/>
                <w:tab w:val="left" w:pos="-720"/>
                <w:tab w:val="left" w:pos="288"/>
                <w:tab w:val="left" w:pos="576"/>
                <w:tab w:val="left" w:pos="864"/>
                <w:tab w:val="left" w:pos="1152"/>
              </w:tabs>
              <w:spacing w:after="80" w:line="280" w:lineRule="exact"/>
              <w:ind w:left="40"/>
              <w:rPr>
                <w:sz w:val="16"/>
                <w:szCs w:val="24"/>
                <w:rtl/>
              </w:rPr>
            </w:pPr>
            <w:r w:rsidRPr="00E763B5">
              <w:rPr>
                <w:sz w:val="16"/>
                <w:szCs w:val="24"/>
                <w:rtl/>
              </w:rPr>
              <w:t>7 كانون الأول</w:t>
            </w:r>
            <w:r w:rsidRPr="00E763B5">
              <w:rPr>
                <w:sz w:val="16"/>
                <w:szCs w:val="24"/>
              </w:rPr>
              <w:t>/</w:t>
            </w:r>
            <w:r w:rsidRPr="00E763B5">
              <w:rPr>
                <w:sz w:val="16"/>
                <w:szCs w:val="24"/>
                <w:rtl/>
              </w:rPr>
              <w:t>ديسمبر 1989</w:t>
            </w:r>
          </w:p>
        </w:tc>
        <w:tc>
          <w:tcPr>
            <w:tcW w:w="2880" w:type="dxa"/>
            <w:tcBorders>
              <w:top w:val="nil"/>
              <w:left w:val="nil"/>
              <w:bottom w:val="nil"/>
              <w:right w:val="nil"/>
            </w:tcBorders>
            <w:vAlign w:val="bottom"/>
          </w:tcPr>
          <w:p w:rsidR="00D86DF6" w:rsidRPr="00E763B5" w:rsidRDefault="00D86DF6" w:rsidP="00D86DF6">
            <w:pPr>
              <w:tabs>
                <w:tab w:val="left" w:pos="-1440"/>
                <w:tab w:val="left" w:pos="-720"/>
                <w:tab w:val="left" w:pos="288"/>
                <w:tab w:val="left" w:pos="576"/>
                <w:tab w:val="left" w:pos="864"/>
                <w:tab w:val="left" w:pos="1152"/>
              </w:tabs>
              <w:spacing w:after="80" w:line="280" w:lineRule="exact"/>
              <w:ind w:left="40"/>
              <w:rPr>
                <w:sz w:val="16"/>
                <w:szCs w:val="24"/>
                <w:rtl/>
              </w:rPr>
            </w:pPr>
            <w:r w:rsidRPr="00E763B5">
              <w:rPr>
                <w:sz w:val="16"/>
                <w:szCs w:val="24"/>
                <w:rtl/>
              </w:rPr>
              <w:t>6 كانون الثاني/يناير 1990</w:t>
            </w:r>
          </w:p>
        </w:tc>
      </w:tr>
      <w:tr w:rsidR="00D86DF6" w:rsidRPr="00E763B5">
        <w:tblPrEx>
          <w:tblCellMar>
            <w:top w:w="0" w:type="dxa"/>
            <w:bottom w:w="0" w:type="dxa"/>
          </w:tblCellMar>
        </w:tblPrEx>
        <w:trPr>
          <w:cantSplit/>
          <w:jc w:val="center"/>
        </w:trPr>
        <w:tc>
          <w:tcPr>
            <w:tcW w:w="3010" w:type="dxa"/>
            <w:tcBorders>
              <w:top w:val="nil"/>
              <w:left w:val="nil"/>
              <w:bottom w:val="nil"/>
              <w:right w:val="nil"/>
            </w:tcBorders>
            <w:vAlign w:val="bottom"/>
          </w:tcPr>
          <w:p w:rsidR="00D86DF6" w:rsidRPr="00E763B5" w:rsidRDefault="00D86DF6" w:rsidP="00D86DF6">
            <w:pPr>
              <w:tabs>
                <w:tab w:val="left" w:pos="-1440"/>
                <w:tab w:val="left" w:pos="-720"/>
                <w:tab w:val="left" w:pos="288"/>
                <w:tab w:val="left" w:pos="576"/>
                <w:tab w:val="left" w:pos="864"/>
                <w:tab w:val="left" w:pos="1152"/>
              </w:tabs>
              <w:spacing w:after="80" w:line="280" w:lineRule="exact"/>
              <w:ind w:left="40"/>
              <w:rPr>
                <w:rFonts w:hint="cs"/>
                <w:sz w:val="16"/>
                <w:szCs w:val="24"/>
                <w:vertAlign w:val="superscript"/>
                <w:rtl/>
              </w:rPr>
            </w:pPr>
            <w:r w:rsidRPr="00E763B5">
              <w:rPr>
                <w:sz w:val="16"/>
                <w:szCs w:val="24"/>
                <w:rtl/>
              </w:rPr>
              <w:t>صربيا والجبل الأسود</w:t>
            </w:r>
            <w:r w:rsidRPr="00E763B5">
              <w:rPr>
                <w:rFonts w:hint="cs"/>
                <w:sz w:val="16"/>
                <w:szCs w:val="24"/>
                <w:vertAlign w:val="superscript"/>
                <w:rtl/>
              </w:rPr>
              <w:t>(و)</w:t>
            </w:r>
          </w:p>
        </w:tc>
        <w:tc>
          <w:tcPr>
            <w:tcW w:w="3960" w:type="dxa"/>
            <w:tcBorders>
              <w:top w:val="nil"/>
              <w:left w:val="nil"/>
              <w:bottom w:val="nil"/>
              <w:right w:val="nil"/>
            </w:tcBorders>
            <w:vAlign w:val="bottom"/>
          </w:tcPr>
          <w:p w:rsidR="00D86DF6" w:rsidRPr="00E763B5" w:rsidRDefault="00D86DF6" w:rsidP="00D86DF6">
            <w:pPr>
              <w:tabs>
                <w:tab w:val="left" w:pos="-1440"/>
                <w:tab w:val="left" w:pos="-720"/>
                <w:tab w:val="left" w:pos="288"/>
                <w:tab w:val="left" w:pos="576"/>
                <w:tab w:val="left" w:pos="864"/>
                <w:tab w:val="left" w:pos="1152"/>
              </w:tabs>
              <w:spacing w:after="80" w:line="280" w:lineRule="exact"/>
              <w:ind w:left="40"/>
              <w:rPr>
                <w:sz w:val="16"/>
                <w:szCs w:val="24"/>
                <w:rtl/>
              </w:rPr>
            </w:pPr>
            <w:r w:rsidRPr="00E763B5">
              <w:rPr>
                <w:sz w:val="16"/>
                <w:szCs w:val="24"/>
                <w:rtl/>
              </w:rPr>
              <w:t>12 آذار/مارس 2001</w:t>
            </w:r>
            <w:r w:rsidRPr="00E763B5">
              <w:rPr>
                <w:sz w:val="16"/>
                <w:szCs w:val="24"/>
                <w:vertAlign w:val="superscript"/>
                <w:rtl/>
              </w:rPr>
              <w:t>(ب)</w:t>
            </w:r>
          </w:p>
        </w:tc>
        <w:tc>
          <w:tcPr>
            <w:tcW w:w="2880" w:type="dxa"/>
            <w:tcBorders>
              <w:top w:val="nil"/>
              <w:left w:val="nil"/>
              <w:bottom w:val="nil"/>
              <w:right w:val="nil"/>
            </w:tcBorders>
            <w:vAlign w:val="bottom"/>
          </w:tcPr>
          <w:p w:rsidR="00D86DF6" w:rsidRPr="00E763B5" w:rsidRDefault="00D86DF6" w:rsidP="00D86DF6">
            <w:pPr>
              <w:tabs>
                <w:tab w:val="left" w:pos="-1440"/>
                <w:tab w:val="left" w:pos="-720"/>
                <w:tab w:val="left" w:pos="288"/>
                <w:tab w:val="left" w:pos="576"/>
                <w:tab w:val="left" w:pos="864"/>
                <w:tab w:val="left" w:pos="1152"/>
              </w:tabs>
              <w:spacing w:after="80" w:line="280" w:lineRule="exact"/>
              <w:ind w:left="40"/>
              <w:rPr>
                <w:sz w:val="16"/>
                <w:szCs w:val="24"/>
                <w:rtl/>
              </w:rPr>
            </w:pPr>
            <w:r w:rsidRPr="00E763B5">
              <w:rPr>
                <w:rFonts w:hint="cs"/>
                <w:sz w:val="16"/>
                <w:szCs w:val="24"/>
                <w:rtl/>
              </w:rPr>
              <w:t>11</w:t>
            </w:r>
            <w:r w:rsidRPr="00E763B5">
              <w:rPr>
                <w:sz w:val="16"/>
                <w:szCs w:val="24"/>
                <w:rtl/>
              </w:rPr>
              <w:t xml:space="preserve"> نيسان/أبريل 2001</w:t>
            </w:r>
          </w:p>
        </w:tc>
      </w:tr>
      <w:tr w:rsidR="00D86DF6" w:rsidRPr="00E763B5">
        <w:tblPrEx>
          <w:tblCellMar>
            <w:top w:w="0" w:type="dxa"/>
            <w:bottom w:w="0" w:type="dxa"/>
          </w:tblCellMar>
        </w:tblPrEx>
        <w:trPr>
          <w:cantSplit/>
          <w:jc w:val="center"/>
        </w:trPr>
        <w:tc>
          <w:tcPr>
            <w:tcW w:w="3010" w:type="dxa"/>
            <w:tcBorders>
              <w:top w:val="nil"/>
              <w:left w:val="nil"/>
              <w:bottom w:val="nil"/>
              <w:right w:val="nil"/>
            </w:tcBorders>
            <w:vAlign w:val="bottom"/>
          </w:tcPr>
          <w:p w:rsidR="00D86DF6" w:rsidRPr="00E763B5" w:rsidRDefault="00D86DF6" w:rsidP="00D86DF6">
            <w:pPr>
              <w:tabs>
                <w:tab w:val="left" w:pos="-1440"/>
                <w:tab w:val="left" w:pos="-720"/>
                <w:tab w:val="left" w:pos="288"/>
                <w:tab w:val="left" w:pos="576"/>
                <w:tab w:val="left" w:pos="864"/>
                <w:tab w:val="left" w:pos="1152"/>
              </w:tabs>
              <w:spacing w:after="80" w:line="280" w:lineRule="exact"/>
              <w:ind w:left="40"/>
              <w:rPr>
                <w:sz w:val="16"/>
                <w:szCs w:val="24"/>
                <w:rtl/>
              </w:rPr>
            </w:pPr>
            <w:r w:rsidRPr="00E763B5">
              <w:rPr>
                <w:sz w:val="16"/>
                <w:szCs w:val="24"/>
                <w:rtl/>
              </w:rPr>
              <w:t>الصين</w:t>
            </w:r>
          </w:p>
        </w:tc>
        <w:tc>
          <w:tcPr>
            <w:tcW w:w="3960" w:type="dxa"/>
            <w:tcBorders>
              <w:top w:val="nil"/>
              <w:left w:val="nil"/>
              <w:bottom w:val="nil"/>
              <w:right w:val="nil"/>
            </w:tcBorders>
            <w:vAlign w:val="bottom"/>
          </w:tcPr>
          <w:p w:rsidR="00D86DF6" w:rsidRPr="00E763B5" w:rsidRDefault="00D86DF6" w:rsidP="00D86DF6">
            <w:pPr>
              <w:tabs>
                <w:tab w:val="left" w:pos="-1440"/>
                <w:tab w:val="left" w:pos="-720"/>
                <w:tab w:val="left" w:pos="288"/>
                <w:tab w:val="left" w:pos="576"/>
                <w:tab w:val="left" w:pos="864"/>
                <w:tab w:val="left" w:pos="1152"/>
              </w:tabs>
              <w:spacing w:after="80" w:line="280" w:lineRule="exact"/>
              <w:ind w:left="40"/>
              <w:rPr>
                <w:sz w:val="16"/>
                <w:szCs w:val="24"/>
                <w:rtl/>
              </w:rPr>
            </w:pPr>
            <w:r w:rsidRPr="00E763B5">
              <w:rPr>
                <w:sz w:val="16"/>
                <w:szCs w:val="24"/>
                <w:rtl/>
              </w:rPr>
              <w:t>4 تشرين الثاني/نوفمبر 1980</w:t>
            </w:r>
            <w:r w:rsidRPr="00E763B5">
              <w:rPr>
                <w:position w:val="6"/>
                <w:sz w:val="10"/>
                <w:szCs w:val="24"/>
                <w:vertAlign w:val="superscript"/>
                <w:rtl/>
              </w:rPr>
              <w:t>(ب)</w:t>
            </w:r>
          </w:p>
        </w:tc>
        <w:tc>
          <w:tcPr>
            <w:tcW w:w="2880" w:type="dxa"/>
            <w:tcBorders>
              <w:top w:val="nil"/>
              <w:left w:val="nil"/>
              <w:bottom w:val="nil"/>
              <w:right w:val="nil"/>
            </w:tcBorders>
            <w:vAlign w:val="bottom"/>
          </w:tcPr>
          <w:p w:rsidR="00D86DF6" w:rsidRPr="00E763B5" w:rsidRDefault="00D86DF6" w:rsidP="00D86DF6">
            <w:pPr>
              <w:tabs>
                <w:tab w:val="left" w:pos="-1440"/>
                <w:tab w:val="left" w:pos="-720"/>
                <w:tab w:val="left" w:pos="288"/>
                <w:tab w:val="left" w:pos="576"/>
                <w:tab w:val="left" w:pos="864"/>
                <w:tab w:val="left" w:pos="1152"/>
              </w:tabs>
              <w:spacing w:after="80" w:line="280" w:lineRule="exact"/>
              <w:ind w:left="40"/>
              <w:rPr>
                <w:sz w:val="16"/>
                <w:szCs w:val="24"/>
                <w:rtl/>
              </w:rPr>
            </w:pPr>
            <w:r w:rsidRPr="00E763B5">
              <w:rPr>
                <w:sz w:val="16"/>
                <w:szCs w:val="24"/>
                <w:rtl/>
              </w:rPr>
              <w:t>3 أيلول/سبتمبر 1981</w:t>
            </w:r>
          </w:p>
        </w:tc>
      </w:tr>
      <w:tr w:rsidR="00D86DF6" w:rsidRPr="00E763B5">
        <w:tblPrEx>
          <w:tblCellMar>
            <w:top w:w="0" w:type="dxa"/>
            <w:bottom w:w="0" w:type="dxa"/>
          </w:tblCellMar>
        </w:tblPrEx>
        <w:trPr>
          <w:cantSplit/>
          <w:jc w:val="center"/>
        </w:trPr>
        <w:tc>
          <w:tcPr>
            <w:tcW w:w="3010" w:type="dxa"/>
            <w:tcBorders>
              <w:top w:val="nil"/>
              <w:left w:val="nil"/>
              <w:bottom w:val="nil"/>
              <w:right w:val="nil"/>
            </w:tcBorders>
            <w:vAlign w:val="bottom"/>
          </w:tcPr>
          <w:p w:rsidR="00D86DF6" w:rsidRPr="00E763B5" w:rsidRDefault="00D86DF6" w:rsidP="00D86DF6">
            <w:pPr>
              <w:tabs>
                <w:tab w:val="left" w:pos="-1440"/>
                <w:tab w:val="left" w:pos="-720"/>
                <w:tab w:val="left" w:pos="288"/>
                <w:tab w:val="left" w:pos="576"/>
                <w:tab w:val="left" w:pos="864"/>
                <w:tab w:val="left" w:pos="1152"/>
              </w:tabs>
              <w:spacing w:after="80" w:line="280" w:lineRule="exact"/>
              <w:ind w:left="40"/>
              <w:rPr>
                <w:sz w:val="16"/>
                <w:szCs w:val="24"/>
                <w:rtl/>
              </w:rPr>
            </w:pPr>
            <w:r w:rsidRPr="00E763B5">
              <w:rPr>
                <w:sz w:val="16"/>
                <w:szCs w:val="24"/>
                <w:rtl/>
              </w:rPr>
              <w:t>طاجيكستان</w:t>
            </w:r>
          </w:p>
        </w:tc>
        <w:tc>
          <w:tcPr>
            <w:tcW w:w="3960" w:type="dxa"/>
            <w:tcBorders>
              <w:top w:val="nil"/>
              <w:left w:val="nil"/>
              <w:bottom w:val="nil"/>
              <w:right w:val="nil"/>
            </w:tcBorders>
            <w:vAlign w:val="bottom"/>
          </w:tcPr>
          <w:p w:rsidR="00D86DF6" w:rsidRPr="00E763B5" w:rsidRDefault="00D86DF6" w:rsidP="00D86DF6">
            <w:pPr>
              <w:tabs>
                <w:tab w:val="left" w:pos="-1440"/>
                <w:tab w:val="left" w:pos="-720"/>
                <w:tab w:val="left" w:pos="288"/>
                <w:tab w:val="left" w:pos="576"/>
                <w:tab w:val="left" w:pos="864"/>
                <w:tab w:val="left" w:pos="1152"/>
              </w:tabs>
              <w:spacing w:after="80" w:line="280" w:lineRule="exact"/>
              <w:ind w:left="40"/>
              <w:rPr>
                <w:sz w:val="16"/>
                <w:szCs w:val="24"/>
                <w:rtl/>
              </w:rPr>
            </w:pPr>
            <w:r w:rsidRPr="00E763B5">
              <w:rPr>
                <w:sz w:val="16"/>
                <w:szCs w:val="24"/>
                <w:rtl/>
              </w:rPr>
              <w:t>26 تشرين الأول/أكتوبر 1993</w:t>
            </w:r>
            <w:r w:rsidRPr="00E763B5">
              <w:rPr>
                <w:position w:val="6"/>
                <w:sz w:val="10"/>
                <w:szCs w:val="24"/>
                <w:vertAlign w:val="superscript"/>
                <w:rtl/>
              </w:rPr>
              <w:t>(أ)</w:t>
            </w:r>
          </w:p>
        </w:tc>
        <w:tc>
          <w:tcPr>
            <w:tcW w:w="2880" w:type="dxa"/>
            <w:tcBorders>
              <w:top w:val="nil"/>
              <w:left w:val="nil"/>
              <w:bottom w:val="nil"/>
              <w:right w:val="nil"/>
            </w:tcBorders>
            <w:vAlign w:val="bottom"/>
          </w:tcPr>
          <w:p w:rsidR="00D86DF6" w:rsidRPr="00E763B5" w:rsidRDefault="00D86DF6" w:rsidP="00D86DF6">
            <w:pPr>
              <w:tabs>
                <w:tab w:val="left" w:pos="-1440"/>
                <w:tab w:val="left" w:pos="-720"/>
                <w:tab w:val="left" w:pos="288"/>
                <w:tab w:val="left" w:pos="576"/>
                <w:tab w:val="left" w:pos="864"/>
                <w:tab w:val="left" w:pos="1152"/>
              </w:tabs>
              <w:spacing w:after="80" w:line="280" w:lineRule="exact"/>
              <w:ind w:left="40"/>
              <w:rPr>
                <w:sz w:val="16"/>
                <w:szCs w:val="24"/>
                <w:rtl/>
              </w:rPr>
            </w:pPr>
            <w:r w:rsidRPr="00E763B5">
              <w:rPr>
                <w:sz w:val="16"/>
                <w:szCs w:val="24"/>
                <w:rtl/>
              </w:rPr>
              <w:t>25 تشرين الثاني/نوفمبر 1993</w:t>
            </w:r>
          </w:p>
        </w:tc>
      </w:tr>
      <w:tr w:rsidR="00D86DF6" w:rsidRPr="00E763B5">
        <w:tblPrEx>
          <w:tblCellMar>
            <w:top w:w="0" w:type="dxa"/>
            <w:bottom w:w="0" w:type="dxa"/>
          </w:tblCellMar>
        </w:tblPrEx>
        <w:trPr>
          <w:cantSplit/>
          <w:jc w:val="center"/>
        </w:trPr>
        <w:tc>
          <w:tcPr>
            <w:tcW w:w="3010" w:type="dxa"/>
            <w:tcBorders>
              <w:top w:val="nil"/>
              <w:left w:val="nil"/>
              <w:bottom w:val="nil"/>
              <w:right w:val="nil"/>
            </w:tcBorders>
            <w:vAlign w:val="bottom"/>
          </w:tcPr>
          <w:p w:rsidR="00D86DF6" w:rsidRPr="00E763B5" w:rsidRDefault="00D86DF6" w:rsidP="00D86DF6">
            <w:pPr>
              <w:tabs>
                <w:tab w:val="left" w:pos="-1440"/>
                <w:tab w:val="left" w:pos="-720"/>
                <w:tab w:val="left" w:pos="288"/>
                <w:tab w:val="left" w:pos="576"/>
                <w:tab w:val="left" w:pos="864"/>
                <w:tab w:val="left" w:pos="1152"/>
              </w:tabs>
              <w:spacing w:after="80" w:line="280" w:lineRule="exact"/>
              <w:ind w:left="40"/>
              <w:rPr>
                <w:sz w:val="16"/>
                <w:szCs w:val="24"/>
                <w:rtl/>
              </w:rPr>
            </w:pPr>
            <w:r w:rsidRPr="00E763B5">
              <w:rPr>
                <w:sz w:val="16"/>
                <w:szCs w:val="24"/>
                <w:rtl/>
              </w:rPr>
              <w:t>العراق</w:t>
            </w:r>
          </w:p>
        </w:tc>
        <w:tc>
          <w:tcPr>
            <w:tcW w:w="3960" w:type="dxa"/>
            <w:tcBorders>
              <w:top w:val="nil"/>
              <w:left w:val="nil"/>
              <w:bottom w:val="nil"/>
              <w:right w:val="nil"/>
            </w:tcBorders>
            <w:vAlign w:val="bottom"/>
          </w:tcPr>
          <w:p w:rsidR="00D86DF6" w:rsidRPr="00E763B5" w:rsidRDefault="00D86DF6" w:rsidP="00D86DF6">
            <w:pPr>
              <w:tabs>
                <w:tab w:val="left" w:pos="-1440"/>
                <w:tab w:val="left" w:pos="-720"/>
                <w:tab w:val="left" w:pos="288"/>
                <w:tab w:val="left" w:pos="576"/>
                <w:tab w:val="left" w:pos="864"/>
                <w:tab w:val="left" w:pos="1152"/>
              </w:tabs>
              <w:spacing w:after="80" w:line="280" w:lineRule="exact"/>
              <w:ind w:left="40"/>
              <w:rPr>
                <w:rFonts w:hint="cs"/>
                <w:sz w:val="16"/>
                <w:szCs w:val="24"/>
                <w:rtl/>
              </w:rPr>
            </w:pPr>
            <w:r w:rsidRPr="00E763B5">
              <w:rPr>
                <w:sz w:val="16"/>
                <w:szCs w:val="24"/>
                <w:rtl/>
              </w:rPr>
              <w:t>13 آب/أغسطس 1986</w:t>
            </w:r>
            <w:r w:rsidRPr="00E763B5">
              <w:rPr>
                <w:position w:val="6"/>
                <w:sz w:val="10"/>
                <w:szCs w:val="24"/>
                <w:vertAlign w:val="superscript"/>
                <w:rtl/>
              </w:rPr>
              <w:t>(أ)</w:t>
            </w:r>
          </w:p>
        </w:tc>
        <w:tc>
          <w:tcPr>
            <w:tcW w:w="2880" w:type="dxa"/>
            <w:tcBorders>
              <w:top w:val="nil"/>
              <w:left w:val="nil"/>
              <w:bottom w:val="nil"/>
              <w:right w:val="nil"/>
            </w:tcBorders>
            <w:vAlign w:val="bottom"/>
          </w:tcPr>
          <w:p w:rsidR="00D86DF6" w:rsidRPr="00E763B5" w:rsidRDefault="00D86DF6" w:rsidP="00D86DF6">
            <w:pPr>
              <w:tabs>
                <w:tab w:val="left" w:pos="-1440"/>
                <w:tab w:val="left" w:pos="-720"/>
                <w:tab w:val="left" w:pos="288"/>
                <w:tab w:val="left" w:pos="576"/>
                <w:tab w:val="left" w:pos="864"/>
                <w:tab w:val="left" w:pos="1152"/>
              </w:tabs>
              <w:spacing w:after="80" w:line="280" w:lineRule="exact"/>
              <w:ind w:left="40"/>
              <w:rPr>
                <w:sz w:val="16"/>
                <w:szCs w:val="24"/>
                <w:rtl/>
              </w:rPr>
            </w:pPr>
            <w:r w:rsidRPr="00E763B5">
              <w:rPr>
                <w:sz w:val="16"/>
                <w:szCs w:val="24"/>
                <w:rtl/>
              </w:rPr>
              <w:t>12 أيلول/سبتمبر 1986</w:t>
            </w:r>
          </w:p>
        </w:tc>
      </w:tr>
      <w:tr w:rsidR="00D86DF6" w:rsidRPr="00E763B5">
        <w:tblPrEx>
          <w:tblCellMar>
            <w:top w:w="0" w:type="dxa"/>
            <w:bottom w:w="0" w:type="dxa"/>
          </w:tblCellMar>
        </w:tblPrEx>
        <w:trPr>
          <w:cantSplit/>
          <w:jc w:val="center"/>
        </w:trPr>
        <w:tc>
          <w:tcPr>
            <w:tcW w:w="3010" w:type="dxa"/>
            <w:tcBorders>
              <w:top w:val="nil"/>
              <w:left w:val="nil"/>
              <w:bottom w:val="nil"/>
              <w:right w:val="nil"/>
            </w:tcBorders>
            <w:vAlign w:val="bottom"/>
          </w:tcPr>
          <w:p w:rsidR="00D86DF6" w:rsidRPr="00E763B5" w:rsidRDefault="00D86DF6" w:rsidP="00D86DF6">
            <w:pPr>
              <w:tabs>
                <w:tab w:val="left" w:pos="-1440"/>
                <w:tab w:val="left" w:pos="-720"/>
                <w:tab w:val="left" w:pos="288"/>
                <w:tab w:val="left" w:pos="576"/>
                <w:tab w:val="left" w:pos="864"/>
                <w:tab w:val="left" w:pos="1152"/>
              </w:tabs>
              <w:spacing w:after="80" w:line="280" w:lineRule="exact"/>
              <w:ind w:left="40"/>
              <w:rPr>
                <w:sz w:val="16"/>
                <w:szCs w:val="24"/>
                <w:rtl/>
              </w:rPr>
            </w:pPr>
            <w:proofErr w:type="spellStart"/>
            <w:r w:rsidRPr="00E763B5">
              <w:rPr>
                <w:sz w:val="16"/>
                <w:szCs w:val="24"/>
                <w:rtl/>
              </w:rPr>
              <w:t>غابون</w:t>
            </w:r>
            <w:proofErr w:type="spellEnd"/>
          </w:p>
        </w:tc>
        <w:tc>
          <w:tcPr>
            <w:tcW w:w="3960" w:type="dxa"/>
            <w:tcBorders>
              <w:top w:val="nil"/>
              <w:left w:val="nil"/>
              <w:bottom w:val="nil"/>
              <w:right w:val="nil"/>
            </w:tcBorders>
            <w:vAlign w:val="bottom"/>
          </w:tcPr>
          <w:p w:rsidR="00D86DF6" w:rsidRPr="00E763B5" w:rsidRDefault="00D86DF6" w:rsidP="00D86DF6">
            <w:pPr>
              <w:tabs>
                <w:tab w:val="left" w:pos="-1440"/>
                <w:tab w:val="left" w:pos="-720"/>
                <w:tab w:val="left" w:pos="288"/>
                <w:tab w:val="left" w:pos="576"/>
                <w:tab w:val="left" w:pos="864"/>
                <w:tab w:val="left" w:pos="1152"/>
              </w:tabs>
              <w:spacing w:after="80" w:line="280" w:lineRule="exact"/>
              <w:ind w:left="40"/>
              <w:rPr>
                <w:sz w:val="16"/>
                <w:szCs w:val="24"/>
                <w:rtl/>
              </w:rPr>
            </w:pPr>
            <w:r w:rsidRPr="00E763B5">
              <w:rPr>
                <w:sz w:val="16"/>
                <w:szCs w:val="24"/>
                <w:rtl/>
              </w:rPr>
              <w:t>21 كانون الثاني/يناير 1983</w:t>
            </w:r>
          </w:p>
        </w:tc>
        <w:tc>
          <w:tcPr>
            <w:tcW w:w="2880" w:type="dxa"/>
            <w:tcBorders>
              <w:top w:val="nil"/>
              <w:left w:val="nil"/>
              <w:bottom w:val="nil"/>
              <w:right w:val="nil"/>
            </w:tcBorders>
            <w:vAlign w:val="bottom"/>
          </w:tcPr>
          <w:p w:rsidR="00D86DF6" w:rsidRPr="00E763B5" w:rsidRDefault="00D86DF6" w:rsidP="00D86DF6">
            <w:pPr>
              <w:tabs>
                <w:tab w:val="left" w:pos="-1440"/>
                <w:tab w:val="left" w:pos="-720"/>
                <w:tab w:val="left" w:pos="288"/>
                <w:tab w:val="left" w:pos="576"/>
                <w:tab w:val="left" w:pos="864"/>
                <w:tab w:val="left" w:pos="1152"/>
              </w:tabs>
              <w:spacing w:after="80" w:line="280" w:lineRule="exact"/>
              <w:ind w:left="40"/>
              <w:rPr>
                <w:sz w:val="16"/>
                <w:szCs w:val="24"/>
                <w:rtl/>
              </w:rPr>
            </w:pPr>
            <w:r w:rsidRPr="00E763B5">
              <w:rPr>
                <w:sz w:val="16"/>
                <w:szCs w:val="24"/>
                <w:rtl/>
              </w:rPr>
              <w:t>20 شباط/فبراير 1983</w:t>
            </w:r>
          </w:p>
        </w:tc>
      </w:tr>
      <w:tr w:rsidR="00D86DF6" w:rsidRPr="00E763B5">
        <w:tblPrEx>
          <w:tblCellMar>
            <w:top w:w="0" w:type="dxa"/>
            <w:bottom w:w="0" w:type="dxa"/>
          </w:tblCellMar>
        </w:tblPrEx>
        <w:trPr>
          <w:cantSplit/>
          <w:jc w:val="center"/>
        </w:trPr>
        <w:tc>
          <w:tcPr>
            <w:tcW w:w="3010" w:type="dxa"/>
            <w:tcBorders>
              <w:top w:val="nil"/>
              <w:left w:val="nil"/>
              <w:bottom w:val="nil"/>
              <w:right w:val="nil"/>
            </w:tcBorders>
            <w:vAlign w:val="bottom"/>
          </w:tcPr>
          <w:p w:rsidR="00D86DF6" w:rsidRPr="00E763B5" w:rsidRDefault="00D86DF6" w:rsidP="00D86DF6">
            <w:pPr>
              <w:tabs>
                <w:tab w:val="left" w:pos="-1440"/>
                <w:tab w:val="left" w:pos="-720"/>
                <w:tab w:val="left" w:pos="288"/>
                <w:tab w:val="left" w:pos="576"/>
                <w:tab w:val="left" w:pos="864"/>
                <w:tab w:val="left" w:pos="1152"/>
              </w:tabs>
              <w:spacing w:after="80" w:line="280" w:lineRule="exact"/>
              <w:ind w:left="40"/>
              <w:rPr>
                <w:sz w:val="16"/>
                <w:szCs w:val="24"/>
                <w:rtl/>
              </w:rPr>
            </w:pPr>
            <w:r w:rsidRPr="00E763B5">
              <w:rPr>
                <w:sz w:val="16"/>
                <w:szCs w:val="24"/>
                <w:rtl/>
              </w:rPr>
              <w:t>غامبيا</w:t>
            </w:r>
          </w:p>
        </w:tc>
        <w:tc>
          <w:tcPr>
            <w:tcW w:w="3960" w:type="dxa"/>
            <w:tcBorders>
              <w:top w:val="nil"/>
              <w:left w:val="nil"/>
              <w:bottom w:val="nil"/>
              <w:right w:val="nil"/>
            </w:tcBorders>
            <w:vAlign w:val="bottom"/>
          </w:tcPr>
          <w:p w:rsidR="00D86DF6" w:rsidRPr="00E763B5" w:rsidRDefault="00D86DF6" w:rsidP="00D86DF6">
            <w:pPr>
              <w:tabs>
                <w:tab w:val="left" w:pos="-1440"/>
                <w:tab w:val="left" w:pos="-720"/>
                <w:tab w:val="left" w:pos="288"/>
                <w:tab w:val="left" w:pos="576"/>
                <w:tab w:val="left" w:pos="864"/>
                <w:tab w:val="left" w:pos="1152"/>
              </w:tabs>
              <w:spacing w:after="80" w:line="280" w:lineRule="exact"/>
              <w:ind w:left="40"/>
              <w:rPr>
                <w:sz w:val="16"/>
                <w:szCs w:val="24"/>
                <w:rtl/>
              </w:rPr>
            </w:pPr>
            <w:r w:rsidRPr="00E763B5">
              <w:rPr>
                <w:sz w:val="16"/>
                <w:szCs w:val="24"/>
                <w:rtl/>
              </w:rPr>
              <w:t>16 نيسان/أبريل 1993</w:t>
            </w:r>
          </w:p>
        </w:tc>
        <w:tc>
          <w:tcPr>
            <w:tcW w:w="2880" w:type="dxa"/>
            <w:tcBorders>
              <w:top w:val="nil"/>
              <w:left w:val="nil"/>
              <w:bottom w:val="nil"/>
              <w:right w:val="nil"/>
            </w:tcBorders>
            <w:vAlign w:val="bottom"/>
          </w:tcPr>
          <w:p w:rsidR="00D86DF6" w:rsidRPr="00E763B5" w:rsidRDefault="00D86DF6" w:rsidP="00D86DF6">
            <w:pPr>
              <w:tabs>
                <w:tab w:val="left" w:pos="-1440"/>
                <w:tab w:val="left" w:pos="-720"/>
                <w:tab w:val="left" w:pos="288"/>
                <w:tab w:val="left" w:pos="576"/>
                <w:tab w:val="left" w:pos="864"/>
                <w:tab w:val="left" w:pos="1152"/>
              </w:tabs>
              <w:spacing w:after="80" w:line="280" w:lineRule="exact"/>
              <w:ind w:left="40"/>
              <w:rPr>
                <w:sz w:val="16"/>
                <w:szCs w:val="24"/>
                <w:rtl/>
              </w:rPr>
            </w:pPr>
            <w:r w:rsidRPr="00E763B5">
              <w:rPr>
                <w:sz w:val="16"/>
                <w:szCs w:val="24"/>
                <w:rtl/>
              </w:rPr>
              <w:t>16 أيار</w:t>
            </w:r>
            <w:r w:rsidRPr="00E763B5">
              <w:rPr>
                <w:sz w:val="16"/>
                <w:szCs w:val="24"/>
              </w:rPr>
              <w:t>/</w:t>
            </w:r>
            <w:r w:rsidRPr="00E763B5">
              <w:rPr>
                <w:sz w:val="16"/>
                <w:szCs w:val="24"/>
                <w:rtl/>
              </w:rPr>
              <w:t>مايو 1993</w:t>
            </w:r>
          </w:p>
        </w:tc>
      </w:tr>
      <w:tr w:rsidR="00D86DF6" w:rsidRPr="00E763B5">
        <w:tblPrEx>
          <w:tblCellMar>
            <w:top w:w="0" w:type="dxa"/>
            <w:bottom w:w="0" w:type="dxa"/>
          </w:tblCellMar>
        </w:tblPrEx>
        <w:trPr>
          <w:cantSplit/>
          <w:jc w:val="center"/>
        </w:trPr>
        <w:tc>
          <w:tcPr>
            <w:tcW w:w="3010" w:type="dxa"/>
            <w:tcBorders>
              <w:top w:val="nil"/>
              <w:left w:val="nil"/>
              <w:bottom w:val="nil"/>
              <w:right w:val="nil"/>
            </w:tcBorders>
            <w:vAlign w:val="bottom"/>
          </w:tcPr>
          <w:p w:rsidR="00D86DF6" w:rsidRPr="00E763B5" w:rsidRDefault="00D86DF6" w:rsidP="00D86DF6">
            <w:pPr>
              <w:tabs>
                <w:tab w:val="left" w:pos="-1440"/>
                <w:tab w:val="left" w:pos="-720"/>
                <w:tab w:val="left" w:pos="288"/>
                <w:tab w:val="left" w:pos="576"/>
                <w:tab w:val="left" w:pos="864"/>
                <w:tab w:val="left" w:pos="1152"/>
              </w:tabs>
              <w:spacing w:after="80" w:line="280" w:lineRule="exact"/>
              <w:ind w:left="40"/>
              <w:rPr>
                <w:sz w:val="16"/>
                <w:szCs w:val="24"/>
                <w:rtl/>
              </w:rPr>
            </w:pPr>
            <w:r w:rsidRPr="00E763B5">
              <w:rPr>
                <w:sz w:val="16"/>
                <w:szCs w:val="24"/>
                <w:rtl/>
              </w:rPr>
              <w:t>غانا</w:t>
            </w:r>
          </w:p>
        </w:tc>
        <w:tc>
          <w:tcPr>
            <w:tcW w:w="3960" w:type="dxa"/>
            <w:tcBorders>
              <w:top w:val="nil"/>
              <w:left w:val="nil"/>
              <w:bottom w:val="nil"/>
              <w:right w:val="nil"/>
            </w:tcBorders>
            <w:vAlign w:val="bottom"/>
          </w:tcPr>
          <w:p w:rsidR="00D86DF6" w:rsidRPr="00E763B5" w:rsidRDefault="00D86DF6" w:rsidP="00D86DF6">
            <w:pPr>
              <w:tabs>
                <w:tab w:val="left" w:pos="-1440"/>
                <w:tab w:val="left" w:pos="-720"/>
                <w:tab w:val="left" w:pos="288"/>
                <w:tab w:val="left" w:pos="576"/>
                <w:tab w:val="left" w:pos="864"/>
                <w:tab w:val="left" w:pos="1152"/>
              </w:tabs>
              <w:spacing w:after="80" w:line="280" w:lineRule="exact"/>
              <w:ind w:left="40"/>
              <w:rPr>
                <w:sz w:val="16"/>
                <w:szCs w:val="24"/>
                <w:rtl/>
              </w:rPr>
            </w:pPr>
            <w:r w:rsidRPr="00E763B5">
              <w:rPr>
                <w:sz w:val="16"/>
                <w:szCs w:val="24"/>
                <w:rtl/>
              </w:rPr>
              <w:t>2 كانون الثاني/يناير 1986</w:t>
            </w:r>
          </w:p>
        </w:tc>
        <w:tc>
          <w:tcPr>
            <w:tcW w:w="2880" w:type="dxa"/>
            <w:tcBorders>
              <w:top w:val="nil"/>
              <w:left w:val="nil"/>
              <w:bottom w:val="nil"/>
              <w:right w:val="nil"/>
            </w:tcBorders>
            <w:vAlign w:val="bottom"/>
          </w:tcPr>
          <w:p w:rsidR="00D86DF6" w:rsidRPr="00E763B5" w:rsidRDefault="00D86DF6" w:rsidP="00D86DF6">
            <w:pPr>
              <w:tabs>
                <w:tab w:val="left" w:pos="-1440"/>
                <w:tab w:val="left" w:pos="-720"/>
                <w:tab w:val="left" w:pos="288"/>
                <w:tab w:val="left" w:pos="576"/>
                <w:tab w:val="left" w:pos="864"/>
                <w:tab w:val="left" w:pos="1152"/>
              </w:tabs>
              <w:spacing w:after="80" w:line="280" w:lineRule="exact"/>
              <w:ind w:left="40"/>
              <w:rPr>
                <w:sz w:val="16"/>
                <w:szCs w:val="24"/>
                <w:rtl/>
              </w:rPr>
            </w:pPr>
            <w:r w:rsidRPr="00E763B5">
              <w:rPr>
                <w:sz w:val="16"/>
                <w:szCs w:val="24"/>
                <w:rtl/>
              </w:rPr>
              <w:t>1 شباط/فبراير 1986</w:t>
            </w:r>
          </w:p>
        </w:tc>
      </w:tr>
      <w:tr w:rsidR="00D86DF6" w:rsidRPr="00E763B5">
        <w:tblPrEx>
          <w:tblCellMar>
            <w:top w:w="0" w:type="dxa"/>
            <w:bottom w:w="0" w:type="dxa"/>
          </w:tblCellMar>
        </w:tblPrEx>
        <w:trPr>
          <w:cantSplit/>
          <w:jc w:val="center"/>
        </w:trPr>
        <w:tc>
          <w:tcPr>
            <w:tcW w:w="3010" w:type="dxa"/>
            <w:tcBorders>
              <w:top w:val="nil"/>
              <w:left w:val="nil"/>
              <w:bottom w:val="nil"/>
              <w:right w:val="nil"/>
            </w:tcBorders>
            <w:vAlign w:val="bottom"/>
          </w:tcPr>
          <w:p w:rsidR="00D86DF6" w:rsidRPr="00E763B5" w:rsidRDefault="00D86DF6" w:rsidP="00D86DF6">
            <w:pPr>
              <w:tabs>
                <w:tab w:val="left" w:pos="-1440"/>
                <w:tab w:val="left" w:pos="-720"/>
                <w:tab w:val="left" w:pos="288"/>
                <w:tab w:val="left" w:pos="576"/>
                <w:tab w:val="left" w:pos="864"/>
                <w:tab w:val="left" w:pos="1152"/>
              </w:tabs>
              <w:spacing w:after="80" w:line="280" w:lineRule="exact"/>
              <w:ind w:left="40"/>
              <w:rPr>
                <w:sz w:val="16"/>
                <w:szCs w:val="24"/>
                <w:rtl/>
              </w:rPr>
            </w:pPr>
            <w:proofErr w:type="spellStart"/>
            <w:r w:rsidRPr="00E763B5">
              <w:rPr>
                <w:sz w:val="16"/>
                <w:szCs w:val="24"/>
                <w:rtl/>
              </w:rPr>
              <w:t>غرينادا</w:t>
            </w:r>
            <w:proofErr w:type="spellEnd"/>
          </w:p>
        </w:tc>
        <w:tc>
          <w:tcPr>
            <w:tcW w:w="3960" w:type="dxa"/>
            <w:tcBorders>
              <w:top w:val="nil"/>
              <w:left w:val="nil"/>
              <w:bottom w:val="nil"/>
              <w:right w:val="nil"/>
            </w:tcBorders>
            <w:vAlign w:val="bottom"/>
          </w:tcPr>
          <w:p w:rsidR="00D86DF6" w:rsidRPr="00E763B5" w:rsidRDefault="00D86DF6" w:rsidP="00D86DF6">
            <w:pPr>
              <w:tabs>
                <w:tab w:val="left" w:pos="-1440"/>
                <w:tab w:val="left" w:pos="-720"/>
                <w:tab w:val="left" w:pos="288"/>
                <w:tab w:val="left" w:pos="576"/>
                <w:tab w:val="left" w:pos="864"/>
                <w:tab w:val="left" w:pos="1152"/>
              </w:tabs>
              <w:spacing w:after="80" w:line="280" w:lineRule="exact"/>
              <w:ind w:left="40"/>
              <w:rPr>
                <w:sz w:val="16"/>
                <w:szCs w:val="24"/>
                <w:rtl/>
              </w:rPr>
            </w:pPr>
            <w:r w:rsidRPr="00E763B5">
              <w:rPr>
                <w:sz w:val="16"/>
                <w:szCs w:val="24"/>
                <w:rtl/>
              </w:rPr>
              <w:t>30 آب/أغسطس 1990</w:t>
            </w:r>
          </w:p>
        </w:tc>
        <w:tc>
          <w:tcPr>
            <w:tcW w:w="2880" w:type="dxa"/>
            <w:tcBorders>
              <w:top w:val="nil"/>
              <w:left w:val="nil"/>
              <w:bottom w:val="nil"/>
              <w:right w:val="nil"/>
            </w:tcBorders>
            <w:vAlign w:val="bottom"/>
          </w:tcPr>
          <w:p w:rsidR="00D86DF6" w:rsidRPr="00E763B5" w:rsidRDefault="00D86DF6" w:rsidP="00D86DF6">
            <w:pPr>
              <w:tabs>
                <w:tab w:val="left" w:pos="-1440"/>
                <w:tab w:val="left" w:pos="-720"/>
                <w:tab w:val="left" w:pos="288"/>
                <w:tab w:val="left" w:pos="576"/>
                <w:tab w:val="left" w:pos="864"/>
                <w:tab w:val="left" w:pos="1152"/>
              </w:tabs>
              <w:spacing w:after="80" w:line="280" w:lineRule="exact"/>
              <w:ind w:left="40"/>
              <w:rPr>
                <w:sz w:val="16"/>
                <w:szCs w:val="24"/>
                <w:rtl/>
              </w:rPr>
            </w:pPr>
            <w:r w:rsidRPr="00E763B5">
              <w:rPr>
                <w:sz w:val="16"/>
                <w:szCs w:val="24"/>
                <w:rtl/>
              </w:rPr>
              <w:t>29 أيلول/سبتمبر 1990</w:t>
            </w:r>
          </w:p>
        </w:tc>
      </w:tr>
      <w:tr w:rsidR="00D86DF6" w:rsidRPr="00E763B5">
        <w:tblPrEx>
          <w:tblCellMar>
            <w:top w:w="0" w:type="dxa"/>
            <w:bottom w:w="0" w:type="dxa"/>
          </w:tblCellMar>
        </w:tblPrEx>
        <w:trPr>
          <w:cantSplit/>
          <w:jc w:val="center"/>
        </w:trPr>
        <w:tc>
          <w:tcPr>
            <w:tcW w:w="3010" w:type="dxa"/>
            <w:tcBorders>
              <w:top w:val="nil"/>
              <w:left w:val="nil"/>
              <w:bottom w:val="nil"/>
              <w:right w:val="nil"/>
            </w:tcBorders>
            <w:vAlign w:val="bottom"/>
          </w:tcPr>
          <w:p w:rsidR="00D86DF6" w:rsidRPr="00E763B5" w:rsidRDefault="00D86DF6" w:rsidP="00D86DF6">
            <w:pPr>
              <w:tabs>
                <w:tab w:val="left" w:pos="-1440"/>
                <w:tab w:val="left" w:pos="-720"/>
                <w:tab w:val="left" w:pos="288"/>
                <w:tab w:val="left" w:pos="576"/>
                <w:tab w:val="left" w:pos="864"/>
                <w:tab w:val="left" w:pos="1152"/>
              </w:tabs>
              <w:spacing w:after="80" w:line="280" w:lineRule="exact"/>
              <w:ind w:left="40"/>
              <w:rPr>
                <w:sz w:val="16"/>
                <w:szCs w:val="24"/>
                <w:rtl/>
              </w:rPr>
            </w:pPr>
            <w:r w:rsidRPr="00E763B5">
              <w:rPr>
                <w:sz w:val="16"/>
                <w:szCs w:val="24"/>
                <w:rtl/>
              </w:rPr>
              <w:t>غواتيمالا</w:t>
            </w:r>
          </w:p>
        </w:tc>
        <w:tc>
          <w:tcPr>
            <w:tcW w:w="3960" w:type="dxa"/>
            <w:tcBorders>
              <w:top w:val="nil"/>
              <w:left w:val="nil"/>
              <w:bottom w:val="nil"/>
              <w:right w:val="nil"/>
            </w:tcBorders>
            <w:vAlign w:val="bottom"/>
          </w:tcPr>
          <w:p w:rsidR="00D86DF6" w:rsidRPr="00E763B5" w:rsidRDefault="00D86DF6" w:rsidP="00D86DF6">
            <w:pPr>
              <w:tabs>
                <w:tab w:val="left" w:pos="-1440"/>
                <w:tab w:val="left" w:pos="-720"/>
                <w:tab w:val="left" w:pos="288"/>
                <w:tab w:val="left" w:pos="576"/>
                <w:tab w:val="left" w:pos="864"/>
                <w:tab w:val="left" w:pos="1152"/>
              </w:tabs>
              <w:spacing w:after="80" w:line="280" w:lineRule="exact"/>
              <w:ind w:left="40"/>
              <w:rPr>
                <w:sz w:val="16"/>
                <w:szCs w:val="24"/>
                <w:rtl/>
              </w:rPr>
            </w:pPr>
            <w:r w:rsidRPr="00E763B5">
              <w:rPr>
                <w:sz w:val="16"/>
                <w:szCs w:val="24"/>
                <w:rtl/>
              </w:rPr>
              <w:t>12 آب/أغسطس 1982</w:t>
            </w:r>
          </w:p>
        </w:tc>
        <w:tc>
          <w:tcPr>
            <w:tcW w:w="2880" w:type="dxa"/>
            <w:tcBorders>
              <w:top w:val="nil"/>
              <w:left w:val="nil"/>
              <w:bottom w:val="nil"/>
              <w:right w:val="nil"/>
            </w:tcBorders>
            <w:vAlign w:val="bottom"/>
          </w:tcPr>
          <w:p w:rsidR="00D86DF6" w:rsidRPr="00E763B5" w:rsidRDefault="00D86DF6" w:rsidP="00D86DF6">
            <w:pPr>
              <w:tabs>
                <w:tab w:val="left" w:pos="-1440"/>
                <w:tab w:val="left" w:pos="-720"/>
                <w:tab w:val="left" w:pos="288"/>
                <w:tab w:val="left" w:pos="576"/>
                <w:tab w:val="left" w:pos="864"/>
                <w:tab w:val="left" w:pos="1152"/>
              </w:tabs>
              <w:spacing w:after="80" w:line="280" w:lineRule="exact"/>
              <w:ind w:left="40"/>
              <w:rPr>
                <w:sz w:val="16"/>
                <w:szCs w:val="24"/>
                <w:rtl/>
              </w:rPr>
            </w:pPr>
            <w:r w:rsidRPr="00E763B5">
              <w:rPr>
                <w:sz w:val="16"/>
                <w:szCs w:val="24"/>
                <w:rtl/>
              </w:rPr>
              <w:t>11 أيلول/سبتمبر 1982</w:t>
            </w:r>
          </w:p>
        </w:tc>
      </w:tr>
      <w:tr w:rsidR="00D86DF6" w:rsidRPr="00E763B5">
        <w:tblPrEx>
          <w:tblCellMar>
            <w:top w:w="0" w:type="dxa"/>
            <w:bottom w:w="0" w:type="dxa"/>
          </w:tblCellMar>
        </w:tblPrEx>
        <w:trPr>
          <w:cantSplit/>
          <w:jc w:val="center"/>
        </w:trPr>
        <w:tc>
          <w:tcPr>
            <w:tcW w:w="3010" w:type="dxa"/>
            <w:tcBorders>
              <w:top w:val="nil"/>
              <w:left w:val="nil"/>
              <w:bottom w:val="nil"/>
              <w:right w:val="nil"/>
            </w:tcBorders>
            <w:vAlign w:val="bottom"/>
          </w:tcPr>
          <w:p w:rsidR="00D86DF6" w:rsidRPr="00E763B5" w:rsidRDefault="00D86DF6" w:rsidP="00D86DF6">
            <w:pPr>
              <w:tabs>
                <w:tab w:val="left" w:pos="-1440"/>
                <w:tab w:val="left" w:pos="-720"/>
                <w:tab w:val="left" w:pos="288"/>
                <w:tab w:val="left" w:pos="576"/>
                <w:tab w:val="left" w:pos="864"/>
                <w:tab w:val="left" w:pos="1152"/>
              </w:tabs>
              <w:spacing w:after="80" w:line="280" w:lineRule="exact"/>
              <w:ind w:left="40"/>
              <w:rPr>
                <w:sz w:val="16"/>
                <w:szCs w:val="24"/>
                <w:rtl/>
              </w:rPr>
            </w:pPr>
            <w:r w:rsidRPr="00E763B5">
              <w:rPr>
                <w:sz w:val="16"/>
                <w:szCs w:val="24"/>
                <w:rtl/>
              </w:rPr>
              <w:t>غيانا</w:t>
            </w:r>
          </w:p>
        </w:tc>
        <w:tc>
          <w:tcPr>
            <w:tcW w:w="3960" w:type="dxa"/>
            <w:tcBorders>
              <w:top w:val="nil"/>
              <w:left w:val="nil"/>
              <w:bottom w:val="nil"/>
              <w:right w:val="nil"/>
            </w:tcBorders>
            <w:vAlign w:val="bottom"/>
          </w:tcPr>
          <w:p w:rsidR="00D86DF6" w:rsidRPr="00E763B5" w:rsidRDefault="00D86DF6" w:rsidP="00D86DF6">
            <w:pPr>
              <w:tabs>
                <w:tab w:val="left" w:pos="-1440"/>
                <w:tab w:val="left" w:pos="-720"/>
                <w:tab w:val="left" w:pos="288"/>
                <w:tab w:val="left" w:pos="576"/>
                <w:tab w:val="left" w:pos="864"/>
                <w:tab w:val="left" w:pos="1152"/>
              </w:tabs>
              <w:spacing w:after="80" w:line="280" w:lineRule="exact"/>
              <w:ind w:left="40"/>
              <w:rPr>
                <w:sz w:val="16"/>
                <w:szCs w:val="24"/>
                <w:rtl/>
              </w:rPr>
            </w:pPr>
            <w:r w:rsidRPr="00E763B5">
              <w:rPr>
                <w:sz w:val="16"/>
                <w:szCs w:val="24"/>
                <w:rtl/>
              </w:rPr>
              <w:t>17 تموز/يوليه 1980</w:t>
            </w:r>
          </w:p>
        </w:tc>
        <w:tc>
          <w:tcPr>
            <w:tcW w:w="2880" w:type="dxa"/>
            <w:tcBorders>
              <w:top w:val="nil"/>
              <w:left w:val="nil"/>
              <w:bottom w:val="nil"/>
              <w:right w:val="nil"/>
            </w:tcBorders>
            <w:vAlign w:val="bottom"/>
          </w:tcPr>
          <w:p w:rsidR="00D86DF6" w:rsidRPr="00E763B5" w:rsidRDefault="00D86DF6" w:rsidP="00D86DF6">
            <w:pPr>
              <w:tabs>
                <w:tab w:val="left" w:pos="-1440"/>
                <w:tab w:val="left" w:pos="-720"/>
                <w:tab w:val="left" w:pos="288"/>
                <w:tab w:val="left" w:pos="576"/>
                <w:tab w:val="left" w:pos="864"/>
                <w:tab w:val="left" w:pos="1152"/>
              </w:tabs>
              <w:spacing w:after="80" w:line="280" w:lineRule="exact"/>
              <w:ind w:left="40"/>
              <w:rPr>
                <w:sz w:val="16"/>
                <w:szCs w:val="24"/>
                <w:rtl/>
              </w:rPr>
            </w:pPr>
            <w:r w:rsidRPr="00E763B5">
              <w:rPr>
                <w:sz w:val="16"/>
                <w:szCs w:val="24"/>
                <w:rtl/>
              </w:rPr>
              <w:t>3 أيلول/سبتمبر 1981</w:t>
            </w:r>
          </w:p>
        </w:tc>
      </w:tr>
      <w:tr w:rsidR="00D86DF6" w:rsidRPr="00E763B5">
        <w:tblPrEx>
          <w:tblCellMar>
            <w:top w:w="0" w:type="dxa"/>
            <w:bottom w:w="0" w:type="dxa"/>
          </w:tblCellMar>
        </w:tblPrEx>
        <w:trPr>
          <w:cantSplit/>
          <w:jc w:val="center"/>
        </w:trPr>
        <w:tc>
          <w:tcPr>
            <w:tcW w:w="3010" w:type="dxa"/>
            <w:tcBorders>
              <w:top w:val="nil"/>
              <w:left w:val="nil"/>
              <w:bottom w:val="nil"/>
              <w:right w:val="nil"/>
            </w:tcBorders>
            <w:vAlign w:val="bottom"/>
          </w:tcPr>
          <w:p w:rsidR="00D86DF6" w:rsidRPr="00E763B5" w:rsidRDefault="00D86DF6" w:rsidP="00D86DF6">
            <w:pPr>
              <w:tabs>
                <w:tab w:val="left" w:pos="-1440"/>
                <w:tab w:val="left" w:pos="-720"/>
                <w:tab w:val="left" w:pos="288"/>
                <w:tab w:val="left" w:pos="576"/>
                <w:tab w:val="left" w:pos="864"/>
                <w:tab w:val="left" w:pos="1152"/>
              </w:tabs>
              <w:spacing w:after="80" w:line="280" w:lineRule="exact"/>
              <w:ind w:left="40"/>
              <w:rPr>
                <w:sz w:val="16"/>
                <w:szCs w:val="24"/>
                <w:rtl/>
              </w:rPr>
            </w:pPr>
            <w:r w:rsidRPr="00E763B5">
              <w:rPr>
                <w:sz w:val="16"/>
                <w:szCs w:val="24"/>
                <w:rtl/>
              </w:rPr>
              <w:t>غينيا</w:t>
            </w:r>
          </w:p>
        </w:tc>
        <w:tc>
          <w:tcPr>
            <w:tcW w:w="3960" w:type="dxa"/>
            <w:tcBorders>
              <w:top w:val="nil"/>
              <w:left w:val="nil"/>
              <w:bottom w:val="nil"/>
              <w:right w:val="nil"/>
            </w:tcBorders>
            <w:vAlign w:val="bottom"/>
          </w:tcPr>
          <w:p w:rsidR="00D86DF6" w:rsidRPr="00E763B5" w:rsidRDefault="00D86DF6" w:rsidP="00D86DF6">
            <w:pPr>
              <w:tabs>
                <w:tab w:val="left" w:pos="-1440"/>
                <w:tab w:val="left" w:pos="-720"/>
                <w:tab w:val="left" w:pos="288"/>
                <w:tab w:val="left" w:pos="576"/>
                <w:tab w:val="left" w:pos="864"/>
                <w:tab w:val="left" w:pos="1152"/>
              </w:tabs>
              <w:spacing w:after="80" w:line="280" w:lineRule="exact"/>
              <w:ind w:left="40"/>
              <w:rPr>
                <w:sz w:val="16"/>
                <w:szCs w:val="24"/>
                <w:rtl/>
              </w:rPr>
            </w:pPr>
            <w:r w:rsidRPr="00E763B5">
              <w:rPr>
                <w:sz w:val="16"/>
                <w:szCs w:val="24"/>
                <w:rtl/>
              </w:rPr>
              <w:t>9 آب/أغسطس 1982</w:t>
            </w:r>
          </w:p>
        </w:tc>
        <w:tc>
          <w:tcPr>
            <w:tcW w:w="2880" w:type="dxa"/>
            <w:tcBorders>
              <w:top w:val="nil"/>
              <w:left w:val="nil"/>
              <w:bottom w:val="nil"/>
              <w:right w:val="nil"/>
            </w:tcBorders>
            <w:vAlign w:val="bottom"/>
          </w:tcPr>
          <w:p w:rsidR="00D86DF6" w:rsidRPr="00E763B5" w:rsidRDefault="00D86DF6" w:rsidP="00D86DF6">
            <w:pPr>
              <w:tabs>
                <w:tab w:val="left" w:pos="-1440"/>
                <w:tab w:val="left" w:pos="-720"/>
                <w:tab w:val="left" w:pos="288"/>
                <w:tab w:val="left" w:pos="576"/>
                <w:tab w:val="left" w:pos="864"/>
                <w:tab w:val="left" w:pos="1152"/>
              </w:tabs>
              <w:spacing w:after="80" w:line="280" w:lineRule="exact"/>
              <w:ind w:left="40"/>
              <w:rPr>
                <w:sz w:val="16"/>
                <w:szCs w:val="24"/>
                <w:rtl/>
              </w:rPr>
            </w:pPr>
            <w:r w:rsidRPr="00E763B5">
              <w:rPr>
                <w:sz w:val="16"/>
                <w:szCs w:val="24"/>
                <w:rtl/>
              </w:rPr>
              <w:t>8 أيلول/سبتمبر 1982</w:t>
            </w:r>
          </w:p>
        </w:tc>
      </w:tr>
      <w:tr w:rsidR="00D86DF6" w:rsidRPr="00E763B5">
        <w:tblPrEx>
          <w:tblCellMar>
            <w:top w:w="0" w:type="dxa"/>
            <w:bottom w:w="0" w:type="dxa"/>
          </w:tblCellMar>
        </w:tblPrEx>
        <w:trPr>
          <w:cantSplit/>
          <w:jc w:val="center"/>
        </w:trPr>
        <w:tc>
          <w:tcPr>
            <w:tcW w:w="3010" w:type="dxa"/>
            <w:tcBorders>
              <w:top w:val="nil"/>
              <w:left w:val="nil"/>
              <w:bottom w:val="nil"/>
              <w:right w:val="nil"/>
            </w:tcBorders>
            <w:vAlign w:val="bottom"/>
          </w:tcPr>
          <w:p w:rsidR="00D86DF6" w:rsidRPr="00E763B5" w:rsidRDefault="00D86DF6" w:rsidP="00D86DF6">
            <w:pPr>
              <w:tabs>
                <w:tab w:val="left" w:pos="-1440"/>
                <w:tab w:val="left" w:pos="-720"/>
                <w:tab w:val="left" w:pos="288"/>
                <w:tab w:val="left" w:pos="576"/>
                <w:tab w:val="left" w:pos="864"/>
                <w:tab w:val="left" w:pos="1152"/>
              </w:tabs>
              <w:spacing w:after="80" w:line="280" w:lineRule="exact"/>
              <w:ind w:left="40"/>
              <w:rPr>
                <w:sz w:val="16"/>
                <w:szCs w:val="24"/>
                <w:rtl/>
              </w:rPr>
            </w:pPr>
            <w:r w:rsidRPr="00E763B5">
              <w:rPr>
                <w:sz w:val="16"/>
                <w:szCs w:val="24"/>
                <w:rtl/>
              </w:rPr>
              <w:t>غينيا الاستوائية</w:t>
            </w:r>
          </w:p>
        </w:tc>
        <w:tc>
          <w:tcPr>
            <w:tcW w:w="3960" w:type="dxa"/>
            <w:tcBorders>
              <w:top w:val="nil"/>
              <w:left w:val="nil"/>
              <w:bottom w:val="nil"/>
              <w:right w:val="nil"/>
            </w:tcBorders>
            <w:vAlign w:val="bottom"/>
          </w:tcPr>
          <w:p w:rsidR="00D86DF6" w:rsidRPr="00E763B5" w:rsidRDefault="00D86DF6" w:rsidP="00D86DF6">
            <w:pPr>
              <w:tabs>
                <w:tab w:val="left" w:pos="-1440"/>
                <w:tab w:val="left" w:pos="-720"/>
                <w:tab w:val="left" w:pos="288"/>
                <w:tab w:val="left" w:pos="576"/>
                <w:tab w:val="left" w:pos="864"/>
                <w:tab w:val="left" w:pos="1152"/>
              </w:tabs>
              <w:spacing w:after="80" w:line="280" w:lineRule="exact"/>
              <w:ind w:left="40"/>
              <w:rPr>
                <w:sz w:val="16"/>
                <w:szCs w:val="24"/>
                <w:rtl/>
              </w:rPr>
            </w:pPr>
            <w:r w:rsidRPr="00E763B5">
              <w:rPr>
                <w:sz w:val="16"/>
                <w:szCs w:val="24"/>
                <w:rtl/>
              </w:rPr>
              <w:t>23 تشرين الأول/أكتوبر 1984</w:t>
            </w:r>
            <w:r w:rsidRPr="00E763B5">
              <w:rPr>
                <w:position w:val="6"/>
                <w:sz w:val="10"/>
                <w:szCs w:val="24"/>
                <w:vertAlign w:val="superscript"/>
                <w:rtl/>
              </w:rPr>
              <w:t>(أ)</w:t>
            </w:r>
          </w:p>
        </w:tc>
        <w:tc>
          <w:tcPr>
            <w:tcW w:w="2880" w:type="dxa"/>
            <w:tcBorders>
              <w:top w:val="nil"/>
              <w:left w:val="nil"/>
              <w:bottom w:val="nil"/>
              <w:right w:val="nil"/>
            </w:tcBorders>
            <w:vAlign w:val="bottom"/>
          </w:tcPr>
          <w:p w:rsidR="00D86DF6" w:rsidRPr="00E763B5" w:rsidRDefault="00D86DF6" w:rsidP="00D86DF6">
            <w:pPr>
              <w:tabs>
                <w:tab w:val="left" w:pos="-1440"/>
                <w:tab w:val="left" w:pos="-720"/>
                <w:tab w:val="left" w:pos="288"/>
                <w:tab w:val="left" w:pos="576"/>
                <w:tab w:val="left" w:pos="864"/>
                <w:tab w:val="left" w:pos="1152"/>
              </w:tabs>
              <w:spacing w:after="80" w:line="280" w:lineRule="exact"/>
              <w:ind w:left="40"/>
              <w:rPr>
                <w:sz w:val="16"/>
                <w:szCs w:val="24"/>
                <w:rtl/>
              </w:rPr>
            </w:pPr>
            <w:r w:rsidRPr="00E763B5">
              <w:rPr>
                <w:sz w:val="16"/>
                <w:szCs w:val="24"/>
                <w:rtl/>
              </w:rPr>
              <w:t>22 تشرين الثاني/نوفمبر 1984</w:t>
            </w:r>
          </w:p>
        </w:tc>
      </w:tr>
      <w:tr w:rsidR="00D86DF6" w:rsidRPr="00E763B5">
        <w:tblPrEx>
          <w:tblCellMar>
            <w:top w:w="0" w:type="dxa"/>
            <w:bottom w:w="0" w:type="dxa"/>
          </w:tblCellMar>
        </w:tblPrEx>
        <w:trPr>
          <w:cantSplit/>
          <w:jc w:val="center"/>
        </w:trPr>
        <w:tc>
          <w:tcPr>
            <w:tcW w:w="3010" w:type="dxa"/>
            <w:tcBorders>
              <w:top w:val="nil"/>
              <w:left w:val="nil"/>
              <w:bottom w:val="nil"/>
              <w:right w:val="nil"/>
            </w:tcBorders>
            <w:vAlign w:val="bottom"/>
          </w:tcPr>
          <w:p w:rsidR="00D86DF6" w:rsidRPr="00E763B5" w:rsidRDefault="00D86DF6" w:rsidP="00D86DF6">
            <w:pPr>
              <w:tabs>
                <w:tab w:val="left" w:pos="-1440"/>
                <w:tab w:val="left" w:pos="-720"/>
                <w:tab w:val="left" w:pos="288"/>
                <w:tab w:val="left" w:pos="576"/>
                <w:tab w:val="left" w:pos="864"/>
                <w:tab w:val="left" w:pos="1152"/>
              </w:tabs>
              <w:spacing w:after="80" w:line="280" w:lineRule="exact"/>
              <w:ind w:left="40"/>
              <w:rPr>
                <w:sz w:val="16"/>
                <w:szCs w:val="24"/>
                <w:rtl/>
              </w:rPr>
            </w:pPr>
            <w:r w:rsidRPr="00E763B5">
              <w:rPr>
                <w:sz w:val="16"/>
                <w:szCs w:val="24"/>
                <w:rtl/>
              </w:rPr>
              <w:t xml:space="preserve">غينيا </w:t>
            </w:r>
            <w:r w:rsidRPr="00E763B5">
              <w:rPr>
                <w:sz w:val="16"/>
                <w:szCs w:val="24"/>
              </w:rPr>
              <w:t>–</w:t>
            </w:r>
            <w:r w:rsidRPr="00E763B5">
              <w:rPr>
                <w:sz w:val="16"/>
                <w:szCs w:val="24"/>
                <w:rtl/>
              </w:rPr>
              <w:t xml:space="preserve"> بيساو</w:t>
            </w:r>
          </w:p>
        </w:tc>
        <w:tc>
          <w:tcPr>
            <w:tcW w:w="3960" w:type="dxa"/>
            <w:tcBorders>
              <w:top w:val="nil"/>
              <w:left w:val="nil"/>
              <w:bottom w:val="nil"/>
              <w:right w:val="nil"/>
            </w:tcBorders>
            <w:vAlign w:val="bottom"/>
          </w:tcPr>
          <w:p w:rsidR="00D86DF6" w:rsidRPr="00E763B5" w:rsidRDefault="00D86DF6" w:rsidP="00D86DF6">
            <w:pPr>
              <w:tabs>
                <w:tab w:val="left" w:pos="-1440"/>
                <w:tab w:val="left" w:pos="-720"/>
                <w:tab w:val="left" w:pos="288"/>
                <w:tab w:val="left" w:pos="576"/>
                <w:tab w:val="left" w:pos="864"/>
                <w:tab w:val="left" w:pos="1152"/>
              </w:tabs>
              <w:spacing w:after="80" w:line="280" w:lineRule="exact"/>
              <w:ind w:left="40"/>
              <w:rPr>
                <w:sz w:val="16"/>
                <w:szCs w:val="24"/>
                <w:rtl/>
              </w:rPr>
            </w:pPr>
            <w:r w:rsidRPr="00E763B5">
              <w:rPr>
                <w:sz w:val="16"/>
                <w:szCs w:val="24"/>
                <w:rtl/>
              </w:rPr>
              <w:t>23 آب/أغسطس 1985</w:t>
            </w:r>
          </w:p>
        </w:tc>
        <w:tc>
          <w:tcPr>
            <w:tcW w:w="2880" w:type="dxa"/>
            <w:tcBorders>
              <w:top w:val="nil"/>
              <w:left w:val="nil"/>
              <w:bottom w:val="nil"/>
              <w:right w:val="nil"/>
            </w:tcBorders>
            <w:vAlign w:val="bottom"/>
          </w:tcPr>
          <w:p w:rsidR="00D86DF6" w:rsidRPr="00E763B5" w:rsidRDefault="00D86DF6" w:rsidP="00D86DF6">
            <w:pPr>
              <w:tabs>
                <w:tab w:val="left" w:pos="-1440"/>
                <w:tab w:val="left" w:pos="-720"/>
                <w:tab w:val="left" w:pos="288"/>
                <w:tab w:val="left" w:pos="576"/>
                <w:tab w:val="left" w:pos="864"/>
                <w:tab w:val="left" w:pos="1152"/>
              </w:tabs>
              <w:spacing w:after="80" w:line="280" w:lineRule="exact"/>
              <w:ind w:left="40"/>
              <w:rPr>
                <w:sz w:val="16"/>
                <w:szCs w:val="24"/>
                <w:rtl/>
              </w:rPr>
            </w:pPr>
            <w:r w:rsidRPr="00E763B5">
              <w:rPr>
                <w:sz w:val="16"/>
                <w:szCs w:val="24"/>
                <w:rtl/>
              </w:rPr>
              <w:t>22 أيلول/سبتمبر 1985</w:t>
            </w:r>
          </w:p>
        </w:tc>
      </w:tr>
      <w:tr w:rsidR="00D86DF6" w:rsidRPr="00E763B5">
        <w:tblPrEx>
          <w:tblCellMar>
            <w:top w:w="0" w:type="dxa"/>
            <w:bottom w:w="0" w:type="dxa"/>
          </w:tblCellMar>
        </w:tblPrEx>
        <w:trPr>
          <w:cantSplit/>
          <w:jc w:val="center"/>
        </w:trPr>
        <w:tc>
          <w:tcPr>
            <w:tcW w:w="3010" w:type="dxa"/>
            <w:tcBorders>
              <w:top w:val="nil"/>
              <w:left w:val="nil"/>
              <w:bottom w:val="nil"/>
              <w:right w:val="nil"/>
            </w:tcBorders>
            <w:vAlign w:val="bottom"/>
          </w:tcPr>
          <w:p w:rsidR="00D86DF6" w:rsidRPr="00E763B5" w:rsidRDefault="00D86DF6" w:rsidP="00D86DF6">
            <w:pPr>
              <w:tabs>
                <w:tab w:val="left" w:pos="-1440"/>
                <w:tab w:val="left" w:pos="-720"/>
                <w:tab w:val="left" w:pos="288"/>
                <w:tab w:val="left" w:pos="576"/>
                <w:tab w:val="left" w:pos="864"/>
                <w:tab w:val="left" w:pos="1152"/>
              </w:tabs>
              <w:spacing w:after="80" w:line="280" w:lineRule="exact"/>
              <w:ind w:left="40"/>
              <w:rPr>
                <w:sz w:val="16"/>
                <w:szCs w:val="24"/>
                <w:rtl/>
              </w:rPr>
            </w:pPr>
            <w:proofErr w:type="spellStart"/>
            <w:r w:rsidRPr="00E763B5">
              <w:rPr>
                <w:sz w:val="16"/>
                <w:szCs w:val="24"/>
                <w:rtl/>
              </w:rPr>
              <w:t>فانواتو</w:t>
            </w:r>
            <w:proofErr w:type="spellEnd"/>
          </w:p>
        </w:tc>
        <w:tc>
          <w:tcPr>
            <w:tcW w:w="3960" w:type="dxa"/>
            <w:tcBorders>
              <w:top w:val="nil"/>
              <w:left w:val="nil"/>
              <w:bottom w:val="nil"/>
              <w:right w:val="nil"/>
            </w:tcBorders>
            <w:vAlign w:val="bottom"/>
          </w:tcPr>
          <w:p w:rsidR="00D86DF6" w:rsidRPr="00E763B5" w:rsidRDefault="00D86DF6" w:rsidP="00D86DF6">
            <w:pPr>
              <w:tabs>
                <w:tab w:val="left" w:pos="-1440"/>
                <w:tab w:val="left" w:pos="-720"/>
                <w:tab w:val="left" w:pos="288"/>
                <w:tab w:val="left" w:pos="576"/>
                <w:tab w:val="left" w:pos="864"/>
                <w:tab w:val="left" w:pos="1152"/>
              </w:tabs>
              <w:spacing w:after="80" w:line="280" w:lineRule="exact"/>
              <w:ind w:left="40"/>
              <w:rPr>
                <w:sz w:val="16"/>
                <w:szCs w:val="24"/>
                <w:rtl/>
              </w:rPr>
            </w:pPr>
            <w:r w:rsidRPr="00E763B5">
              <w:rPr>
                <w:sz w:val="16"/>
                <w:szCs w:val="24"/>
                <w:rtl/>
              </w:rPr>
              <w:t>8 أيلول/سبتمبر 1995</w:t>
            </w:r>
            <w:r w:rsidRPr="00E763B5">
              <w:rPr>
                <w:position w:val="6"/>
                <w:sz w:val="10"/>
                <w:szCs w:val="24"/>
                <w:vertAlign w:val="superscript"/>
                <w:rtl/>
              </w:rPr>
              <w:t>(أ)</w:t>
            </w:r>
          </w:p>
        </w:tc>
        <w:tc>
          <w:tcPr>
            <w:tcW w:w="2880" w:type="dxa"/>
            <w:tcBorders>
              <w:top w:val="nil"/>
              <w:left w:val="nil"/>
              <w:bottom w:val="nil"/>
              <w:right w:val="nil"/>
            </w:tcBorders>
            <w:vAlign w:val="bottom"/>
          </w:tcPr>
          <w:p w:rsidR="00D86DF6" w:rsidRPr="00E763B5" w:rsidRDefault="00D86DF6" w:rsidP="00D86DF6">
            <w:pPr>
              <w:tabs>
                <w:tab w:val="left" w:pos="-1440"/>
                <w:tab w:val="left" w:pos="-720"/>
                <w:tab w:val="left" w:pos="288"/>
                <w:tab w:val="left" w:pos="576"/>
                <w:tab w:val="left" w:pos="864"/>
                <w:tab w:val="left" w:pos="1152"/>
              </w:tabs>
              <w:spacing w:after="80" w:line="280" w:lineRule="exact"/>
              <w:ind w:left="40"/>
              <w:rPr>
                <w:sz w:val="16"/>
                <w:szCs w:val="24"/>
                <w:rtl/>
              </w:rPr>
            </w:pPr>
            <w:r w:rsidRPr="00E763B5">
              <w:rPr>
                <w:sz w:val="16"/>
                <w:szCs w:val="24"/>
                <w:rtl/>
              </w:rPr>
              <w:t>8 تشرين الأول/أكتوبر 1995</w:t>
            </w:r>
          </w:p>
        </w:tc>
      </w:tr>
      <w:tr w:rsidR="00D86DF6" w:rsidRPr="00E763B5">
        <w:tblPrEx>
          <w:tblCellMar>
            <w:top w:w="0" w:type="dxa"/>
            <w:bottom w:w="0" w:type="dxa"/>
          </w:tblCellMar>
        </w:tblPrEx>
        <w:trPr>
          <w:cantSplit/>
          <w:jc w:val="center"/>
        </w:trPr>
        <w:tc>
          <w:tcPr>
            <w:tcW w:w="3010" w:type="dxa"/>
            <w:tcBorders>
              <w:top w:val="nil"/>
              <w:left w:val="nil"/>
              <w:bottom w:val="nil"/>
              <w:right w:val="nil"/>
            </w:tcBorders>
            <w:vAlign w:val="bottom"/>
          </w:tcPr>
          <w:p w:rsidR="00D86DF6" w:rsidRPr="00E763B5" w:rsidRDefault="00D86DF6" w:rsidP="00D86DF6">
            <w:pPr>
              <w:tabs>
                <w:tab w:val="left" w:pos="-1440"/>
                <w:tab w:val="left" w:pos="-720"/>
                <w:tab w:val="left" w:pos="288"/>
                <w:tab w:val="left" w:pos="576"/>
                <w:tab w:val="left" w:pos="864"/>
                <w:tab w:val="left" w:pos="1152"/>
              </w:tabs>
              <w:spacing w:after="80" w:line="280" w:lineRule="exact"/>
              <w:ind w:left="40"/>
              <w:rPr>
                <w:sz w:val="16"/>
                <w:szCs w:val="24"/>
                <w:rtl/>
              </w:rPr>
            </w:pPr>
            <w:r w:rsidRPr="00E763B5">
              <w:rPr>
                <w:sz w:val="16"/>
                <w:szCs w:val="24"/>
                <w:rtl/>
              </w:rPr>
              <w:t>فرنسا</w:t>
            </w:r>
          </w:p>
        </w:tc>
        <w:tc>
          <w:tcPr>
            <w:tcW w:w="3960" w:type="dxa"/>
            <w:tcBorders>
              <w:top w:val="nil"/>
              <w:left w:val="nil"/>
              <w:bottom w:val="nil"/>
              <w:right w:val="nil"/>
            </w:tcBorders>
            <w:vAlign w:val="bottom"/>
          </w:tcPr>
          <w:p w:rsidR="00D86DF6" w:rsidRPr="00E763B5" w:rsidRDefault="00D86DF6" w:rsidP="00D86DF6">
            <w:pPr>
              <w:tabs>
                <w:tab w:val="left" w:pos="-1440"/>
                <w:tab w:val="left" w:pos="-720"/>
                <w:tab w:val="left" w:pos="288"/>
                <w:tab w:val="left" w:pos="576"/>
                <w:tab w:val="left" w:pos="864"/>
                <w:tab w:val="left" w:pos="1152"/>
              </w:tabs>
              <w:spacing w:after="80" w:line="280" w:lineRule="exact"/>
              <w:ind w:left="40"/>
              <w:rPr>
                <w:rFonts w:hint="cs"/>
                <w:sz w:val="16"/>
                <w:szCs w:val="24"/>
                <w:rtl/>
              </w:rPr>
            </w:pPr>
            <w:r w:rsidRPr="00E763B5">
              <w:rPr>
                <w:sz w:val="16"/>
                <w:szCs w:val="24"/>
                <w:rtl/>
              </w:rPr>
              <w:t>14 كانون الأول</w:t>
            </w:r>
            <w:r w:rsidRPr="00E763B5">
              <w:rPr>
                <w:sz w:val="16"/>
                <w:szCs w:val="24"/>
              </w:rPr>
              <w:t>/</w:t>
            </w:r>
            <w:r w:rsidRPr="00E763B5">
              <w:rPr>
                <w:sz w:val="16"/>
                <w:szCs w:val="24"/>
                <w:rtl/>
              </w:rPr>
              <w:t>ديسمبر 1983</w:t>
            </w:r>
          </w:p>
        </w:tc>
        <w:tc>
          <w:tcPr>
            <w:tcW w:w="2880" w:type="dxa"/>
            <w:tcBorders>
              <w:top w:val="nil"/>
              <w:left w:val="nil"/>
              <w:bottom w:val="nil"/>
              <w:right w:val="nil"/>
            </w:tcBorders>
            <w:vAlign w:val="bottom"/>
          </w:tcPr>
          <w:p w:rsidR="00D86DF6" w:rsidRPr="00E763B5" w:rsidRDefault="00D86DF6" w:rsidP="00D86DF6">
            <w:pPr>
              <w:tabs>
                <w:tab w:val="left" w:pos="-1440"/>
                <w:tab w:val="left" w:pos="-720"/>
                <w:tab w:val="left" w:pos="288"/>
                <w:tab w:val="left" w:pos="576"/>
                <w:tab w:val="left" w:pos="864"/>
                <w:tab w:val="left" w:pos="1152"/>
              </w:tabs>
              <w:spacing w:after="80" w:line="280" w:lineRule="exact"/>
              <w:ind w:left="40"/>
              <w:rPr>
                <w:sz w:val="16"/>
                <w:szCs w:val="24"/>
                <w:rtl/>
              </w:rPr>
            </w:pPr>
            <w:r w:rsidRPr="00E763B5">
              <w:rPr>
                <w:sz w:val="16"/>
                <w:szCs w:val="24"/>
                <w:rtl/>
              </w:rPr>
              <w:t>13 كانون الثاني/يناير 1984</w:t>
            </w:r>
          </w:p>
        </w:tc>
      </w:tr>
      <w:tr w:rsidR="00D86DF6" w:rsidRPr="00E763B5">
        <w:tblPrEx>
          <w:tblCellMar>
            <w:top w:w="0" w:type="dxa"/>
            <w:bottom w:w="0" w:type="dxa"/>
          </w:tblCellMar>
        </w:tblPrEx>
        <w:trPr>
          <w:cantSplit/>
          <w:jc w:val="center"/>
        </w:trPr>
        <w:tc>
          <w:tcPr>
            <w:tcW w:w="3010" w:type="dxa"/>
            <w:tcBorders>
              <w:top w:val="nil"/>
              <w:left w:val="nil"/>
              <w:bottom w:val="nil"/>
              <w:right w:val="nil"/>
            </w:tcBorders>
            <w:vAlign w:val="bottom"/>
          </w:tcPr>
          <w:p w:rsidR="00D86DF6" w:rsidRPr="00E763B5" w:rsidRDefault="00D86DF6" w:rsidP="00D86DF6">
            <w:pPr>
              <w:tabs>
                <w:tab w:val="left" w:pos="-1440"/>
                <w:tab w:val="left" w:pos="-720"/>
                <w:tab w:val="left" w:pos="288"/>
                <w:tab w:val="left" w:pos="576"/>
                <w:tab w:val="left" w:pos="864"/>
                <w:tab w:val="left" w:pos="1152"/>
              </w:tabs>
              <w:spacing w:after="80" w:line="280" w:lineRule="exact"/>
              <w:ind w:left="40"/>
              <w:rPr>
                <w:sz w:val="16"/>
                <w:szCs w:val="24"/>
                <w:rtl/>
              </w:rPr>
            </w:pPr>
            <w:r w:rsidRPr="00E763B5">
              <w:rPr>
                <w:sz w:val="16"/>
                <w:szCs w:val="24"/>
                <w:rtl/>
              </w:rPr>
              <w:t>الفلبين</w:t>
            </w:r>
          </w:p>
        </w:tc>
        <w:tc>
          <w:tcPr>
            <w:tcW w:w="3960" w:type="dxa"/>
            <w:tcBorders>
              <w:top w:val="nil"/>
              <w:left w:val="nil"/>
              <w:bottom w:val="nil"/>
              <w:right w:val="nil"/>
            </w:tcBorders>
            <w:vAlign w:val="bottom"/>
          </w:tcPr>
          <w:p w:rsidR="00D86DF6" w:rsidRPr="00E763B5" w:rsidRDefault="00D86DF6" w:rsidP="00D86DF6">
            <w:pPr>
              <w:tabs>
                <w:tab w:val="left" w:pos="-1440"/>
                <w:tab w:val="left" w:pos="-720"/>
                <w:tab w:val="left" w:pos="288"/>
                <w:tab w:val="left" w:pos="576"/>
                <w:tab w:val="left" w:pos="864"/>
                <w:tab w:val="left" w:pos="1152"/>
              </w:tabs>
              <w:spacing w:after="80" w:line="280" w:lineRule="exact"/>
              <w:ind w:left="40"/>
              <w:rPr>
                <w:sz w:val="16"/>
                <w:szCs w:val="24"/>
                <w:rtl/>
              </w:rPr>
            </w:pPr>
            <w:r w:rsidRPr="00E763B5">
              <w:rPr>
                <w:sz w:val="16"/>
                <w:szCs w:val="24"/>
                <w:rtl/>
              </w:rPr>
              <w:t>5 آب/أغسطس 1981</w:t>
            </w:r>
          </w:p>
        </w:tc>
        <w:tc>
          <w:tcPr>
            <w:tcW w:w="2880" w:type="dxa"/>
            <w:tcBorders>
              <w:top w:val="nil"/>
              <w:left w:val="nil"/>
              <w:bottom w:val="nil"/>
              <w:right w:val="nil"/>
            </w:tcBorders>
            <w:vAlign w:val="bottom"/>
          </w:tcPr>
          <w:p w:rsidR="00D86DF6" w:rsidRPr="00E763B5" w:rsidRDefault="00D86DF6" w:rsidP="00D86DF6">
            <w:pPr>
              <w:tabs>
                <w:tab w:val="left" w:pos="-1440"/>
                <w:tab w:val="left" w:pos="-720"/>
                <w:tab w:val="left" w:pos="288"/>
                <w:tab w:val="left" w:pos="576"/>
                <w:tab w:val="left" w:pos="864"/>
                <w:tab w:val="left" w:pos="1152"/>
              </w:tabs>
              <w:spacing w:after="80" w:line="280" w:lineRule="exact"/>
              <w:ind w:left="40"/>
              <w:rPr>
                <w:sz w:val="16"/>
                <w:szCs w:val="24"/>
                <w:rtl/>
              </w:rPr>
            </w:pPr>
            <w:r w:rsidRPr="00E763B5">
              <w:rPr>
                <w:sz w:val="16"/>
                <w:szCs w:val="24"/>
                <w:rtl/>
              </w:rPr>
              <w:t>4 أيلول/سبتمبر 1981</w:t>
            </w:r>
          </w:p>
        </w:tc>
      </w:tr>
      <w:tr w:rsidR="00D86DF6" w:rsidRPr="00E763B5">
        <w:tblPrEx>
          <w:tblCellMar>
            <w:top w:w="0" w:type="dxa"/>
            <w:bottom w:w="0" w:type="dxa"/>
          </w:tblCellMar>
        </w:tblPrEx>
        <w:trPr>
          <w:cantSplit/>
          <w:jc w:val="center"/>
        </w:trPr>
        <w:tc>
          <w:tcPr>
            <w:tcW w:w="3010" w:type="dxa"/>
            <w:tcBorders>
              <w:top w:val="nil"/>
              <w:left w:val="nil"/>
              <w:bottom w:val="nil"/>
              <w:right w:val="nil"/>
            </w:tcBorders>
            <w:vAlign w:val="bottom"/>
          </w:tcPr>
          <w:p w:rsidR="00D86DF6" w:rsidRPr="00E763B5" w:rsidRDefault="00D86DF6" w:rsidP="00D86DF6">
            <w:pPr>
              <w:tabs>
                <w:tab w:val="left" w:pos="-1440"/>
                <w:tab w:val="left" w:pos="-720"/>
                <w:tab w:val="left" w:pos="288"/>
                <w:tab w:val="left" w:pos="576"/>
                <w:tab w:val="left" w:pos="864"/>
                <w:tab w:val="left" w:pos="1152"/>
              </w:tabs>
              <w:spacing w:after="80" w:line="280" w:lineRule="exact"/>
              <w:ind w:left="40"/>
              <w:rPr>
                <w:rFonts w:hint="cs"/>
                <w:sz w:val="16"/>
                <w:szCs w:val="24"/>
                <w:rtl/>
              </w:rPr>
            </w:pPr>
            <w:r w:rsidRPr="00E763B5">
              <w:rPr>
                <w:rFonts w:hint="cs"/>
                <w:sz w:val="16"/>
                <w:szCs w:val="24"/>
                <w:rtl/>
              </w:rPr>
              <w:t xml:space="preserve">جمهورية </w:t>
            </w:r>
            <w:r w:rsidRPr="00E763B5">
              <w:rPr>
                <w:sz w:val="16"/>
                <w:szCs w:val="24"/>
                <w:rtl/>
              </w:rPr>
              <w:t>فنزويلا</w:t>
            </w:r>
            <w:r w:rsidRPr="00E763B5">
              <w:rPr>
                <w:rFonts w:hint="cs"/>
                <w:sz w:val="16"/>
                <w:szCs w:val="24"/>
                <w:rtl/>
              </w:rPr>
              <w:t xml:space="preserve"> </w:t>
            </w:r>
            <w:proofErr w:type="spellStart"/>
            <w:r w:rsidRPr="00E763B5">
              <w:rPr>
                <w:rFonts w:hint="cs"/>
                <w:sz w:val="16"/>
                <w:szCs w:val="24"/>
                <w:rtl/>
              </w:rPr>
              <w:t>البوليفارية</w:t>
            </w:r>
            <w:proofErr w:type="spellEnd"/>
          </w:p>
        </w:tc>
        <w:tc>
          <w:tcPr>
            <w:tcW w:w="3960" w:type="dxa"/>
            <w:tcBorders>
              <w:top w:val="nil"/>
              <w:left w:val="nil"/>
              <w:bottom w:val="nil"/>
              <w:right w:val="nil"/>
            </w:tcBorders>
            <w:vAlign w:val="bottom"/>
          </w:tcPr>
          <w:p w:rsidR="00D86DF6" w:rsidRPr="00E763B5" w:rsidRDefault="00D86DF6" w:rsidP="00D86DF6">
            <w:pPr>
              <w:tabs>
                <w:tab w:val="left" w:pos="-1440"/>
                <w:tab w:val="left" w:pos="-720"/>
                <w:tab w:val="left" w:pos="288"/>
                <w:tab w:val="left" w:pos="576"/>
                <w:tab w:val="left" w:pos="864"/>
                <w:tab w:val="left" w:pos="1152"/>
              </w:tabs>
              <w:spacing w:after="80" w:line="280" w:lineRule="exact"/>
              <w:ind w:left="40"/>
              <w:rPr>
                <w:rFonts w:hint="cs"/>
                <w:sz w:val="16"/>
                <w:szCs w:val="24"/>
                <w:rtl/>
              </w:rPr>
            </w:pPr>
            <w:r w:rsidRPr="00E763B5">
              <w:rPr>
                <w:sz w:val="16"/>
                <w:szCs w:val="24"/>
                <w:rtl/>
              </w:rPr>
              <w:t>2 أيار</w:t>
            </w:r>
            <w:r w:rsidRPr="00E763B5">
              <w:rPr>
                <w:sz w:val="16"/>
                <w:szCs w:val="24"/>
              </w:rPr>
              <w:t>/</w:t>
            </w:r>
            <w:r w:rsidRPr="00E763B5">
              <w:rPr>
                <w:sz w:val="16"/>
                <w:szCs w:val="24"/>
                <w:rtl/>
              </w:rPr>
              <w:t>مايو 1983</w:t>
            </w:r>
          </w:p>
        </w:tc>
        <w:tc>
          <w:tcPr>
            <w:tcW w:w="2880" w:type="dxa"/>
            <w:tcBorders>
              <w:top w:val="nil"/>
              <w:left w:val="nil"/>
              <w:bottom w:val="nil"/>
              <w:right w:val="nil"/>
            </w:tcBorders>
            <w:vAlign w:val="bottom"/>
          </w:tcPr>
          <w:p w:rsidR="00D86DF6" w:rsidRPr="00E763B5" w:rsidRDefault="00D86DF6" w:rsidP="00D86DF6">
            <w:pPr>
              <w:tabs>
                <w:tab w:val="left" w:pos="-1440"/>
                <w:tab w:val="left" w:pos="-720"/>
                <w:tab w:val="left" w:pos="288"/>
                <w:tab w:val="left" w:pos="576"/>
                <w:tab w:val="left" w:pos="864"/>
                <w:tab w:val="left" w:pos="1152"/>
              </w:tabs>
              <w:spacing w:after="80" w:line="280" w:lineRule="exact"/>
              <w:ind w:left="40"/>
              <w:rPr>
                <w:sz w:val="16"/>
                <w:szCs w:val="24"/>
                <w:rtl/>
              </w:rPr>
            </w:pPr>
            <w:r w:rsidRPr="00E763B5">
              <w:rPr>
                <w:sz w:val="16"/>
                <w:szCs w:val="24"/>
                <w:rtl/>
              </w:rPr>
              <w:t>1 حزيران/يونيه 1983</w:t>
            </w:r>
          </w:p>
        </w:tc>
      </w:tr>
      <w:tr w:rsidR="00D86DF6" w:rsidRPr="00E763B5">
        <w:tblPrEx>
          <w:tblCellMar>
            <w:top w:w="0" w:type="dxa"/>
            <w:bottom w:w="0" w:type="dxa"/>
          </w:tblCellMar>
        </w:tblPrEx>
        <w:trPr>
          <w:cantSplit/>
          <w:jc w:val="center"/>
        </w:trPr>
        <w:tc>
          <w:tcPr>
            <w:tcW w:w="3010" w:type="dxa"/>
            <w:tcBorders>
              <w:top w:val="nil"/>
              <w:left w:val="nil"/>
              <w:bottom w:val="nil"/>
              <w:right w:val="nil"/>
            </w:tcBorders>
            <w:vAlign w:val="bottom"/>
          </w:tcPr>
          <w:p w:rsidR="00D86DF6" w:rsidRPr="00E763B5" w:rsidRDefault="00D86DF6" w:rsidP="00D86DF6">
            <w:pPr>
              <w:tabs>
                <w:tab w:val="left" w:pos="-1440"/>
                <w:tab w:val="left" w:pos="-720"/>
                <w:tab w:val="left" w:pos="288"/>
                <w:tab w:val="left" w:pos="576"/>
                <w:tab w:val="left" w:pos="864"/>
                <w:tab w:val="left" w:pos="1152"/>
              </w:tabs>
              <w:spacing w:after="80" w:line="280" w:lineRule="exact"/>
              <w:ind w:left="40"/>
              <w:rPr>
                <w:sz w:val="16"/>
                <w:szCs w:val="24"/>
                <w:rtl/>
              </w:rPr>
            </w:pPr>
            <w:r w:rsidRPr="00E763B5">
              <w:rPr>
                <w:sz w:val="16"/>
                <w:szCs w:val="24"/>
                <w:rtl/>
              </w:rPr>
              <w:t>فنلندا</w:t>
            </w:r>
          </w:p>
        </w:tc>
        <w:tc>
          <w:tcPr>
            <w:tcW w:w="3960" w:type="dxa"/>
            <w:tcBorders>
              <w:top w:val="nil"/>
              <w:left w:val="nil"/>
              <w:bottom w:val="nil"/>
              <w:right w:val="nil"/>
            </w:tcBorders>
            <w:vAlign w:val="bottom"/>
          </w:tcPr>
          <w:p w:rsidR="00D86DF6" w:rsidRPr="00E763B5" w:rsidRDefault="00D86DF6" w:rsidP="00D86DF6">
            <w:pPr>
              <w:tabs>
                <w:tab w:val="left" w:pos="-1440"/>
                <w:tab w:val="left" w:pos="-720"/>
                <w:tab w:val="left" w:pos="288"/>
                <w:tab w:val="left" w:pos="576"/>
                <w:tab w:val="left" w:pos="864"/>
                <w:tab w:val="left" w:pos="1152"/>
              </w:tabs>
              <w:spacing w:after="80" w:line="280" w:lineRule="exact"/>
              <w:ind w:left="40"/>
              <w:rPr>
                <w:sz w:val="16"/>
                <w:szCs w:val="24"/>
                <w:rtl/>
              </w:rPr>
            </w:pPr>
            <w:r w:rsidRPr="00E763B5">
              <w:rPr>
                <w:sz w:val="16"/>
                <w:szCs w:val="24"/>
                <w:rtl/>
              </w:rPr>
              <w:t>4 أيلول/سبتمبر 1986</w:t>
            </w:r>
          </w:p>
        </w:tc>
        <w:tc>
          <w:tcPr>
            <w:tcW w:w="2880" w:type="dxa"/>
            <w:tcBorders>
              <w:top w:val="nil"/>
              <w:left w:val="nil"/>
              <w:bottom w:val="nil"/>
              <w:right w:val="nil"/>
            </w:tcBorders>
            <w:vAlign w:val="bottom"/>
          </w:tcPr>
          <w:p w:rsidR="00D86DF6" w:rsidRPr="00E763B5" w:rsidRDefault="00D86DF6" w:rsidP="00D86DF6">
            <w:pPr>
              <w:tabs>
                <w:tab w:val="left" w:pos="-1440"/>
                <w:tab w:val="left" w:pos="-720"/>
                <w:tab w:val="left" w:pos="288"/>
                <w:tab w:val="left" w:pos="576"/>
                <w:tab w:val="left" w:pos="864"/>
                <w:tab w:val="left" w:pos="1152"/>
              </w:tabs>
              <w:spacing w:after="80" w:line="280" w:lineRule="exact"/>
              <w:ind w:left="40"/>
              <w:rPr>
                <w:sz w:val="16"/>
                <w:szCs w:val="24"/>
                <w:rtl/>
              </w:rPr>
            </w:pPr>
            <w:r w:rsidRPr="00E763B5">
              <w:rPr>
                <w:sz w:val="16"/>
                <w:szCs w:val="24"/>
                <w:rtl/>
              </w:rPr>
              <w:t>4 تشرين الأول/أكتوبر 1986</w:t>
            </w:r>
          </w:p>
        </w:tc>
      </w:tr>
      <w:tr w:rsidR="00D86DF6" w:rsidRPr="00E763B5">
        <w:tblPrEx>
          <w:tblCellMar>
            <w:top w:w="0" w:type="dxa"/>
            <w:bottom w:w="0" w:type="dxa"/>
          </w:tblCellMar>
        </w:tblPrEx>
        <w:trPr>
          <w:cantSplit/>
          <w:jc w:val="center"/>
        </w:trPr>
        <w:tc>
          <w:tcPr>
            <w:tcW w:w="3010" w:type="dxa"/>
            <w:tcBorders>
              <w:top w:val="nil"/>
              <w:left w:val="nil"/>
              <w:bottom w:val="nil"/>
              <w:right w:val="nil"/>
            </w:tcBorders>
            <w:vAlign w:val="bottom"/>
          </w:tcPr>
          <w:p w:rsidR="00D86DF6" w:rsidRPr="00E763B5" w:rsidRDefault="00D86DF6" w:rsidP="00D86DF6">
            <w:pPr>
              <w:tabs>
                <w:tab w:val="left" w:pos="-1440"/>
                <w:tab w:val="left" w:pos="-720"/>
                <w:tab w:val="left" w:pos="288"/>
                <w:tab w:val="left" w:pos="576"/>
                <w:tab w:val="left" w:pos="864"/>
                <w:tab w:val="left" w:pos="1152"/>
              </w:tabs>
              <w:spacing w:after="80" w:line="280" w:lineRule="exact"/>
              <w:ind w:left="40"/>
              <w:rPr>
                <w:sz w:val="16"/>
                <w:szCs w:val="24"/>
                <w:rtl/>
              </w:rPr>
            </w:pPr>
            <w:proofErr w:type="spellStart"/>
            <w:r w:rsidRPr="00E763B5">
              <w:rPr>
                <w:sz w:val="16"/>
                <w:szCs w:val="24"/>
                <w:rtl/>
              </w:rPr>
              <w:t>فيجي</w:t>
            </w:r>
            <w:proofErr w:type="spellEnd"/>
          </w:p>
        </w:tc>
        <w:tc>
          <w:tcPr>
            <w:tcW w:w="3960" w:type="dxa"/>
            <w:tcBorders>
              <w:top w:val="nil"/>
              <w:left w:val="nil"/>
              <w:bottom w:val="nil"/>
              <w:right w:val="nil"/>
            </w:tcBorders>
            <w:vAlign w:val="bottom"/>
          </w:tcPr>
          <w:p w:rsidR="00D86DF6" w:rsidRPr="00E763B5" w:rsidRDefault="00D86DF6" w:rsidP="00D86DF6">
            <w:pPr>
              <w:tabs>
                <w:tab w:val="left" w:pos="-1440"/>
                <w:tab w:val="left" w:pos="-720"/>
                <w:tab w:val="left" w:pos="288"/>
                <w:tab w:val="left" w:pos="576"/>
                <w:tab w:val="left" w:pos="864"/>
                <w:tab w:val="left" w:pos="1152"/>
              </w:tabs>
              <w:spacing w:after="80" w:line="280" w:lineRule="exact"/>
              <w:ind w:left="40"/>
              <w:rPr>
                <w:rFonts w:hint="cs"/>
                <w:sz w:val="16"/>
                <w:szCs w:val="24"/>
                <w:rtl/>
              </w:rPr>
            </w:pPr>
            <w:r w:rsidRPr="00E763B5">
              <w:rPr>
                <w:sz w:val="16"/>
                <w:szCs w:val="24"/>
                <w:rtl/>
              </w:rPr>
              <w:t>28 آب/أغسطس 1995</w:t>
            </w:r>
            <w:r w:rsidRPr="00E763B5">
              <w:rPr>
                <w:position w:val="6"/>
                <w:sz w:val="10"/>
                <w:szCs w:val="24"/>
                <w:vertAlign w:val="superscript"/>
                <w:rtl/>
              </w:rPr>
              <w:t>(أ)</w:t>
            </w:r>
          </w:p>
        </w:tc>
        <w:tc>
          <w:tcPr>
            <w:tcW w:w="2880" w:type="dxa"/>
            <w:tcBorders>
              <w:top w:val="nil"/>
              <w:left w:val="nil"/>
              <w:bottom w:val="nil"/>
              <w:right w:val="nil"/>
            </w:tcBorders>
            <w:vAlign w:val="bottom"/>
          </w:tcPr>
          <w:p w:rsidR="00D86DF6" w:rsidRPr="00E763B5" w:rsidRDefault="00D86DF6" w:rsidP="00D86DF6">
            <w:pPr>
              <w:tabs>
                <w:tab w:val="left" w:pos="-1440"/>
                <w:tab w:val="left" w:pos="-720"/>
                <w:tab w:val="left" w:pos="288"/>
                <w:tab w:val="left" w:pos="576"/>
                <w:tab w:val="left" w:pos="864"/>
                <w:tab w:val="left" w:pos="1152"/>
              </w:tabs>
              <w:spacing w:after="80" w:line="280" w:lineRule="exact"/>
              <w:ind w:left="40"/>
              <w:rPr>
                <w:sz w:val="16"/>
                <w:szCs w:val="24"/>
                <w:rtl/>
              </w:rPr>
            </w:pPr>
            <w:r w:rsidRPr="00E763B5">
              <w:rPr>
                <w:sz w:val="16"/>
                <w:szCs w:val="24"/>
                <w:rtl/>
              </w:rPr>
              <w:t>27 أيلول/سبتمبر 1995</w:t>
            </w:r>
          </w:p>
        </w:tc>
      </w:tr>
      <w:tr w:rsidR="00D86DF6" w:rsidRPr="00E763B5">
        <w:tblPrEx>
          <w:tblCellMar>
            <w:top w:w="0" w:type="dxa"/>
            <w:bottom w:w="0" w:type="dxa"/>
          </w:tblCellMar>
        </w:tblPrEx>
        <w:trPr>
          <w:cantSplit/>
          <w:jc w:val="center"/>
        </w:trPr>
        <w:tc>
          <w:tcPr>
            <w:tcW w:w="3010" w:type="dxa"/>
            <w:tcBorders>
              <w:top w:val="nil"/>
              <w:left w:val="nil"/>
              <w:bottom w:val="nil"/>
              <w:right w:val="nil"/>
            </w:tcBorders>
            <w:vAlign w:val="bottom"/>
          </w:tcPr>
          <w:p w:rsidR="00D86DF6" w:rsidRPr="00E763B5" w:rsidRDefault="00D86DF6" w:rsidP="00D86DF6">
            <w:pPr>
              <w:tabs>
                <w:tab w:val="left" w:pos="-1440"/>
                <w:tab w:val="left" w:pos="-720"/>
                <w:tab w:val="left" w:pos="288"/>
                <w:tab w:val="left" w:pos="576"/>
                <w:tab w:val="left" w:pos="864"/>
                <w:tab w:val="left" w:pos="1152"/>
              </w:tabs>
              <w:spacing w:after="80" w:line="280" w:lineRule="exact"/>
              <w:ind w:left="40"/>
              <w:rPr>
                <w:sz w:val="16"/>
                <w:szCs w:val="24"/>
                <w:rtl/>
              </w:rPr>
            </w:pPr>
            <w:proofErr w:type="spellStart"/>
            <w:r w:rsidRPr="00E763B5">
              <w:rPr>
                <w:sz w:val="16"/>
                <w:szCs w:val="24"/>
                <w:rtl/>
              </w:rPr>
              <w:t>فييت</w:t>
            </w:r>
            <w:proofErr w:type="spellEnd"/>
            <w:r w:rsidRPr="00E763B5">
              <w:rPr>
                <w:sz w:val="16"/>
                <w:szCs w:val="24"/>
                <w:rtl/>
              </w:rPr>
              <w:t xml:space="preserve"> نام</w:t>
            </w:r>
          </w:p>
        </w:tc>
        <w:tc>
          <w:tcPr>
            <w:tcW w:w="3960" w:type="dxa"/>
            <w:tcBorders>
              <w:top w:val="nil"/>
              <w:left w:val="nil"/>
              <w:bottom w:val="nil"/>
              <w:right w:val="nil"/>
            </w:tcBorders>
            <w:vAlign w:val="bottom"/>
          </w:tcPr>
          <w:p w:rsidR="00D86DF6" w:rsidRPr="00E763B5" w:rsidRDefault="00D86DF6" w:rsidP="00D86DF6">
            <w:pPr>
              <w:tabs>
                <w:tab w:val="left" w:pos="-1440"/>
                <w:tab w:val="left" w:pos="-720"/>
                <w:tab w:val="left" w:pos="288"/>
                <w:tab w:val="left" w:pos="576"/>
                <w:tab w:val="left" w:pos="864"/>
                <w:tab w:val="left" w:pos="1152"/>
              </w:tabs>
              <w:spacing w:after="80" w:line="280" w:lineRule="exact"/>
              <w:ind w:left="40"/>
              <w:rPr>
                <w:rFonts w:hint="cs"/>
                <w:sz w:val="16"/>
                <w:szCs w:val="24"/>
                <w:rtl/>
              </w:rPr>
            </w:pPr>
            <w:r w:rsidRPr="00E763B5">
              <w:rPr>
                <w:sz w:val="16"/>
                <w:szCs w:val="24"/>
                <w:rtl/>
              </w:rPr>
              <w:t>17 شباط/فبراير 1982</w:t>
            </w:r>
          </w:p>
        </w:tc>
        <w:tc>
          <w:tcPr>
            <w:tcW w:w="2880" w:type="dxa"/>
            <w:tcBorders>
              <w:top w:val="nil"/>
              <w:left w:val="nil"/>
              <w:bottom w:val="nil"/>
              <w:right w:val="nil"/>
            </w:tcBorders>
            <w:vAlign w:val="bottom"/>
          </w:tcPr>
          <w:p w:rsidR="00D86DF6" w:rsidRPr="00E763B5" w:rsidRDefault="00D86DF6" w:rsidP="00D86DF6">
            <w:pPr>
              <w:tabs>
                <w:tab w:val="left" w:pos="-1440"/>
                <w:tab w:val="left" w:pos="-720"/>
                <w:tab w:val="left" w:pos="288"/>
                <w:tab w:val="left" w:pos="576"/>
                <w:tab w:val="left" w:pos="864"/>
                <w:tab w:val="left" w:pos="1152"/>
              </w:tabs>
              <w:spacing w:after="80" w:line="280" w:lineRule="exact"/>
              <w:ind w:left="40"/>
              <w:rPr>
                <w:sz w:val="16"/>
                <w:szCs w:val="24"/>
                <w:rtl/>
              </w:rPr>
            </w:pPr>
            <w:r w:rsidRPr="00E763B5">
              <w:rPr>
                <w:sz w:val="16"/>
                <w:szCs w:val="24"/>
                <w:rtl/>
              </w:rPr>
              <w:t>19 آذار</w:t>
            </w:r>
            <w:r w:rsidRPr="00E763B5">
              <w:rPr>
                <w:sz w:val="16"/>
                <w:szCs w:val="24"/>
              </w:rPr>
              <w:t>/</w:t>
            </w:r>
            <w:r w:rsidRPr="00E763B5">
              <w:rPr>
                <w:sz w:val="16"/>
                <w:szCs w:val="24"/>
                <w:rtl/>
              </w:rPr>
              <w:t>مارس 1982</w:t>
            </w:r>
          </w:p>
        </w:tc>
      </w:tr>
      <w:tr w:rsidR="00D86DF6" w:rsidRPr="00E763B5">
        <w:tblPrEx>
          <w:tblCellMar>
            <w:top w:w="0" w:type="dxa"/>
            <w:bottom w:w="0" w:type="dxa"/>
          </w:tblCellMar>
        </w:tblPrEx>
        <w:trPr>
          <w:cantSplit/>
          <w:jc w:val="center"/>
        </w:trPr>
        <w:tc>
          <w:tcPr>
            <w:tcW w:w="3010" w:type="dxa"/>
            <w:tcBorders>
              <w:top w:val="nil"/>
              <w:left w:val="nil"/>
              <w:bottom w:val="nil"/>
              <w:right w:val="nil"/>
            </w:tcBorders>
            <w:vAlign w:val="bottom"/>
          </w:tcPr>
          <w:p w:rsidR="00D86DF6" w:rsidRPr="00E763B5" w:rsidRDefault="00D86DF6" w:rsidP="00D86DF6">
            <w:pPr>
              <w:tabs>
                <w:tab w:val="left" w:pos="-1440"/>
                <w:tab w:val="left" w:pos="-720"/>
                <w:tab w:val="left" w:pos="288"/>
                <w:tab w:val="left" w:pos="576"/>
                <w:tab w:val="left" w:pos="864"/>
                <w:tab w:val="left" w:pos="1152"/>
              </w:tabs>
              <w:spacing w:after="80" w:line="280" w:lineRule="exact"/>
              <w:ind w:left="40"/>
              <w:rPr>
                <w:sz w:val="16"/>
                <w:szCs w:val="24"/>
                <w:rtl/>
              </w:rPr>
            </w:pPr>
            <w:r w:rsidRPr="00E763B5">
              <w:rPr>
                <w:sz w:val="16"/>
                <w:szCs w:val="24"/>
                <w:rtl/>
              </w:rPr>
              <w:t>قبرص</w:t>
            </w:r>
          </w:p>
        </w:tc>
        <w:tc>
          <w:tcPr>
            <w:tcW w:w="3960" w:type="dxa"/>
            <w:tcBorders>
              <w:top w:val="nil"/>
              <w:left w:val="nil"/>
              <w:bottom w:val="nil"/>
              <w:right w:val="nil"/>
            </w:tcBorders>
            <w:vAlign w:val="bottom"/>
          </w:tcPr>
          <w:p w:rsidR="00D86DF6" w:rsidRPr="00E763B5" w:rsidRDefault="00D86DF6" w:rsidP="00D86DF6">
            <w:pPr>
              <w:tabs>
                <w:tab w:val="left" w:pos="-1440"/>
                <w:tab w:val="left" w:pos="-720"/>
                <w:tab w:val="left" w:pos="288"/>
                <w:tab w:val="left" w:pos="576"/>
                <w:tab w:val="left" w:pos="864"/>
                <w:tab w:val="left" w:pos="1152"/>
              </w:tabs>
              <w:spacing w:after="80" w:line="280" w:lineRule="exact"/>
              <w:ind w:left="40"/>
              <w:rPr>
                <w:rFonts w:hint="cs"/>
                <w:sz w:val="16"/>
                <w:szCs w:val="24"/>
                <w:rtl/>
              </w:rPr>
            </w:pPr>
            <w:r w:rsidRPr="00E763B5">
              <w:rPr>
                <w:sz w:val="16"/>
                <w:szCs w:val="24"/>
                <w:rtl/>
              </w:rPr>
              <w:t>23 تموز/يوليه 1985</w:t>
            </w:r>
            <w:r w:rsidRPr="00E763B5">
              <w:rPr>
                <w:position w:val="6"/>
                <w:sz w:val="10"/>
                <w:szCs w:val="24"/>
                <w:vertAlign w:val="superscript"/>
                <w:rtl/>
              </w:rPr>
              <w:t>(أ)</w:t>
            </w:r>
          </w:p>
        </w:tc>
        <w:tc>
          <w:tcPr>
            <w:tcW w:w="2880" w:type="dxa"/>
            <w:tcBorders>
              <w:top w:val="nil"/>
              <w:left w:val="nil"/>
              <w:bottom w:val="nil"/>
              <w:right w:val="nil"/>
            </w:tcBorders>
            <w:vAlign w:val="bottom"/>
          </w:tcPr>
          <w:p w:rsidR="00D86DF6" w:rsidRPr="00E763B5" w:rsidRDefault="00D86DF6" w:rsidP="00D86DF6">
            <w:pPr>
              <w:tabs>
                <w:tab w:val="left" w:pos="-1440"/>
                <w:tab w:val="left" w:pos="-720"/>
                <w:tab w:val="left" w:pos="288"/>
                <w:tab w:val="left" w:pos="576"/>
                <w:tab w:val="left" w:pos="864"/>
                <w:tab w:val="left" w:pos="1152"/>
              </w:tabs>
              <w:spacing w:after="80" w:line="280" w:lineRule="exact"/>
              <w:ind w:left="40"/>
              <w:rPr>
                <w:sz w:val="16"/>
                <w:szCs w:val="24"/>
                <w:rtl/>
              </w:rPr>
            </w:pPr>
            <w:r w:rsidRPr="00E763B5">
              <w:rPr>
                <w:sz w:val="16"/>
                <w:szCs w:val="24"/>
                <w:rtl/>
              </w:rPr>
              <w:t>22 آب/أغسطس 1985</w:t>
            </w:r>
          </w:p>
        </w:tc>
      </w:tr>
      <w:tr w:rsidR="00D86DF6" w:rsidRPr="00E763B5">
        <w:tblPrEx>
          <w:tblCellMar>
            <w:top w:w="0" w:type="dxa"/>
            <w:bottom w:w="0" w:type="dxa"/>
          </w:tblCellMar>
        </w:tblPrEx>
        <w:trPr>
          <w:cantSplit/>
          <w:jc w:val="center"/>
        </w:trPr>
        <w:tc>
          <w:tcPr>
            <w:tcW w:w="3010" w:type="dxa"/>
            <w:tcBorders>
              <w:top w:val="nil"/>
              <w:left w:val="nil"/>
              <w:bottom w:val="nil"/>
              <w:right w:val="nil"/>
            </w:tcBorders>
            <w:vAlign w:val="bottom"/>
          </w:tcPr>
          <w:p w:rsidR="00D86DF6" w:rsidRPr="00E763B5" w:rsidRDefault="00D86DF6" w:rsidP="00D86DF6">
            <w:pPr>
              <w:tabs>
                <w:tab w:val="left" w:pos="-1440"/>
                <w:tab w:val="left" w:pos="-720"/>
                <w:tab w:val="left" w:pos="288"/>
                <w:tab w:val="left" w:pos="576"/>
                <w:tab w:val="left" w:pos="864"/>
                <w:tab w:val="left" w:pos="1152"/>
              </w:tabs>
              <w:spacing w:after="80" w:line="280" w:lineRule="exact"/>
              <w:ind w:left="40"/>
              <w:rPr>
                <w:sz w:val="16"/>
                <w:szCs w:val="24"/>
                <w:rtl/>
              </w:rPr>
            </w:pPr>
            <w:proofErr w:type="spellStart"/>
            <w:r w:rsidRPr="00E763B5">
              <w:rPr>
                <w:sz w:val="16"/>
                <w:szCs w:val="24"/>
                <w:rtl/>
              </w:rPr>
              <w:t>قيرغيزستان</w:t>
            </w:r>
            <w:proofErr w:type="spellEnd"/>
          </w:p>
        </w:tc>
        <w:tc>
          <w:tcPr>
            <w:tcW w:w="3960" w:type="dxa"/>
            <w:tcBorders>
              <w:top w:val="nil"/>
              <w:left w:val="nil"/>
              <w:bottom w:val="nil"/>
              <w:right w:val="nil"/>
            </w:tcBorders>
            <w:vAlign w:val="bottom"/>
          </w:tcPr>
          <w:p w:rsidR="00D86DF6" w:rsidRPr="00E763B5" w:rsidRDefault="00D86DF6" w:rsidP="00D86DF6">
            <w:pPr>
              <w:tabs>
                <w:tab w:val="left" w:pos="-1440"/>
                <w:tab w:val="left" w:pos="-720"/>
                <w:tab w:val="left" w:pos="288"/>
                <w:tab w:val="left" w:pos="576"/>
                <w:tab w:val="left" w:pos="864"/>
                <w:tab w:val="left" w:pos="1152"/>
              </w:tabs>
              <w:spacing w:after="80" w:line="280" w:lineRule="exact"/>
              <w:ind w:left="40"/>
              <w:rPr>
                <w:sz w:val="16"/>
                <w:szCs w:val="24"/>
                <w:rtl/>
              </w:rPr>
            </w:pPr>
            <w:r w:rsidRPr="00E763B5">
              <w:rPr>
                <w:sz w:val="16"/>
                <w:szCs w:val="24"/>
                <w:rtl/>
              </w:rPr>
              <w:t>10 شباط/فبراير 1997</w:t>
            </w:r>
            <w:r w:rsidRPr="00E763B5">
              <w:rPr>
                <w:position w:val="6"/>
                <w:sz w:val="10"/>
                <w:szCs w:val="24"/>
                <w:vertAlign w:val="superscript"/>
                <w:rtl/>
              </w:rPr>
              <w:t>(أ)</w:t>
            </w:r>
          </w:p>
        </w:tc>
        <w:tc>
          <w:tcPr>
            <w:tcW w:w="2880" w:type="dxa"/>
            <w:tcBorders>
              <w:top w:val="nil"/>
              <w:left w:val="nil"/>
              <w:bottom w:val="nil"/>
              <w:right w:val="nil"/>
            </w:tcBorders>
            <w:vAlign w:val="bottom"/>
          </w:tcPr>
          <w:p w:rsidR="00D86DF6" w:rsidRPr="00E763B5" w:rsidRDefault="00D86DF6" w:rsidP="00D86DF6">
            <w:pPr>
              <w:tabs>
                <w:tab w:val="left" w:pos="-1440"/>
                <w:tab w:val="left" w:pos="-720"/>
                <w:tab w:val="left" w:pos="288"/>
                <w:tab w:val="left" w:pos="576"/>
                <w:tab w:val="left" w:pos="864"/>
                <w:tab w:val="left" w:pos="1152"/>
              </w:tabs>
              <w:spacing w:after="80" w:line="280" w:lineRule="exact"/>
              <w:ind w:left="40"/>
              <w:rPr>
                <w:sz w:val="16"/>
                <w:szCs w:val="24"/>
                <w:rtl/>
              </w:rPr>
            </w:pPr>
            <w:r w:rsidRPr="00E763B5">
              <w:rPr>
                <w:sz w:val="16"/>
                <w:szCs w:val="24"/>
                <w:rtl/>
              </w:rPr>
              <w:t>12 آذار</w:t>
            </w:r>
            <w:r w:rsidRPr="00E763B5">
              <w:rPr>
                <w:sz w:val="16"/>
                <w:szCs w:val="24"/>
              </w:rPr>
              <w:t>/</w:t>
            </w:r>
            <w:r w:rsidRPr="00E763B5">
              <w:rPr>
                <w:sz w:val="16"/>
                <w:szCs w:val="24"/>
                <w:rtl/>
              </w:rPr>
              <w:t>مارس 1977</w:t>
            </w:r>
          </w:p>
        </w:tc>
      </w:tr>
      <w:tr w:rsidR="00D86DF6" w:rsidRPr="00E763B5">
        <w:tblPrEx>
          <w:tblCellMar>
            <w:top w:w="0" w:type="dxa"/>
            <w:bottom w:w="0" w:type="dxa"/>
          </w:tblCellMar>
        </w:tblPrEx>
        <w:trPr>
          <w:cantSplit/>
          <w:jc w:val="center"/>
        </w:trPr>
        <w:tc>
          <w:tcPr>
            <w:tcW w:w="3010" w:type="dxa"/>
            <w:tcBorders>
              <w:top w:val="nil"/>
              <w:left w:val="nil"/>
              <w:bottom w:val="nil"/>
              <w:right w:val="nil"/>
            </w:tcBorders>
            <w:vAlign w:val="bottom"/>
          </w:tcPr>
          <w:p w:rsidR="00D86DF6" w:rsidRPr="00E763B5" w:rsidRDefault="00D86DF6" w:rsidP="00D86DF6">
            <w:pPr>
              <w:tabs>
                <w:tab w:val="left" w:pos="-1440"/>
                <w:tab w:val="left" w:pos="-720"/>
                <w:tab w:val="left" w:pos="288"/>
                <w:tab w:val="left" w:pos="576"/>
                <w:tab w:val="left" w:pos="864"/>
                <w:tab w:val="left" w:pos="1152"/>
              </w:tabs>
              <w:spacing w:after="80" w:line="280" w:lineRule="exact"/>
              <w:ind w:left="40"/>
              <w:rPr>
                <w:sz w:val="16"/>
                <w:szCs w:val="24"/>
                <w:rtl/>
              </w:rPr>
            </w:pPr>
            <w:r w:rsidRPr="00E763B5">
              <w:rPr>
                <w:sz w:val="16"/>
                <w:szCs w:val="24"/>
                <w:rtl/>
              </w:rPr>
              <w:t>كازاخستان</w:t>
            </w:r>
          </w:p>
        </w:tc>
        <w:tc>
          <w:tcPr>
            <w:tcW w:w="3960" w:type="dxa"/>
            <w:tcBorders>
              <w:top w:val="nil"/>
              <w:left w:val="nil"/>
              <w:bottom w:val="nil"/>
              <w:right w:val="nil"/>
            </w:tcBorders>
            <w:vAlign w:val="bottom"/>
          </w:tcPr>
          <w:p w:rsidR="00D86DF6" w:rsidRPr="00E763B5" w:rsidRDefault="00D86DF6" w:rsidP="00D86DF6">
            <w:pPr>
              <w:tabs>
                <w:tab w:val="left" w:pos="-1440"/>
                <w:tab w:val="left" w:pos="-720"/>
                <w:tab w:val="left" w:pos="288"/>
                <w:tab w:val="left" w:pos="576"/>
                <w:tab w:val="left" w:pos="864"/>
                <w:tab w:val="left" w:pos="1152"/>
              </w:tabs>
              <w:spacing w:after="80" w:line="280" w:lineRule="exact"/>
              <w:ind w:left="40"/>
              <w:rPr>
                <w:sz w:val="16"/>
                <w:szCs w:val="24"/>
                <w:rtl/>
              </w:rPr>
            </w:pPr>
            <w:r w:rsidRPr="00E763B5">
              <w:rPr>
                <w:sz w:val="16"/>
                <w:szCs w:val="24"/>
                <w:rtl/>
              </w:rPr>
              <w:t>26 آب/أغسطس 1998</w:t>
            </w:r>
            <w:r w:rsidRPr="00E763B5">
              <w:rPr>
                <w:position w:val="6"/>
                <w:sz w:val="10"/>
                <w:szCs w:val="24"/>
                <w:vertAlign w:val="superscript"/>
                <w:rtl/>
              </w:rPr>
              <w:t>(أ)</w:t>
            </w:r>
          </w:p>
        </w:tc>
        <w:tc>
          <w:tcPr>
            <w:tcW w:w="2880" w:type="dxa"/>
            <w:tcBorders>
              <w:top w:val="nil"/>
              <w:left w:val="nil"/>
              <w:bottom w:val="nil"/>
              <w:right w:val="nil"/>
            </w:tcBorders>
            <w:vAlign w:val="bottom"/>
          </w:tcPr>
          <w:p w:rsidR="00D86DF6" w:rsidRPr="00E763B5" w:rsidRDefault="00D86DF6" w:rsidP="00D86DF6">
            <w:pPr>
              <w:tabs>
                <w:tab w:val="left" w:pos="-1440"/>
                <w:tab w:val="left" w:pos="-720"/>
                <w:tab w:val="left" w:pos="288"/>
                <w:tab w:val="left" w:pos="576"/>
                <w:tab w:val="left" w:pos="864"/>
                <w:tab w:val="left" w:pos="1152"/>
              </w:tabs>
              <w:spacing w:after="80" w:line="280" w:lineRule="exact"/>
              <w:ind w:left="40"/>
              <w:rPr>
                <w:sz w:val="16"/>
                <w:szCs w:val="24"/>
                <w:rtl/>
              </w:rPr>
            </w:pPr>
            <w:r w:rsidRPr="00E763B5">
              <w:rPr>
                <w:sz w:val="16"/>
                <w:szCs w:val="24"/>
                <w:rtl/>
              </w:rPr>
              <w:t>25 أيلول/سبتمبر 1998</w:t>
            </w:r>
          </w:p>
        </w:tc>
      </w:tr>
      <w:tr w:rsidR="00D86DF6" w:rsidRPr="00E763B5">
        <w:tblPrEx>
          <w:tblCellMar>
            <w:top w:w="0" w:type="dxa"/>
            <w:bottom w:w="0" w:type="dxa"/>
          </w:tblCellMar>
        </w:tblPrEx>
        <w:trPr>
          <w:cantSplit/>
          <w:jc w:val="center"/>
        </w:trPr>
        <w:tc>
          <w:tcPr>
            <w:tcW w:w="3010" w:type="dxa"/>
            <w:tcBorders>
              <w:top w:val="nil"/>
              <w:left w:val="nil"/>
              <w:bottom w:val="nil"/>
              <w:right w:val="nil"/>
            </w:tcBorders>
            <w:vAlign w:val="bottom"/>
          </w:tcPr>
          <w:p w:rsidR="00D86DF6" w:rsidRPr="00E763B5" w:rsidRDefault="00D86DF6" w:rsidP="00D86DF6">
            <w:pPr>
              <w:tabs>
                <w:tab w:val="left" w:pos="-1440"/>
                <w:tab w:val="left" w:pos="-720"/>
                <w:tab w:val="left" w:pos="288"/>
                <w:tab w:val="left" w:pos="576"/>
                <w:tab w:val="left" w:pos="864"/>
                <w:tab w:val="left" w:pos="1152"/>
              </w:tabs>
              <w:spacing w:after="80" w:line="280" w:lineRule="exact"/>
              <w:ind w:left="40"/>
              <w:rPr>
                <w:sz w:val="16"/>
                <w:szCs w:val="24"/>
                <w:rtl/>
              </w:rPr>
            </w:pPr>
            <w:r w:rsidRPr="00E763B5">
              <w:rPr>
                <w:sz w:val="16"/>
                <w:szCs w:val="24"/>
                <w:rtl/>
              </w:rPr>
              <w:t>الكاميرون</w:t>
            </w:r>
          </w:p>
        </w:tc>
        <w:tc>
          <w:tcPr>
            <w:tcW w:w="3960" w:type="dxa"/>
            <w:tcBorders>
              <w:top w:val="nil"/>
              <w:left w:val="nil"/>
              <w:bottom w:val="nil"/>
              <w:right w:val="nil"/>
            </w:tcBorders>
            <w:vAlign w:val="bottom"/>
          </w:tcPr>
          <w:p w:rsidR="00D86DF6" w:rsidRPr="00E763B5" w:rsidRDefault="00D86DF6" w:rsidP="00D86DF6">
            <w:pPr>
              <w:tabs>
                <w:tab w:val="left" w:pos="-1440"/>
                <w:tab w:val="left" w:pos="-720"/>
                <w:tab w:val="left" w:pos="288"/>
                <w:tab w:val="left" w:pos="576"/>
                <w:tab w:val="left" w:pos="864"/>
                <w:tab w:val="left" w:pos="1152"/>
              </w:tabs>
              <w:spacing w:after="80" w:line="280" w:lineRule="exact"/>
              <w:ind w:left="40"/>
              <w:rPr>
                <w:rFonts w:hint="cs"/>
                <w:sz w:val="16"/>
                <w:szCs w:val="24"/>
                <w:rtl/>
              </w:rPr>
            </w:pPr>
            <w:r w:rsidRPr="00E763B5">
              <w:rPr>
                <w:sz w:val="16"/>
                <w:szCs w:val="24"/>
                <w:rtl/>
              </w:rPr>
              <w:t>23 آب/أغسطس 1994</w:t>
            </w:r>
          </w:p>
        </w:tc>
        <w:tc>
          <w:tcPr>
            <w:tcW w:w="2880" w:type="dxa"/>
            <w:tcBorders>
              <w:top w:val="nil"/>
              <w:left w:val="nil"/>
              <w:bottom w:val="nil"/>
              <w:right w:val="nil"/>
            </w:tcBorders>
            <w:vAlign w:val="bottom"/>
          </w:tcPr>
          <w:p w:rsidR="00D86DF6" w:rsidRPr="00E763B5" w:rsidRDefault="00D86DF6" w:rsidP="00D86DF6">
            <w:pPr>
              <w:tabs>
                <w:tab w:val="left" w:pos="-1440"/>
                <w:tab w:val="left" w:pos="-720"/>
                <w:tab w:val="left" w:pos="288"/>
                <w:tab w:val="left" w:pos="576"/>
                <w:tab w:val="left" w:pos="864"/>
                <w:tab w:val="left" w:pos="1152"/>
              </w:tabs>
              <w:spacing w:after="80" w:line="280" w:lineRule="exact"/>
              <w:ind w:left="40"/>
              <w:rPr>
                <w:sz w:val="16"/>
                <w:szCs w:val="24"/>
                <w:rtl/>
              </w:rPr>
            </w:pPr>
            <w:r w:rsidRPr="00E763B5">
              <w:rPr>
                <w:sz w:val="16"/>
                <w:szCs w:val="24"/>
                <w:rtl/>
              </w:rPr>
              <w:t>22 أيلول/سبتمبر 1994</w:t>
            </w:r>
          </w:p>
        </w:tc>
      </w:tr>
      <w:tr w:rsidR="00D86DF6" w:rsidRPr="00E763B5">
        <w:tblPrEx>
          <w:tblCellMar>
            <w:top w:w="0" w:type="dxa"/>
            <w:bottom w:w="0" w:type="dxa"/>
          </w:tblCellMar>
        </w:tblPrEx>
        <w:trPr>
          <w:cantSplit/>
          <w:jc w:val="center"/>
        </w:trPr>
        <w:tc>
          <w:tcPr>
            <w:tcW w:w="3010" w:type="dxa"/>
            <w:tcBorders>
              <w:top w:val="nil"/>
              <w:left w:val="nil"/>
              <w:bottom w:val="nil"/>
              <w:right w:val="nil"/>
            </w:tcBorders>
            <w:vAlign w:val="bottom"/>
          </w:tcPr>
          <w:p w:rsidR="00D86DF6" w:rsidRPr="00E763B5" w:rsidRDefault="00D86DF6" w:rsidP="00D86DF6">
            <w:pPr>
              <w:tabs>
                <w:tab w:val="left" w:pos="-1440"/>
                <w:tab w:val="left" w:pos="-720"/>
                <w:tab w:val="left" w:pos="288"/>
                <w:tab w:val="left" w:pos="576"/>
                <w:tab w:val="left" w:pos="864"/>
                <w:tab w:val="left" w:pos="1152"/>
              </w:tabs>
              <w:spacing w:after="80" w:line="280" w:lineRule="exact"/>
              <w:ind w:left="40"/>
              <w:rPr>
                <w:sz w:val="16"/>
                <w:szCs w:val="24"/>
                <w:rtl/>
              </w:rPr>
            </w:pPr>
            <w:r w:rsidRPr="00E763B5">
              <w:rPr>
                <w:sz w:val="16"/>
                <w:szCs w:val="24"/>
                <w:rtl/>
              </w:rPr>
              <w:t>كرواتيا</w:t>
            </w:r>
          </w:p>
        </w:tc>
        <w:tc>
          <w:tcPr>
            <w:tcW w:w="3960" w:type="dxa"/>
            <w:tcBorders>
              <w:top w:val="nil"/>
              <w:left w:val="nil"/>
              <w:bottom w:val="nil"/>
              <w:right w:val="nil"/>
            </w:tcBorders>
            <w:vAlign w:val="bottom"/>
          </w:tcPr>
          <w:p w:rsidR="00D86DF6" w:rsidRPr="00E763B5" w:rsidRDefault="00D86DF6" w:rsidP="00D86DF6">
            <w:pPr>
              <w:tabs>
                <w:tab w:val="left" w:pos="-1440"/>
                <w:tab w:val="left" w:pos="-720"/>
                <w:tab w:val="left" w:pos="288"/>
                <w:tab w:val="left" w:pos="576"/>
                <w:tab w:val="left" w:pos="864"/>
                <w:tab w:val="left" w:pos="1152"/>
              </w:tabs>
              <w:spacing w:after="80" w:line="280" w:lineRule="exact"/>
              <w:ind w:left="40"/>
              <w:rPr>
                <w:sz w:val="16"/>
                <w:szCs w:val="24"/>
                <w:rtl/>
              </w:rPr>
            </w:pPr>
            <w:r w:rsidRPr="00E763B5">
              <w:rPr>
                <w:sz w:val="16"/>
                <w:szCs w:val="24"/>
                <w:rtl/>
              </w:rPr>
              <w:t>9 أيلول/سبتمبر 1992</w:t>
            </w:r>
            <w:r w:rsidRPr="00E763B5">
              <w:rPr>
                <w:position w:val="6"/>
                <w:sz w:val="10"/>
                <w:szCs w:val="24"/>
                <w:vertAlign w:val="superscript"/>
                <w:rtl/>
              </w:rPr>
              <w:t>(</w:t>
            </w:r>
            <w:r w:rsidRPr="00E763B5">
              <w:rPr>
                <w:rFonts w:hint="cs"/>
                <w:position w:val="6"/>
                <w:sz w:val="10"/>
                <w:szCs w:val="24"/>
                <w:vertAlign w:val="superscript"/>
                <w:rtl/>
              </w:rPr>
              <w:t>ب</w:t>
            </w:r>
            <w:r w:rsidRPr="00E763B5">
              <w:rPr>
                <w:position w:val="6"/>
                <w:sz w:val="10"/>
                <w:szCs w:val="24"/>
                <w:vertAlign w:val="superscript"/>
                <w:rtl/>
              </w:rPr>
              <w:t>)</w:t>
            </w:r>
          </w:p>
        </w:tc>
        <w:tc>
          <w:tcPr>
            <w:tcW w:w="2880" w:type="dxa"/>
            <w:tcBorders>
              <w:top w:val="nil"/>
              <w:left w:val="nil"/>
              <w:bottom w:val="nil"/>
              <w:right w:val="nil"/>
            </w:tcBorders>
            <w:vAlign w:val="bottom"/>
          </w:tcPr>
          <w:p w:rsidR="00D86DF6" w:rsidRPr="00E763B5" w:rsidRDefault="00D86DF6" w:rsidP="00D86DF6">
            <w:pPr>
              <w:tabs>
                <w:tab w:val="left" w:pos="-1440"/>
                <w:tab w:val="left" w:pos="-720"/>
                <w:tab w:val="left" w:pos="288"/>
                <w:tab w:val="left" w:pos="576"/>
                <w:tab w:val="left" w:pos="864"/>
                <w:tab w:val="left" w:pos="1152"/>
              </w:tabs>
              <w:spacing w:after="80" w:line="280" w:lineRule="exact"/>
              <w:ind w:left="40"/>
              <w:rPr>
                <w:sz w:val="16"/>
                <w:szCs w:val="24"/>
                <w:rtl/>
              </w:rPr>
            </w:pPr>
            <w:r w:rsidRPr="00E763B5">
              <w:rPr>
                <w:sz w:val="16"/>
                <w:szCs w:val="24"/>
                <w:rtl/>
              </w:rPr>
              <w:t>9 تشرين الأول/أكتوبر 1992</w:t>
            </w:r>
          </w:p>
        </w:tc>
      </w:tr>
      <w:tr w:rsidR="00D86DF6" w:rsidRPr="00E763B5">
        <w:tblPrEx>
          <w:tblCellMar>
            <w:top w:w="0" w:type="dxa"/>
            <w:bottom w:w="0" w:type="dxa"/>
          </w:tblCellMar>
        </w:tblPrEx>
        <w:trPr>
          <w:cantSplit/>
          <w:jc w:val="center"/>
        </w:trPr>
        <w:tc>
          <w:tcPr>
            <w:tcW w:w="3010" w:type="dxa"/>
            <w:tcBorders>
              <w:top w:val="nil"/>
              <w:left w:val="nil"/>
              <w:bottom w:val="nil"/>
              <w:right w:val="nil"/>
            </w:tcBorders>
            <w:vAlign w:val="bottom"/>
          </w:tcPr>
          <w:p w:rsidR="00D86DF6" w:rsidRPr="00E763B5" w:rsidRDefault="00D86DF6" w:rsidP="00D86DF6">
            <w:pPr>
              <w:tabs>
                <w:tab w:val="left" w:pos="-1440"/>
                <w:tab w:val="left" w:pos="-720"/>
                <w:tab w:val="left" w:pos="288"/>
                <w:tab w:val="left" w:pos="576"/>
                <w:tab w:val="left" w:pos="864"/>
                <w:tab w:val="left" w:pos="1152"/>
              </w:tabs>
              <w:spacing w:after="80" w:line="280" w:lineRule="exact"/>
              <w:ind w:left="40"/>
              <w:rPr>
                <w:sz w:val="16"/>
                <w:szCs w:val="24"/>
                <w:rtl/>
              </w:rPr>
            </w:pPr>
            <w:r w:rsidRPr="00E763B5">
              <w:rPr>
                <w:sz w:val="16"/>
                <w:szCs w:val="24"/>
                <w:rtl/>
              </w:rPr>
              <w:t>كمبوديا</w:t>
            </w:r>
          </w:p>
        </w:tc>
        <w:tc>
          <w:tcPr>
            <w:tcW w:w="3960" w:type="dxa"/>
            <w:tcBorders>
              <w:top w:val="nil"/>
              <w:left w:val="nil"/>
              <w:bottom w:val="nil"/>
              <w:right w:val="nil"/>
            </w:tcBorders>
            <w:vAlign w:val="bottom"/>
          </w:tcPr>
          <w:p w:rsidR="00D86DF6" w:rsidRPr="00E763B5" w:rsidRDefault="00D86DF6" w:rsidP="00D86DF6">
            <w:pPr>
              <w:tabs>
                <w:tab w:val="left" w:pos="-1440"/>
                <w:tab w:val="left" w:pos="-720"/>
                <w:tab w:val="left" w:pos="288"/>
                <w:tab w:val="left" w:pos="576"/>
                <w:tab w:val="left" w:pos="864"/>
                <w:tab w:val="left" w:pos="1152"/>
              </w:tabs>
              <w:spacing w:after="80" w:line="280" w:lineRule="exact"/>
              <w:ind w:left="40"/>
              <w:rPr>
                <w:sz w:val="16"/>
                <w:szCs w:val="24"/>
                <w:rtl/>
              </w:rPr>
            </w:pPr>
            <w:r w:rsidRPr="00E763B5">
              <w:rPr>
                <w:sz w:val="16"/>
                <w:szCs w:val="24"/>
                <w:rtl/>
              </w:rPr>
              <w:t>15 تشرين الأول/أكتوبر 1992</w:t>
            </w:r>
            <w:r w:rsidRPr="00E763B5">
              <w:rPr>
                <w:position w:val="6"/>
                <w:sz w:val="10"/>
                <w:szCs w:val="24"/>
                <w:vertAlign w:val="superscript"/>
                <w:rtl/>
              </w:rPr>
              <w:t>(أ)</w:t>
            </w:r>
          </w:p>
        </w:tc>
        <w:tc>
          <w:tcPr>
            <w:tcW w:w="2880" w:type="dxa"/>
            <w:tcBorders>
              <w:top w:val="nil"/>
              <w:left w:val="nil"/>
              <w:bottom w:val="nil"/>
              <w:right w:val="nil"/>
            </w:tcBorders>
            <w:vAlign w:val="bottom"/>
          </w:tcPr>
          <w:p w:rsidR="00D86DF6" w:rsidRPr="00E763B5" w:rsidRDefault="00D86DF6" w:rsidP="00D86DF6">
            <w:pPr>
              <w:tabs>
                <w:tab w:val="left" w:pos="-1440"/>
                <w:tab w:val="left" w:pos="-720"/>
                <w:tab w:val="left" w:pos="288"/>
                <w:tab w:val="left" w:pos="576"/>
                <w:tab w:val="left" w:pos="864"/>
                <w:tab w:val="left" w:pos="1152"/>
              </w:tabs>
              <w:spacing w:after="80" w:line="280" w:lineRule="exact"/>
              <w:ind w:left="40"/>
              <w:rPr>
                <w:sz w:val="16"/>
                <w:szCs w:val="24"/>
                <w:rtl/>
              </w:rPr>
            </w:pPr>
            <w:r w:rsidRPr="00E763B5">
              <w:rPr>
                <w:sz w:val="16"/>
                <w:szCs w:val="24"/>
                <w:rtl/>
              </w:rPr>
              <w:t>14 تشرين الثاني/نوفمبر 1992</w:t>
            </w:r>
          </w:p>
        </w:tc>
      </w:tr>
      <w:tr w:rsidR="00D86DF6" w:rsidRPr="00D318F5">
        <w:tblPrEx>
          <w:tblCellMar>
            <w:top w:w="0" w:type="dxa"/>
            <w:bottom w:w="0" w:type="dxa"/>
          </w:tblCellMar>
        </w:tblPrEx>
        <w:trPr>
          <w:cantSplit/>
          <w:jc w:val="center"/>
        </w:trPr>
        <w:tc>
          <w:tcPr>
            <w:tcW w:w="3010" w:type="dxa"/>
            <w:tcBorders>
              <w:top w:val="nil"/>
              <w:left w:val="nil"/>
              <w:bottom w:val="nil"/>
              <w:right w:val="nil"/>
            </w:tcBorders>
            <w:vAlign w:val="bottom"/>
          </w:tcPr>
          <w:p w:rsidR="00D86DF6" w:rsidRPr="00E763B5" w:rsidRDefault="00D86DF6" w:rsidP="00D318F5">
            <w:pPr>
              <w:tabs>
                <w:tab w:val="left" w:pos="-1440"/>
                <w:tab w:val="left" w:pos="-720"/>
                <w:tab w:val="left" w:pos="288"/>
                <w:tab w:val="left" w:pos="576"/>
                <w:tab w:val="left" w:pos="864"/>
                <w:tab w:val="left" w:pos="1152"/>
              </w:tabs>
              <w:spacing w:after="80" w:line="260" w:lineRule="exact"/>
              <w:ind w:left="43"/>
              <w:rPr>
                <w:sz w:val="16"/>
                <w:szCs w:val="24"/>
                <w:rtl/>
              </w:rPr>
            </w:pPr>
            <w:r w:rsidRPr="00E763B5">
              <w:rPr>
                <w:sz w:val="16"/>
                <w:szCs w:val="24"/>
                <w:rtl/>
              </w:rPr>
              <w:t>كندا</w:t>
            </w:r>
          </w:p>
        </w:tc>
        <w:tc>
          <w:tcPr>
            <w:tcW w:w="3960" w:type="dxa"/>
            <w:tcBorders>
              <w:top w:val="nil"/>
              <w:left w:val="nil"/>
              <w:bottom w:val="nil"/>
              <w:right w:val="nil"/>
            </w:tcBorders>
            <w:vAlign w:val="bottom"/>
          </w:tcPr>
          <w:p w:rsidR="00D86DF6" w:rsidRPr="00E763B5" w:rsidRDefault="00D86DF6" w:rsidP="00D318F5">
            <w:pPr>
              <w:tabs>
                <w:tab w:val="left" w:pos="-1440"/>
                <w:tab w:val="left" w:pos="-720"/>
                <w:tab w:val="left" w:pos="288"/>
                <w:tab w:val="left" w:pos="576"/>
                <w:tab w:val="left" w:pos="864"/>
                <w:tab w:val="left" w:pos="1152"/>
              </w:tabs>
              <w:spacing w:after="80" w:line="260" w:lineRule="exact"/>
              <w:ind w:left="43"/>
              <w:rPr>
                <w:rFonts w:hint="cs"/>
                <w:sz w:val="16"/>
                <w:szCs w:val="24"/>
                <w:rtl/>
              </w:rPr>
            </w:pPr>
            <w:r w:rsidRPr="00E763B5">
              <w:rPr>
                <w:sz w:val="16"/>
                <w:szCs w:val="24"/>
                <w:rtl/>
              </w:rPr>
              <w:t>10 كانون الأول</w:t>
            </w:r>
            <w:r w:rsidRPr="00E763B5">
              <w:rPr>
                <w:sz w:val="16"/>
                <w:szCs w:val="24"/>
              </w:rPr>
              <w:t>/</w:t>
            </w:r>
            <w:r w:rsidRPr="00E763B5">
              <w:rPr>
                <w:sz w:val="16"/>
                <w:szCs w:val="24"/>
                <w:rtl/>
              </w:rPr>
              <w:t>ديسمبر 1981</w:t>
            </w:r>
          </w:p>
        </w:tc>
        <w:tc>
          <w:tcPr>
            <w:tcW w:w="2880" w:type="dxa"/>
            <w:tcBorders>
              <w:top w:val="nil"/>
              <w:left w:val="nil"/>
              <w:bottom w:val="nil"/>
              <w:right w:val="nil"/>
            </w:tcBorders>
            <w:vAlign w:val="bottom"/>
          </w:tcPr>
          <w:p w:rsidR="00D86DF6" w:rsidRPr="00E763B5" w:rsidRDefault="00D86DF6" w:rsidP="00D318F5">
            <w:pPr>
              <w:tabs>
                <w:tab w:val="left" w:pos="-1440"/>
                <w:tab w:val="left" w:pos="-720"/>
                <w:tab w:val="left" w:pos="288"/>
                <w:tab w:val="left" w:pos="576"/>
                <w:tab w:val="left" w:pos="864"/>
                <w:tab w:val="left" w:pos="1152"/>
              </w:tabs>
              <w:spacing w:after="80" w:line="260" w:lineRule="exact"/>
              <w:ind w:left="43"/>
              <w:rPr>
                <w:sz w:val="16"/>
                <w:szCs w:val="24"/>
                <w:rtl/>
              </w:rPr>
            </w:pPr>
            <w:r w:rsidRPr="00E763B5">
              <w:rPr>
                <w:sz w:val="16"/>
                <w:szCs w:val="24"/>
                <w:rtl/>
              </w:rPr>
              <w:t>9 كانون الثاني/يناير 1982</w:t>
            </w:r>
          </w:p>
        </w:tc>
      </w:tr>
      <w:tr w:rsidR="00D86DF6" w:rsidRPr="00E763B5">
        <w:tblPrEx>
          <w:tblCellMar>
            <w:top w:w="0" w:type="dxa"/>
            <w:bottom w:w="0" w:type="dxa"/>
          </w:tblCellMar>
        </w:tblPrEx>
        <w:trPr>
          <w:cantSplit/>
          <w:jc w:val="center"/>
        </w:trPr>
        <w:tc>
          <w:tcPr>
            <w:tcW w:w="3010" w:type="dxa"/>
            <w:tcBorders>
              <w:top w:val="nil"/>
              <w:left w:val="nil"/>
              <w:bottom w:val="nil"/>
              <w:right w:val="nil"/>
            </w:tcBorders>
            <w:vAlign w:val="bottom"/>
          </w:tcPr>
          <w:p w:rsidR="00D86DF6" w:rsidRPr="00E763B5" w:rsidRDefault="00D86DF6" w:rsidP="00D86DF6">
            <w:pPr>
              <w:tabs>
                <w:tab w:val="left" w:pos="-1440"/>
                <w:tab w:val="left" w:pos="-720"/>
                <w:tab w:val="left" w:pos="288"/>
                <w:tab w:val="left" w:pos="576"/>
                <w:tab w:val="left" w:pos="864"/>
                <w:tab w:val="left" w:pos="1152"/>
              </w:tabs>
              <w:spacing w:after="80" w:line="280" w:lineRule="exact"/>
              <w:ind w:left="40"/>
              <w:rPr>
                <w:sz w:val="16"/>
                <w:szCs w:val="24"/>
                <w:rtl/>
              </w:rPr>
            </w:pPr>
            <w:r w:rsidRPr="00E763B5">
              <w:rPr>
                <w:sz w:val="16"/>
                <w:szCs w:val="24"/>
                <w:rtl/>
              </w:rPr>
              <w:t>كوبا</w:t>
            </w:r>
          </w:p>
        </w:tc>
        <w:tc>
          <w:tcPr>
            <w:tcW w:w="3960" w:type="dxa"/>
            <w:tcBorders>
              <w:top w:val="nil"/>
              <w:left w:val="nil"/>
              <w:bottom w:val="nil"/>
              <w:right w:val="nil"/>
            </w:tcBorders>
            <w:vAlign w:val="bottom"/>
          </w:tcPr>
          <w:p w:rsidR="00D86DF6" w:rsidRPr="00E763B5" w:rsidRDefault="00D86DF6" w:rsidP="00D86DF6">
            <w:pPr>
              <w:tabs>
                <w:tab w:val="left" w:pos="-1440"/>
                <w:tab w:val="left" w:pos="-720"/>
                <w:tab w:val="left" w:pos="288"/>
                <w:tab w:val="left" w:pos="576"/>
                <w:tab w:val="left" w:pos="864"/>
                <w:tab w:val="left" w:pos="1152"/>
              </w:tabs>
              <w:spacing w:after="80" w:line="280" w:lineRule="exact"/>
              <w:ind w:left="40"/>
              <w:rPr>
                <w:sz w:val="16"/>
                <w:szCs w:val="24"/>
                <w:rtl/>
              </w:rPr>
            </w:pPr>
            <w:r w:rsidRPr="00E763B5">
              <w:rPr>
                <w:sz w:val="16"/>
                <w:szCs w:val="24"/>
                <w:rtl/>
              </w:rPr>
              <w:t>17 تموز/يوليه 1980</w:t>
            </w:r>
            <w:r w:rsidRPr="00E763B5">
              <w:rPr>
                <w:position w:val="6"/>
                <w:sz w:val="10"/>
                <w:szCs w:val="24"/>
                <w:vertAlign w:val="superscript"/>
                <w:rtl/>
              </w:rPr>
              <w:t>(ب)</w:t>
            </w:r>
          </w:p>
        </w:tc>
        <w:tc>
          <w:tcPr>
            <w:tcW w:w="2880" w:type="dxa"/>
            <w:tcBorders>
              <w:top w:val="nil"/>
              <w:left w:val="nil"/>
              <w:bottom w:val="nil"/>
              <w:right w:val="nil"/>
            </w:tcBorders>
            <w:vAlign w:val="bottom"/>
          </w:tcPr>
          <w:p w:rsidR="00D86DF6" w:rsidRPr="00E763B5" w:rsidRDefault="00D86DF6" w:rsidP="00D86DF6">
            <w:pPr>
              <w:tabs>
                <w:tab w:val="left" w:pos="-1440"/>
                <w:tab w:val="left" w:pos="-720"/>
                <w:tab w:val="left" w:pos="288"/>
                <w:tab w:val="left" w:pos="576"/>
                <w:tab w:val="left" w:pos="864"/>
                <w:tab w:val="left" w:pos="1152"/>
              </w:tabs>
              <w:spacing w:after="80" w:line="280" w:lineRule="exact"/>
              <w:ind w:left="40"/>
              <w:rPr>
                <w:sz w:val="16"/>
                <w:szCs w:val="24"/>
                <w:rtl/>
              </w:rPr>
            </w:pPr>
            <w:r w:rsidRPr="00E763B5">
              <w:rPr>
                <w:sz w:val="16"/>
                <w:szCs w:val="24"/>
                <w:rtl/>
              </w:rPr>
              <w:t>3 أيلول/سبتمبر 1981</w:t>
            </w:r>
          </w:p>
        </w:tc>
      </w:tr>
      <w:tr w:rsidR="00D86DF6" w:rsidRPr="00D318F5">
        <w:tblPrEx>
          <w:tblCellMar>
            <w:top w:w="0" w:type="dxa"/>
            <w:bottom w:w="0" w:type="dxa"/>
          </w:tblCellMar>
        </w:tblPrEx>
        <w:trPr>
          <w:cantSplit/>
          <w:jc w:val="center"/>
        </w:trPr>
        <w:tc>
          <w:tcPr>
            <w:tcW w:w="3010" w:type="dxa"/>
            <w:tcBorders>
              <w:top w:val="nil"/>
              <w:left w:val="nil"/>
              <w:bottom w:val="nil"/>
              <w:right w:val="nil"/>
            </w:tcBorders>
            <w:vAlign w:val="bottom"/>
          </w:tcPr>
          <w:p w:rsidR="00D86DF6" w:rsidRPr="00E763B5" w:rsidRDefault="00D86DF6" w:rsidP="00D318F5">
            <w:pPr>
              <w:tabs>
                <w:tab w:val="left" w:pos="-1440"/>
                <w:tab w:val="left" w:pos="-720"/>
                <w:tab w:val="left" w:pos="288"/>
                <w:tab w:val="left" w:pos="576"/>
                <w:tab w:val="left" w:pos="864"/>
                <w:tab w:val="left" w:pos="1152"/>
              </w:tabs>
              <w:spacing w:after="80" w:line="260" w:lineRule="exact"/>
              <w:ind w:left="43"/>
              <w:rPr>
                <w:sz w:val="16"/>
                <w:szCs w:val="24"/>
                <w:rtl/>
              </w:rPr>
            </w:pPr>
            <w:r w:rsidRPr="00E763B5">
              <w:rPr>
                <w:sz w:val="16"/>
                <w:szCs w:val="24"/>
                <w:rtl/>
              </w:rPr>
              <w:t>كوت ديفوار</w:t>
            </w:r>
          </w:p>
        </w:tc>
        <w:tc>
          <w:tcPr>
            <w:tcW w:w="3960" w:type="dxa"/>
            <w:tcBorders>
              <w:top w:val="nil"/>
              <w:left w:val="nil"/>
              <w:bottom w:val="nil"/>
              <w:right w:val="nil"/>
            </w:tcBorders>
            <w:vAlign w:val="bottom"/>
          </w:tcPr>
          <w:p w:rsidR="00D86DF6" w:rsidRPr="00E763B5" w:rsidRDefault="00D86DF6" w:rsidP="00D318F5">
            <w:pPr>
              <w:tabs>
                <w:tab w:val="left" w:pos="-1440"/>
                <w:tab w:val="left" w:pos="-720"/>
                <w:tab w:val="left" w:pos="288"/>
                <w:tab w:val="left" w:pos="576"/>
                <w:tab w:val="left" w:pos="864"/>
                <w:tab w:val="left" w:pos="1152"/>
              </w:tabs>
              <w:spacing w:after="80" w:line="260" w:lineRule="exact"/>
              <w:ind w:left="43"/>
              <w:rPr>
                <w:rFonts w:hint="cs"/>
                <w:sz w:val="16"/>
                <w:szCs w:val="24"/>
                <w:rtl/>
              </w:rPr>
            </w:pPr>
            <w:r w:rsidRPr="00E763B5">
              <w:rPr>
                <w:rFonts w:hint="cs"/>
                <w:sz w:val="16"/>
                <w:szCs w:val="24"/>
                <w:rtl/>
              </w:rPr>
              <w:t>18</w:t>
            </w:r>
            <w:r w:rsidRPr="00E763B5">
              <w:rPr>
                <w:sz w:val="16"/>
                <w:szCs w:val="24"/>
                <w:rtl/>
              </w:rPr>
              <w:t xml:space="preserve"> كانون الأول</w:t>
            </w:r>
            <w:r w:rsidRPr="00E763B5">
              <w:rPr>
                <w:sz w:val="16"/>
                <w:szCs w:val="24"/>
              </w:rPr>
              <w:t>/</w:t>
            </w:r>
            <w:r w:rsidRPr="00E763B5">
              <w:rPr>
                <w:sz w:val="16"/>
                <w:szCs w:val="24"/>
                <w:rtl/>
              </w:rPr>
              <w:t>ديسمبر 1995</w:t>
            </w:r>
          </w:p>
        </w:tc>
        <w:tc>
          <w:tcPr>
            <w:tcW w:w="2880" w:type="dxa"/>
            <w:tcBorders>
              <w:top w:val="nil"/>
              <w:left w:val="nil"/>
              <w:bottom w:val="nil"/>
              <w:right w:val="nil"/>
            </w:tcBorders>
            <w:vAlign w:val="bottom"/>
          </w:tcPr>
          <w:p w:rsidR="00D86DF6" w:rsidRPr="00E763B5" w:rsidRDefault="00D86DF6" w:rsidP="00D318F5">
            <w:pPr>
              <w:tabs>
                <w:tab w:val="left" w:pos="-1440"/>
                <w:tab w:val="left" w:pos="-720"/>
                <w:tab w:val="left" w:pos="288"/>
                <w:tab w:val="left" w:pos="576"/>
                <w:tab w:val="left" w:pos="864"/>
                <w:tab w:val="left" w:pos="1152"/>
              </w:tabs>
              <w:spacing w:after="80" w:line="260" w:lineRule="exact"/>
              <w:ind w:left="43"/>
              <w:rPr>
                <w:sz w:val="16"/>
                <w:szCs w:val="24"/>
                <w:rtl/>
              </w:rPr>
            </w:pPr>
            <w:r w:rsidRPr="00E763B5">
              <w:rPr>
                <w:sz w:val="16"/>
                <w:szCs w:val="24"/>
                <w:rtl/>
              </w:rPr>
              <w:t>17 كانون الثاني/يناير 1996</w:t>
            </w:r>
          </w:p>
        </w:tc>
      </w:tr>
      <w:tr w:rsidR="00D86DF6" w:rsidRPr="00D318F5">
        <w:tblPrEx>
          <w:tblCellMar>
            <w:top w:w="0" w:type="dxa"/>
            <w:bottom w:w="0" w:type="dxa"/>
          </w:tblCellMar>
        </w:tblPrEx>
        <w:trPr>
          <w:cantSplit/>
          <w:jc w:val="center"/>
        </w:trPr>
        <w:tc>
          <w:tcPr>
            <w:tcW w:w="3010" w:type="dxa"/>
            <w:tcBorders>
              <w:top w:val="nil"/>
              <w:left w:val="nil"/>
              <w:bottom w:val="nil"/>
              <w:right w:val="nil"/>
            </w:tcBorders>
            <w:vAlign w:val="bottom"/>
          </w:tcPr>
          <w:p w:rsidR="00D86DF6" w:rsidRPr="00E763B5" w:rsidRDefault="00D86DF6" w:rsidP="00D318F5">
            <w:pPr>
              <w:tabs>
                <w:tab w:val="left" w:pos="-1440"/>
                <w:tab w:val="left" w:pos="-720"/>
                <w:tab w:val="left" w:pos="288"/>
                <w:tab w:val="left" w:pos="576"/>
                <w:tab w:val="left" w:pos="864"/>
                <w:tab w:val="left" w:pos="1152"/>
              </w:tabs>
              <w:spacing w:after="80" w:line="260" w:lineRule="exact"/>
              <w:ind w:left="43"/>
              <w:rPr>
                <w:sz w:val="16"/>
                <w:szCs w:val="24"/>
                <w:rtl/>
              </w:rPr>
            </w:pPr>
            <w:r w:rsidRPr="00E763B5">
              <w:rPr>
                <w:sz w:val="16"/>
                <w:szCs w:val="24"/>
                <w:rtl/>
              </w:rPr>
              <w:t>كوستاريكا</w:t>
            </w:r>
          </w:p>
        </w:tc>
        <w:tc>
          <w:tcPr>
            <w:tcW w:w="3960" w:type="dxa"/>
            <w:tcBorders>
              <w:top w:val="nil"/>
              <w:left w:val="nil"/>
              <w:bottom w:val="nil"/>
              <w:right w:val="nil"/>
            </w:tcBorders>
            <w:vAlign w:val="bottom"/>
          </w:tcPr>
          <w:p w:rsidR="00D86DF6" w:rsidRPr="00E763B5" w:rsidRDefault="00D86DF6" w:rsidP="00D318F5">
            <w:pPr>
              <w:tabs>
                <w:tab w:val="left" w:pos="-1440"/>
                <w:tab w:val="left" w:pos="-720"/>
                <w:tab w:val="left" w:pos="288"/>
                <w:tab w:val="left" w:pos="576"/>
                <w:tab w:val="left" w:pos="864"/>
                <w:tab w:val="left" w:pos="1152"/>
              </w:tabs>
              <w:spacing w:after="80" w:line="260" w:lineRule="exact"/>
              <w:ind w:left="43"/>
              <w:rPr>
                <w:sz w:val="16"/>
                <w:szCs w:val="24"/>
                <w:rtl/>
              </w:rPr>
            </w:pPr>
            <w:r w:rsidRPr="00E763B5">
              <w:rPr>
                <w:sz w:val="16"/>
                <w:szCs w:val="24"/>
                <w:rtl/>
              </w:rPr>
              <w:t>4 نيسان/أبريل 1986</w:t>
            </w:r>
          </w:p>
        </w:tc>
        <w:tc>
          <w:tcPr>
            <w:tcW w:w="2880" w:type="dxa"/>
            <w:tcBorders>
              <w:top w:val="nil"/>
              <w:left w:val="nil"/>
              <w:bottom w:val="nil"/>
              <w:right w:val="nil"/>
            </w:tcBorders>
            <w:vAlign w:val="bottom"/>
          </w:tcPr>
          <w:p w:rsidR="00D86DF6" w:rsidRPr="00E763B5" w:rsidRDefault="00D86DF6" w:rsidP="00D318F5">
            <w:pPr>
              <w:tabs>
                <w:tab w:val="left" w:pos="-1440"/>
                <w:tab w:val="left" w:pos="-720"/>
                <w:tab w:val="left" w:pos="288"/>
                <w:tab w:val="left" w:pos="576"/>
                <w:tab w:val="left" w:pos="864"/>
                <w:tab w:val="left" w:pos="1152"/>
              </w:tabs>
              <w:spacing w:after="80" w:line="260" w:lineRule="exact"/>
              <w:ind w:left="43"/>
              <w:rPr>
                <w:sz w:val="16"/>
                <w:szCs w:val="24"/>
                <w:rtl/>
              </w:rPr>
            </w:pPr>
            <w:r w:rsidRPr="00E763B5">
              <w:rPr>
                <w:sz w:val="16"/>
                <w:szCs w:val="24"/>
                <w:rtl/>
              </w:rPr>
              <w:t>4 أيار</w:t>
            </w:r>
            <w:r w:rsidRPr="00E763B5">
              <w:rPr>
                <w:sz w:val="16"/>
                <w:szCs w:val="24"/>
              </w:rPr>
              <w:t>/</w:t>
            </w:r>
            <w:r w:rsidRPr="00E763B5">
              <w:rPr>
                <w:sz w:val="16"/>
                <w:szCs w:val="24"/>
                <w:rtl/>
              </w:rPr>
              <w:t>مايو 1986</w:t>
            </w:r>
          </w:p>
        </w:tc>
      </w:tr>
      <w:tr w:rsidR="00D86DF6" w:rsidRPr="00D318F5">
        <w:tblPrEx>
          <w:tblCellMar>
            <w:top w:w="0" w:type="dxa"/>
            <w:bottom w:w="0" w:type="dxa"/>
          </w:tblCellMar>
        </w:tblPrEx>
        <w:trPr>
          <w:cantSplit/>
          <w:jc w:val="center"/>
        </w:trPr>
        <w:tc>
          <w:tcPr>
            <w:tcW w:w="3010" w:type="dxa"/>
            <w:tcBorders>
              <w:top w:val="nil"/>
              <w:left w:val="nil"/>
              <w:bottom w:val="nil"/>
              <w:right w:val="nil"/>
            </w:tcBorders>
            <w:vAlign w:val="bottom"/>
          </w:tcPr>
          <w:p w:rsidR="00D86DF6" w:rsidRPr="00E763B5" w:rsidRDefault="00D86DF6" w:rsidP="00D318F5">
            <w:pPr>
              <w:tabs>
                <w:tab w:val="left" w:pos="-1440"/>
                <w:tab w:val="left" w:pos="-720"/>
                <w:tab w:val="left" w:pos="288"/>
                <w:tab w:val="left" w:pos="576"/>
                <w:tab w:val="left" w:pos="864"/>
                <w:tab w:val="left" w:pos="1152"/>
              </w:tabs>
              <w:spacing w:after="80" w:line="260" w:lineRule="exact"/>
              <w:ind w:left="43"/>
              <w:rPr>
                <w:sz w:val="16"/>
                <w:szCs w:val="24"/>
                <w:rtl/>
              </w:rPr>
            </w:pPr>
            <w:r w:rsidRPr="00E763B5">
              <w:rPr>
                <w:sz w:val="16"/>
                <w:szCs w:val="24"/>
                <w:rtl/>
              </w:rPr>
              <w:t>كولومبيا</w:t>
            </w:r>
          </w:p>
        </w:tc>
        <w:tc>
          <w:tcPr>
            <w:tcW w:w="3960" w:type="dxa"/>
            <w:tcBorders>
              <w:top w:val="nil"/>
              <w:left w:val="nil"/>
              <w:bottom w:val="nil"/>
              <w:right w:val="nil"/>
            </w:tcBorders>
            <w:vAlign w:val="bottom"/>
          </w:tcPr>
          <w:p w:rsidR="00D86DF6" w:rsidRPr="00E763B5" w:rsidRDefault="00D86DF6" w:rsidP="00D318F5">
            <w:pPr>
              <w:tabs>
                <w:tab w:val="left" w:pos="-1440"/>
                <w:tab w:val="left" w:pos="-720"/>
                <w:tab w:val="left" w:pos="288"/>
                <w:tab w:val="left" w:pos="576"/>
                <w:tab w:val="left" w:pos="864"/>
                <w:tab w:val="left" w:pos="1152"/>
              </w:tabs>
              <w:spacing w:after="80" w:line="260" w:lineRule="exact"/>
              <w:ind w:left="43"/>
              <w:rPr>
                <w:sz w:val="16"/>
                <w:szCs w:val="24"/>
                <w:rtl/>
              </w:rPr>
            </w:pPr>
            <w:r w:rsidRPr="00E763B5">
              <w:rPr>
                <w:sz w:val="16"/>
                <w:szCs w:val="24"/>
                <w:rtl/>
              </w:rPr>
              <w:t>19 كانون الثاني/يناير 1982</w:t>
            </w:r>
          </w:p>
        </w:tc>
        <w:tc>
          <w:tcPr>
            <w:tcW w:w="2880" w:type="dxa"/>
            <w:tcBorders>
              <w:top w:val="nil"/>
              <w:left w:val="nil"/>
              <w:bottom w:val="nil"/>
              <w:right w:val="nil"/>
            </w:tcBorders>
            <w:vAlign w:val="bottom"/>
          </w:tcPr>
          <w:p w:rsidR="00D86DF6" w:rsidRPr="00E763B5" w:rsidRDefault="00D86DF6" w:rsidP="00D318F5">
            <w:pPr>
              <w:tabs>
                <w:tab w:val="left" w:pos="-1440"/>
                <w:tab w:val="left" w:pos="-720"/>
                <w:tab w:val="left" w:pos="288"/>
                <w:tab w:val="left" w:pos="576"/>
                <w:tab w:val="left" w:pos="864"/>
                <w:tab w:val="left" w:pos="1152"/>
              </w:tabs>
              <w:spacing w:after="80" w:line="260" w:lineRule="exact"/>
              <w:ind w:left="43"/>
              <w:rPr>
                <w:sz w:val="16"/>
                <w:szCs w:val="24"/>
                <w:rtl/>
              </w:rPr>
            </w:pPr>
            <w:r w:rsidRPr="00E763B5">
              <w:rPr>
                <w:sz w:val="16"/>
                <w:szCs w:val="24"/>
                <w:rtl/>
              </w:rPr>
              <w:t>18 شباط/فبراير 1982</w:t>
            </w:r>
          </w:p>
        </w:tc>
      </w:tr>
      <w:tr w:rsidR="00D86DF6" w:rsidRPr="00E763B5">
        <w:tblPrEx>
          <w:tblCellMar>
            <w:top w:w="0" w:type="dxa"/>
            <w:bottom w:w="0" w:type="dxa"/>
          </w:tblCellMar>
        </w:tblPrEx>
        <w:trPr>
          <w:cantSplit/>
          <w:jc w:val="center"/>
        </w:trPr>
        <w:tc>
          <w:tcPr>
            <w:tcW w:w="3010" w:type="dxa"/>
            <w:tcBorders>
              <w:top w:val="nil"/>
              <w:left w:val="nil"/>
              <w:bottom w:val="nil"/>
              <w:right w:val="nil"/>
            </w:tcBorders>
            <w:vAlign w:val="bottom"/>
          </w:tcPr>
          <w:p w:rsidR="00D86DF6" w:rsidRPr="00E763B5" w:rsidRDefault="00D86DF6" w:rsidP="00D86DF6">
            <w:pPr>
              <w:tabs>
                <w:tab w:val="left" w:pos="-1440"/>
                <w:tab w:val="left" w:pos="-720"/>
                <w:tab w:val="left" w:pos="288"/>
                <w:tab w:val="left" w:pos="576"/>
                <w:tab w:val="left" w:pos="864"/>
                <w:tab w:val="left" w:pos="1152"/>
              </w:tabs>
              <w:spacing w:after="80" w:line="280" w:lineRule="exact"/>
              <w:ind w:left="40"/>
              <w:rPr>
                <w:sz w:val="16"/>
                <w:szCs w:val="24"/>
                <w:rtl/>
              </w:rPr>
            </w:pPr>
            <w:r w:rsidRPr="00E763B5">
              <w:rPr>
                <w:sz w:val="16"/>
                <w:szCs w:val="24"/>
                <w:rtl/>
              </w:rPr>
              <w:t>الكونغو</w:t>
            </w:r>
          </w:p>
        </w:tc>
        <w:tc>
          <w:tcPr>
            <w:tcW w:w="3960" w:type="dxa"/>
            <w:tcBorders>
              <w:top w:val="nil"/>
              <w:left w:val="nil"/>
              <w:bottom w:val="nil"/>
              <w:right w:val="nil"/>
            </w:tcBorders>
            <w:vAlign w:val="bottom"/>
          </w:tcPr>
          <w:p w:rsidR="00D86DF6" w:rsidRPr="00E763B5" w:rsidRDefault="00D86DF6" w:rsidP="00D86DF6">
            <w:pPr>
              <w:tabs>
                <w:tab w:val="left" w:pos="-1440"/>
                <w:tab w:val="left" w:pos="-720"/>
                <w:tab w:val="left" w:pos="288"/>
                <w:tab w:val="left" w:pos="576"/>
                <w:tab w:val="left" w:pos="864"/>
                <w:tab w:val="left" w:pos="1152"/>
              </w:tabs>
              <w:spacing w:after="80" w:line="280" w:lineRule="exact"/>
              <w:ind w:left="40"/>
              <w:rPr>
                <w:sz w:val="16"/>
                <w:szCs w:val="24"/>
                <w:rtl/>
              </w:rPr>
            </w:pPr>
            <w:r w:rsidRPr="00E763B5">
              <w:rPr>
                <w:sz w:val="16"/>
                <w:szCs w:val="24"/>
                <w:rtl/>
              </w:rPr>
              <w:t>26 تموز/يوليه 1982</w:t>
            </w:r>
          </w:p>
        </w:tc>
        <w:tc>
          <w:tcPr>
            <w:tcW w:w="2880" w:type="dxa"/>
            <w:tcBorders>
              <w:top w:val="nil"/>
              <w:left w:val="nil"/>
              <w:bottom w:val="nil"/>
              <w:right w:val="nil"/>
            </w:tcBorders>
            <w:vAlign w:val="bottom"/>
          </w:tcPr>
          <w:p w:rsidR="00D86DF6" w:rsidRPr="00E763B5" w:rsidRDefault="00D86DF6" w:rsidP="00D86DF6">
            <w:pPr>
              <w:tabs>
                <w:tab w:val="left" w:pos="-1440"/>
                <w:tab w:val="left" w:pos="-720"/>
                <w:tab w:val="left" w:pos="288"/>
                <w:tab w:val="left" w:pos="576"/>
                <w:tab w:val="left" w:pos="864"/>
                <w:tab w:val="left" w:pos="1152"/>
              </w:tabs>
              <w:spacing w:after="80" w:line="280" w:lineRule="exact"/>
              <w:ind w:left="40"/>
              <w:rPr>
                <w:sz w:val="16"/>
                <w:szCs w:val="24"/>
                <w:rtl/>
              </w:rPr>
            </w:pPr>
            <w:r w:rsidRPr="00E763B5">
              <w:rPr>
                <w:sz w:val="16"/>
                <w:szCs w:val="24"/>
                <w:rtl/>
              </w:rPr>
              <w:t>25 آب/أغسطس 1982</w:t>
            </w:r>
          </w:p>
        </w:tc>
      </w:tr>
      <w:tr w:rsidR="00D86DF6" w:rsidRPr="00E763B5">
        <w:tblPrEx>
          <w:tblCellMar>
            <w:top w:w="0" w:type="dxa"/>
            <w:bottom w:w="0" w:type="dxa"/>
          </w:tblCellMar>
        </w:tblPrEx>
        <w:trPr>
          <w:cantSplit/>
          <w:jc w:val="center"/>
        </w:trPr>
        <w:tc>
          <w:tcPr>
            <w:tcW w:w="3010" w:type="dxa"/>
            <w:tcBorders>
              <w:top w:val="nil"/>
              <w:left w:val="nil"/>
              <w:bottom w:val="nil"/>
              <w:right w:val="nil"/>
            </w:tcBorders>
            <w:vAlign w:val="bottom"/>
          </w:tcPr>
          <w:p w:rsidR="00D86DF6" w:rsidRPr="00E763B5" w:rsidRDefault="00D86DF6" w:rsidP="00D86DF6">
            <w:pPr>
              <w:tabs>
                <w:tab w:val="left" w:pos="-1440"/>
                <w:tab w:val="left" w:pos="-720"/>
                <w:tab w:val="left" w:pos="288"/>
                <w:tab w:val="left" w:pos="576"/>
                <w:tab w:val="left" w:pos="864"/>
                <w:tab w:val="left" w:pos="1152"/>
              </w:tabs>
              <w:spacing w:after="80" w:line="280" w:lineRule="exact"/>
              <w:ind w:left="40"/>
              <w:rPr>
                <w:sz w:val="16"/>
                <w:szCs w:val="24"/>
                <w:rtl/>
              </w:rPr>
            </w:pPr>
            <w:r w:rsidRPr="00E763B5">
              <w:rPr>
                <w:sz w:val="16"/>
                <w:szCs w:val="24"/>
                <w:rtl/>
              </w:rPr>
              <w:t>الكويت</w:t>
            </w:r>
          </w:p>
        </w:tc>
        <w:tc>
          <w:tcPr>
            <w:tcW w:w="3960" w:type="dxa"/>
            <w:tcBorders>
              <w:top w:val="nil"/>
              <w:left w:val="nil"/>
              <w:bottom w:val="nil"/>
              <w:right w:val="nil"/>
            </w:tcBorders>
            <w:vAlign w:val="bottom"/>
          </w:tcPr>
          <w:p w:rsidR="00D86DF6" w:rsidRPr="00E763B5" w:rsidRDefault="00D86DF6" w:rsidP="00D86DF6">
            <w:pPr>
              <w:tabs>
                <w:tab w:val="left" w:pos="-1440"/>
                <w:tab w:val="left" w:pos="-720"/>
                <w:tab w:val="left" w:pos="288"/>
                <w:tab w:val="left" w:pos="576"/>
                <w:tab w:val="left" w:pos="864"/>
                <w:tab w:val="left" w:pos="1152"/>
              </w:tabs>
              <w:spacing w:after="80" w:line="280" w:lineRule="exact"/>
              <w:ind w:left="40"/>
              <w:rPr>
                <w:sz w:val="16"/>
                <w:szCs w:val="24"/>
                <w:rtl/>
              </w:rPr>
            </w:pPr>
            <w:r w:rsidRPr="00E763B5">
              <w:rPr>
                <w:sz w:val="16"/>
                <w:szCs w:val="24"/>
                <w:rtl/>
              </w:rPr>
              <w:t>2 أيلول/سبتمبر 1994</w:t>
            </w:r>
            <w:r w:rsidRPr="00E763B5">
              <w:rPr>
                <w:position w:val="6"/>
                <w:sz w:val="10"/>
                <w:szCs w:val="24"/>
                <w:vertAlign w:val="superscript"/>
                <w:rtl/>
              </w:rPr>
              <w:t>(أ)</w:t>
            </w:r>
          </w:p>
        </w:tc>
        <w:tc>
          <w:tcPr>
            <w:tcW w:w="2880" w:type="dxa"/>
            <w:tcBorders>
              <w:top w:val="nil"/>
              <w:left w:val="nil"/>
              <w:bottom w:val="nil"/>
              <w:right w:val="nil"/>
            </w:tcBorders>
            <w:vAlign w:val="bottom"/>
          </w:tcPr>
          <w:p w:rsidR="00D86DF6" w:rsidRPr="00E763B5" w:rsidRDefault="00D86DF6" w:rsidP="00D86DF6">
            <w:pPr>
              <w:tabs>
                <w:tab w:val="left" w:pos="-1440"/>
                <w:tab w:val="left" w:pos="-720"/>
                <w:tab w:val="left" w:pos="288"/>
                <w:tab w:val="left" w:pos="576"/>
                <w:tab w:val="left" w:pos="864"/>
                <w:tab w:val="left" w:pos="1152"/>
              </w:tabs>
              <w:spacing w:after="80" w:line="280" w:lineRule="exact"/>
              <w:ind w:left="40"/>
              <w:rPr>
                <w:sz w:val="16"/>
                <w:szCs w:val="24"/>
                <w:rtl/>
              </w:rPr>
            </w:pPr>
            <w:r w:rsidRPr="00E763B5">
              <w:rPr>
                <w:sz w:val="16"/>
                <w:szCs w:val="24"/>
                <w:rtl/>
              </w:rPr>
              <w:t>2 تشرين الأول/أكتوبر 1994</w:t>
            </w:r>
          </w:p>
        </w:tc>
      </w:tr>
      <w:tr w:rsidR="00D86DF6" w:rsidRPr="00E763B5">
        <w:tblPrEx>
          <w:tblCellMar>
            <w:top w:w="0" w:type="dxa"/>
            <w:bottom w:w="0" w:type="dxa"/>
          </w:tblCellMar>
        </w:tblPrEx>
        <w:trPr>
          <w:cantSplit/>
          <w:jc w:val="center"/>
        </w:trPr>
        <w:tc>
          <w:tcPr>
            <w:tcW w:w="3010" w:type="dxa"/>
            <w:tcBorders>
              <w:top w:val="nil"/>
              <w:left w:val="nil"/>
              <w:bottom w:val="nil"/>
              <w:right w:val="nil"/>
            </w:tcBorders>
            <w:vAlign w:val="bottom"/>
          </w:tcPr>
          <w:p w:rsidR="00D86DF6" w:rsidRPr="00E763B5" w:rsidRDefault="00D86DF6" w:rsidP="00D86DF6">
            <w:pPr>
              <w:tabs>
                <w:tab w:val="left" w:pos="-1440"/>
                <w:tab w:val="left" w:pos="-720"/>
                <w:tab w:val="left" w:pos="288"/>
                <w:tab w:val="left" w:pos="576"/>
                <w:tab w:val="left" w:pos="864"/>
                <w:tab w:val="left" w:pos="1152"/>
              </w:tabs>
              <w:spacing w:after="80" w:line="280" w:lineRule="exact"/>
              <w:ind w:left="40"/>
              <w:rPr>
                <w:rFonts w:hint="cs"/>
                <w:sz w:val="16"/>
                <w:szCs w:val="24"/>
                <w:vertAlign w:val="superscript"/>
                <w:rtl/>
              </w:rPr>
            </w:pPr>
            <w:proofErr w:type="spellStart"/>
            <w:r w:rsidRPr="00E763B5">
              <w:rPr>
                <w:rFonts w:hint="cs"/>
                <w:sz w:val="16"/>
                <w:szCs w:val="24"/>
                <w:rtl/>
              </w:rPr>
              <w:t>كيريباس</w:t>
            </w:r>
            <w:proofErr w:type="spellEnd"/>
          </w:p>
        </w:tc>
        <w:tc>
          <w:tcPr>
            <w:tcW w:w="3960" w:type="dxa"/>
            <w:tcBorders>
              <w:top w:val="nil"/>
              <w:left w:val="nil"/>
              <w:bottom w:val="nil"/>
              <w:right w:val="nil"/>
            </w:tcBorders>
            <w:vAlign w:val="bottom"/>
          </w:tcPr>
          <w:p w:rsidR="00D86DF6" w:rsidRPr="00E763B5" w:rsidRDefault="00D86DF6" w:rsidP="00D86DF6">
            <w:pPr>
              <w:tabs>
                <w:tab w:val="left" w:pos="-1440"/>
                <w:tab w:val="left" w:pos="-720"/>
                <w:tab w:val="left" w:pos="288"/>
                <w:tab w:val="left" w:pos="576"/>
                <w:tab w:val="left" w:pos="864"/>
                <w:tab w:val="left" w:pos="1152"/>
              </w:tabs>
              <w:spacing w:after="80" w:line="280" w:lineRule="exact"/>
              <w:ind w:left="40"/>
              <w:rPr>
                <w:sz w:val="16"/>
                <w:szCs w:val="24"/>
                <w:rtl/>
              </w:rPr>
            </w:pPr>
            <w:r w:rsidRPr="00E763B5">
              <w:rPr>
                <w:rFonts w:hint="cs"/>
                <w:sz w:val="16"/>
                <w:szCs w:val="24"/>
                <w:rtl/>
              </w:rPr>
              <w:t>17 آذار/مارس 2004</w:t>
            </w:r>
            <w:r w:rsidRPr="00E763B5">
              <w:rPr>
                <w:rFonts w:hint="cs"/>
                <w:sz w:val="16"/>
                <w:szCs w:val="24"/>
                <w:vertAlign w:val="superscript"/>
                <w:rtl/>
              </w:rPr>
              <w:t>(أ)</w:t>
            </w:r>
          </w:p>
        </w:tc>
        <w:tc>
          <w:tcPr>
            <w:tcW w:w="2880" w:type="dxa"/>
            <w:tcBorders>
              <w:top w:val="nil"/>
              <w:left w:val="nil"/>
              <w:bottom w:val="nil"/>
              <w:right w:val="nil"/>
            </w:tcBorders>
            <w:vAlign w:val="bottom"/>
          </w:tcPr>
          <w:p w:rsidR="00D86DF6" w:rsidRPr="00E763B5" w:rsidRDefault="00D86DF6" w:rsidP="00D86DF6">
            <w:pPr>
              <w:tabs>
                <w:tab w:val="left" w:pos="-1440"/>
                <w:tab w:val="left" w:pos="-720"/>
                <w:tab w:val="left" w:pos="288"/>
                <w:tab w:val="left" w:pos="576"/>
                <w:tab w:val="left" w:pos="864"/>
                <w:tab w:val="left" w:pos="1152"/>
              </w:tabs>
              <w:spacing w:after="80" w:line="280" w:lineRule="exact"/>
              <w:ind w:left="40"/>
              <w:rPr>
                <w:rFonts w:hint="cs"/>
                <w:sz w:val="16"/>
                <w:szCs w:val="24"/>
                <w:rtl/>
              </w:rPr>
            </w:pPr>
            <w:r w:rsidRPr="00E763B5">
              <w:rPr>
                <w:rFonts w:hint="cs"/>
                <w:sz w:val="16"/>
                <w:szCs w:val="24"/>
                <w:rtl/>
              </w:rPr>
              <w:t>16 نيسان/أبريل 2004</w:t>
            </w:r>
          </w:p>
        </w:tc>
      </w:tr>
      <w:tr w:rsidR="00D86DF6" w:rsidRPr="00E763B5">
        <w:tblPrEx>
          <w:tblCellMar>
            <w:top w:w="0" w:type="dxa"/>
            <w:bottom w:w="0" w:type="dxa"/>
          </w:tblCellMar>
        </w:tblPrEx>
        <w:trPr>
          <w:cantSplit/>
          <w:jc w:val="center"/>
        </w:trPr>
        <w:tc>
          <w:tcPr>
            <w:tcW w:w="3010" w:type="dxa"/>
            <w:tcBorders>
              <w:top w:val="nil"/>
              <w:left w:val="nil"/>
              <w:bottom w:val="nil"/>
              <w:right w:val="nil"/>
            </w:tcBorders>
            <w:vAlign w:val="bottom"/>
          </w:tcPr>
          <w:p w:rsidR="00D86DF6" w:rsidRPr="00E763B5" w:rsidRDefault="00D86DF6" w:rsidP="00D86DF6">
            <w:pPr>
              <w:tabs>
                <w:tab w:val="left" w:pos="-1440"/>
                <w:tab w:val="left" w:pos="-720"/>
                <w:tab w:val="left" w:pos="288"/>
                <w:tab w:val="left" w:pos="576"/>
                <w:tab w:val="left" w:pos="864"/>
                <w:tab w:val="left" w:pos="1152"/>
              </w:tabs>
              <w:spacing w:after="80" w:line="280" w:lineRule="exact"/>
              <w:ind w:left="40"/>
              <w:rPr>
                <w:sz w:val="16"/>
                <w:szCs w:val="24"/>
                <w:rtl/>
              </w:rPr>
            </w:pPr>
            <w:r w:rsidRPr="00E763B5">
              <w:rPr>
                <w:sz w:val="16"/>
                <w:szCs w:val="24"/>
                <w:rtl/>
              </w:rPr>
              <w:t>كينيا</w:t>
            </w:r>
          </w:p>
        </w:tc>
        <w:tc>
          <w:tcPr>
            <w:tcW w:w="3960" w:type="dxa"/>
            <w:tcBorders>
              <w:top w:val="nil"/>
              <w:left w:val="nil"/>
              <w:bottom w:val="nil"/>
              <w:right w:val="nil"/>
            </w:tcBorders>
            <w:vAlign w:val="bottom"/>
          </w:tcPr>
          <w:p w:rsidR="00D86DF6" w:rsidRPr="00E763B5" w:rsidRDefault="00D86DF6" w:rsidP="00D86DF6">
            <w:pPr>
              <w:tabs>
                <w:tab w:val="left" w:pos="-1440"/>
                <w:tab w:val="left" w:pos="-720"/>
                <w:tab w:val="left" w:pos="288"/>
                <w:tab w:val="left" w:pos="576"/>
                <w:tab w:val="left" w:pos="864"/>
                <w:tab w:val="left" w:pos="1152"/>
              </w:tabs>
              <w:spacing w:after="80" w:line="280" w:lineRule="exact"/>
              <w:ind w:left="40"/>
              <w:rPr>
                <w:sz w:val="16"/>
                <w:szCs w:val="24"/>
                <w:rtl/>
              </w:rPr>
            </w:pPr>
            <w:r w:rsidRPr="00E763B5">
              <w:rPr>
                <w:sz w:val="16"/>
                <w:szCs w:val="24"/>
                <w:rtl/>
              </w:rPr>
              <w:t>9 آذار</w:t>
            </w:r>
            <w:r w:rsidRPr="00E763B5">
              <w:rPr>
                <w:sz w:val="16"/>
                <w:szCs w:val="24"/>
              </w:rPr>
              <w:t>/</w:t>
            </w:r>
            <w:r w:rsidRPr="00E763B5">
              <w:rPr>
                <w:sz w:val="16"/>
                <w:szCs w:val="24"/>
                <w:rtl/>
              </w:rPr>
              <w:t>مارس 1984</w:t>
            </w:r>
            <w:r w:rsidRPr="00E763B5">
              <w:rPr>
                <w:position w:val="6"/>
                <w:sz w:val="10"/>
                <w:szCs w:val="24"/>
                <w:vertAlign w:val="superscript"/>
                <w:rtl/>
              </w:rPr>
              <w:t>(أ)</w:t>
            </w:r>
          </w:p>
        </w:tc>
        <w:tc>
          <w:tcPr>
            <w:tcW w:w="2880" w:type="dxa"/>
            <w:tcBorders>
              <w:top w:val="nil"/>
              <w:left w:val="nil"/>
              <w:bottom w:val="nil"/>
              <w:right w:val="nil"/>
            </w:tcBorders>
            <w:vAlign w:val="bottom"/>
          </w:tcPr>
          <w:p w:rsidR="00D86DF6" w:rsidRPr="00E763B5" w:rsidRDefault="00D86DF6" w:rsidP="00D86DF6">
            <w:pPr>
              <w:tabs>
                <w:tab w:val="left" w:pos="-1440"/>
                <w:tab w:val="left" w:pos="-720"/>
                <w:tab w:val="left" w:pos="288"/>
                <w:tab w:val="left" w:pos="576"/>
                <w:tab w:val="left" w:pos="864"/>
                <w:tab w:val="left" w:pos="1152"/>
              </w:tabs>
              <w:spacing w:after="80" w:line="280" w:lineRule="exact"/>
              <w:ind w:left="40"/>
              <w:rPr>
                <w:sz w:val="16"/>
                <w:szCs w:val="24"/>
                <w:rtl/>
              </w:rPr>
            </w:pPr>
            <w:r w:rsidRPr="00E763B5">
              <w:rPr>
                <w:sz w:val="16"/>
                <w:szCs w:val="24"/>
                <w:rtl/>
              </w:rPr>
              <w:t>8 نيسان/أبريل 1984</w:t>
            </w:r>
          </w:p>
        </w:tc>
      </w:tr>
      <w:tr w:rsidR="00D86DF6" w:rsidRPr="00E763B5">
        <w:tblPrEx>
          <w:tblCellMar>
            <w:top w:w="0" w:type="dxa"/>
            <w:bottom w:w="0" w:type="dxa"/>
          </w:tblCellMar>
        </w:tblPrEx>
        <w:trPr>
          <w:cantSplit/>
          <w:jc w:val="center"/>
        </w:trPr>
        <w:tc>
          <w:tcPr>
            <w:tcW w:w="3010" w:type="dxa"/>
            <w:tcBorders>
              <w:top w:val="nil"/>
              <w:left w:val="nil"/>
              <w:bottom w:val="nil"/>
              <w:right w:val="nil"/>
            </w:tcBorders>
            <w:vAlign w:val="bottom"/>
          </w:tcPr>
          <w:p w:rsidR="00D86DF6" w:rsidRPr="00E763B5" w:rsidRDefault="00D86DF6" w:rsidP="00D86DF6">
            <w:pPr>
              <w:tabs>
                <w:tab w:val="left" w:pos="-1440"/>
                <w:tab w:val="left" w:pos="-720"/>
                <w:tab w:val="left" w:pos="288"/>
                <w:tab w:val="left" w:pos="576"/>
                <w:tab w:val="left" w:pos="864"/>
                <w:tab w:val="left" w:pos="1152"/>
              </w:tabs>
              <w:spacing w:after="80" w:line="280" w:lineRule="exact"/>
              <w:ind w:left="40"/>
              <w:rPr>
                <w:sz w:val="16"/>
                <w:szCs w:val="24"/>
                <w:rtl/>
              </w:rPr>
            </w:pPr>
            <w:r w:rsidRPr="00E763B5">
              <w:rPr>
                <w:sz w:val="16"/>
                <w:szCs w:val="24"/>
                <w:rtl/>
              </w:rPr>
              <w:t>لاتفيا</w:t>
            </w:r>
          </w:p>
        </w:tc>
        <w:tc>
          <w:tcPr>
            <w:tcW w:w="3960" w:type="dxa"/>
            <w:tcBorders>
              <w:top w:val="nil"/>
              <w:left w:val="nil"/>
              <w:bottom w:val="nil"/>
              <w:right w:val="nil"/>
            </w:tcBorders>
            <w:vAlign w:val="bottom"/>
          </w:tcPr>
          <w:p w:rsidR="00D86DF6" w:rsidRPr="00E763B5" w:rsidRDefault="00D86DF6" w:rsidP="00D86DF6">
            <w:pPr>
              <w:tabs>
                <w:tab w:val="left" w:pos="-1440"/>
                <w:tab w:val="left" w:pos="-720"/>
                <w:tab w:val="left" w:pos="288"/>
                <w:tab w:val="left" w:pos="576"/>
                <w:tab w:val="left" w:pos="864"/>
                <w:tab w:val="left" w:pos="1152"/>
              </w:tabs>
              <w:spacing w:after="80" w:line="280" w:lineRule="exact"/>
              <w:ind w:left="40"/>
              <w:rPr>
                <w:sz w:val="16"/>
                <w:szCs w:val="24"/>
                <w:rtl/>
              </w:rPr>
            </w:pPr>
            <w:r w:rsidRPr="00E763B5">
              <w:rPr>
                <w:sz w:val="16"/>
                <w:szCs w:val="24"/>
                <w:rtl/>
              </w:rPr>
              <w:t>14 نيسان/أبريل 1992</w:t>
            </w:r>
            <w:r w:rsidRPr="00E763B5">
              <w:rPr>
                <w:position w:val="6"/>
                <w:sz w:val="10"/>
                <w:szCs w:val="24"/>
                <w:vertAlign w:val="superscript"/>
                <w:rtl/>
              </w:rPr>
              <w:t>(أ)</w:t>
            </w:r>
          </w:p>
        </w:tc>
        <w:tc>
          <w:tcPr>
            <w:tcW w:w="2880" w:type="dxa"/>
            <w:tcBorders>
              <w:top w:val="nil"/>
              <w:left w:val="nil"/>
              <w:bottom w:val="nil"/>
              <w:right w:val="nil"/>
            </w:tcBorders>
            <w:vAlign w:val="bottom"/>
          </w:tcPr>
          <w:p w:rsidR="00D86DF6" w:rsidRPr="00E763B5" w:rsidRDefault="00D86DF6" w:rsidP="00D86DF6">
            <w:pPr>
              <w:tabs>
                <w:tab w:val="left" w:pos="-1440"/>
                <w:tab w:val="left" w:pos="-720"/>
                <w:tab w:val="left" w:pos="288"/>
                <w:tab w:val="left" w:pos="576"/>
                <w:tab w:val="left" w:pos="864"/>
                <w:tab w:val="left" w:pos="1152"/>
              </w:tabs>
              <w:spacing w:after="80" w:line="280" w:lineRule="exact"/>
              <w:ind w:left="40"/>
              <w:rPr>
                <w:sz w:val="16"/>
                <w:szCs w:val="24"/>
                <w:rtl/>
              </w:rPr>
            </w:pPr>
            <w:r w:rsidRPr="00E763B5">
              <w:rPr>
                <w:sz w:val="16"/>
                <w:szCs w:val="24"/>
                <w:rtl/>
              </w:rPr>
              <w:t>14 أيار</w:t>
            </w:r>
            <w:r w:rsidRPr="00E763B5">
              <w:rPr>
                <w:sz w:val="16"/>
                <w:szCs w:val="24"/>
              </w:rPr>
              <w:t>/</w:t>
            </w:r>
            <w:r w:rsidRPr="00E763B5">
              <w:rPr>
                <w:sz w:val="16"/>
                <w:szCs w:val="24"/>
                <w:rtl/>
              </w:rPr>
              <w:t>مايو 1992</w:t>
            </w:r>
          </w:p>
        </w:tc>
      </w:tr>
      <w:tr w:rsidR="00D86DF6" w:rsidRPr="00E763B5">
        <w:tblPrEx>
          <w:tblCellMar>
            <w:top w:w="0" w:type="dxa"/>
            <w:bottom w:w="0" w:type="dxa"/>
          </w:tblCellMar>
        </w:tblPrEx>
        <w:trPr>
          <w:cantSplit/>
          <w:jc w:val="center"/>
        </w:trPr>
        <w:tc>
          <w:tcPr>
            <w:tcW w:w="3010" w:type="dxa"/>
            <w:tcBorders>
              <w:top w:val="nil"/>
              <w:left w:val="nil"/>
              <w:bottom w:val="nil"/>
              <w:right w:val="nil"/>
            </w:tcBorders>
            <w:vAlign w:val="bottom"/>
          </w:tcPr>
          <w:p w:rsidR="00D86DF6" w:rsidRPr="00E763B5" w:rsidRDefault="00D86DF6" w:rsidP="00D86DF6">
            <w:pPr>
              <w:tabs>
                <w:tab w:val="left" w:pos="-1440"/>
                <w:tab w:val="left" w:pos="-720"/>
                <w:tab w:val="left" w:pos="288"/>
                <w:tab w:val="left" w:pos="576"/>
                <w:tab w:val="left" w:pos="864"/>
                <w:tab w:val="left" w:pos="1152"/>
              </w:tabs>
              <w:spacing w:after="80" w:line="280" w:lineRule="exact"/>
              <w:ind w:left="40"/>
              <w:rPr>
                <w:sz w:val="16"/>
                <w:szCs w:val="24"/>
                <w:rtl/>
              </w:rPr>
            </w:pPr>
            <w:r w:rsidRPr="00E763B5">
              <w:rPr>
                <w:sz w:val="16"/>
                <w:szCs w:val="24"/>
                <w:rtl/>
              </w:rPr>
              <w:t>لبنان</w:t>
            </w:r>
          </w:p>
        </w:tc>
        <w:tc>
          <w:tcPr>
            <w:tcW w:w="3960" w:type="dxa"/>
            <w:tcBorders>
              <w:top w:val="nil"/>
              <w:left w:val="nil"/>
              <w:bottom w:val="nil"/>
              <w:right w:val="nil"/>
            </w:tcBorders>
            <w:vAlign w:val="bottom"/>
          </w:tcPr>
          <w:p w:rsidR="00D86DF6" w:rsidRPr="00E763B5" w:rsidRDefault="00D86DF6" w:rsidP="00D86DF6">
            <w:pPr>
              <w:tabs>
                <w:tab w:val="left" w:pos="-1440"/>
                <w:tab w:val="left" w:pos="-720"/>
                <w:tab w:val="left" w:pos="288"/>
                <w:tab w:val="left" w:pos="576"/>
                <w:tab w:val="left" w:pos="864"/>
                <w:tab w:val="left" w:pos="1152"/>
              </w:tabs>
              <w:spacing w:after="80" w:line="280" w:lineRule="exact"/>
              <w:ind w:left="40"/>
              <w:rPr>
                <w:rFonts w:hint="cs"/>
                <w:sz w:val="16"/>
                <w:szCs w:val="24"/>
                <w:rtl/>
              </w:rPr>
            </w:pPr>
            <w:r w:rsidRPr="00E763B5">
              <w:rPr>
                <w:sz w:val="16"/>
                <w:szCs w:val="24"/>
                <w:rtl/>
              </w:rPr>
              <w:t>21 نيسان/أبريل 1997</w:t>
            </w:r>
            <w:r w:rsidRPr="00E763B5">
              <w:rPr>
                <w:position w:val="6"/>
                <w:sz w:val="10"/>
                <w:szCs w:val="24"/>
                <w:vertAlign w:val="superscript"/>
                <w:rtl/>
              </w:rPr>
              <w:t>(أ)</w:t>
            </w:r>
          </w:p>
        </w:tc>
        <w:tc>
          <w:tcPr>
            <w:tcW w:w="2880" w:type="dxa"/>
            <w:tcBorders>
              <w:top w:val="nil"/>
              <w:left w:val="nil"/>
              <w:bottom w:val="nil"/>
              <w:right w:val="nil"/>
            </w:tcBorders>
            <w:vAlign w:val="bottom"/>
          </w:tcPr>
          <w:p w:rsidR="00D86DF6" w:rsidRPr="00E763B5" w:rsidRDefault="00D86DF6" w:rsidP="00D86DF6">
            <w:pPr>
              <w:tabs>
                <w:tab w:val="left" w:pos="-1440"/>
                <w:tab w:val="left" w:pos="-720"/>
                <w:tab w:val="left" w:pos="288"/>
                <w:tab w:val="left" w:pos="576"/>
                <w:tab w:val="left" w:pos="864"/>
                <w:tab w:val="left" w:pos="1152"/>
              </w:tabs>
              <w:spacing w:after="80" w:line="280" w:lineRule="exact"/>
              <w:ind w:left="40"/>
              <w:rPr>
                <w:sz w:val="16"/>
                <w:szCs w:val="24"/>
                <w:rtl/>
              </w:rPr>
            </w:pPr>
            <w:r w:rsidRPr="00E763B5">
              <w:rPr>
                <w:sz w:val="16"/>
                <w:szCs w:val="24"/>
                <w:rtl/>
              </w:rPr>
              <w:t>21 أيار</w:t>
            </w:r>
            <w:r w:rsidRPr="00E763B5">
              <w:rPr>
                <w:sz w:val="16"/>
                <w:szCs w:val="24"/>
              </w:rPr>
              <w:t>/</w:t>
            </w:r>
            <w:r w:rsidRPr="00E763B5">
              <w:rPr>
                <w:sz w:val="16"/>
                <w:szCs w:val="24"/>
                <w:rtl/>
              </w:rPr>
              <w:t>مايو 1997</w:t>
            </w:r>
          </w:p>
        </w:tc>
      </w:tr>
      <w:tr w:rsidR="00D86DF6" w:rsidRPr="00E763B5">
        <w:tblPrEx>
          <w:tblCellMar>
            <w:top w:w="0" w:type="dxa"/>
            <w:bottom w:w="0" w:type="dxa"/>
          </w:tblCellMar>
        </w:tblPrEx>
        <w:trPr>
          <w:cantSplit/>
          <w:jc w:val="center"/>
        </w:trPr>
        <w:tc>
          <w:tcPr>
            <w:tcW w:w="3010" w:type="dxa"/>
            <w:tcBorders>
              <w:top w:val="nil"/>
              <w:left w:val="nil"/>
              <w:bottom w:val="nil"/>
              <w:right w:val="nil"/>
            </w:tcBorders>
            <w:vAlign w:val="bottom"/>
          </w:tcPr>
          <w:p w:rsidR="00D86DF6" w:rsidRPr="00E763B5" w:rsidRDefault="00D86DF6" w:rsidP="00D86DF6">
            <w:pPr>
              <w:tabs>
                <w:tab w:val="left" w:pos="-1440"/>
                <w:tab w:val="left" w:pos="-720"/>
                <w:tab w:val="left" w:pos="288"/>
                <w:tab w:val="left" w:pos="576"/>
                <w:tab w:val="left" w:pos="864"/>
                <w:tab w:val="left" w:pos="1152"/>
              </w:tabs>
              <w:spacing w:after="80" w:line="280" w:lineRule="exact"/>
              <w:ind w:left="40"/>
              <w:rPr>
                <w:sz w:val="16"/>
                <w:szCs w:val="24"/>
                <w:rtl/>
              </w:rPr>
            </w:pPr>
            <w:proofErr w:type="spellStart"/>
            <w:r w:rsidRPr="00E763B5">
              <w:rPr>
                <w:sz w:val="16"/>
                <w:szCs w:val="24"/>
                <w:rtl/>
              </w:rPr>
              <w:t>ليختنشتاين</w:t>
            </w:r>
            <w:proofErr w:type="spellEnd"/>
          </w:p>
        </w:tc>
        <w:tc>
          <w:tcPr>
            <w:tcW w:w="3960" w:type="dxa"/>
            <w:tcBorders>
              <w:top w:val="nil"/>
              <w:left w:val="nil"/>
              <w:bottom w:val="nil"/>
              <w:right w:val="nil"/>
            </w:tcBorders>
            <w:vAlign w:val="bottom"/>
          </w:tcPr>
          <w:p w:rsidR="00D86DF6" w:rsidRPr="00E763B5" w:rsidRDefault="00D86DF6" w:rsidP="00D86DF6">
            <w:pPr>
              <w:tabs>
                <w:tab w:val="left" w:pos="-1440"/>
                <w:tab w:val="left" w:pos="-720"/>
                <w:tab w:val="left" w:pos="288"/>
                <w:tab w:val="left" w:pos="576"/>
                <w:tab w:val="left" w:pos="864"/>
                <w:tab w:val="left" w:pos="1152"/>
              </w:tabs>
              <w:spacing w:after="80" w:line="280" w:lineRule="exact"/>
              <w:ind w:left="40"/>
              <w:rPr>
                <w:rFonts w:hint="cs"/>
                <w:sz w:val="16"/>
                <w:szCs w:val="24"/>
                <w:rtl/>
              </w:rPr>
            </w:pPr>
            <w:r w:rsidRPr="00E763B5">
              <w:rPr>
                <w:sz w:val="16"/>
                <w:szCs w:val="24"/>
                <w:rtl/>
              </w:rPr>
              <w:t>22 كانون الأول</w:t>
            </w:r>
            <w:r w:rsidRPr="00E763B5">
              <w:rPr>
                <w:sz w:val="16"/>
                <w:szCs w:val="24"/>
              </w:rPr>
              <w:t>/</w:t>
            </w:r>
            <w:r w:rsidRPr="00E763B5">
              <w:rPr>
                <w:sz w:val="16"/>
                <w:szCs w:val="24"/>
                <w:rtl/>
              </w:rPr>
              <w:t>ديسمبر 1995</w:t>
            </w:r>
            <w:r w:rsidRPr="00E763B5">
              <w:rPr>
                <w:position w:val="6"/>
                <w:sz w:val="10"/>
                <w:szCs w:val="24"/>
                <w:vertAlign w:val="superscript"/>
                <w:rtl/>
              </w:rPr>
              <w:t>(أ)</w:t>
            </w:r>
          </w:p>
        </w:tc>
        <w:tc>
          <w:tcPr>
            <w:tcW w:w="2880" w:type="dxa"/>
            <w:tcBorders>
              <w:top w:val="nil"/>
              <w:left w:val="nil"/>
              <w:bottom w:val="nil"/>
              <w:right w:val="nil"/>
            </w:tcBorders>
            <w:vAlign w:val="bottom"/>
          </w:tcPr>
          <w:p w:rsidR="00D86DF6" w:rsidRPr="00E763B5" w:rsidRDefault="00D86DF6" w:rsidP="00D86DF6">
            <w:pPr>
              <w:tabs>
                <w:tab w:val="left" w:pos="-1440"/>
                <w:tab w:val="left" w:pos="-720"/>
                <w:tab w:val="left" w:pos="288"/>
                <w:tab w:val="left" w:pos="576"/>
                <w:tab w:val="left" w:pos="864"/>
                <w:tab w:val="left" w:pos="1152"/>
              </w:tabs>
              <w:spacing w:after="80" w:line="280" w:lineRule="exact"/>
              <w:ind w:left="40"/>
              <w:rPr>
                <w:sz w:val="16"/>
                <w:szCs w:val="24"/>
                <w:rtl/>
              </w:rPr>
            </w:pPr>
            <w:r w:rsidRPr="00E763B5">
              <w:rPr>
                <w:sz w:val="16"/>
                <w:szCs w:val="24"/>
                <w:rtl/>
              </w:rPr>
              <w:t>21 كانون الثاني/يناير 1996</w:t>
            </w:r>
          </w:p>
        </w:tc>
      </w:tr>
      <w:tr w:rsidR="00D86DF6" w:rsidRPr="00E763B5">
        <w:tblPrEx>
          <w:tblCellMar>
            <w:top w:w="0" w:type="dxa"/>
            <w:bottom w:w="0" w:type="dxa"/>
          </w:tblCellMar>
        </w:tblPrEx>
        <w:trPr>
          <w:cantSplit/>
          <w:jc w:val="center"/>
        </w:trPr>
        <w:tc>
          <w:tcPr>
            <w:tcW w:w="3010" w:type="dxa"/>
            <w:tcBorders>
              <w:top w:val="nil"/>
              <w:left w:val="nil"/>
              <w:bottom w:val="nil"/>
              <w:right w:val="nil"/>
            </w:tcBorders>
            <w:vAlign w:val="bottom"/>
          </w:tcPr>
          <w:p w:rsidR="00D86DF6" w:rsidRPr="00E763B5" w:rsidRDefault="00D86DF6" w:rsidP="00D86DF6">
            <w:pPr>
              <w:tabs>
                <w:tab w:val="left" w:pos="-1440"/>
                <w:tab w:val="left" w:pos="-720"/>
                <w:tab w:val="left" w:pos="288"/>
                <w:tab w:val="left" w:pos="576"/>
                <w:tab w:val="left" w:pos="864"/>
                <w:tab w:val="left" w:pos="1152"/>
              </w:tabs>
              <w:spacing w:after="80" w:line="280" w:lineRule="exact"/>
              <w:ind w:left="40"/>
              <w:rPr>
                <w:sz w:val="16"/>
                <w:szCs w:val="24"/>
                <w:rtl/>
              </w:rPr>
            </w:pPr>
            <w:r w:rsidRPr="00E763B5">
              <w:rPr>
                <w:sz w:val="16"/>
                <w:szCs w:val="24"/>
                <w:rtl/>
              </w:rPr>
              <w:t>لكسمبرغ</w:t>
            </w:r>
          </w:p>
        </w:tc>
        <w:tc>
          <w:tcPr>
            <w:tcW w:w="3960" w:type="dxa"/>
            <w:tcBorders>
              <w:top w:val="nil"/>
              <w:left w:val="nil"/>
              <w:bottom w:val="nil"/>
              <w:right w:val="nil"/>
            </w:tcBorders>
            <w:vAlign w:val="bottom"/>
          </w:tcPr>
          <w:p w:rsidR="00D86DF6" w:rsidRPr="00E763B5" w:rsidRDefault="00D86DF6" w:rsidP="00D86DF6">
            <w:pPr>
              <w:tabs>
                <w:tab w:val="left" w:pos="-1440"/>
                <w:tab w:val="left" w:pos="-720"/>
                <w:tab w:val="left" w:pos="288"/>
                <w:tab w:val="left" w:pos="576"/>
                <w:tab w:val="left" w:pos="864"/>
                <w:tab w:val="left" w:pos="1152"/>
              </w:tabs>
              <w:spacing w:after="80" w:line="280" w:lineRule="exact"/>
              <w:ind w:left="40"/>
              <w:rPr>
                <w:rFonts w:hint="cs"/>
                <w:sz w:val="16"/>
                <w:szCs w:val="24"/>
                <w:rtl/>
              </w:rPr>
            </w:pPr>
            <w:r w:rsidRPr="00E763B5">
              <w:rPr>
                <w:sz w:val="16"/>
                <w:szCs w:val="24"/>
                <w:rtl/>
              </w:rPr>
              <w:t>2 شباط/فبراير 1989</w:t>
            </w:r>
          </w:p>
        </w:tc>
        <w:tc>
          <w:tcPr>
            <w:tcW w:w="2880" w:type="dxa"/>
            <w:tcBorders>
              <w:top w:val="nil"/>
              <w:left w:val="nil"/>
              <w:bottom w:val="nil"/>
              <w:right w:val="nil"/>
            </w:tcBorders>
            <w:vAlign w:val="bottom"/>
          </w:tcPr>
          <w:p w:rsidR="00D86DF6" w:rsidRPr="00E763B5" w:rsidRDefault="00D86DF6" w:rsidP="00D86DF6">
            <w:pPr>
              <w:tabs>
                <w:tab w:val="left" w:pos="-1440"/>
                <w:tab w:val="left" w:pos="-720"/>
                <w:tab w:val="left" w:pos="288"/>
                <w:tab w:val="left" w:pos="576"/>
                <w:tab w:val="left" w:pos="864"/>
                <w:tab w:val="left" w:pos="1152"/>
              </w:tabs>
              <w:spacing w:after="80" w:line="280" w:lineRule="exact"/>
              <w:ind w:left="40"/>
              <w:rPr>
                <w:sz w:val="16"/>
                <w:szCs w:val="24"/>
                <w:rtl/>
              </w:rPr>
            </w:pPr>
            <w:r w:rsidRPr="00E763B5">
              <w:rPr>
                <w:sz w:val="16"/>
                <w:szCs w:val="24"/>
                <w:rtl/>
              </w:rPr>
              <w:t>4 آذار</w:t>
            </w:r>
            <w:r w:rsidRPr="00E763B5">
              <w:rPr>
                <w:sz w:val="16"/>
                <w:szCs w:val="24"/>
              </w:rPr>
              <w:t>/</w:t>
            </w:r>
            <w:r w:rsidRPr="00E763B5">
              <w:rPr>
                <w:sz w:val="16"/>
                <w:szCs w:val="24"/>
                <w:rtl/>
              </w:rPr>
              <w:t>مارس 1989</w:t>
            </w:r>
          </w:p>
        </w:tc>
      </w:tr>
      <w:tr w:rsidR="00D86DF6" w:rsidRPr="00E763B5">
        <w:tblPrEx>
          <w:tblCellMar>
            <w:top w:w="0" w:type="dxa"/>
            <w:bottom w:w="0" w:type="dxa"/>
          </w:tblCellMar>
        </w:tblPrEx>
        <w:trPr>
          <w:cantSplit/>
          <w:jc w:val="center"/>
        </w:trPr>
        <w:tc>
          <w:tcPr>
            <w:tcW w:w="3010" w:type="dxa"/>
            <w:tcBorders>
              <w:top w:val="nil"/>
              <w:left w:val="nil"/>
              <w:bottom w:val="nil"/>
              <w:right w:val="nil"/>
            </w:tcBorders>
            <w:vAlign w:val="bottom"/>
          </w:tcPr>
          <w:p w:rsidR="00D86DF6" w:rsidRPr="00E763B5" w:rsidRDefault="00D86DF6" w:rsidP="00D86DF6">
            <w:pPr>
              <w:tabs>
                <w:tab w:val="left" w:pos="-1440"/>
                <w:tab w:val="left" w:pos="-720"/>
                <w:tab w:val="left" w:pos="288"/>
                <w:tab w:val="left" w:pos="576"/>
                <w:tab w:val="left" w:pos="864"/>
                <w:tab w:val="left" w:pos="1152"/>
              </w:tabs>
              <w:spacing w:after="80" w:line="280" w:lineRule="exact"/>
              <w:ind w:left="40"/>
              <w:rPr>
                <w:sz w:val="16"/>
                <w:szCs w:val="24"/>
                <w:rtl/>
              </w:rPr>
            </w:pPr>
            <w:r w:rsidRPr="00E763B5">
              <w:rPr>
                <w:sz w:val="16"/>
                <w:szCs w:val="24"/>
                <w:rtl/>
              </w:rPr>
              <w:t>ليبريا</w:t>
            </w:r>
          </w:p>
        </w:tc>
        <w:tc>
          <w:tcPr>
            <w:tcW w:w="3960" w:type="dxa"/>
            <w:tcBorders>
              <w:top w:val="nil"/>
              <w:left w:val="nil"/>
              <w:bottom w:val="nil"/>
              <w:right w:val="nil"/>
            </w:tcBorders>
            <w:vAlign w:val="bottom"/>
          </w:tcPr>
          <w:p w:rsidR="00D86DF6" w:rsidRPr="00E763B5" w:rsidRDefault="00D86DF6" w:rsidP="00D86DF6">
            <w:pPr>
              <w:tabs>
                <w:tab w:val="left" w:pos="-1440"/>
                <w:tab w:val="left" w:pos="-720"/>
                <w:tab w:val="left" w:pos="288"/>
                <w:tab w:val="left" w:pos="576"/>
                <w:tab w:val="left" w:pos="864"/>
                <w:tab w:val="left" w:pos="1152"/>
              </w:tabs>
              <w:spacing w:after="80" w:line="280" w:lineRule="exact"/>
              <w:ind w:left="40"/>
              <w:rPr>
                <w:sz w:val="16"/>
                <w:szCs w:val="24"/>
                <w:rtl/>
              </w:rPr>
            </w:pPr>
            <w:r w:rsidRPr="00E763B5">
              <w:rPr>
                <w:sz w:val="16"/>
                <w:szCs w:val="24"/>
                <w:rtl/>
              </w:rPr>
              <w:t>17 تموز/يوليه 1984</w:t>
            </w:r>
            <w:r w:rsidRPr="00E763B5">
              <w:rPr>
                <w:position w:val="6"/>
                <w:sz w:val="10"/>
                <w:szCs w:val="24"/>
                <w:vertAlign w:val="superscript"/>
                <w:rtl/>
              </w:rPr>
              <w:t>(أ)</w:t>
            </w:r>
          </w:p>
        </w:tc>
        <w:tc>
          <w:tcPr>
            <w:tcW w:w="2880" w:type="dxa"/>
            <w:tcBorders>
              <w:top w:val="nil"/>
              <w:left w:val="nil"/>
              <w:bottom w:val="nil"/>
              <w:right w:val="nil"/>
            </w:tcBorders>
            <w:vAlign w:val="bottom"/>
          </w:tcPr>
          <w:p w:rsidR="00D86DF6" w:rsidRPr="00E763B5" w:rsidRDefault="00D86DF6" w:rsidP="00D86DF6">
            <w:pPr>
              <w:tabs>
                <w:tab w:val="left" w:pos="-1440"/>
                <w:tab w:val="left" w:pos="-720"/>
                <w:tab w:val="left" w:pos="288"/>
                <w:tab w:val="left" w:pos="576"/>
                <w:tab w:val="left" w:pos="864"/>
                <w:tab w:val="left" w:pos="1152"/>
              </w:tabs>
              <w:spacing w:after="80" w:line="280" w:lineRule="exact"/>
              <w:ind w:left="40"/>
              <w:rPr>
                <w:sz w:val="16"/>
                <w:szCs w:val="24"/>
                <w:rtl/>
              </w:rPr>
            </w:pPr>
            <w:r w:rsidRPr="00E763B5">
              <w:rPr>
                <w:sz w:val="16"/>
                <w:szCs w:val="24"/>
                <w:rtl/>
              </w:rPr>
              <w:t>16 آب/أغسطس 1984</w:t>
            </w:r>
          </w:p>
        </w:tc>
      </w:tr>
      <w:tr w:rsidR="00D86DF6" w:rsidRPr="00E763B5">
        <w:tblPrEx>
          <w:tblCellMar>
            <w:top w:w="0" w:type="dxa"/>
            <w:bottom w:w="0" w:type="dxa"/>
          </w:tblCellMar>
        </w:tblPrEx>
        <w:trPr>
          <w:cantSplit/>
          <w:jc w:val="center"/>
        </w:trPr>
        <w:tc>
          <w:tcPr>
            <w:tcW w:w="3010" w:type="dxa"/>
            <w:tcBorders>
              <w:top w:val="nil"/>
              <w:left w:val="nil"/>
              <w:bottom w:val="nil"/>
              <w:right w:val="nil"/>
            </w:tcBorders>
            <w:vAlign w:val="bottom"/>
          </w:tcPr>
          <w:p w:rsidR="00D86DF6" w:rsidRPr="00E763B5" w:rsidRDefault="00D86DF6" w:rsidP="00D86DF6">
            <w:pPr>
              <w:tabs>
                <w:tab w:val="left" w:pos="-1440"/>
                <w:tab w:val="left" w:pos="-720"/>
                <w:tab w:val="left" w:pos="288"/>
                <w:tab w:val="left" w:pos="576"/>
                <w:tab w:val="left" w:pos="864"/>
                <w:tab w:val="left" w:pos="1152"/>
              </w:tabs>
              <w:spacing w:after="80" w:line="280" w:lineRule="exact"/>
              <w:ind w:left="40"/>
              <w:rPr>
                <w:sz w:val="16"/>
                <w:szCs w:val="24"/>
                <w:rtl/>
              </w:rPr>
            </w:pPr>
            <w:r w:rsidRPr="00E763B5">
              <w:rPr>
                <w:sz w:val="16"/>
                <w:szCs w:val="24"/>
                <w:rtl/>
              </w:rPr>
              <w:t>ليتوانيا</w:t>
            </w:r>
          </w:p>
        </w:tc>
        <w:tc>
          <w:tcPr>
            <w:tcW w:w="3960" w:type="dxa"/>
            <w:tcBorders>
              <w:top w:val="nil"/>
              <w:left w:val="nil"/>
              <w:bottom w:val="nil"/>
              <w:right w:val="nil"/>
            </w:tcBorders>
            <w:vAlign w:val="bottom"/>
          </w:tcPr>
          <w:p w:rsidR="00D86DF6" w:rsidRPr="00E763B5" w:rsidRDefault="00D86DF6" w:rsidP="00D86DF6">
            <w:pPr>
              <w:tabs>
                <w:tab w:val="left" w:pos="-1440"/>
                <w:tab w:val="left" w:pos="-720"/>
                <w:tab w:val="left" w:pos="288"/>
                <w:tab w:val="left" w:pos="576"/>
                <w:tab w:val="left" w:pos="864"/>
                <w:tab w:val="left" w:pos="1152"/>
              </w:tabs>
              <w:spacing w:after="80" w:line="280" w:lineRule="exact"/>
              <w:ind w:left="40"/>
              <w:rPr>
                <w:sz w:val="16"/>
                <w:szCs w:val="24"/>
                <w:rtl/>
              </w:rPr>
            </w:pPr>
            <w:r w:rsidRPr="00E763B5">
              <w:rPr>
                <w:sz w:val="16"/>
                <w:szCs w:val="24"/>
                <w:rtl/>
              </w:rPr>
              <w:t>18 كانون الثاني/يناير 1994</w:t>
            </w:r>
            <w:r w:rsidRPr="00E763B5">
              <w:rPr>
                <w:position w:val="6"/>
                <w:sz w:val="10"/>
                <w:szCs w:val="24"/>
                <w:vertAlign w:val="superscript"/>
                <w:rtl/>
              </w:rPr>
              <w:t>(أ)</w:t>
            </w:r>
          </w:p>
        </w:tc>
        <w:tc>
          <w:tcPr>
            <w:tcW w:w="2880" w:type="dxa"/>
            <w:tcBorders>
              <w:top w:val="nil"/>
              <w:left w:val="nil"/>
              <w:bottom w:val="nil"/>
              <w:right w:val="nil"/>
            </w:tcBorders>
            <w:vAlign w:val="bottom"/>
          </w:tcPr>
          <w:p w:rsidR="00D86DF6" w:rsidRPr="00E763B5" w:rsidRDefault="00D86DF6" w:rsidP="00D86DF6">
            <w:pPr>
              <w:tabs>
                <w:tab w:val="left" w:pos="-1440"/>
                <w:tab w:val="left" w:pos="-720"/>
                <w:tab w:val="left" w:pos="288"/>
                <w:tab w:val="left" w:pos="576"/>
                <w:tab w:val="left" w:pos="864"/>
                <w:tab w:val="left" w:pos="1152"/>
              </w:tabs>
              <w:spacing w:after="80" w:line="280" w:lineRule="exact"/>
              <w:ind w:left="40"/>
              <w:rPr>
                <w:sz w:val="16"/>
                <w:szCs w:val="24"/>
                <w:rtl/>
              </w:rPr>
            </w:pPr>
            <w:r w:rsidRPr="00E763B5">
              <w:rPr>
                <w:sz w:val="16"/>
                <w:szCs w:val="24"/>
                <w:rtl/>
              </w:rPr>
              <w:t>17 شباط/فبراير 1994</w:t>
            </w:r>
          </w:p>
        </w:tc>
      </w:tr>
      <w:tr w:rsidR="00D86DF6" w:rsidRPr="00E763B5">
        <w:tblPrEx>
          <w:tblCellMar>
            <w:top w:w="0" w:type="dxa"/>
            <w:bottom w:w="0" w:type="dxa"/>
          </w:tblCellMar>
        </w:tblPrEx>
        <w:trPr>
          <w:cantSplit/>
          <w:jc w:val="center"/>
        </w:trPr>
        <w:tc>
          <w:tcPr>
            <w:tcW w:w="3010" w:type="dxa"/>
            <w:tcBorders>
              <w:top w:val="nil"/>
              <w:left w:val="nil"/>
              <w:bottom w:val="nil"/>
              <w:right w:val="nil"/>
            </w:tcBorders>
            <w:vAlign w:val="bottom"/>
          </w:tcPr>
          <w:p w:rsidR="00D86DF6" w:rsidRPr="00E763B5" w:rsidRDefault="00D86DF6" w:rsidP="00D86DF6">
            <w:pPr>
              <w:tabs>
                <w:tab w:val="left" w:pos="-1440"/>
                <w:tab w:val="left" w:pos="-720"/>
                <w:tab w:val="left" w:pos="288"/>
                <w:tab w:val="left" w:pos="576"/>
                <w:tab w:val="left" w:pos="864"/>
                <w:tab w:val="left" w:pos="1152"/>
              </w:tabs>
              <w:spacing w:after="80" w:line="280" w:lineRule="exact"/>
              <w:ind w:left="40"/>
              <w:rPr>
                <w:sz w:val="16"/>
                <w:szCs w:val="24"/>
                <w:rtl/>
              </w:rPr>
            </w:pPr>
            <w:proofErr w:type="spellStart"/>
            <w:r w:rsidRPr="00E763B5">
              <w:rPr>
                <w:sz w:val="16"/>
                <w:szCs w:val="24"/>
                <w:rtl/>
              </w:rPr>
              <w:t>ليسوتو</w:t>
            </w:r>
            <w:proofErr w:type="spellEnd"/>
          </w:p>
        </w:tc>
        <w:tc>
          <w:tcPr>
            <w:tcW w:w="3960" w:type="dxa"/>
            <w:tcBorders>
              <w:top w:val="nil"/>
              <w:left w:val="nil"/>
              <w:bottom w:val="nil"/>
              <w:right w:val="nil"/>
            </w:tcBorders>
            <w:vAlign w:val="bottom"/>
          </w:tcPr>
          <w:p w:rsidR="00D86DF6" w:rsidRPr="00E763B5" w:rsidRDefault="00D86DF6" w:rsidP="00D86DF6">
            <w:pPr>
              <w:tabs>
                <w:tab w:val="left" w:pos="-1440"/>
                <w:tab w:val="left" w:pos="-720"/>
                <w:tab w:val="left" w:pos="288"/>
                <w:tab w:val="left" w:pos="576"/>
                <w:tab w:val="left" w:pos="864"/>
                <w:tab w:val="left" w:pos="1152"/>
              </w:tabs>
              <w:spacing w:after="80" w:line="280" w:lineRule="exact"/>
              <w:ind w:left="40"/>
              <w:rPr>
                <w:rFonts w:hint="cs"/>
                <w:sz w:val="16"/>
                <w:szCs w:val="24"/>
                <w:rtl/>
              </w:rPr>
            </w:pPr>
            <w:r w:rsidRPr="00E763B5">
              <w:rPr>
                <w:sz w:val="16"/>
                <w:szCs w:val="24"/>
                <w:rtl/>
              </w:rPr>
              <w:t>22 آب/أغسطس 1995</w:t>
            </w:r>
          </w:p>
        </w:tc>
        <w:tc>
          <w:tcPr>
            <w:tcW w:w="2880" w:type="dxa"/>
            <w:tcBorders>
              <w:top w:val="nil"/>
              <w:left w:val="nil"/>
              <w:bottom w:val="nil"/>
              <w:right w:val="nil"/>
            </w:tcBorders>
            <w:vAlign w:val="bottom"/>
          </w:tcPr>
          <w:p w:rsidR="00D86DF6" w:rsidRPr="00E763B5" w:rsidRDefault="00D86DF6" w:rsidP="00D86DF6">
            <w:pPr>
              <w:tabs>
                <w:tab w:val="left" w:pos="-1440"/>
                <w:tab w:val="left" w:pos="-720"/>
                <w:tab w:val="left" w:pos="288"/>
                <w:tab w:val="left" w:pos="576"/>
                <w:tab w:val="left" w:pos="864"/>
                <w:tab w:val="left" w:pos="1152"/>
              </w:tabs>
              <w:spacing w:after="80" w:line="280" w:lineRule="exact"/>
              <w:ind w:left="40"/>
              <w:rPr>
                <w:sz w:val="16"/>
                <w:szCs w:val="24"/>
                <w:rtl/>
              </w:rPr>
            </w:pPr>
            <w:r w:rsidRPr="00E763B5">
              <w:rPr>
                <w:sz w:val="16"/>
                <w:szCs w:val="24"/>
                <w:rtl/>
              </w:rPr>
              <w:t>21 أيلول/سبتمبر 1995</w:t>
            </w:r>
          </w:p>
        </w:tc>
      </w:tr>
      <w:tr w:rsidR="00D86DF6" w:rsidRPr="00E763B5">
        <w:tblPrEx>
          <w:tblCellMar>
            <w:top w:w="0" w:type="dxa"/>
            <w:bottom w:w="0" w:type="dxa"/>
          </w:tblCellMar>
        </w:tblPrEx>
        <w:trPr>
          <w:cantSplit/>
          <w:jc w:val="center"/>
        </w:trPr>
        <w:tc>
          <w:tcPr>
            <w:tcW w:w="3010" w:type="dxa"/>
            <w:tcBorders>
              <w:top w:val="nil"/>
              <w:left w:val="nil"/>
              <w:bottom w:val="nil"/>
              <w:right w:val="nil"/>
            </w:tcBorders>
            <w:vAlign w:val="bottom"/>
          </w:tcPr>
          <w:p w:rsidR="00D86DF6" w:rsidRPr="00E763B5" w:rsidRDefault="00D86DF6" w:rsidP="00D86DF6">
            <w:pPr>
              <w:tabs>
                <w:tab w:val="left" w:pos="-1440"/>
                <w:tab w:val="left" w:pos="-720"/>
                <w:tab w:val="left" w:pos="288"/>
                <w:tab w:val="left" w:pos="576"/>
                <w:tab w:val="left" w:pos="864"/>
                <w:tab w:val="left" w:pos="1152"/>
              </w:tabs>
              <w:spacing w:after="80" w:line="280" w:lineRule="exact"/>
              <w:ind w:left="40"/>
              <w:rPr>
                <w:sz w:val="16"/>
                <w:szCs w:val="24"/>
                <w:rtl/>
              </w:rPr>
            </w:pPr>
            <w:r w:rsidRPr="00E763B5">
              <w:rPr>
                <w:sz w:val="16"/>
                <w:szCs w:val="24"/>
                <w:rtl/>
              </w:rPr>
              <w:t>مالطة</w:t>
            </w:r>
          </w:p>
        </w:tc>
        <w:tc>
          <w:tcPr>
            <w:tcW w:w="3960" w:type="dxa"/>
            <w:tcBorders>
              <w:top w:val="nil"/>
              <w:left w:val="nil"/>
              <w:bottom w:val="nil"/>
              <w:right w:val="nil"/>
            </w:tcBorders>
            <w:vAlign w:val="bottom"/>
          </w:tcPr>
          <w:p w:rsidR="00D86DF6" w:rsidRPr="00E763B5" w:rsidRDefault="00D86DF6" w:rsidP="00D86DF6">
            <w:pPr>
              <w:tabs>
                <w:tab w:val="left" w:pos="-1440"/>
                <w:tab w:val="left" w:pos="-720"/>
                <w:tab w:val="left" w:pos="288"/>
                <w:tab w:val="left" w:pos="576"/>
                <w:tab w:val="left" w:pos="864"/>
                <w:tab w:val="left" w:pos="1152"/>
              </w:tabs>
              <w:spacing w:after="80" w:line="280" w:lineRule="exact"/>
              <w:ind w:left="40"/>
              <w:rPr>
                <w:rFonts w:hint="cs"/>
                <w:sz w:val="16"/>
                <w:szCs w:val="24"/>
                <w:rtl/>
              </w:rPr>
            </w:pPr>
            <w:r w:rsidRPr="00E763B5">
              <w:rPr>
                <w:sz w:val="16"/>
                <w:szCs w:val="24"/>
                <w:rtl/>
              </w:rPr>
              <w:t>8 آذار</w:t>
            </w:r>
            <w:r w:rsidRPr="00E763B5">
              <w:rPr>
                <w:sz w:val="16"/>
                <w:szCs w:val="24"/>
              </w:rPr>
              <w:t>/</w:t>
            </w:r>
            <w:r w:rsidRPr="00E763B5">
              <w:rPr>
                <w:sz w:val="16"/>
                <w:szCs w:val="24"/>
                <w:rtl/>
              </w:rPr>
              <w:t>مارس 1991</w:t>
            </w:r>
            <w:r w:rsidRPr="00E763B5">
              <w:rPr>
                <w:position w:val="6"/>
                <w:sz w:val="10"/>
                <w:szCs w:val="24"/>
                <w:vertAlign w:val="superscript"/>
                <w:rtl/>
              </w:rPr>
              <w:t>(أ)</w:t>
            </w:r>
          </w:p>
        </w:tc>
        <w:tc>
          <w:tcPr>
            <w:tcW w:w="2880" w:type="dxa"/>
            <w:tcBorders>
              <w:top w:val="nil"/>
              <w:left w:val="nil"/>
              <w:bottom w:val="nil"/>
              <w:right w:val="nil"/>
            </w:tcBorders>
            <w:vAlign w:val="bottom"/>
          </w:tcPr>
          <w:p w:rsidR="00D86DF6" w:rsidRPr="00E763B5" w:rsidRDefault="00D86DF6" w:rsidP="00D86DF6">
            <w:pPr>
              <w:tabs>
                <w:tab w:val="left" w:pos="-1440"/>
                <w:tab w:val="left" w:pos="-720"/>
                <w:tab w:val="left" w:pos="288"/>
                <w:tab w:val="left" w:pos="576"/>
                <w:tab w:val="left" w:pos="864"/>
                <w:tab w:val="left" w:pos="1152"/>
              </w:tabs>
              <w:spacing w:after="80" w:line="280" w:lineRule="exact"/>
              <w:ind w:left="40"/>
              <w:rPr>
                <w:sz w:val="16"/>
                <w:szCs w:val="24"/>
                <w:rtl/>
              </w:rPr>
            </w:pPr>
            <w:r w:rsidRPr="00E763B5">
              <w:rPr>
                <w:sz w:val="16"/>
                <w:szCs w:val="24"/>
                <w:rtl/>
              </w:rPr>
              <w:t>7 نيسان/أبريل 1991</w:t>
            </w:r>
          </w:p>
        </w:tc>
      </w:tr>
      <w:tr w:rsidR="00D86DF6" w:rsidRPr="00E763B5">
        <w:tblPrEx>
          <w:tblCellMar>
            <w:top w:w="0" w:type="dxa"/>
            <w:bottom w:w="0" w:type="dxa"/>
          </w:tblCellMar>
        </w:tblPrEx>
        <w:trPr>
          <w:cantSplit/>
          <w:jc w:val="center"/>
        </w:trPr>
        <w:tc>
          <w:tcPr>
            <w:tcW w:w="3010" w:type="dxa"/>
            <w:tcBorders>
              <w:top w:val="nil"/>
              <w:left w:val="nil"/>
              <w:bottom w:val="nil"/>
              <w:right w:val="nil"/>
            </w:tcBorders>
            <w:vAlign w:val="bottom"/>
          </w:tcPr>
          <w:p w:rsidR="00D86DF6" w:rsidRPr="00E763B5" w:rsidRDefault="00D86DF6" w:rsidP="00D86DF6">
            <w:pPr>
              <w:tabs>
                <w:tab w:val="left" w:pos="-1440"/>
                <w:tab w:val="left" w:pos="-720"/>
                <w:tab w:val="left" w:pos="288"/>
                <w:tab w:val="left" w:pos="576"/>
                <w:tab w:val="left" w:pos="864"/>
                <w:tab w:val="left" w:pos="1152"/>
              </w:tabs>
              <w:spacing w:after="80" w:line="280" w:lineRule="exact"/>
              <w:ind w:left="40"/>
              <w:rPr>
                <w:sz w:val="16"/>
                <w:szCs w:val="24"/>
                <w:rtl/>
              </w:rPr>
            </w:pPr>
            <w:r w:rsidRPr="00E763B5">
              <w:rPr>
                <w:sz w:val="16"/>
                <w:szCs w:val="24"/>
                <w:rtl/>
              </w:rPr>
              <w:t>مالي</w:t>
            </w:r>
          </w:p>
        </w:tc>
        <w:tc>
          <w:tcPr>
            <w:tcW w:w="3960" w:type="dxa"/>
            <w:tcBorders>
              <w:top w:val="nil"/>
              <w:left w:val="nil"/>
              <w:bottom w:val="nil"/>
              <w:right w:val="nil"/>
            </w:tcBorders>
            <w:vAlign w:val="bottom"/>
          </w:tcPr>
          <w:p w:rsidR="00D86DF6" w:rsidRPr="00E763B5" w:rsidRDefault="00D86DF6" w:rsidP="00D86DF6">
            <w:pPr>
              <w:tabs>
                <w:tab w:val="left" w:pos="-1440"/>
                <w:tab w:val="left" w:pos="-720"/>
                <w:tab w:val="left" w:pos="288"/>
                <w:tab w:val="left" w:pos="576"/>
                <w:tab w:val="left" w:pos="864"/>
                <w:tab w:val="left" w:pos="1152"/>
              </w:tabs>
              <w:spacing w:after="80" w:line="280" w:lineRule="exact"/>
              <w:ind w:left="40"/>
              <w:rPr>
                <w:sz w:val="16"/>
                <w:szCs w:val="24"/>
                <w:rtl/>
              </w:rPr>
            </w:pPr>
            <w:r w:rsidRPr="00E763B5">
              <w:rPr>
                <w:sz w:val="16"/>
                <w:szCs w:val="24"/>
                <w:rtl/>
              </w:rPr>
              <w:t>10 أيلول/سبتمبر 1985</w:t>
            </w:r>
          </w:p>
        </w:tc>
        <w:tc>
          <w:tcPr>
            <w:tcW w:w="2880" w:type="dxa"/>
            <w:tcBorders>
              <w:top w:val="nil"/>
              <w:left w:val="nil"/>
              <w:bottom w:val="nil"/>
              <w:right w:val="nil"/>
            </w:tcBorders>
            <w:vAlign w:val="bottom"/>
          </w:tcPr>
          <w:p w:rsidR="00D86DF6" w:rsidRPr="00E763B5" w:rsidRDefault="00D86DF6" w:rsidP="00D86DF6">
            <w:pPr>
              <w:tabs>
                <w:tab w:val="left" w:pos="-1440"/>
                <w:tab w:val="left" w:pos="-720"/>
                <w:tab w:val="left" w:pos="288"/>
                <w:tab w:val="left" w:pos="576"/>
                <w:tab w:val="left" w:pos="864"/>
                <w:tab w:val="left" w:pos="1152"/>
              </w:tabs>
              <w:spacing w:after="80" w:line="280" w:lineRule="exact"/>
              <w:ind w:left="40"/>
              <w:rPr>
                <w:sz w:val="16"/>
                <w:szCs w:val="24"/>
                <w:rtl/>
              </w:rPr>
            </w:pPr>
            <w:r w:rsidRPr="00E763B5">
              <w:rPr>
                <w:sz w:val="16"/>
                <w:szCs w:val="24"/>
                <w:rtl/>
              </w:rPr>
              <w:t>10 تشرين الأول/أكتوبر 1985</w:t>
            </w:r>
          </w:p>
        </w:tc>
      </w:tr>
      <w:tr w:rsidR="00D86DF6" w:rsidRPr="00E763B5">
        <w:tblPrEx>
          <w:tblCellMar>
            <w:top w:w="0" w:type="dxa"/>
            <w:bottom w:w="0" w:type="dxa"/>
          </w:tblCellMar>
        </w:tblPrEx>
        <w:trPr>
          <w:cantSplit/>
          <w:jc w:val="center"/>
        </w:trPr>
        <w:tc>
          <w:tcPr>
            <w:tcW w:w="3010" w:type="dxa"/>
            <w:tcBorders>
              <w:top w:val="nil"/>
              <w:left w:val="nil"/>
              <w:bottom w:val="nil"/>
              <w:right w:val="nil"/>
            </w:tcBorders>
            <w:vAlign w:val="bottom"/>
          </w:tcPr>
          <w:p w:rsidR="00D86DF6" w:rsidRPr="00E763B5" w:rsidRDefault="00D86DF6" w:rsidP="00D86DF6">
            <w:pPr>
              <w:tabs>
                <w:tab w:val="left" w:pos="-1440"/>
                <w:tab w:val="left" w:pos="-720"/>
                <w:tab w:val="left" w:pos="288"/>
                <w:tab w:val="left" w:pos="576"/>
                <w:tab w:val="left" w:pos="864"/>
                <w:tab w:val="left" w:pos="1152"/>
              </w:tabs>
              <w:spacing w:after="80" w:line="280" w:lineRule="exact"/>
              <w:ind w:left="40"/>
              <w:rPr>
                <w:sz w:val="16"/>
                <w:szCs w:val="24"/>
                <w:rtl/>
              </w:rPr>
            </w:pPr>
            <w:r w:rsidRPr="00E763B5">
              <w:rPr>
                <w:sz w:val="16"/>
                <w:szCs w:val="24"/>
                <w:rtl/>
              </w:rPr>
              <w:t>ماليزيا</w:t>
            </w:r>
          </w:p>
        </w:tc>
        <w:tc>
          <w:tcPr>
            <w:tcW w:w="3960" w:type="dxa"/>
            <w:tcBorders>
              <w:top w:val="nil"/>
              <w:left w:val="nil"/>
              <w:bottom w:val="nil"/>
              <w:right w:val="nil"/>
            </w:tcBorders>
            <w:vAlign w:val="bottom"/>
          </w:tcPr>
          <w:p w:rsidR="00D86DF6" w:rsidRPr="00E763B5" w:rsidRDefault="00D86DF6" w:rsidP="00D86DF6">
            <w:pPr>
              <w:tabs>
                <w:tab w:val="left" w:pos="-1440"/>
                <w:tab w:val="left" w:pos="-720"/>
                <w:tab w:val="left" w:pos="288"/>
                <w:tab w:val="left" w:pos="576"/>
                <w:tab w:val="left" w:pos="864"/>
                <w:tab w:val="left" w:pos="1152"/>
              </w:tabs>
              <w:spacing w:after="80" w:line="280" w:lineRule="exact"/>
              <w:ind w:left="40"/>
              <w:rPr>
                <w:rFonts w:hint="cs"/>
                <w:sz w:val="16"/>
                <w:szCs w:val="24"/>
                <w:rtl/>
              </w:rPr>
            </w:pPr>
            <w:r w:rsidRPr="00E763B5">
              <w:rPr>
                <w:sz w:val="16"/>
                <w:szCs w:val="24"/>
                <w:rtl/>
              </w:rPr>
              <w:t>5 تموز/يوليه 1995</w:t>
            </w:r>
            <w:r w:rsidRPr="00E763B5">
              <w:rPr>
                <w:position w:val="6"/>
                <w:sz w:val="10"/>
                <w:szCs w:val="24"/>
                <w:vertAlign w:val="superscript"/>
                <w:rtl/>
              </w:rPr>
              <w:t>(أ)</w:t>
            </w:r>
          </w:p>
        </w:tc>
        <w:tc>
          <w:tcPr>
            <w:tcW w:w="2880" w:type="dxa"/>
            <w:tcBorders>
              <w:top w:val="nil"/>
              <w:left w:val="nil"/>
              <w:bottom w:val="nil"/>
              <w:right w:val="nil"/>
            </w:tcBorders>
            <w:vAlign w:val="bottom"/>
          </w:tcPr>
          <w:p w:rsidR="00D86DF6" w:rsidRPr="00E763B5" w:rsidRDefault="00D86DF6" w:rsidP="00D86DF6">
            <w:pPr>
              <w:tabs>
                <w:tab w:val="left" w:pos="-1440"/>
                <w:tab w:val="left" w:pos="-720"/>
                <w:tab w:val="left" w:pos="288"/>
                <w:tab w:val="left" w:pos="576"/>
                <w:tab w:val="left" w:pos="864"/>
                <w:tab w:val="left" w:pos="1152"/>
              </w:tabs>
              <w:spacing w:after="80" w:line="280" w:lineRule="exact"/>
              <w:ind w:left="40"/>
              <w:rPr>
                <w:sz w:val="16"/>
                <w:szCs w:val="24"/>
                <w:rtl/>
              </w:rPr>
            </w:pPr>
            <w:r w:rsidRPr="00E763B5">
              <w:rPr>
                <w:sz w:val="16"/>
                <w:szCs w:val="24"/>
                <w:rtl/>
              </w:rPr>
              <w:t>4 آب/أغسطس 1995</w:t>
            </w:r>
          </w:p>
        </w:tc>
      </w:tr>
      <w:tr w:rsidR="00D86DF6" w:rsidRPr="00E763B5">
        <w:tblPrEx>
          <w:tblCellMar>
            <w:top w:w="0" w:type="dxa"/>
            <w:bottom w:w="0" w:type="dxa"/>
          </w:tblCellMar>
        </w:tblPrEx>
        <w:trPr>
          <w:cantSplit/>
          <w:jc w:val="center"/>
        </w:trPr>
        <w:tc>
          <w:tcPr>
            <w:tcW w:w="3010" w:type="dxa"/>
            <w:tcBorders>
              <w:top w:val="nil"/>
              <w:left w:val="nil"/>
              <w:bottom w:val="nil"/>
              <w:right w:val="nil"/>
            </w:tcBorders>
            <w:vAlign w:val="bottom"/>
          </w:tcPr>
          <w:p w:rsidR="00D86DF6" w:rsidRPr="00E763B5" w:rsidRDefault="00D86DF6" w:rsidP="00D86DF6">
            <w:pPr>
              <w:tabs>
                <w:tab w:val="left" w:pos="-1440"/>
                <w:tab w:val="left" w:pos="-720"/>
                <w:tab w:val="left" w:pos="288"/>
                <w:tab w:val="left" w:pos="576"/>
                <w:tab w:val="left" w:pos="864"/>
                <w:tab w:val="left" w:pos="1152"/>
              </w:tabs>
              <w:spacing w:after="80" w:line="280" w:lineRule="exact"/>
              <w:ind w:left="40"/>
              <w:rPr>
                <w:sz w:val="16"/>
                <w:szCs w:val="24"/>
                <w:rtl/>
              </w:rPr>
            </w:pPr>
            <w:r w:rsidRPr="00E763B5">
              <w:rPr>
                <w:sz w:val="16"/>
                <w:szCs w:val="24"/>
                <w:rtl/>
              </w:rPr>
              <w:t>مدغشقر</w:t>
            </w:r>
          </w:p>
        </w:tc>
        <w:tc>
          <w:tcPr>
            <w:tcW w:w="3960" w:type="dxa"/>
            <w:tcBorders>
              <w:top w:val="nil"/>
              <w:left w:val="nil"/>
              <w:bottom w:val="nil"/>
              <w:right w:val="nil"/>
            </w:tcBorders>
            <w:vAlign w:val="bottom"/>
          </w:tcPr>
          <w:p w:rsidR="00D86DF6" w:rsidRPr="00E763B5" w:rsidRDefault="00D86DF6" w:rsidP="00D86DF6">
            <w:pPr>
              <w:tabs>
                <w:tab w:val="left" w:pos="-1440"/>
                <w:tab w:val="left" w:pos="-720"/>
                <w:tab w:val="left" w:pos="288"/>
                <w:tab w:val="left" w:pos="576"/>
                <w:tab w:val="left" w:pos="864"/>
                <w:tab w:val="left" w:pos="1152"/>
              </w:tabs>
              <w:spacing w:after="80" w:line="280" w:lineRule="exact"/>
              <w:ind w:left="40"/>
              <w:rPr>
                <w:sz w:val="16"/>
                <w:szCs w:val="24"/>
                <w:rtl/>
              </w:rPr>
            </w:pPr>
            <w:r w:rsidRPr="00E763B5">
              <w:rPr>
                <w:sz w:val="16"/>
                <w:szCs w:val="24"/>
                <w:rtl/>
              </w:rPr>
              <w:t>17 آذار</w:t>
            </w:r>
            <w:r w:rsidRPr="00E763B5">
              <w:rPr>
                <w:sz w:val="16"/>
                <w:szCs w:val="24"/>
              </w:rPr>
              <w:t>/</w:t>
            </w:r>
            <w:r w:rsidRPr="00E763B5">
              <w:rPr>
                <w:sz w:val="16"/>
                <w:szCs w:val="24"/>
                <w:rtl/>
              </w:rPr>
              <w:t>مارس 1989</w:t>
            </w:r>
          </w:p>
        </w:tc>
        <w:tc>
          <w:tcPr>
            <w:tcW w:w="2880" w:type="dxa"/>
            <w:tcBorders>
              <w:top w:val="nil"/>
              <w:left w:val="nil"/>
              <w:bottom w:val="nil"/>
              <w:right w:val="nil"/>
            </w:tcBorders>
            <w:vAlign w:val="bottom"/>
          </w:tcPr>
          <w:p w:rsidR="00D86DF6" w:rsidRPr="00E763B5" w:rsidRDefault="00D86DF6" w:rsidP="00D86DF6">
            <w:pPr>
              <w:tabs>
                <w:tab w:val="left" w:pos="-1440"/>
                <w:tab w:val="left" w:pos="-720"/>
                <w:tab w:val="left" w:pos="288"/>
                <w:tab w:val="left" w:pos="576"/>
                <w:tab w:val="left" w:pos="864"/>
                <w:tab w:val="left" w:pos="1152"/>
              </w:tabs>
              <w:spacing w:after="80" w:line="280" w:lineRule="exact"/>
              <w:ind w:left="40"/>
              <w:rPr>
                <w:sz w:val="16"/>
                <w:szCs w:val="24"/>
                <w:rtl/>
              </w:rPr>
            </w:pPr>
            <w:r w:rsidRPr="00E763B5">
              <w:rPr>
                <w:sz w:val="16"/>
                <w:szCs w:val="24"/>
                <w:rtl/>
              </w:rPr>
              <w:t>16 نيسان/أبريل 1989</w:t>
            </w:r>
          </w:p>
        </w:tc>
      </w:tr>
      <w:tr w:rsidR="00D86DF6" w:rsidRPr="00E763B5">
        <w:tblPrEx>
          <w:tblCellMar>
            <w:top w:w="0" w:type="dxa"/>
            <w:bottom w:w="0" w:type="dxa"/>
          </w:tblCellMar>
        </w:tblPrEx>
        <w:trPr>
          <w:cantSplit/>
          <w:jc w:val="center"/>
        </w:trPr>
        <w:tc>
          <w:tcPr>
            <w:tcW w:w="3010" w:type="dxa"/>
            <w:tcBorders>
              <w:top w:val="nil"/>
              <w:left w:val="nil"/>
              <w:bottom w:val="nil"/>
              <w:right w:val="nil"/>
            </w:tcBorders>
            <w:vAlign w:val="bottom"/>
          </w:tcPr>
          <w:p w:rsidR="00D86DF6" w:rsidRPr="00E763B5" w:rsidRDefault="00D86DF6" w:rsidP="00D86DF6">
            <w:pPr>
              <w:tabs>
                <w:tab w:val="left" w:pos="-1440"/>
                <w:tab w:val="left" w:pos="-720"/>
                <w:tab w:val="left" w:pos="288"/>
                <w:tab w:val="left" w:pos="576"/>
                <w:tab w:val="left" w:pos="864"/>
                <w:tab w:val="left" w:pos="1152"/>
              </w:tabs>
              <w:spacing w:after="80" w:line="280" w:lineRule="exact"/>
              <w:ind w:left="40"/>
              <w:rPr>
                <w:rFonts w:hint="cs"/>
                <w:sz w:val="16"/>
                <w:szCs w:val="24"/>
                <w:rtl/>
              </w:rPr>
            </w:pPr>
            <w:r w:rsidRPr="00E763B5">
              <w:rPr>
                <w:sz w:val="16"/>
                <w:szCs w:val="24"/>
                <w:rtl/>
              </w:rPr>
              <w:t>مصر</w:t>
            </w:r>
          </w:p>
        </w:tc>
        <w:tc>
          <w:tcPr>
            <w:tcW w:w="3960" w:type="dxa"/>
            <w:tcBorders>
              <w:top w:val="nil"/>
              <w:left w:val="nil"/>
              <w:bottom w:val="nil"/>
              <w:right w:val="nil"/>
            </w:tcBorders>
            <w:vAlign w:val="bottom"/>
          </w:tcPr>
          <w:p w:rsidR="00D86DF6" w:rsidRPr="00E763B5" w:rsidRDefault="00D86DF6" w:rsidP="00D86DF6">
            <w:pPr>
              <w:tabs>
                <w:tab w:val="left" w:pos="-1440"/>
                <w:tab w:val="left" w:pos="-720"/>
                <w:tab w:val="left" w:pos="288"/>
                <w:tab w:val="left" w:pos="576"/>
                <w:tab w:val="left" w:pos="864"/>
                <w:tab w:val="left" w:pos="1152"/>
              </w:tabs>
              <w:spacing w:after="80" w:line="280" w:lineRule="exact"/>
              <w:ind w:left="40"/>
              <w:rPr>
                <w:rFonts w:hint="cs"/>
                <w:sz w:val="16"/>
                <w:szCs w:val="24"/>
                <w:rtl/>
              </w:rPr>
            </w:pPr>
            <w:r w:rsidRPr="00E763B5">
              <w:rPr>
                <w:sz w:val="16"/>
                <w:szCs w:val="24"/>
                <w:rtl/>
              </w:rPr>
              <w:t>18 أيلول/سبتمبر 1981</w:t>
            </w:r>
          </w:p>
        </w:tc>
        <w:tc>
          <w:tcPr>
            <w:tcW w:w="2880" w:type="dxa"/>
            <w:tcBorders>
              <w:top w:val="nil"/>
              <w:left w:val="nil"/>
              <w:bottom w:val="nil"/>
              <w:right w:val="nil"/>
            </w:tcBorders>
            <w:vAlign w:val="bottom"/>
          </w:tcPr>
          <w:p w:rsidR="00D86DF6" w:rsidRPr="00E763B5" w:rsidRDefault="00D86DF6" w:rsidP="00D86DF6">
            <w:pPr>
              <w:tabs>
                <w:tab w:val="left" w:pos="-1440"/>
                <w:tab w:val="left" w:pos="-720"/>
                <w:tab w:val="left" w:pos="288"/>
                <w:tab w:val="left" w:pos="576"/>
                <w:tab w:val="left" w:pos="864"/>
                <w:tab w:val="left" w:pos="1152"/>
              </w:tabs>
              <w:spacing w:after="80" w:line="280" w:lineRule="exact"/>
              <w:ind w:left="40"/>
              <w:rPr>
                <w:sz w:val="16"/>
                <w:szCs w:val="24"/>
                <w:rtl/>
              </w:rPr>
            </w:pPr>
            <w:r w:rsidRPr="00E763B5">
              <w:rPr>
                <w:sz w:val="16"/>
                <w:szCs w:val="24"/>
                <w:rtl/>
              </w:rPr>
              <w:t>18 تشرين الأول/أكتوبر 1981</w:t>
            </w:r>
          </w:p>
        </w:tc>
      </w:tr>
      <w:tr w:rsidR="00D86DF6" w:rsidRPr="00E763B5">
        <w:tblPrEx>
          <w:tblCellMar>
            <w:top w:w="0" w:type="dxa"/>
            <w:bottom w:w="0" w:type="dxa"/>
          </w:tblCellMar>
        </w:tblPrEx>
        <w:trPr>
          <w:cantSplit/>
          <w:jc w:val="center"/>
        </w:trPr>
        <w:tc>
          <w:tcPr>
            <w:tcW w:w="3010" w:type="dxa"/>
            <w:tcBorders>
              <w:top w:val="nil"/>
              <w:left w:val="nil"/>
              <w:bottom w:val="nil"/>
              <w:right w:val="nil"/>
            </w:tcBorders>
            <w:vAlign w:val="bottom"/>
          </w:tcPr>
          <w:p w:rsidR="00D86DF6" w:rsidRPr="00E763B5" w:rsidRDefault="00D86DF6" w:rsidP="00D86DF6">
            <w:pPr>
              <w:tabs>
                <w:tab w:val="left" w:pos="-1440"/>
                <w:tab w:val="left" w:pos="-720"/>
                <w:tab w:val="left" w:pos="288"/>
                <w:tab w:val="left" w:pos="576"/>
                <w:tab w:val="left" w:pos="864"/>
                <w:tab w:val="left" w:pos="1152"/>
              </w:tabs>
              <w:spacing w:after="80" w:line="280" w:lineRule="exact"/>
              <w:ind w:left="40"/>
              <w:rPr>
                <w:sz w:val="16"/>
                <w:szCs w:val="24"/>
                <w:rtl/>
              </w:rPr>
            </w:pPr>
            <w:r w:rsidRPr="00E763B5">
              <w:rPr>
                <w:sz w:val="16"/>
                <w:szCs w:val="24"/>
                <w:rtl/>
              </w:rPr>
              <w:t>المغرب</w:t>
            </w:r>
          </w:p>
        </w:tc>
        <w:tc>
          <w:tcPr>
            <w:tcW w:w="3960" w:type="dxa"/>
            <w:tcBorders>
              <w:top w:val="nil"/>
              <w:left w:val="nil"/>
              <w:bottom w:val="nil"/>
              <w:right w:val="nil"/>
            </w:tcBorders>
            <w:vAlign w:val="bottom"/>
          </w:tcPr>
          <w:p w:rsidR="00D86DF6" w:rsidRPr="00E763B5" w:rsidRDefault="00D86DF6" w:rsidP="00D86DF6">
            <w:pPr>
              <w:tabs>
                <w:tab w:val="left" w:pos="-1440"/>
                <w:tab w:val="left" w:pos="-720"/>
                <w:tab w:val="left" w:pos="288"/>
                <w:tab w:val="left" w:pos="576"/>
                <w:tab w:val="left" w:pos="864"/>
                <w:tab w:val="left" w:pos="1152"/>
              </w:tabs>
              <w:spacing w:after="80" w:line="280" w:lineRule="exact"/>
              <w:ind w:left="40"/>
              <w:rPr>
                <w:rFonts w:hint="cs"/>
                <w:sz w:val="16"/>
                <w:szCs w:val="24"/>
                <w:rtl/>
              </w:rPr>
            </w:pPr>
            <w:r w:rsidRPr="00E763B5">
              <w:rPr>
                <w:sz w:val="16"/>
                <w:szCs w:val="24"/>
                <w:rtl/>
              </w:rPr>
              <w:t xml:space="preserve">21 </w:t>
            </w:r>
            <w:r w:rsidRPr="00E763B5">
              <w:rPr>
                <w:rFonts w:hint="cs"/>
                <w:sz w:val="16"/>
                <w:szCs w:val="24"/>
                <w:rtl/>
              </w:rPr>
              <w:t xml:space="preserve">حزيران/يونيه </w:t>
            </w:r>
            <w:r w:rsidRPr="00E763B5">
              <w:rPr>
                <w:sz w:val="16"/>
                <w:szCs w:val="24"/>
                <w:rtl/>
              </w:rPr>
              <w:t>1993</w:t>
            </w:r>
            <w:r w:rsidRPr="00E763B5">
              <w:rPr>
                <w:position w:val="6"/>
                <w:sz w:val="10"/>
                <w:szCs w:val="24"/>
                <w:vertAlign w:val="superscript"/>
                <w:rtl/>
              </w:rPr>
              <w:t>(أ)</w:t>
            </w:r>
          </w:p>
        </w:tc>
        <w:tc>
          <w:tcPr>
            <w:tcW w:w="2880" w:type="dxa"/>
            <w:tcBorders>
              <w:top w:val="nil"/>
              <w:left w:val="nil"/>
              <w:bottom w:val="nil"/>
              <w:right w:val="nil"/>
            </w:tcBorders>
            <w:vAlign w:val="bottom"/>
          </w:tcPr>
          <w:p w:rsidR="00D86DF6" w:rsidRPr="00E763B5" w:rsidRDefault="00D86DF6" w:rsidP="00D86DF6">
            <w:pPr>
              <w:tabs>
                <w:tab w:val="left" w:pos="-1440"/>
                <w:tab w:val="left" w:pos="-720"/>
                <w:tab w:val="left" w:pos="288"/>
                <w:tab w:val="left" w:pos="576"/>
                <w:tab w:val="left" w:pos="864"/>
                <w:tab w:val="left" w:pos="1152"/>
              </w:tabs>
              <w:spacing w:after="80" w:line="280" w:lineRule="exact"/>
              <w:ind w:left="40"/>
              <w:rPr>
                <w:sz w:val="16"/>
                <w:szCs w:val="24"/>
                <w:rtl/>
              </w:rPr>
            </w:pPr>
            <w:r w:rsidRPr="00E763B5">
              <w:rPr>
                <w:sz w:val="16"/>
                <w:szCs w:val="24"/>
                <w:rtl/>
              </w:rPr>
              <w:t>21 تموز/يوليه 1993</w:t>
            </w:r>
          </w:p>
        </w:tc>
      </w:tr>
      <w:tr w:rsidR="00D86DF6" w:rsidRPr="00E763B5">
        <w:tblPrEx>
          <w:tblCellMar>
            <w:top w:w="0" w:type="dxa"/>
            <w:bottom w:w="0" w:type="dxa"/>
          </w:tblCellMar>
        </w:tblPrEx>
        <w:trPr>
          <w:cantSplit/>
          <w:jc w:val="center"/>
        </w:trPr>
        <w:tc>
          <w:tcPr>
            <w:tcW w:w="3010" w:type="dxa"/>
            <w:tcBorders>
              <w:top w:val="nil"/>
              <w:left w:val="nil"/>
              <w:bottom w:val="nil"/>
              <w:right w:val="nil"/>
            </w:tcBorders>
            <w:vAlign w:val="bottom"/>
          </w:tcPr>
          <w:p w:rsidR="00D86DF6" w:rsidRPr="00E763B5" w:rsidRDefault="00D86DF6" w:rsidP="00D86DF6">
            <w:pPr>
              <w:tabs>
                <w:tab w:val="left" w:pos="-1440"/>
                <w:tab w:val="left" w:pos="-720"/>
                <w:tab w:val="left" w:pos="288"/>
                <w:tab w:val="left" w:pos="576"/>
                <w:tab w:val="left" w:pos="864"/>
                <w:tab w:val="left" w:pos="1152"/>
              </w:tabs>
              <w:spacing w:after="80" w:line="280" w:lineRule="exact"/>
              <w:ind w:left="40"/>
              <w:rPr>
                <w:sz w:val="16"/>
                <w:szCs w:val="24"/>
                <w:rtl/>
              </w:rPr>
            </w:pPr>
            <w:r w:rsidRPr="00E763B5">
              <w:rPr>
                <w:sz w:val="16"/>
                <w:szCs w:val="24"/>
                <w:rtl/>
              </w:rPr>
              <w:t>المكسيك</w:t>
            </w:r>
          </w:p>
        </w:tc>
        <w:tc>
          <w:tcPr>
            <w:tcW w:w="3960" w:type="dxa"/>
            <w:tcBorders>
              <w:top w:val="nil"/>
              <w:left w:val="nil"/>
              <w:bottom w:val="nil"/>
              <w:right w:val="nil"/>
            </w:tcBorders>
            <w:vAlign w:val="bottom"/>
          </w:tcPr>
          <w:p w:rsidR="00D86DF6" w:rsidRPr="00E763B5" w:rsidRDefault="00D86DF6" w:rsidP="00D86DF6">
            <w:pPr>
              <w:tabs>
                <w:tab w:val="left" w:pos="-1440"/>
                <w:tab w:val="left" w:pos="-720"/>
                <w:tab w:val="left" w:pos="288"/>
                <w:tab w:val="left" w:pos="576"/>
                <w:tab w:val="left" w:pos="864"/>
                <w:tab w:val="left" w:pos="1152"/>
              </w:tabs>
              <w:spacing w:after="80" w:line="280" w:lineRule="exact"/>
              <w:ind w:left="40"/>
              <w:rPr>
                <w:rFonts w:hint="cs"/>
                <w:sz w:val="16"/>
                <w:szCs w:val="24"/>
                <w:rtl/>
              </w:rPr>
            </w:pPr>
            <w:r w:rsidRPr="00E763B5">
              <w:rPr>
                <w:sz w:val="16"/>
                <w:szCs w:val="24"/>
                <w:rtl/>
              </w:rPr>
              <w:t>23 آذار</w:t>
            </w:r>
            <w:r w:rsidRPr="00E763B5">
              <w:rPr>
                <w:sz w:val="16"/>
                <w:szCs w:val="24"/>
              </w:rPr>
              <w:t>/</w:t>
            </w:r>
            <w:r w:rsidRPr="00E763B5">
              <w:rPr>
                <w:sz w:val="16"/>
                <w:szCs w:val="24"/>
                <w:rtl/>
              </w:rPr>
              <w:t>مارس 1981</w:t>
            </w:r>
          </w:p>
        </w:tc>
        <w:tc>
          <w:tcPr>
            <w:tcW w:w="2880" w:type="dxa"/>
            <w:tcBorders>
              <w:top w:val="nil"/>
              <w:left w:val="nil"/>
              <w:bottom w:val="nil"/>
              <w:right w:val="nil"/>
            </w:tcBorders>
            <w:vAlign w:val="bottom"/>
          </w:tcPr>
          <w:p w:rsidR="00D86DF6" w:rsidRPr="00E763B5" w:rsidRDefault="00D86DF6" w:rsidP="00D86DF6">
            <w:pPr>
              <w:tabs>
                <w:tab w:val="left" w:pos="-1440"/>
                <w:tab w:val="left" w:pos="-720"/>
                <w:tab w:val="left" w:pos="288"/>
                <w:tab w:val="left" w:pos="576"/>
                <w:tab w:val="left" w:pos="864"/>
                <w:tab w:val="left" w:pos="1152"/>
              </w:tabs>
              <w:spacing w:after="80" w:line="280" w:lineRule="exact"/>
              <w:ind w:left="40"/>
              <w:rPr>
                <w:sz w:val="16"/>
                <w:szCs w:val="24"/>
                <w:rtl/>
              </w:rPr>
            </w:pPr>
            <w:r w:rsidRPr="00E763B5">
              <w:rPr>
                <w:sz w:val="16"/>
                <w:szCs w:val="24"/>
                <w:rtl/>
              </w:rPr>
              <w:t>3 أيلول/سبتمبر 1981</w:t>
            </w:r>
          </w:p>
        </w:tc>
      </w:tr>
      <w:tr w:rsidR="00D86DF6" w:rsidRPr="00E763B5">
        <w:tblPrEx>
          <w:tblCellMar>
            <w:top w:w="0" w:type="dxa"/>
            <w:bottom w:w="0" w:type="dxa"/>
          </w:tblCellMar>
        </w:tblPrEx>
        <w:trPr>
          <w:cantSplit/>
          <w:jc w:val="center"/>
        </w:trPr>
        <w:tc>
          <w:tcPr>
            <w:tcW w:w="3010" w:type="dxa"/>
            <w:tcBorders>
              <w:top w:val="nil"/>
              <w:left w:val="nil"/>
              <w:bottom w:val="nil"/>
              <w:right w:val="nil"/>
            </w:tcBorders>
            <w:vAlign w:val="bottom"/>
          </w:tcPr>
          <w:p w:rsidR="00D86DF6" w:rsidRPr="00E763B5" w:rsidRDefault="00D86DF6" w:rsidP="00D86DF6">
            <w:pPr>
              <w:tabs>
                <w:tab w:val="left" w:pos="-1440"/>
                <w:tab w:val="left" w:pos="-720"/>
                <w:tab w:val="left" w:pos="288"/>
                <w:tab w:val="left" w:pos="576"/>
                <w:tab w:val="left" w:pos="864"/>
                <w:tab w:val="left" w:pos="1152"/>
              </w:tabs>
              <w:spacing w:after="80" w:line="280" w:lineRule="exact"/>
              <w:ind w:left="40"/>
              <w:rPr>
                <w:sz w:val="16"/>
                <w:szCs w:val="24"/>
                <w:rtl/>
              </w:rPr>
            </w:pPr>
            <w:r w:rsidRPr="00E763B5">
              <w:rPr>
                <w:sz w:val="16"/>
                <w:szCs w:val="24"/>
                <w:rtl/>
              </w:rPr>
              <w:t>ملاوي</w:t>
            </w:r>
          </w:p>
        </w:tc>
        <w:tc>
          <w:tcPr>
            <w:tcW w:w="3960" w:type="dxa"/>
            <w:tcBorders>
              <w:top w:val="nil"/>
              <w:left w:val="nil"/>
              <w:bottom w:val="nil"/>
              <w:right w:val="nil"/>
            </w:tcBorders>
            <w:vAlign w:val="bottom"/>
          </w:tcPr>
          <w:p w:rsidR="00D86DF6" w:rsidRPr="00E763B5" w:rsidRDefault="00D86DF6" w:rsidP="00D86DF6">
            <w:pPr>
              <w:tabs>
                <w:tab w:val="left" w:pos="-1440"/>
                <w:tab w:val="left" w:pos="-720"/>
                <w:tab w:val="left" w:pos="288"/>
                <w:tab w:val="left" w:pos="576"/>
                <w:tab w:val="left" w:pos="864"/>
                <w:tab w:val="left" w:pos="1152"/>
              </w:tabs>
              <w:spacing w:after="80" w:line="280" w:lineRule="exact"/>
              <w:ind w:left="40"/>
              <w:rPr>
                <w:rFonts w:hint="cs"/>
                <w:sz w:val="16"/>
                <w:szCs w:val="24"/>
                <w:rtl/>
              </w:rPr>
            </w:pPr>
            <w:r w:rsidRPr="00E763B5">
              <w:rPr>
                <w:sz w:val="16"/>
                <w:szCs w:val="24"/>
                <w:rtl/>
              </w:rPr>
              <w:t>12 آذار</w:t>
            </w:r>
            <w:r w:rsidRPr="00E763B5">
              <w:rPr>
                <w:sz w:val="16"/>
                <w:szCs w:val="24"/>
              </w:rPr>
              <w:t>/</w:t>
            </w:r>
            <w:r w:rsidRPr="00E763B5">
              <w:rPr>
                <w:sz w:val="16"/>
                <w:szCs w:val="24"/>
                <w:rtl/>
              </w:rPr>
              <w:t>مارس 1987</w:t>
            </w:r>
            <w:r w:rsidRPr="00E763B5">
              <w:rPr>
                <w:position w:val="6"/>
                <w:sz w:val="10"/>
                <w:szCs w:val="24"/>
                <w:vertAlign w:val="superscript"/>
                <w:rtl/>
              </w:rPr>
              <w:t>(أ)</w:t>
            </w:r>
          </w:p>
        </w:tc>
        <w:tc>
          <w:tcPr>
            <w:tcW w:w="2880" w:type="dxa"/>
            <w:tcBorders>
              <w:top w:val="nil"/>
              <w:left w:val="nil"/>
              <w:bottom w:val="nil"/>
              <w:right w:val="nil"/>
            </w:tcBorders>
            <w:vAlign w:val="bottom"/>
          </w:tcPr>
          <w:p w:rsidR="00D86DF6" w:rsidRPr="00E763B5" w:rsidRDefault="00D86DF6" w:rsidP="00D86DF6">
            <w:pPr>
              <w:tabs>
                <w:tab w:val="left" w:pos="-1440"/>
                <w:tab w:val="left" w:pos="-720"/>
                <w:tab w:val="left" w:pos="288"/>
                <w:tab w:val="left" w:pos="576"/>
                <w:tab w:val="left" w:pos="864"/>
                <w:tab w:val="left" w:pos="1152"/>
              </w:tabs>
              <w:spacing w:after="80" w:line="280" w:lineRule="exact"/>
              <w:ind w:left="40"/>
              <w:rPr>
                <w:sz w:val="16"/>
                <w:szCs w:val="24"/>
                <w:rtl/>
              </w:rPr>
            </w:pPr>
            <w:r w:rsidRPr="00E763B5">
              <w:rPr>
                <w:sz w:val="16"/>
                <w:szCs w:val="24"/>
                <w:rtl/>
              </w:rPr>
              <w:t>11 نيسان/أبريل 1987</w:t>
            </w:r>
          </w:p>
        </w:tc>
      </w:tr>
      <w:tr w:rsidR="00D86DF6" w:rsidRPr="00E763B5">
        <w:tblPrEx>
          <w:tblCellMar>
            <w:top w:w="0" w:type="dxa"/>
            <w:bottom w:w="0" w:type="dxa"/>
          </w:tblCellMar>
        </w:tblPrEx>
        <w:trPr>
          <w:cantSplit/>
          <w:jc w:val="center"/>
        </w:trPr>
        <w:tc>
          <w:tcPr>
            <w:tcW w:w="3010" w:type="dxa"/>
            <w:tcBorders>
              <w:top w:val="nil"/>
              <w:left w:val="nil"/>
              <w:bottom w:val="nil"/>
              <w:right w:val="nil"/>
            </w:tcBorders>
            <w:vAlign w:val="bottom"/>
          </w:tcPr>
          <w:p w:rsidR="00D86DF6" w:rsidRPr="00E763B5" w:rsidRDefault="00D86DF6" w:rsidP="00D86DF6">
            <w:pPr>
              <w:tabs>
                <w:tab w:val="left" w:pos="-1440"/>
                <w:tab w:val="left" w:pos="-720"/>
                <w:tab w:val="left" w:pos="288"/>
                <w:tab w:val="left" w:pos="576"/>
                <w:tab w:val="left" w:pos="864"/>
                <w:tab w:val="left" w:pos="1152"/>
              </w:tabs>
              <w:spacing w:after="80" w:line="280" w:lineRule="exact"/>
              <w:ind w:left="40"/>
              <w:rPr>
                <w:sz w:val="16"/>
                <w:szCs w:val="24"/>
                <w:rtl/>
              </w:rPr>
            </w:pPr>
            <w:proofErr w:type="spellStart"/>
            <w:r w:rsidRPr="00E763B5">
              <w:rPr>
                <w:sz w:val="16"/>
                <w:szCs w:val="24"/>
                <w:rtl/>
              </w:rPr>
              <w:t>ملديف</w:t>
            </w:r>
            <w:proofErr w:type="spellEnd"/>
          </w:p>
        </w:tc>
        <w:tc>
          <w:tcPr>
            <w:tcW w:w="3960" w:type="dxa"/>
            <w:tcBorders>
              <w:top w:val="nil"/>
              <w:left w:val="nil"/>
              <w:bottom w:val="nil"/>
              <w:right w:val="nil"/>
            </w:tcBorders>
            <w:vAlign w:val="bottom"/>
          </w:tcPr>
          <w:p w:rsidR="00D86DF6" w:rsidRPr="00E763B5" w:rsidRDefault="00D86DF6" w:rsidP="00D86DF6">
            <w:pPr>
              <w:tabs>
                <w:tab w:val="left" w:pos="-1440"/>
                <w:tab w:val="left" w:pos="-720"/>
                <w:tab w:val="left" w:pos="288"/>
                <w:tab w:val="left" w:pos="576"/>
                <w:tab w:val="left" w:pos="864"/>
                <w:tab w:val="left" w:pos="1152"/>
              </w:tabs>
              <w:spacing w:after="80" w:line="280" w:lineRule="exact"/>
              <w:ind w:left="40"/>
              <w:rPr>
                <w:rFonts w:hint="cs"/>
                <w:sz w:val="16"/>
                <w:szCs w:val="24"/>
                <w:rtl/>
              </w:rPr>
            </w:pPr>
            <w:r w:rsidRPr="00E763B5">
              <w:rPr>
                <w:sz w:val="16"/>
                <w:szCs w:val="24"/>
                <w:rtl/>
              </w:rPr>
              <w:t>1 تموز/يوليه 1993</w:t>
            </w:r>
            <w:r w:rsidRPr="00E763B5">
              <w:rPr>
                <w:position w:val="6"/>
                <w:sz w:val="10"/>
                <w:szCs w:val="24"/>
                <w:vertAlign w:val="superscript"/>
                <w:rtl/>
              </w:rPr>
              <w:t>(أ)</w:t>
            </w:r>
          </w:p>
        </w:tc>
        <w:tc>
          <w:tcPr>
            <w:tcW w:w="2880" w:type="dxa"/>
            <w:tcBorders>
              <w:top w:val="nil"/>
              <w:left w:val="nil"/>
              <w:bottom w:val="nil"/>
              <w:right w:val="nil"/>
            </w:tcBorders>
            <w:vAlign w:val="bottom"/>
          </w:tcPr>
          <w:p w:rsidR="00D86DF6" w:rsidRPr="00E763B5" w:rsidRDefault="00D86DF6" w:rsidP="00D86DF6">
            <w:pPr>
              <w:tabs>
                <w:tab w:val="left" w:pos="-1440"/>
                <w:tab w:val="left" w:pos="-720"/>
                <w:tab w:val="left" w:pos="288"/>
                <w:tab w:val="left" w:pos="576"/>
                <w:tab w:val="left" w:pos="864"/>
                <w:tab w:val="left" w:pos="1152"/>
              </w:tabs>
              <w:spacing w:after="80" w:line="280" w:lineRule="exact"/>
              <w:ind w:left="40"/>
              <w:rPr>
                <w:sz w:val="16"/>
                <w:szCs w:val="24"/>
                <w:rtl/>
              </w:rPr>
            </w:pPr>
            <w:r w:rsidRPr="00E763B5">
              <w:rPr>
                <w:sz w:val="16"/>
                <w:szCs w:val="24"/>
                <w:rtl/>
              </w:rPr>
              <w:t>31 تموز/يوليه 1993</w:t>
            </w:r>
          </w:p>
        </w:tc>
      </w:tr>
      <w:tr w:rsidR="00D86DF6" w:rsidRPr="00D318F5">
        <w:tblPrEx>
          <w:tblCellMar>
            <w:top w:w="0" w:type="dxa"/>
            <w:bottom w:w="0" w:type="dxa"/>
          </w:tblCellMar>
        </w:tblPrEx>
        <w:trPr>
          <w:cantSplit/>
          <w:jc w:val="center"/>
        </w:trPr>
        <w:tc>
          <w:tcPr>
            <w:tcW w:w="3010" w:type="dxa"/>
            <w:tcBorders>
              <w:top w:val="nil"/>
              <w:left w:val="nil"/>
              <w:bottom w:val="nil"/>
              <w:right w:val="nil"/>
            </w:tcBorders>
            <w:vAlign w:val="bottom"/>
          </w:tcPr>
          <w:p w:rsidR="00D86DF6" w:rsidRPr="00D318F5" w:rsidRDefault="00D86DF6" w:rsidP="00D318F5">
            <w:pPr>
              <w:tabs>
                <w:tab w:val="left" w:pos="-1440"/>
                <w:tab w:val="left" w:pos="-720"/>
                <w:tab w:val="left" w:pos="288"/>
                <w:tab w:val="left" w:pos="576"/>
                <w:tab w:val="left" w:pos="864"/>
                <w:tab w:val="left" w:pos="1152"/>
              </w:tabs>
              <w:spacing w:after="80" w:line="260" w:lineRule="exact"/>
              <w:ind w:left="43"/>
              <w:rPr>
                <w:sz w:val="16"/>
                <w:szCs w:val="24"/>
                <w:rtl/>
              </w:rPr>
            </w:pPr>
            <w:r w:rsidRPr="00D318F5">
              <w:rPr>
                <w:sz w:val="16"/>
                <w:szCs w:val="24"/>
                <w:rtl/>
              </w:rPr>
              <w:t>المملكة العربية السعودية</w:t>
            </w:r>
          </w:p>
        </w:tc>
        <w:tc>
          <w:tcPr>
            <w:tcW w:w="3960" w:type="dxa"/>
            <w:tcBorders>
              <w:top w:val="nil"/>
              <w:left w:val="nil"/>
              <w:bottom w:val="nil"/>
              <w:right w:val="nil"/>
            </w:tcBorders>
          </w:tcPr>
          <w:p w:rsidR="00D86DF6" w:rsidRPr="00E763B5" w:rsidRDefault="00D86DF6" w:rsidP="00D318F5">
            <w:pPr>
              <w:tabs>
                <w:tab w:val="left" w:pos="-1440"/>
                <w:tab w:val="left" w:pos="-720"/>
                <w:tab w:val="left" w:pos="288"/>
                <w:tab w:val="left" w:pos="576"/>
                <w:tab w:val="left" w:pos="864"/>
                <w:tab w:val="left" w:pos="1152"/>
              </w:tabs>
              <w:spacing w:after="80" w:line="260" w:lineRule="exact"/>
              <w:ind w:left="43"/>
              <w:rPr>
                <w:sz w:val="16"/>
                <w:szCs w:val="24"/>
                <w:rtl/>
              </w:rPr>
            </w:pPr>
            <w:r w:rsidRPr="00E763B5">
              <w:rPr>
                <w:sz w:val="16"/>
                <w:szCs w:val="24"/>
                <w:rtl/>
              </w:rPr>
              <w:t>7 أيلول/سبتمبر 2000</w:t>
            </w:r>
          </w:p>
        </w:tc>
        <w:tc>
          <w:tcPr>
            <w:tcW w:w="2880" w:type="dxa"/>
            <w:tcBorders>
              <w:top w:val="nil"/>
              <w:left w:val="nil"/>
              <w:bottom w:val="nil"/>
              <w:right w:val="nil"/>
            </w:tcBorders>
          </w:tcPr>
          <w:p w:rsidR="00D86DF6" w:rsidRPr="00E763B5" w:rsidRDefault="00D86DF6" w:rsidP="00D318F5">
            <w:pPr>
              <w:tabs>
                <w:tab w:val="left" w:pos="-1440"/>
                <w:tab w:val="left" w:pos="-720"/>
                <w:tab w:val="left" w:pos="288"/>
                <w:tab w:val="left" w:pos="576"/>
                <w:tab w:val="left" w:pos="864"/>
                <w:tab w:val="left" w:pos="1152"/>
              </w:tabs>
              <w:spacing w:after="80" w:line="260" w:lineRule="exact"/>
              <w:ind w:left="43"/>
              <w:rPr>
                <w:sz w:val="16"/>
                <w:szCs w:val="24"/>
                <w:rtl/>
              </w:rPr>
            </w:pPr>
            <w:r w:rsidRPr="00E763B5">
              <w:rPr>
                <w:sz w:val="16"/>
                <w:szCs w:val="24"/>
                <w:rtl/>
              </w:rPr>
              <w:t>7 تشرين الأول/أكتوبر 2000</w:t>
            </w:r>
          </w:p>
        </w:tc>
      </w:tr>
      <w:tr w:rsidR="00D86DF6" w:rsidRPr="00D318F5">
        <w:tblPrEx>
          <w:tblCellMar>
            <w:top w:w="0" w:type="dxa"/>
            <w:bottom w:w="0" w:type="dxa"/>
          </w:tblCellMar>
        </w:tblPrEx>
        <w:trPr>
          <w:cantSplit/>
          <w:jc w:val="center"/>
        </w:trPr>
        <w:tc>
          <w:tcPr>
            <w:tcW w:w="3010" w:type="dxa"/>
            <w:tcBorders>
              <w:top w:val="nil"/>
              <w:left w:val="nil"/>
              <w:bottom w:val="nil"/>
              <w:right w:val="nil"/>
            </w:tcBorders>
            <w:vAlign w:val="bottom"/>
          </w:tcPr>
          <w:p w:rsidR="00D86DF6" w:rsidRPr="00D318F5" w:rsidRDefault="00D86DF6" w:rsidP="00D318F5">
            <w:pPr>
              <w:tabs>
                <w:tab w:val="left" w:pos="-1440"/>
                <w:tab w:val="left" w:pos="-720"/>
                <w:tab w:val="left" w:pos="288"/>
                <w:tab w:val="left" w:pos="576"/>
                <w:tab w:val="left" w:pos="864"/>
                <w:tab w:val="left" w:pos="1152"/>
              </w:tabs>
              <w:spacing w:after="80" w:line="260" w:lineRule="exact"/>
              <w:ind w:left="43"/>
              <w:jc w:val="lowKashida"/>
              <w:rPr>
                <w:sz w:val="16"/>
                <w:szCs w:val="24"/>
                <w:rtl/>
              </w:rPr>
            </w:pPr>
            <w:r w:rsidRPr="00D318F5">
              <w:rPr>
                <w:sz w:val="16"/>
                <w:szCs w:val="24"/>
                <w:rtl/>
              </w:rPr>
              <w:t>المملكــة المتحــدة لبريطانيــا العظمـــى وأيرلندا الشمالية</w:t>
            </w:r>
          </w:p>
        </w:tc>
        <w:tc>
          <w:tcPr>
            <w:tcW w:w="3960" w:type="dxa"/>
            <w:tcBorders>
              <w:top w:val="nil"/>
              <w:left w:val="nil"/>
              <w:bottom w:val="nil"/>
              <w:right w:val="nil"/>
            </w:tcBorders>
            <w:vAlign w:val="bottom"/>
          </w:tcPr>
          <w:p w:rsidR="00D86DF6" w:rsidRPr="00E763B5" w:rsidRDefault="00D86DF6" w:rsidP="00D318F5">
            <w:pPr>
              <w:tabs>
                <w:tab w:val="left" w:pos="-1440"/>
                <w:tab w:val="left" w:pos="-720"/>
                <w:tab w:val="left" w:pos="288"/>
                <w:tab w:val="left" w:pos="576"/>
                <w:tab w:val="left" w:pos="864"/>
                <w:tab w:val="left" w:pos="1152"/>
              </w:tabs>
              <w:spacing w:after="80" w:line="260" w:lineRule="exact"/>
              <w:ind w:left="43"/>
              <w:rPr>
                <w:rFonts w:hint="cs"/>
                <w:sz w:val="16"/>
                <w:szCs w:val="24"/>
                <w:rtl/>
              </w:rPr>
            </w:pPr>
            <w:r w:rsidRPr="00E763B5">
              <w:rPr>
                <w:sz w:val="16"/>
                <w:szCs w:val="24"/>
                <w:rtl/>
              </w:rPr>
              <w:t>7 نيسان/أبريل 1986</w:t>
            </w:r>
          </w:p>
        </w:tc>
        <w:tc>
          <w:tcPr>
            <w:tcW w:w="2880" w:type="dxa"/>
            <w:tcBorders>
              <w:top w:val="nil"/>
              <w:left w:val="nil"/>
              <w:bottom w:val="nil"/>
              <w:right w:val="nil"/>
            </w:tcBorders>
            <w:vAlign w:val="bottom"/>
          </w:tcPr>
          <w:p w:rsidR="00D86DF6" w:rsidRPr="00E763B5" w:rsidRDefault="00D86DF6" w:rsidP="00D318F5">
            <w:pPr>
              <w:tabs>
                <w:tab w:val="left" w:pos="-1440"/>
                <w:tab w:val="left" w:pos="-720"/>
                <w:tab w:val="left" w:pos="288"/>
                <w:tab w:val="left" w:pos="576"/>
                <w:tab w:val="left" w:pos="864"/>
                <w:tab w:val="left" w:pos="1152"/>
              </w:tabs>
              <w:spacing w:after="80" w:line="260" w:lineRule="exact"/>
              <w:ind w:left="43"/>
              <w:rPr>
                <w:sz w:val="16"/>
                <w:szCs w:val="24"/>
                <w:rtl/>
              </w:rPr>
            </w:pPr>
            <w:r w:rsidRPr="00E763B5">
              <w:rPr>
                <w:sz w:val="16"/>
                <w:szCs w:val="24"/>
                <w:rtl/>
              </w:rPr>
              <w:t>7 أيار</w:t>
            </w:r>
            <w:r w:rsidRPr="00E763B5">
              <w:rPr>
                <w:sz w:val="16"/>
                <w:szCs w:val="24"/>
              </w:rPr>
              <w:t>/</w:t>
            </w:r>
            <w:r w:rsidRPr="00E763B5">
              <w:rPr>
                <w:sz w:val="16"/>
                <w:szCs w:val="24"/>
                <w:rtl/>
              </w:rPr>
              <w:t>مايو 1986</w:t>
            </w:r>
          </w:p>
        </w:tc>
      </w:tr>
      <w:tr w:rsidR="00D86DF6" w:rsidRPr="00D318F5">
        <w:tblPrEx>
          <w:tblCellMar>
            <w:top w:w="0" w:type="dxa"/>
            <w:bottom w:w="0" w:type="dxa"/>
          </w:tblCellMar>
        </w:tblPrEx>
        <w:trPr>
          <w:cantSplit/>
          <w:jc w:val="center"/>
        </w:trPr>
        <w:tc>
          <w:tcPr>
            <w:tcW w:w="3010" w:type="dxa"/>
            <w:tcBorders>
              <w:top w:val="nil"/>
              <w:left w:val="nil"/>
              <w:bottom w:val="nil"/>
              <w:right w:val="nil"/>
            </w:tcBorders>
            <w:vAlign w:val="bottom"/>
          </w:tcPr>
          <w:p w:rsidR="00D86DF6" w:rsidRPr="00E763B5" w:rsidRDefault="00D86DF6" w:rsidP="00D318F5">
            <w:pPr>
              <w:tabs>
                <w:tab w:val="left" w:pos="-1440"/>
                <w:tab w:val="left" w:pos="-720"/>
                <w:tab w:val="left" w:pos="288"/>
                <w:tab w:val="left" w:pos="576"/>
                <w:tab w:val="left" w:pos="864"/>
                <w:tab w:val="left" w:pos="1152"/>
              </w:tabs>
              <w:spacing w:after="80" w:line="260" w:lineRule="exact"/>
              <w:ind w:left="43"/>
              <w:rPr>
                <w:sz w:val="16"/>
                <w:szCs w:val="24"/>
                <w:rtl/>
              </w:rPr>
            </w:pPr>
            <w:r w:rsidRPr="00E763B5">
              <w:rPr>
                <w:sz w:val="16"/>
                <w:szCs w:val="24"/>
                <w:rtl/>
              </w:rPr>
              <w:t>منغوليا</w:t>
            </w:r>
          </w:p>
        </w:tc>
        <w:tc>
          <w:tcPr>
            <w:tcW w:w="3960" w:type="dxa"/>
            <w:tcBorders>
              <w:top w:val="nil"/>
              <w:left w:val="nil"/>
              <w:bottom w:val="nil"/>
              <w:right w:val="nil"/>
            </w:tcBorders>
            <w:vAlign w:val="bottom"/>
          </w:tcPr>
          <w:p w:rsidR="00D86DF6" w:rsidRPr="00E763B5" w:rsidRDefault="00D86DF6" w:rsidP="00D318F5">
            <w:pPr>
              <w:tabs>
                <w:tab w:val="left" w:pos="-1440"/>
                <w:tab w:val="left" w:pos="-720"/>
                <w:tab w:val="left" w:pos="288"/>
                <w:tab w:val="left" w:pos="576"/>
                <w:tab w:val="left" w:pos="864"/>
                <w:tab w:val="left" w:pos="1152"/>
              </w:tabs>
              <w:spacing w:after="80" w:line="260" w:lineRule="exact"/>
              <w:ind w:left="43"/>
              <w:rPr>
                <w:rFonts w:hint="cs"/>
                <w:sz w:val="16"/>
                <w:szCs w:val="24"/>
                <w:rtl/>
              </w:rPr>
            </w:pPr>
            <w:r w:rsidRPr="00E763B5">
              <w:rPr>
                <w:sz w:val="16"/>
                <w:szCs w:val="24"/>
                <w:rtl/>
              </w:rPr>
              <w:t>20 تموز/يوليه 1981</w:t>
            </w:r>
          </w:p>
        </w:tc>
        <w:tc>
          <w:tcPr>
            <w:tcW w:w="2880" w:type="dxa"/>
            <w:tcBorders>
              <w:top w:val="nil"/>
              <w:left w:val="nil"/>
              <w:bottom w:val="nil"/>
              <w:right w:val="nil"/>
            </w:tcBorders>
            <w:vAlign w:val="bottom"/>
          </w:tcPr>
          <w:p w:rsidR="00D86DF6" w:rsidRPr="00E763B5" w:rsidRDefault="00D86DF6" w:rsidP="00D318F5">
            <w:pPr>
              <w:tabs>
                <w:tab w:val="left" w:pos="-1440"/>
                <w:tab w:val="left" w:pos="-720"/>
                <w:tab w:val="left" w:pos="288"/>
                <w:tab w:val="left" w:pos="576"/>
                <w:tab w:val="left" w:pos="864"/>
                <w:tab w:val="left" w:pos="1152"/>
              </w:tabs>
              <w:spacing w:after="80" w:line="260" w:lineRule="exact"/>
              <w:ind w:left="43"/>
              <w:rPr>
                <w:sz w:val="16"/>
                <w:szCs w:val="24"/>
                <w:rtl/>
              </w:rPr>
            </w:pPr>
            <w:r w:rsidRPr="00E763B5">
              <w:rPr>
                <w:sz w:val="16"/>
                <w:szCs w:val="24"/>
                <w:rtl/>
              </w:rPr>
              <w:t>3 أيلول/سبتمبر 1981</w:t>
            </w:r>
          </w:p>
        </w:tc>
      </w:tr>
      <w:tr w:rsidR="00D86DF6" w:rsidRPr="00E763B5">
        <w:tblPrEx>
          <w:tblCellMar>
            <w:top w:w="0" w:type="dxa"/>
            <w:bottom w:w="0" w:type="dxa"/>
          </w:tblCellMar>
        </w:tblPrEx>
        <w:trPr>
          <w:cantSplit/>
          <w:jc w:val="center"/>
        </w:trPr>
        <w:tc>
          <w:tcPr>
            <w:tcW w:w="3010" w:type="dxa"/>
            <w:tcBorders>
              <w:top w:val="nil"/>
              <w:left w:val="nil"/>
              <w:bottom w:val="nil"/>
              <w:right w:val="nil"/>
            </w:tcBorders>
            <w:vAlign w:val="bottom"/>
          </w:tcPr>
          <w:p w:rsidR="00D86DF6" w:rsidRPr="00E763B5" w:rsidRDefault="00D86DF6" w:rsidP="00D86DF6">
            <w:pPr>
              <w:tabs>
                <w:tab w:val="left" w:pos="-1440"/>
                <w:tab w:val="left" w:pos="-720"/>
                <w:tab w:val="left" w:pos="288"/>
                <w:tab w:val="left" w:pos="576"/>
                <w:tab w:val="left" w:pos="864"/>
                <w:tab w:val="left" w:pos="1152"/>
              </w:tabs>
              <w:spacing w:after="80" w:line="280" w:lineRule="exact"/>
              <w:ind w:left="40"/>
              <w:rPr>
                <w:sz w:val="16"/>
                <w:szCs w:val="24"/>
                <w:rtl/>
              </w:rPr>
            </w:pPr>
            <w:r w:rsidRPr="00E763B5">
              <w:rPr>
                <w:szCs w:val="24"/>
                <w:rtl/>
              </w:rPr>
              <w:t>موريتانيا</w:t>
            </w:r>
          </w:p>
        </w:tc>
        <w:tc>
          <w:tcPr>
            <w:tcW w:w="3960" w:type="dxa"/>
            <w:tcBorders>
              <w:top w:val="nil"/>
              <w:left w:val="nil"/>
              <w:bottom w:val="nil"/>
              <w:right w:val="nil"/>
            </w:tcBorders>
            <w:vAlign w:val="bottom"/>
          </w:tcPr>
          <w:p w:rsidR="00D86DF6" w:rsidRPr="00E763B5" w:rsidRDefault="00D86DF6" w:rsidP="00D86DF6">
            <w:pPr>
              <w:tabs>
                <w:tab w:val="left" w:pos="-1440"/>
                <w:tab w:val="left" w:pos="-720"/>
                <w:tab w:val="left" w:pos="288"/>
                <w:tab w:val="left" w:pos="576"/>
                <w:tab w:val="left" w:pos="864"/>
                <w:tab w:val="left" w:pos="1152"/>
              </w:tabs>
              <w:spacing w:after="80" w:line="280" w:lineRule="exact"/>
              <w:ind w:left="40"/>
              <w:rPr>
                <w:sz w:val="16"/>
                <w:szCs w:val="24"/>
                <w:rtl/>
              </w:rPr>
            </w:pPr>
            <w:r w:rsidRPr="00E763B5">
              <w:rPr>
                <w:sz w:val="16"/>
                <w:szCs w:val="24"/>
                <w:rtl/>
              </w:rPr>
              <w:t>10 أيار/مايو 2001</w:t>
            </w:r>
            <w:r w:rsidRPr="00E763B5">
              <w:rPr>
                <w:sz w:val="16"/>
                <w:szCs w:val="24"/>
                <w:vertAlign w:val="superscript"/>
                <w:rtl/>
              </w:rPr>
              <w:t>(أ)</w:t>
            </w:r>
          </w:p>
        </w:tc>
        <w:tc>
          <w:tcPr>
            <w:tcW w:w="2880" w:type="dxa"/>
            <w:tcBorders>
              <w:top w:val="nil"/>
              <w:left w:val="nil"/>
              <w:bottom w:val="nil"/>
              <w:right w:val="nil"/>
            </w:tcBorders>
            <w:vAlign w:val="bottom"/>
          </w:tcPr>
          <w:p w:rsidR="00D86DF6" w:rsidRPr="00E763B5" w:rsidRDefault="00D86DF6" w:rsidP="00D86DF6">
            <w:pPr>
              <w:tabs>
                <w:tab w:val="left" w:pos="-1440"/>
                <w:tab w:val="left" w:pos="-720"/>
                <w:tab w:val="left" w:pos="288"/>
                <w:tab w:val="left" w:pos="576"/>
                <w:tab w:val="left" w:pos="864"/>
                <w:tab w:val="left" w:pos="1152"/>
              </w:tabs>
              <w:spacing w:after="80" w:line="280" w:lineRule="exact"/>
              <w:ind w:left="40"/>
              <w:rPr>
                <w:sz w:val="16"/>
                <w:szCs w:val="24"/>
                <w:rtl/>
              </w:rPr>
            </w:pPr>
            <w:r w:rsidRPr="00E763B5">
              <w:rPr>
                <w:sz w:val="16"/>
                <w:szCs w:val="24"/>
                <w:rtl/>
              </w:rPr>
              <w:t>9 حزيران/يونيه 2001</w:t>
            </w:r>
          </w:p>
        </w:tc>
      </w:tr>
      <w:tr w:rsidR="00D86DF6" w:rsidRPr="00E763B5">
        <w:tblPrEx>
          <w:tblCellMar>
            <w:top w:w="0" w:type="dxa"/>
            <w:bottom w:w="0" w:type="dxa"/>
          </w:tblCellMar>
        </w:tblPrEx>
        <w:trPr>
          <w:cantSplit/>
          <w:jc w:val="center"/>
        </w:trPr>
        <w:tc>
          <w:tcPr>
            <w:tcW w:w="3010" w:type="dxa"/>
            <w:tcBorders>
              <w:top w:val="nil"/>
              <w:left w:val="nil"/>
              <w:bottom w:val="nil"/>
              <w:right w:val="nil"/>
            </w:tcBorders>
            <w:vAlign w:val="bottom"/>
          </w:tcPr>
          <w:p w:rsidR="00D86DF6" w:rsidRPr="00E763B5" w:rsidRDefault="00D86DF6" w:rsidP="00D86DF6">
            <w:pPr>
              <w:tabs>
                <w:tab w:val="left" w:pos="-1440"/>
                <w:tab w:val="left" w:pos="-720"/>
                <w:tab w:val="left" w:pos="288"/>
                <w:tab w:val="left" w:pos="576"/>
                <w:tab w:val="left" w:pos="864"/>
                <w:tab w:val="left" w:pos="1152"/>
              </w:tabs>
              <w:spacing w:after="80" w:line="280" w:lineRule="exact"/>
              <w:ind w:left="40"/>
              <w:rPr>
                <w:sz w:val="16"/>
                <w:szCs w:val="24"/>
                <w:rtl/>
              </w:rPr>
            </w:pPr>
            <w:proofErr w:type="spellStart"/>
            <w:r w:rsidRPr="00E763B5">
              <w:rPr>
                <w:sz w:val="16"/>
                <w:szCs w:val="24"/>
                <w:rtl/>
              </w:rPr>
              <w:t>موريشيوس</w:t>
            </w:r>
            <w:proofErr w:type="spellEnd"/>
          </w:p>
        </w:tc>
        <w:tc>
          <w:tcPr>
            <w:tcW w:w="3960" w:type="dxa"/>
            <w:tcBorders>
              <w:top w:val="nil"/>
              <w:left w:val="nil"/>
              <w:bottom w:val="nil"/>
              <w:right w:val="nil"/>
            </w:tcBorders>
            <w:vAlign w:val="bottom"/>
          </w:tcPr>
          <w:p w:rsidR="00D86DF6" w:rsidRPr="00E763B5" w:rsidRDefault="00D86DF6" w:rsidP="00D86DF6">
            <w:pPr>
              <w:tabs>
                <w:tab w:val="left" w:pos="-1440"/>
                <w:tab w:val="left" w:pos="-720"/>
                <w:tab w:val="left" w:pos="288"/>
                <w:tab w:val="left" w:pos="576"/>
                <w:tab w:val="left" w:pos="864"/>
                <w:tab w:val="left" w:pos="1152"/>
              </w:tabs>
              <w:spacing w:after="80" w:line="280" w:lineRule="exact"/>
              <w:ind w:left="40"/>
              <w:rPr>
                <w:rFonts w:hint="cs"/>
                <w:sz w:val="16"/>
                <w:szCs w:val="24"/>
                <w:rtl/>
              </w:rPr>
            </w:pPr>
            <w:r w:rsidRPr="00E763B5">
              <w:rPr>
                <w:rFonts w:hint="cs"/>
                <w:sz w:val="16"/>
                <w:szCs w:val="24"/>
                <w:rtl/>
              </w:rPr>
              <w:t>10</w:t>
            </w:r>
            <w:r w:rsidRPr="00E763B5">
              <w:rPr>
                <w:sz w:val="16"/>
                <w:szCs w:val="24"/>
                <w:rtl/>
              </w:rPr>
              <w:t xml:space="preserve"> تموز/يوليه 1984</w:t>
            </w:r>
            <w:r w:rsidRPr="00E763B5">
              <w:rPr>
                <w:position w:val="6"/>
                <w:sz w:val="10"/>
                <w:szCs w:val="24"/>
                <w:vertAlign w:val="superscript"/>
                <w:rtl/>
              </w:rPr>
              <w:t>(أ)</w:t>
            </w:r>
          </w:p>
        </w:tc>
        <w:tc>
          <w:tcPr>
            <w:tcW w:w="2880" w:type="dxa"/>
            <w:tcBorders>
              <w:top w:val="nil"/>
              <w:left w:val="nil"/>
              <w:bottom w:val="nil"/>
              <w:right w:val="nil"/>
            </w:tcBorders>
            <w:vAlign w:val="bottom"/>
          </w:tcPr>
          <w:p w:rsidR="00D86DF6" w:rsidRPr="00E763B5" w:rsidRDefault="00D86DF6" w:rsidP="00D86DF6">
            <w:pPr>
              <w:tabs>
                <w:tab w:val="left" w:pos="-1440"/>
                <w:tab w:val="left" w:pos="-720"/>
                <w:tab w:val="left" w:pos="288"/>
                <w:tab w:val="left" w:pos="576"/>
                <w:tab w:val="left" w:pos="864"/>
                <w:tab w:val="left" w:pos="1152"/>
              </w:tabs>
              <w:spacing w:after="80" w:line="280" w:lineRule="exact"/>
              <w:ind w:left="40"/>
              <w:rPr>
                <w:sz w:val="16"/>
                <w:szCs w:val="24"/>
                <w:rtl/>
              </w:rPr>
            </w:pPr>
            <w:r w:rsidRPr="00E763B5">
              <w:rPr>
                <w:sz w:val="16"/>
                <w:szCs w:val="24"/>
                <w:rtl/>
              </w:rPr>
              <w:t>8 آب/أغسطس 1984</w:t>
            </w:r>
          </w:p>
        </w:tc>
      </w:tr>
      <w:tr w:rsidR="00D86DF6" w:rsidRPr="00E763B5">
        <w:tblPrEx>
          <w:tblCellMar>
            <w:top w:w="0" w:type="dxa"/>
            <w:bottom w:w="0" w:type="dxa"/>
          </w:tblCellMar>
        </w:tblPrEx>
        <w:trPr>
          <w:cantSplit/>
          <w:jc w:val="center"/>
        </w:trPr>
        <w:tc>
          <w:tcPr>
            <w:tcW w:w="3010" w:type="dxa"/>
            <w:tcBorders>
              <w:top w:val="nil"/>
              <w:left w:val="nil"/>
              <w:bottom w:val="nil"/>
              <w:right w:val="nil"/>
            </w:tcBorders>
            <w:vAlign w:val="bottom"/>
          </w:tcPr>
          <w:p w:rsidR="00D86DF6" w:rsidRPr="00E763B5" w:rsidRDefault="00D86DF6" w:rsidP="00D86DF6">
            <w:pPr>
              <w:tabs>
                <w:tab w:val="left" w:pos="-1440"/>
                <w:tab w:val="left" w:pos="-720"/>
                <w:tab w:val="left" w:pos="288"/>
                <w:tab w:val="left" w:pos="576"/>
                <w:tab w:val="left" w:pos="864"/>
                <w:tab w:val="left" w:pos="1152"/>
              </w:tabs>
              <w:spacing w:after="80" w:line="280" w:lineRule="exact"/>
              <w:ind w:left="40"/>
              <w:rPr>
                <w:sz w:val="16"/>
                <w:szCs w:val="24"/>
                <w:rtl/>
              </w:rPr>
            </w:pPr>
            <w:proofErr w:type="spellStart"/>
            <w:r w:rsidRPr="00E763B5">
              <w:rPr>
                <w:sz w:val="16"/>
                <w:szCs w:val="24"/>
                <w:rtl/>
              </w:rPr>
              <w:t>موزامبيق</w:t>
            </w:r>
            <w:proofErr w:type="spellEnd"/>
          </w:p>
        </w:tc>
        <w:tc>
          <w:tcPr>
            <w:tcW w:w="3960" w:type="dxa"/>
            <w:tcBorders>
              <w:top w:val="nil"/>
              <w:left w:val="nil"/>
              <w:bottom w:val="nil"/>
              <w:right w:val="nil"/>
            </w:tcBorders>
            <w:vAlign w:val="bottom"/>
          </w:tcPr>
          <w:p w:rsidR="00D86DF6" w:rsidRPr="00E763B5" w:rsidRDefault="00D86DF6" w:rsidP="00D86DF6">
            <w:pPr>
              <w:tabs>
                <w:tab w:val="left" w:pos="-1440"/>
                <w:tab w:val="left" w:pos="-720"/>
                <w:tab w:val="left" w:pos="288"/>
                <w:tab w:val="left" w:pos="576"/>
                <w:tab w:val="left" w:pos="864"/>
                <w:tab w:val="left" w:pos="1152"/>
              </w:tabs>
              <w:spacing w:after="80" w:line="280" w:lineRule="exact"/>
              <w:ind w:left="40"/>
              <w:rPr>
                <w:sz w:val="16"/>
                <w:szCs w:val="24"/>
                <w:rtl/>
              </w:rPr>
            </w:pPr>
            <w:r w:rsidRPr="00E763B5">
              <w:rPr>
                <w:rFonts w:hint="cs"/>
                <w:sz w:val="16"/>
                <w:szCs w:val="24"/>
                <w:rtl/>
              </w:rPr>
              <w:t>21</w:t>
            </w:r>
            <w:r w:rsidRPr="00E763B5">
              <w:rPr>
                <w:sz w:val="16"/>
                <w:szCs w:val="24"/>
                <w:rtl/>
              </w:rPr>
              <w:t xml:space="preserve"> نيسان/أبريل 1997</w:t>
            </w:r>
            <w:r w:rsidRPr="00E763B5">
              <w:rPr>
                <w:position w:val="6"/>
                <w:sz w:val="10"/>
                <w:szCs w:val="24"/>
                <w:vertAlign w:val="superscript"/>
                <w:rtl/>
              </w:rPr>
              <w:t>(أ)</w:t>
            </w:r>
          </w:p>
        </w:tc>
        <w:tc>
          <w:tcPr>
            <w:tcW w:w="2880" w:type="dxa"/>
            <w:tcBorders>
              <w:top w:val="nil"/>
              <w:left w:val="nil"/>
              <w:bottom w:val="nil"/>
              <w:right w:val="nil"/>
            </w:tcBorders>
            <w:vAlign w:val="bottom"/>
          </w:tcPr>
          <w:p w:rsidR="00D86DF6" w:rsidRPr="00E763B5" w:rsidRDefault="00D86DF6" w:rsidP="00D86DF6">
            <w:pPr>
              <w:tabs>
                <w:tab w:val="left" w:pos="-1440"/>
                <w:tab w:val="left" w:pos="-720"/>
                <w:tab w:val="left" w:pos="288"/>
                <w:tab w:val="left" w:pos="576"/>
                <w:tab w:val="left" w:pos="864"/>
                <w:tab w:val="left" w:pos="1152"/>
              </w:tabs>
              <w:spacing w:after="80" w:line="280" w:lineRule="exact"/>
              <w:ind w:left="40"/>
              <w:rPr>
                <w:sz w:val="16"/>
                <w:szCs w:val="24"/>
                <w:rtl/>
              </w:rPr>
            </w:pPr>
            <w:r w:rsidRPr="00E763B5">
              <w:rPr>
                <w:sz w:val="16"/>
                <w:szCs w:val="24"/>
                <w:rtl/>
              </w:rPr>
              <w:t>21 أيار</w:t>
            </w:r>
            <w:r w:rsidRPr="00E763B5">
              <w:rPr>
                <w:sz w:val="16"/>
                <w:szCs w:val="24"/>
              </w:rPr>
              <w:t>/</w:t>
            </w:r>
            <w:r w:rsidRPr="00E763B5">
              <w:rPr>
                <w:sz w:val="16"/>
                <w:szCs w:val="24"/>
                <w:rtl/>
              </w:rPr>
              <w:t>مايو 1997</w:t>
            </w:r>
          </w:p>
        </w:tc>
      </w:tr>
      <w:tr w:rsidR="00D86DF6" w:rsidRPr="00E763B5">
        <w:tblPrEx>
          <w:tblCellMar>
            <w:top w:w="0" w:type="dxa"/>
            <w:bottom w:w="0" w:type="dxa"/>
          </w:tblCellMar>
        </w:tblPrEx>
        <w:trPr>
          <w:cantSplit/>
          <w:jc w:val="center"/>
        </w:trPr>
        <w:tc>
          <w:tcPr>
            <w:tcW w:w="3010" w:type="dxa"/>
            <w:tcBorders>
              <w:top w:val="nil"/>
              <w:left w:val="nil"/>
              <w:bottom w:val="nil"/>
              <w:right w:val="nil"/>
            </w:tcBorders>
            <w:vAlign w:val="bottom"/>
          </w:tcPr>
          <w:p w:rsidR="00D86DF6" w:rsidRPr="00E763B5" w:rsidRDefault="00D86DF6" w:rsidP="00D86DF6">
            <w:pPr>
              <w:tabs>
                <w:tab w:val="left" w:pos="-1440"/>
                <w:tab w:val="left" w:pos="-720"/>
                <w:tab w:val="left" w:pos="288"/>
                <w:tab w:val="left" w:pos="576"/>
                <w:tab w:val="left" w:pos="864"/>
                <w:tab w:val="left" w:pos="1152"/>
              </w:tabs>
              <w:spacing w:after="80" w:line="280" w:lineRule="exact"/>
              <w:ind w:left="40"/>
              <w:rPr>
                <w:rFonts w:hint="cs"/>
                <w:sz w:val="16"/>
                <w:szCs w:val="24"/>
                <w:rtl/>
              </w:rPr>
            </w:pPr>
            <w:r w:rsidRPr="00E763B5">
              <w:rPr>
                <w:rFonts w:hint="cs"/>
                <w:sz w:val="16"/>
                <w:szCs w:val="24"/>
                <w:rtl/>
              </w:rPr>
              <w:t>موناكو</w:t>
            </w:r>
          </w:p>
        </w:tc>
        <w:tc>
          <w:tcPr>
            <w:tcW w:w="3960" w:type="dxa"/>
            <w:tcBorders>
              <w:top w:val="nil"/>
              <w:left w:val="nil"/>
              <w:bottom w:val="nil"/>
              <w:right w:val="nil"/>
            </w:tcBorders>
            <w:vAlign w:val="bottom"/>
          </w:tcPr>
          <w:p w:rsidR="00D86DF6" w:rsidRPr="00E763B5" w:rsidRDefault="00D86DF6" w:rsidP="00D86DF6">
            <w:pPr>
              <w:tabs>
                <w:tab w:val="left" w:pos="-1440"/>
                <w:tab w:val="left" w:pos="-720"/>
                <w:tab w:val="left" w:pos="288"/>
                <w:tab w:val="left" w:pos="576"/>
                <w:tab w:val="left" w:pos="864"/>
                <w:tab w:val="left" w:pos="1152"/>
              </w:tabs>
              <w:spacing w:after="80" w:line="280" w:lineRule="exact"/>
              <w:ind w:left="40"/>
              <w:rPr>
                <w:rFonts w:hint="cs"/>
                <w:sz w:val="16"/>
                <w:szCs w:val="24"/>
                <w:rtl/>
              </w:rPr>
            </w:pPr>
            <w:r w:rsidRPr="00E763B5">
              <w:rPr>
                <w:rFonts w:hint="cs"/>
                <w:sz w:val="16"/>
                <w:szCs w:val="24"/>
                <w:rtl/>
              </w:rPr>
              <w:t xml:space="preserve">18 </w:t>
            </w:r>
            <w:r w:rsidRPr="00E763B5">
              <w:rPr>
                <w:rFonts w:hint="eastAsia"/>
                <w:sz w:val="16"/>
                <w:szCs w:val="24"/>
                <w:rtl/>
              </w:rPr>
              <w:t>آذار</w:t>
            </w:r>
            <w:r w:rsidRPr="00E763B5">
              <w:rPr>
                <w:sz w:val="16"/>
                <w:szCs w:val="24"/>
                <w:rtl/>
              </w:rPr>
              <w:t>/مارس</w:t>
            </w:r>
            <w:r w:rsidRPr="00E763B5">
              <w:rPr>
                <w:rFonts w:hint="cs"/>
                <w:sz w:val="16"/>
                <w:szCs w:val="24"/>
                <w:rtl/>
              </w:rPr>
              <w:t xml:space="preserve"> 2005</w:t>
            </w:r>
            <w:r w:rsidRPr="00E763B5">
              <w:rPr>
                <w:position w:val="6"/>
                <w:sz w:val="10"/>
                <w:szCs w:val="24"/>
                <w:vertAlign w:val="superscript"/>
                <w:rtl/>
              </w:rPr>
              <w:t>(أ)</w:t>
            </w:r>
          </w:p>
        </w:tc>
        <w:tc>
          <w:tcPr>
            <w:tcW w:w="2880" w:type="dxa"/>
            <w:tcBorders>
              <w:top w:val="nil"/>
              <w:left w:val="nil"/>
              <w:bottom w:val="nil"/>
              <w:right w:val="nil"/>
            </w:tcBorders>
            <w:vAlign w:val="bottom"/>
          </w:tcPr>
          <w:p w:rsidR="00D86DF6" w:rsidRPr="00E763B5" w:rsidRDefault="00D86DF6" w:rsidP="00D86DF6">
            <w:pPr>
              <w:tabs>
                <w:tab w:val="left" w:pos="-1440"/>
                <w:tab w:val="left" w:pos="-720"/>
                <w:tab w:val="left" w:pos="288"/>
                <w:tab w:val="left" w:pos="576"/>
                <w:tab w:val="left" w:pos="864"/>
                <w:tab w:val="left" w:pos="1152"/>
              </w:tabs>
              <w:spacing w:after="80" w:line="280" w:lineRule="exact"/>
              <w:ind w:left="40"/>
              <w:rPr>
                <w:rFonts w:hint="cs"/>
                <w:sz w:val="16"/>
                <w:szCs w:val="24"/>
                <w:rtl/>
              </w:rPr>
            </w:pPr>
            <w:r w:rsidRPr="00E763B5">
              <w:rPr>
                <w:rFonts w:hint="cs"/>
                <w:sz w:val="16"/>
                <w:szCs w:val="24"/>
                <w:rtl/>
              </w:rPr>
              <w:t xml:space="preserve">17 </w:t>
            </w:r>
            <w:r w:rsidRPr="00E763B5">
              <w:rPr>
                <w:rFonts w:hint="eastAsia"/>
                <w:sz w:val="16"/>
                <w:szCs w:val="24"/>
                <w:rtl/>
              </w:rPr>
              <w:t>نيسان</w:t>
            </w:r>
            <w:r w:rsidRPr="00E763B5">
              <w:rPr>
                <w:sz w:val="16"/>
                <w:szCs w:val="24"/>
                <w:rtl/>
              </w:rPr>
              <w:t>/أبريل</w:t>
            </w:r>
            <w:r w:rsidRPr="00E763B5">
              <w:rPr>
                <w:rFonts w:hint="cs"/>
                <w:sz w:val="16"/>
                <w:szCs w:val="24"/>
                <w:rtl/>
              </w:rPr>
              <w:t xml:space="preserve"> 2005</w:t>
            </w:r>
          </w:p>
        </w:tc>
      </w:tr>
      <w:tr w:rsidR="00D86DF6" w:rsidRPr="00E763B5">
        <w:tblPrEx>
          <w:tblCellMar>
            <w:top w:w="0" w:type="dxa"/>
            <w:bottom w:w="0" w:type="dxa"/>
          </w:tblCellMar>
        </w:tblPrEx>
        <w:trPr>
          <w:cantSplit/>
          <w:jc w:val="center"/>
        </w:trPr>
        <w:tc>
          <w:tcPr>
            <w:tcW w:w="3010" w:type="dxa"/>
            <w:tcBorders>
              <w:top w:val="nil"/>
              <w:left w:val="nil"/>
              <w:bottom w:val="nil"/>
              <w:right w:val="nil"/>
            </w:tcBorders>
            <w:vAlign w:val="bottom"/>
          </w:tcPr>
          <w:p w:rsidR="00D86DF6" w:rsidRPr="00E763B5" w:rsidRDefault="00D86DF6" w:rsidP="00D86DF6">
            <w:pPr>
              <w:tabs>
                <w:tab w:val="left" w:pos="-1440"/>
                <w:tab w:val="left" w:pos="-720"/>
                <w:tab w:val="left" w:pos="288"/>
                <w:tab w:val="left" w:pos="576"/>
                <w:tab w:val="left" w:pos="864"/>
                <w:tab w:val="left" w:pos="1152"/>
              </w:tabs>
              <w:spacing w:after="80" w:line="280" w:lineRule="exact"/>
              <w:ind w:left="40"/>
              <w:rPr>
                <w:sz w:val="16"/>
                <w:szCs w:val="24"/>
                <w:rtl/>
              </w:rPr>
            </w:pPr>
            <w:proofErr w:type="spellStart"/>
            <w:r w:rsidRPr="00E763B5">
              <w:rPr>
                <w:sz w:val="16"/>
                <w:szCs w:val="24"/>
                <w:rtl/>
              </w:rPr>
              <w:t>ميانمار</w:t>
            </w:r>
            <w:proofErr w:type="spellEnd"/>
          </w:p>
        </w:tc>
        <w:tc>
          <w:tcPr>
            <w:tcW w:w="3960" w:type="dxa"/>
            <w:tcBorders>
              <w:top w:val="nil"/>
              <w:left w:val="nil"/>
              <w:bottom w:val="nil"/>
              <w:right w:val="nil"/>
            </w:tcBorders>
            <w:vAlign w:val="bottom"/>
          </w:tcPr>
          <w:p w:rsidR="00D86DF6" w:rsidRPr="00E763B5" w:rsidRDefault="00D86DF6" w:rsidP="00D86DF6">
            <w:pPr>
              <w:tabs>
                <w:tab w:val="left" w:pos="-1440"/>
                <w:tab w:val="left" w:pos="-720"/>
                <w:tab w:val="left" w:pos="288"/>
                <w:tab w:val="left" w:pos="576"/>
                <w:tab w:val="left" w:pos="864"/>
                <w:tab w:val="left" w:pos="1152"/>
              </w:tabs>
              <w:spacing w:after="80" w:line="280" w:lineRule="exact"/>
              <w:ind w:left="40"/>
              <w:rPr>
                <w:rFonts w:hint="cs"/>
                <w:sz w:val="16"/>
                <w:szCs w:val="24"/>
                <w:rtl/>
              </w:rPr>
            </w:pPr>
            <w:r w:rsidRPr="00E763B5">
              <w:rPr>
                <w:sz w:val="16"/>
                <w:szCs w:val="24"/>
                <w:rtl/>
              </w:rPr>
              <w:t>22 تموز/يوليه 1997</w:t>
            </w:r>
            <w:r w:rsidRPr="00E763B5">
              <w:rPr>
                <w:position w:val="6"/>
                <w:sz w:val="10"/>
                <w:szCs w:val="24"/>
                <w:vertAlign w:val="superscript"/>
                <w:rtl/>
              </w:rPr>
              <w:t>(أ)</w:t>
            </w:r>
          </w:p>
        </w:tc>
        <w:tc>
          <w:tcPr>
            <w:tcW w:w="2880" w:type="dxa"/>
            <w:tcBorders>
              <w:top w:val="nil"/>
              <w:left w:val="nil"/>
              <w:bottom w:val="nil"/>
              <w:right w:val="nil"/>
            </w:tcBorders>
            <w:vAlign w:val="bottom"/>
          </w:tcPr>
          <w:p w:rsidR="00D86DF6" w:rsidRPr="00E763B5" w:rsidRDefault="00D86DF6" w:rsidP="00D86DF6">
            <w:pPr>
              <w:tabs>
                <w:tab w:val="left" w:pos="-1440"/>
                <w:tab w:val="left" w:pos="-720"/>
                <w:tab w:val="left" w:pos="288"/>
                <w:tab w:val="left" w:pos="576"/>
                <w:tab w:val="left" w:pos="864"/>
                <w:tab w:val="left" w:pos="1152"/>
              </w:tabs>
              <w:spacing w:after="80" w:line="280" w:lineRule="exact"/>
              <w:ind w:left="40"/>
              <w:rPr>
                <w:sz w:val="16"/>
                <w:szCs w:val="24"/>
                <w:rtl/>
              </w:rPr>
            </w:pPr>
            <w:r w:rsidRPr="00E763B5">
              <w:rPr>
                <w:sz w:val="16"/>
                <w:szCs w:val="24"/>
                <w:rtl/>
              </w:rPr>
              <w:t>12 آب/أغسطس 1997</w:t>
            </w:r>
          </w:p>
        </w:tc>
      </w:tr>
      <w:tr w:rsidR="00D86DF6" w:rsidRPr="00E763B5">
        <w:tblPrEx>
          <w:tblCellMar>
            <w:top w:w="0" w:type="dxa"/>
            <w:bottom w:w="0" w:type="dxa"/>
          </w:tblCellMar>
        </w:tblPrEx>
        <w:trPr>
          <w:cantSplit/>
          <w:jc w:val="center"/>
        </w:trPr>
        <w:tc>
          <w:tcPr>
            <w:tcW w:w="3010" w:type="dxa"/>
            <w:tcBorders>
              <w:top w:val="nil"/>
              <w:left w:val="nil"/>
              <w:bottom w:val="nil"/>
              <w:right w:val="nil"/>
            </w:tcBorders>
            <w:vAlign w:val="bottom"/>
          </w:tcPr>
          <w:p w:rsidR="00D86DF6" w:rsidRPr="00E763B5" w:rsidRDefault="00D86DF6" w:rsidP="00D86DF6">
            <w:pPr>
              <w:tabs>
                <w:tab w:val="left" w:pos="-1440"/>
                <w:tab w:val="left" w:pos="-720"/>
                <w:tab w:val="left" w:pos="288"/>
                <w:tab w:val="left" w:pos="576"/>
                <w:tab w:val="left" w:pos="864"/>
                <w:tab w:val="left" w:pos="1152"/>
              </w:tabs>
              <w:spacing w:after="80" w:line="280" w:lineRule="exact"/>
              <w:ind w:left="40"/>
              <w:rPr>
                <w:rFonts w:hint="cs"/>
                <w:sz w:val="16"/>
                <w:szCs w:val="24"/>
                <w:rtl/>
              </w:rPr>
            </w:pPr>
            <w:r w:rsidRPr="00E763B5">
              <w:rPr>
                <w:rFonts w:hint="cs"/>
                <w:sz w:val="16"/>
                <w:szCs w:val="24"/>
                <w:rtl/>
              </w:rPr>
              <w:t xml:space="preserve">ولايات </w:t>
            </w:r>
            <w:proofErr w:type="spellStart"/>
            <w:r w:rsidRPr="00E763B5">
              <w:rPr>
                <w:rFonts w:hint="cs"/>
                <w:sz w:val="16"/>
                <w:szCs w:val="24"/>
                <w:rtl/>
              </w:rPr>
              <w:t>ميكرونيزيا</w:t>
            </w:r>
            <w:proofErr w:type="spellEnd"/>
            <w:r w:rsidRPr="00E763B5">
              <w:rPr>
                <w:rFonts w:hint="cs"/>
                <w:sz w:val="16"/>
                <w:szCs w:val="24"/>
                <w:rtl/>
              </w:rPr>
              <w:t xml:space="preserve"> الموحدة</w:t>
            </w:r>
          </w:p>
        </w:tc>
        <w:tc>
          <w:tcPr>
            <w:tcW w:w="3960" w:type="dxa"/>
            <w:tcBorders>
              <w:top w:val="nil"/>
              <w:left w:val="nil"/>
              <w:bottom w:val="nil"/>
              <w:right w:val="nil"/>
            </w:tcBorders>
            <w:vAlign w:val="bottom"/>
          </w:tcPr>
          <w:p w:rsidR="00D86DF6" w:rsidRPr="00E763B5" w:rsidRDefault="00D86DF6" w:rsidP="00D86DF6">
            <w:pPr>
              <w:tabs>
                <w:tab w:val="left" w:pos="-1440"/>
                <w:tab w:val="left" w:pos="-720"/>
                <w:tab w:val="left" w:pos="288"/>
                <w:tab w:val="left" w:pos="576"/>
                <w:tab w:val="left" w:pos="864"/>
                <w:tab w:val="left" w:pos="1152"/>
              </w:tabs>
              <w:spacing w:after="80" w:line="280" w:lineRule="exact"/>
              <w:ind w:left="40"/>
              <w:rPr>
                <w:rFonts w:hint="cs"/>
                <w:sz w:val="16"/>
                <w:szCs w:val="24"/>
                <w:rtl/>
              </w:rPr>
            </w:pPr>
            <w:r w:rsidRPr="00E763B5">
              <w:rPr>
                <w:rFonts w:hint="cs"/>
                <w:sz w:val="16"/>
                <w:szCs w:val="24"/>
                <w:rtl/>
              </w:rPr>
              <w:t xml:space="preserve">1 </w:t>
            </w:r>
            <w:r w:rsidRPr="00E763B5">
              <w:rPr>
                <w:rFonts w:hint="eastAsia"/>
                <w:sz w:val="16"/>
                <w:szCs w:val="24"/>
                <w:rtl/>
              </w:rPr>
              <w:t>أيلول</w:t>
            </w:r>
            <w:r w:rsidRPr="00E763B5">
              <w:rPr>
                <w:sz w:val="16"/>
                <w:szCs w:val="24"/>
                <w:rtl/>
              </w:rPr>
              <w:t>/سبتمبر</w:t>
            </w:r>
            <w:r w:rsidRPr="00E763B5">
              <w:rPr>
                <w:rFonts w:hint="cs"/>
                <w:sz w:val="16"/>
                <w:szCs w:val="24"/>
                <w:rtl/>
              </w:rPr>
              <w:t xml:space="preserve"> 2004</w:t>
            </w:r>
            <w:r w:rsidRPr="00E763B5">
              <w:rPr>
                <w:position w:val="6"/>
                <w:sz w:val="10"/>
                <w:szCs w:val="24"/>
                <w:vertAlign w:val="superscript"/>
                <w:rtl/>
              </w:rPr>
              <w:t>(أ)</w:t>
            </w:r>
            <w:r w:rsidRPr="00E763B5">
              <w:rPr>
                <w:rFonts w:hint="cs"/>
                <w:sz w:val="16"/>
                <w:szCs w:val="24"/>
                <w:rtl/>
              </w:rPr>
              <w:t xml:space="preserve"> </w:t>
            </w:r>
          </w:p>
        </w:tc>
        <w:tc>
          <w:tcPr>
            <w:tcW w:w="2880" w:type="dxa"/>
            <w:tcBorders>
              <w:top w:val="nil"/>
              <w:left w:val="nil"/>
              <w:bottom w:val="nil"/>
              <w:right w:val="nil"/>
            </w:tcBorders>
            <w:vAlign w:val="bottom"/>
          </w:tcPr>
          <w:p w:rsidR="00D86DF6" w:rsidRPr="00E763B5" w:rsidRDefault="00D86DF6" w:rsidP="00D86DF6">
            <w:pPr>
              <w:tabs>
                <w:tab w:val="left" w:pos="-1440"/>
                <w:tab w:val="left" w:pos="-720"/>
                <w:tab w:val="left" w:pos="288"/>
                <w:tab w:val="left" w:pos="576"/>
                <w:tab w:val="left" w:pos="864"/>
                <w:tab w:val="left" w:pos="1152"/>
              </w:tabs>
              <w:spacing w:after="80" w:line="280" w:lineRule="exact"/>
              <w:ind w:left="40"/>
              <w:rPr>
                <w:rFonts w:hint="cs"/>
                <w:sz w:val="16"/>
                <w:szCs w:val="24"/>
                <w:rtl/>
              </w:rPr>
            </w:pPr>
            <w:r w:rsidRPr="00E763B5">
              <w:rPr>
                <w:rFonts w:hint="cs"/>
                <w:sz w:val="16"/>
                <w:szCs w:val="24"/>
                <w:rtl/>
              </w:rPr>
              <w:t xml:space="preserve">1 </w:t>
            </w:r>
            <w:r w:rsidRPr="00E763B5">
              <w:rPr>
                <w:rFonts w:hint="eastAsia"/>
                <w:sz w:val="16"/>
                <w:szCs w:val="24"/>
                <w:rtl/>
              </w:rPr>
              <w:t>تشرين</w:t>
            </w:r>
            <w:r w:rsidRPr="00E763B5">
              <w:rPr>
                <w:sz w:val="16"/>
                <w:szCs w:val="24"/>
                <w:rtl/>
              </w:rPr>
              <w:t xml:space="preserve"> الأول/أكتوبر</w:t>
            </w:r>
            <w:r w:rsidRPr="00E763B5">
              <w:rPr>
                <w:rFonts w:hint="cs"/>
                <w:sz w:val="16"/>
                <w:szCs w:val="24"/>
                <w:rtl/>
              </w:rPr>
              <w:t xml:space="preserve"> 2004</w:t>
            </w:r>
          </w:p>
        </w:tc>
      </w:tr>
      <w:tr w:rsidR="00D86DF6" w:rsidRPr="00E763B5">
        <w:tblPrEx>
          <w:tblCellMar>
            <w:top w:w="0" w:type="dxa"/>
            <w:bottom w:w="0" w:type="dxa"/>
          </w:tblCellMar>
        </w:tblPrEx>
        <w:trPr>
          <w:cantSplit/>
          <w:jc w:val="center"/>
        </w:trPr>
        <w:tc>
          <w:tcPr>
            <w:tcW w:w="3010" w:type="dxa"/>
            <w:tcBorders>
              <w:top w:val="nil"/>
              <w:left w:val="nil"/>
              <w:bottom w:val="nil"/>
              <w:right w:val="nil"/>
            </w:tcBorders>
            <w:vAlign w:val="bottom"/>
          </w:tcPr>
          <w:p w:rsidR="00D86DF6" w:rsidRPr="00E763B5" w:rsidRDefault="00D86DF6" w:rsidP="00D86DF6">
            <w:pPr>
              <w:tabs>
                <w:tab w:val="left" w:pos="-1440"/>
                <w:tab w:val="left" w:pos="-720"/>
                <w:tab w:val="left" w:pos="288"/>
                <w:tab w:val="left" w:pos="576"/>
                <w:tab w:val="left" w:pos="864"/>
                <w:tab w:val="left" w:pos="1152"/>
              </w:tabs>
              <w:spacing w:after="80" w:line="280" w:lineRule="exact"/>
              <w:ind w:left="40"/>
              <w:rPr>
                <w:sz w:val="16"/>
                <w:szCs w:val="24"/>
                <w:rtl/>
              </w:rPr>
            </w:pPr>
            <w:r w:rsidRPr="00E763B5">
              <w:rPr>
                <w:sz w:val="16"/>
                <w:szCs w:val="24"/>
                <w:rtl/>
              </w:rPr>
              <w:t>ناميبيا</w:t>
            </w:r>
          </w:p>
        </w:tc>
        <w:tc>
          <w:tcPr>
            <w:tcW w:w="3960" w:type="dxa"/>
            <w:tcBorders>
              <w:top w:val="nil"/>
              <w:left w:val="nil"/>
              <w:bottom w:val="nil"/>
              <w:right w:val="nil"/>
            </w:tcBorders>
            <w:vAlign w:val="bottom"/>
          </w:tcPr>
          <w:p w:rsidR="00D86DF6" w:rsidRPr="00E763B5" w:rsidRDefault="00D86DF6" w:rsidP="00D86DF6">
            <w:pPr>
              <w:tabs>
                <w:tab w:val="left" w:pos="-1440"/>
                <w:tab w:val="left" w:pos="-720"/>
                <w:tab w:val="left" w:pos="288"/>
                <w:tab w:val="left" w:pos="576"/>
                <w:tab w:val="left" w:pos="864"/>
                <w:tab w:val="left" w:pos="1152"/>
              </w:tabs>
              <w:spacing w:after="80" w:line="280" w:lineRule="exact"/>
              <w:ind w:left="40"/>
              <w:rPr>
                <w:sz w:val="16"/>
                <w:szCs w:val="24"/>
                <w:rtl/>
              </w:rPr>
            </w:pPr>
            <w:r w:rsidRPr="00E763B5">
              <w:rPr>
                <w:sz w:val="16"/>
                <w:szCs w:val="24"/>
                <w:rtl/>
              </w:rPr>
              <w:t>23 تشرين الثاني/نوفمبر 1992</w:t>
            </w:r>
            <w:r w:rsidRPr="00E763B5">
              <w:rPr>
                <w:position w:val="6"/>
                <w:sz w:val="10"/>
                <w:szCs w:val="24"/>
                <w:vertAlign w:val="superscript"/>
                <w:rtl/>
              </w:rPr>
              <w:t>(أ)</w:t>
            </w:r>
          </w:p>
        </w:tc>
        <w:tc>
          <w:tcPr>
            <w:tcW w:w="2880" w:type="dxa"/>
            <w:tcBorders>
              <w:top w:val="nil"/>
              <w:left w:val="nil"/>
              <w:bottom w:val="nil"/>
              <w:right w:val="nil"/>
            </w:tcBorders>
            <w:vAlign w:val="bottom"/>
          </w:tcPr>
          <w:p w:rsidR="00D86DF6" w:rsidRPr="00E763B5" w:rsidRDefault="00D86DF6" w:rsidP="00D86DF6">
            <w:pPr>
              <w:tabs>
                <w:tab w:val="left" w:pos="-1440"/>
                <w:tab w:val="left" w:pos="-720"/>
                <w:tab w:val="left" w:pos="288"/>
                <w:tab w:val="left" w:pos="576"/>
                <w:tab w:val="left" w:pos="864"/>
                <w:tab w:val="left" w:pos="1152"/>
              </w:tabs>
              <w:spacing w:after="80" w:line="280" w:lineRule="exact"/>
              <w:ind w:left="40"/>
              <w:rPr>
                <w:sz w:val="16"/>
                <w:szCs w:val="24"/>
                <w:rtl/>
              </w:rPr>
            </w:pPr>
            <w:r w:rsidRPr="00E763B5">
              <w:rPr>
                <w:sz w:val="16"/>
                <w:szCs w:val="24"/>
                <w:rtl/>
              </w:rPr>
              <w:t>23 كانون الأول</w:t>
            </w:r>
            <w:r w:rsidRPr="00E763B5">
              <w:rPr>
                <w:sz w:val="16"/>
                <w:szCs w:val="24"/>
              </w:rPr>
              <w:t>/</w:t>
            </w:r>
            <w:r w:rsidRPr="00E763B5">
              <w:rPr>
                <w:sz w:val="16"/>
                <w:szCs w:val="24"/>
                <w:rtl/>
              </w:rPr>
              <w:t>ديسمبر 1992</w:t>
            </w:r>
          </w:p>
        </w:tc>
      </w:tr>
      <w:tr w:rsidR="00D86DF6" w:rsidRPr="00D318F5">
        <w:tblPrEx>
          <w:tblCellMar>
            <w:top w:w="0" w:type="dxa"/>
            <w:bottom w:w="0" w:type="dxa"/>
          </w:tblCellMar>
        </w:tblPrEx>
        <w:trPr>
          <w:cantSplit/>
          <w:jc w:val="center"/>
        </w:trPr>
        <w:tc>
          <w:tcPr>
            <w:tcW w:w="3010" w:type="dxa"/>
            <w:tcBorders>
              <w:top w:val="nil"/>
              <w:left w:val="nil"/>
              <w:bottom w:val="nil"/>
              <w:right w:val="nil"/>
            </w:tcBorders>
            <w:vAlign w:val="bottom"/>
          </w:tcPr>
          <w:p w:rsidR="00D86DF6" w:rsidRPr="00E763B5" w:rsidRDefault="00D86DF6" w:rsidP="00D318F5">
            <w:pPr>
              <w:tabs>
                <w:tab w:val="left" w:pos="-1440"/>
                <w:tab w:val="left" w:pos="-720"/>
                <w:tab w:val="left" w:pos="288"/>
                <w:tab w:val="left" w:pos="576"/>
                <w:tab w:val="left" w:pos="864"/>
                <w:tab w:val="left" w:pos="1152"/>
              </w:tabs>
              <w:spacing w:after="80" w:line="260" w:lineRule="exact"/>
              <w:ind w:left="43"/>
              <w:rPr>
                <w:sz w:val="16"/>
                <w:szCs w:val="24"/>
                <w:rtl/>
              </w:rPr>
            </w:pPr>
            <w:r w:rsidRPr="00E763B5">
              <w:rPr>
                <w:sz w:val="16"/>
                <w:szCs w:val="24"/>
                <w:rtl/>
              </w:rPr>
              <w:t>النرويج</w:t>
            </w:r>
          </w:p>
        </w:tc>
        <w:tc>
          <w:tcPr>
            <w:tcW w:w="3960" w:type="dxa"/>
            <w:tcBorders>
              <w:top w:val="nil"/>
              <w:left w:val="nil"/>
              <w:bottom w:val="nil"/>
              <w:right w:val="nil"/>
            </w:tcBorders>
            <w:vAlign w:val="bottom"/>
          </w:tcPr>
          <w:p w:rsidR="00D86DF6" w:rsidRPr="00E763B5" w:rsidRDefault="00D86DF6" w:rsidP="00D318F5">
            <w:pPr>
              <w:tabs>
                <w:tab w:val="left" w:pos="-1440"/>
                <w:tab w:val="left" w:pos="-720"/>
                <w:tab w:val="left" w:pos="288"/>
                <w:tab w:val="left" w:pos="576"/>
                <w:tab w:val="left" w:pos="864"/>
                <w:tab w:val="left" w:pos="1152"/>
              </w:tabs>
              <w:spacing w:after="80" w:line="260" w:lineRule="exact"/>
              <w:ind w:left="43"/>
              <w:rPr>
                <w:sz w:val="16"/>
                <w:szCs w:val="24"/>
                <w:rtl/>
              </w:rPr>
            </w:pPr>
            <w:r w:rsidRPr="00E763B5">
              <w:rPr>
                <w:sz w:val="16"/>
                <w:szCs w:val="24"/>
                <w:rtl/>
              </w:rPr>
              <w:t>21 أيار</w:t>
            </w:r>
            <w:r w:rsidRPr="00E763B5">
              <w:rPr>
                <w:sz w:val="16"/>
                <w:szCs w:val="24"/>
              </w:rPr>
              <w:t>/</w:t>
            </w:r>
            <w:r w:rsidRPr="00E763B5">
              <w:rPr>
                <w:sz w:val="16"/>
                <w:szCs w:val="24"/>
                <w:rtl/>
              </w:rPr>
              <w:t>مايو 1981</w:t>
            </w:r>
          </w:p>
        </w:tc>
        <w:tc>
          <w:tcPr>
            <w:tcW w:w="2880" w:type="dxa"/>
            <w:tcBorders>
              <w:top w:val="nil"/>
              <w:left w:val="nil"/>
              <w:bottom w:val="nil"/>
              <w:right w:val="nil"/>
            </w:tcBorders>
            <w:vAlign w:val="bottom"/>
          </w:tcPr>
          <w:p w:rsidR="00D86DF6" w:rsidRPr="00E763B5" w:rsidRDefault="00D86DF6" w:rsidP="00D318F5">
            <w:pPr>
              <w:tabs>
                <w:tab w:val="left" w:pos="-1440"/>
                <w:tab w:val="left" w:pos="-720"/>
                <w:tab w:val="left" w:pos="288"/>
                <w:tab w:val="left" w:pos="576"/>
                <w:tab w:val="left" w:pos="864"/>
                <w:tab w:val="left" w:pos="1152"/>
              </w:tabs>
              <w:spacing w:after="80" w:line="260" w:lineRule="exact"/>
              <w:ind w:left="43"/>
              <w:rPr>
                <w:sz w:val="16"/>
                <w:szCs w:val="24"/>
                <w:rtl/>
              </w:rPr>
            </w:pPr>
            <w:r w:rsidRPr="00E763B5">
              <w:rPr>
                <w:sz w:val="16"/>
                <w:szCs w:val="24"/>
                <w:rtl/>
              </w:rPr>
              <w:t>3 أيلول/سبتمبر 1981</w:t>
            </w:r>
          </w:p>
        </w:tc>
      </w:tr>
      <w:tr w:rsidR="00D86DF6" w:rsidRPr="00D318F5">
        <w:tblPrEx>
          <w:tblCellMar>
            <w:top w:w="0" w:type="dxa"/>
            <w:bottom w:w="0" w:type="dxa"/>
          </w:tblCellMar>
        </w:tblPrEx>
        <w:trPr>
          <w:cantSplit/>
          <w:jc w:val="center"/>
        </w:trPr>
        <w:tc>
          <w:tcPr>
            <w:tcW w:w="3010" w:type="dxa"/>
            <w:tcBorders>
              <w:top w:val="nil"/>
              <w:left w:val="nil"/>
              <w:bottom w:val="nil"/>
              <w:right w:val="nil"/>
            </w:tcBorders>
            <w:vAlign w:val="bottom"/>
          </w:tcPr>
          <w:p w:rsidR="00D86DF6" w:rsidRPr="00E763B5" w:rsidRDefault="00D86DF6" w:rsidP="00D318F5">
            <w:pPr>
              <w:tabs>
                <w:tab w:val="left" w:pos="-1440"/>
                <w:tab w:val="left" w:pos="-720"/>
                <w:tab w:val="left" w:pos="288"/>
                <w:tab w:val="left" w:pos="576"/>
                <w:tab w:val="left" w:pos="864"/>
                <w:tab w:val="left" w:pos="1152"/>
              </w:tabs>
              <w:spacing w:after="80" w:line="260" w:lineRule="exact"/>
              <w:ind w:left="43"/>
              <w:rPr>
                <w:sz w:val="16"/>
                <w:szCs w:val="24"/>
                <w:rtl/>
              </w:rPr>
            </w:pPr>
            <w:r w:rsidRPr="00E763B5">
              <w:rPr>
                <w:sz w:val="16"/>
                <w:szCs w:val="24"/>
                <w:rtl/>
              </w:rPr>
              <w:t>النمسا</w:t>
            </w:r>
          </w:p>
        </w:tc>
        <w:tc>
          <w:tcPr>
            <w:tcW w:w="3960" w:type="dxa"/>
            <w:tcBorders>
              <w:top w:val="nil"/>
              <w:left w:val="nil"/>
              <w:bottom w:val="nil"/>
              <w:right w:val="nil"/>
            </w:tcBorders>
            <w:vAlign w:val="bottom"/>
          </w:tcPr>
          <w:p w:rsidR="00D86DF6" w:rsidRPr="00E763B5" w:rsidRDefault="00D86DF6" w:rsidP="00D318F5">
            <w:pPr>
              <w:tabs>
                <w:tab w:val="left" w:pos="-1440"/>
                <w:tab w:val="left" w:pos="-720"/>
                <w:tab w:val="left" w:pos="288"/>
                <w:tab w:val="left" w:pos="576"/>
                <w:tab w:val="left" w:pos="864"/>
                <w:tab w:val="left" w:pos="1152"/>
              </w:tabs>
              <w:spacing w:after="80" w:line="260" w:lineRule="exact"/>
              <w:ind w:left="43"/>
              <w:rPr>
                <w:rFonts w:hint="cs"/>
                <w:sz w:val="16"/>
                <w:szCs w:val="24"/>
                <w:rtl/>
              </w:rPr>
            </w:pPr>
            <w:r w:rsidRPr="00E763B5">
              <w:rPr>
                <w:sz w:val="16"/>
                <w:szCs w:val="24"/>
                <w:rtl/>
              </w:rPr>
              <w:t>31 آذار</w:t>
            </w:r>
            <w:r w:rsidRPr="00E763B5">
              <w:rPr>
                <w:sz w:val="16"/>
                <w:szCs w:val="24"/>
              </w:rPr>
              <w:t>/</w:t>
            </w:r>
            <w:r w:rsidRPr="00E763B5">
              <w:rPr>
                <w:sz w:val="16"/>
                <w:szCs w:val="24"/>
                <w:rtl/>
              </w:rPr>
              <w:t>مارس 1982</w:t>
            </w:r>
          </w:p>
        </w:tc>
        <w:tc>
          <w:tcPr>
            <w:tcW w:w="2880" w:type="dxa"/>
            <w:tcBorders>
              <w:top w:val="nil"/>
              <w:left w:val="nil"/>
              <w:bottom w:val="nil"/>
              <w:right w:val="nil"/>
            </w:tcBorders>
            <w:vAlign w:val="bottom"/>
          </w:tcPr>
          <w:p w:rsidR="00D86DF6" w:rsidRPr="00E763B5" w:rsidRDefault="00D86DF6" w:rsidP="00D318F5">
            <w:pPr>
              <w:tabs>
                <w:tab w:val="left" w:pos="-1440"/>
                <w:tab w:val="left" w:pos="-720"/>
                <w:tab w:val="left" w:pos="288"/>
                <w:tab w:val="left" w:pos="576"/>
                <w:tab w:val="left" w:pos="864"/>
                <w:tab w:val="left" w:pos="1152"/>
              </w:tabs>
              <w:spacing w:after="80" w:line="260" w:lineRule="exact"/>
              <w:ind w:left="43"/>
              <w:rPr>
                <w:sz w:val="16"/>
                <w:szCs w:val="24"/>
                <w:rtl/>
              </w:rPr>
            </w:pPr>
            <w:r w:rsidRPr="00E763B5">
              <w:rPr>
                <w:sz w:val="16"/>
                <w:szCs w:val="24"/>
                <w:rtl/>
              </w:rPr>
              <w:t>30 نيسان/أبريل 1982</w:t>
            </w:r>
          </w:p>
        </w:tc>
      </w:tr>
      <w:tr w:rsidR="00D86DF6" w:rsidRPr="00D318F5">
        <w:tblPrEx>
          <w:tblCellMar>
            <w:top w:w="0" w:type="dxa"/>
            <w:bottom w:w="0" w:type="dxa"/>
          </w:tblCellMar>
        </w:tblPrEx>
        <w:trPr>
          <w:cantSplit/>
          <w:jc w:val="center"/>
        </w:trPr>
        <w:tc>
          <w:tcPr>
            <w:tcW w:w="3010" w:type="dxa"/>
            <w:tcBorders>
              <w:top w:val="nil"/>
              <w:left w:val="nil"/>
              <w:bottom w:val="nil"/>
              <w:right w:val="nil"/>
            </w:tcBorders>
            <w:vAlign w:val="bottom"/>
          </w:tcPr>
          <w:p w:rsidR="00D86DF6" w:rsidRPr="00E763B5" w:rsidRDefault="00D86DF6" w:rsidP="00D318F5">
            <w:pPr>
              <w:tabs>
                <w:tab w:val="left" w:pos="-1440"/>
                <w:tab w:val="left" w:pos="-720"/>
                <w:tab w:val="left" w:pos="288"/>
                <w:tab w:val="left" w:pos="576"/>
                <w:tab w:val="left" w:pos="864"/>
                <w:tab w:val="left" w:pos="1152"/>
              </w:tabs>
              <w:spacing w:after="80" w:line="260" w:lineRule="exact"/>
              <w:ind w:left="43"/>
              <w:rPr>
                <w:sz w:val="16"/>
                <w:szCs w:val="24"/>
                <w:rtl/>
              </w:rPr>
            </w:pPr>
            <w:r w:rsidRPr="00E763B5">
              <w:rPr>
                <w:sz w:val="16"/>
                <w:szCs w:val="24"/>
                <w:rtl/>
              </w:rPr>
              <w:t>نيبال</w:t>
            </w:r>
          </w:p>
        </w:tc>
        <w:tc>
          <w:tcPr>
            <w:tcW w:w="3960" w:type="dxa"/>
            <w:tcBorders>
              <w:top w:val="nil"/>
              <w:left w:val="nil"/>
              <w:bottom w:val="nil"/>
              <w:right w:val="nil"/>
            </w:tcBorders>
            <w:vAlign w:val="bottom"/>
          </w:tcPr>
          <w:p w:rsidR="00D86DF6" w:rsidRPr="00E763B5" w:rsidRDefault="00D86DF6" w:rsidP="00D318F5">
            <w:pPr>
              <w:tabs>
                <w:tab w:val="left" w:pos="-1440"/>
                <w:tab w:val="left" w:pos="-720"/>
                <w:tab w:val="left" w:pos="288"/>
                <w:tab w:val="left" w:pos="576"/>
                <w:tab w:val="left" w:pos="864"/>
                <w:tab w:val="left" w:pos="1152"/>
              </w:tabs>
              <w:spacing w:after="80" w:line="260" w:lineRule="exact"/>
              <w:ind w:left="43"/>
              <w:rPr>
                <w:sz w:val="16"/>
                <w:szCs w:val="24"/>
                <w:rtl/>
              </w:rPr>
            </w:pPr>
            <w:r w:rsidRPr="00E763B5">
              <w:rPr>
                <w:sz w:val="16"/>
                <w:szCs w:val="24"/>
                <w:rtl/>
              </w:rPr>
              <w:t>22 نيسان/أبريل 1991</w:t>
            </w:r>
          </w:p>
        </w:tc>
        <w:tc>
          <w:tcPr>
            <w:tcW w:w="2880" w:type="dxa"/>
            <w:tcBorders>
              <w:top w:val="nil"/>
              <w:left w:val="nil"/>
              <w:bottom w:val="nil"/>
              <w:right w:val="nil"/>
            </w:tcBorders>
            <w:vAlign w:val="bottom"/>
          </w:tcPr>
          <w:p w:rsidR="00D86DF6" w:rsidRPr="00E763B5" w:rsidRDefault="00D86DF6" w:rsidP="00D318F5">
            <w:pPr>
              <w:tabs>
                <w:tab w:val="left" w:pos="-1440"/>
                <w:tab w:val="left" w:pos="-720"/>
                <w:tab w:val="left" w:pos="288"/>
                <w:tab w:val="left" w:pos="576"/>
                <w:tab w:val="left" w:pos="864"/>
                <w:tab w:val="left" w:pos="1152"/>
              </w:tabs>
              <w:spacing w:after="80" w:line="260" w:lineRule="exact"/>
              <w:ind w:left="43"/>
              <w:rPr>
                <w:sz w:val="16"/>
                <w:szCs w:val="24"/>
                <w:rtl/>
              </w:rPr>
            </w:pPr>
            <w:r w:rsidRPr="00E763B5">
              <w:rPr>
                <w:sz w:val="16"/>
                <w:szCs w:val="24"/>
                <w:rtl/>
              </w:rPr>
              <w:t>22 أيار</w:t>
            </w:r>
            <w:r w:rsidRPr="00E763B5">
              <w:rPr>
                <w:sz w:val="16"/>
                <w:szCs w:val="24"/>
              </w:rPr>
              <w:t>/</w:t>
            </w:r>
            <w:r w:rsidRPr="00E763B5">
              <w:rPr>
                <w:sz w:val="16"/>
                <w:szCs w:val="24"/>
                <w:rtl/>
              </w:rPr>
              <w:t>مايو 1991</w:t>
            </w:r>
          </w:p>
        </w:tc>
      </w:tr>
      <w:tr w:rsidR="00D86DF6" w:rsidRPr="00E763B5">
        <w:tblPrEx>
          <w:tblCellMar>
            <w:top w:w="0" w:type="dxa"/>
            <w:bottom w:w="0" w:type="dxa"/>
          </w:tblCellMar>
        </w:tblPrEx>
        <w:trPr>
          <w:cantSplit/>
          <w:jc w:val="center"/>
        </w:trPr>
        <w:tc>
          <w:tcPr>
            <w:tcW w:w="3010" w:type="dxa"/>
            <w:tcBorders>
              <w:top w:val="nil"/>
              <w:left w:val="nil"/>
              <w:bottom w:val="nil"/>
              <w:right w:val="nil"/>
            </w:tcBorders>
            <w:vAlign w:val="bottom"/>
          </w:tcPr>
          <w:p w:rsidR="00D86DF6" w:rsidRPr="00E763B5" w:rsidRDefault="00D86DF6" w:rsidP="00D86DF6">
            <w:pPr>
              <w:tabs>
                <w:tab w:val="left" w:pos="-1440"/>
                <w:tab w:val="left" w:pos="-720"/>
                <w:tab w:val="left" w:pos="288"/>
                <w:tab w:val="left" w:pos="576"/>
                <w:tab w:val="left" w:pos="864"/>
                <w:tab w:val="left" w:pos="1152"/>
              </w:tabs>
              <w:spacing w:after="80" w:line="280" w:lineRule="exact"/>
              <w:ind w:left="40"/>
              <w:rPr>
                <w:sz w:val="16"/>
                <w:szCs w:val="24"/>
                <w:rtl/>
              </w:rPr>
            </w:pPr>
            <w:r w:rsidRPr="00E763B5">
              <w:rPr>
                <w:sz w:val="16"/>
                <w:szCs w:val="24"/>
                <w:rtl/>
              </w:rPr>
              <w:t>النيجر</w:t>
            </w:r>
          </w:p>
        </w:tc>
        <w:tc>
          <w:tcPr>
            <w:tcW w:w="3960" w:type="dxa"/>
            <w:tcBorders>
              <w:top w:val="nil"/>
              <w:left w:val="nil"/>
              <w:bottom w:val="nil"/>
              <w:right w:val="nil"/>
            </w:tcBorders>
            <w:vAlign w:val="bottom"/>
          </w:tcPr>
          <w:p w:rsidR="00D86DF6" w:rsidRPr="00E763B5" w:rsidRDefault="00D86DF6" w:rsidP="00D86DF6">
            <w:pPr>
              <w:tabs>
                <w:tab w:val="left" w:pos="-1440"/>
                <w:tab w:val="left" w:pos="-720"/>
                <w:tab w:val="left" w:pos="288"/>
                <w:tab w:val="left" w:pos="576"/>
                <w:tab w:val="left" w:pos="864"/>
                <w:tab w:val="left" w:pos="1152"/>
              </w:tabs>
              <w:spacing w:after="80" w:line="280" w:lineRule="exact"/>
              <w:ind w:left="40"/>
              <w:rPr>
                <w:sz w:val="16"/>
                <w:szCs w:val="24"/>
                <w:rtl/>
              </w:rPr>
            </w:pPr>
            <w:r w:rsidRPr="00E763B5">
              <w:rPr>
                <w:sz w:val="16"/>
                <w:szCs w:val="24"/>
                <w:rtl/>
              </w:rPr>
              <w:t>8 تشرين الأول/أكتوبر 1999</w:t>
            </w:r>
            <w:r w:rsidRPr="00E763B5">
              <w:rPr>
                <w:sz w:val="16"/>
                <w:szCs w:val="24"/>
                <w:vertAlign w:val="superscript"/>
                <w:rtl/>
              </w:rPr>
              <w:t>(أ)</w:t>
            </w:r>
          </w:p>
        </w:tc>
        <w:tc>
          <w:tcPr>
            <w:tcW w:w="2880" w:type="dxa"/>
            <w:tcBorders>
              <w:top w:val="nil"/>
              <w:left w:val="nil"/>
              <w:bottom w:val="nil"/>
              <w:right w:val="nil"/>
            </w:tcBorders>
            <w:vAlign w:val="bottom"/>
          </w:tcPr>
          <w:p w:rsidR="00D86DF6" w:rsidRPr="00E763B5" w:rsidRDefault="00D86DF6" w:rsidP="00D86DF6">
            <w:pPr>
              <w:tabs>
                <w:tab w:val="left" w:pos="-1440"/>
                <w:tab w:val="left" w:pos="-720"/>
                <w:tab w:val="left" w:pos="288"/>
                <w:tab w:val="left" w:pos="576"/>
                <w:tab w:val="left" w:pos="864"/>
                <w:tab w:val="left" w:pos="1152"/>
              </w:tabs>
              <w:spacing w:after="80" w:line="280" w:lineRule="exact"/>
              <w:ind w:left="40"/>
              <w:rPr>
                <w:sz w:val="16"/>
                <w:szCs w:val="24"/>
                <w:rtl/>
              </w:rPr>
            </w:pPr>
            <w:r w:rsidRPr="00E763B5">
              <w:rPr>
                <w:sz w:val="16"/>
                <w:szCs w:val="24"/>
                <w:rtl/>
              </w:rPr>
              <w:t>7 تشرين الثاني/نوفمبر 1999</w:t>
            </w:r>
          </w:p>
        </w:tc>
      </w:tr>
      <w:tr w:rsidR="00D86DF6" w:rsidRPr="00D318F5">
        <w:tblPrEx>
          <w:tblCellMar>
            <w:top w:w="0" w:type="dxa"/>
            <w:bottom w:w="0" w:type="dxa"/>
          </w:tblCellMar>
        </w:tblPrEx>
        <w:trPr>
          <w:cantSplit/>
          <w:jc w:val="center"/>
        </w:trPr>
        <w:tc>
          <w:tcPr>
            <w:tcW w:w="3010" w:type="dxa"/>
            <w:tcBorders>
              <w:top w:val="nil"/>
              <w:left w:val="nil"/>
              <w:bottom w:val="nil"/>
              <w:right w:val="nil"/>
            </w:tcBorders>
            <w:vAlign w:val="bottom"/>
          </w:tcPr>
          <w:p w:rsidR="00D86DF6" w:rsidRPr="00E763B5" w:rsidRDefault="00D86DF6" w:rsidP="00D318F5">
            <w:pPr>
              <w:tabs>
                <w:tab w:val="left" w:pos="-1440"/>
                <w:tab w:val="left" w:pos="-720"/>
                <w:tab w:val="left" w:pos="288"/>
                <w:tab w:val="left" w:pos="576"/>
                <w:tab w:val="left" w:pos="864"/>
                <w:tab w:val="left" w:pos="1152"/>
              </w:tabs>
              <w:spacing w:after="80" w:line="260" w:lineRule="exact"/>
              <w:ind w:left="43"/>
              <w:rPr>
                <w:sz w:val="16"/>
                <w:szCs w:val="24"/>
                <w:rtl/>
              </w:rPr>
            </w:pPr>
            <w:r w:rsidRPr="00E763B5">
              <w:rPr>
                <w:sz w:val="16"/>
                <w:szCs w:val="24"/>
                <w:rtl/>
              </w:rPr>
              <w:t>نيجيريا</w:t>
            </w:r>
          </w:p>
        </w:tc>
        <w:tc>
          <w:tcPr>
            <w:tcW w:w="3960" w:type="dxa"/>
            <w:tcBorders>
              <w:top w:val="nil"/>
              <w:left w:val="nil"/>
              <w:bottom w:val="nil"/>
              <w:right w:val="nil"/>
            </w:tcBorders>
            <w:vAlign w:val="bottom"/>
          </w:tcPr>
          <w:p w:rsidR="00D86DF6" w:rsidRPr="00E763B5" w:rsidRDefault="00D86DF6" w:rsidP="00D318F5">
            <w:pPr>
              <w:tabs>
                <w:tab w:val="left" w:pos="-1440"/>
                <w:tab w:val="left" w:pos="-720"/>
                <w:tab w:val="left" w:pos="288"/>
                <w:tab w:val="left" w:pos="576"/>
                <w:tab w:val="left" w:pos="864"/>
                <w:tab w:val="left" w:pos="1152"/>
              </w:tabs>
              <w:spacing w:after="80" w:line="260" w:lineRule="exact"/>
              <w:ind w:left="43"/>
              <w:rPr>
                <w:sz w:val="16"/>
                <w:szCs w:val="24"/>
                <w:rtl/>
              </w:rPr>
            </w:pPr>
            <w:r w:rsidRPr="00E763B5">
              <w:rPr>
                <w:sz w:val="16"/>
                <w:szCs w:val="24"/>
                <w:rtl/>
              </w:rPr>
              <w:t>13 حزيران/يونيه 1985</w:t>
            </w:r>
          </w:p>
        </w:tc>
        <w:tc>
          <w:tcPr>
            <w:tcW w:w="2880" w:type="dxa"/>
            <w:tcBorders>
              <w:top w:val="nil"/>
              <w:left w:val="nil"/>
              <w:bottom w:val="nil"/>
              <w:right w:val="nil"/>
            </w:tcBorders>
            <w:vAlign w:val="bottom"/>
          </w:tcPr>
          <w:p w:rsidR="00D86DF6" w:rsidRPr="00E763B5" w:rsidRDefault="00D86DF6" w:rsidP="00D318F5">
            <w:pPr>
              <w:tabs>
                <w:tab w:val="left" w:pos="-1440"/>
                <w:tab w:val="left" w:pos="-720"/>
                <w:tab w:val="left" w:pos="288"/>
                <w:tab w:val="left" w:pos="576"/>
                <w:tab w:val="left" w:pos="864"/>
                <w:tab w:val="left" w:pos="1152"/>
              </w:tabs>
              <w:spacing w:after="80" w:line="260" w:lineRule="exact"/>
              <w:ind w:left="43"/>
              <w:rPr>
                <w:sz w:val="16"/>
                <w:szCs w:val="24"/>
                <w:rtl/>
              </w:rPr>
            </w:pPr>
            <w:r w:rsidRPr="00E763B5">
              <w:rPr>
                <w:sz w:val="16"/>
                <w:szCs w:val="24"/>
                <w:rtl/>
              </w:rPr>
              <w:t>13 تموز/يوليه 1985</w:t>
            </w:r>
          </w:p>
        </w:tc>
      </w:tr>
      <w:tr w:rsidR="00D86DF6" w:rsidRPr="00D318F5">
        <w:tblPrEx>
          <w:tblCellMar>
            <w:top w:w="0" w:type="dxa"/>
            <w:bottom w:w="0" w:type="dxa"/>
          </w:tblCellMar>
        </w:tblPrEx>
        <w:trPr>
          <w:cantSplit/>
          <w:jc w:val="center"/>
        </w:trPr>
        <w:tc>
          <w:tcPr>
            <w:tcW w:w="3010" w:type="dxa"/>
            <w:tcBorders>
              <w:top w:val="nil"/>
              <w:left w:val="nil"/>
              <w:bottom w:val="nil"/>
              <w:right w:val="nil"/>
            </w:tcBorders>
            <w:vAlign w:val="bottom"/>
          </w:tcPr>
          <w:p w:rsidR="00D86DF6" w:rsidRPr="00E763B5" w:rsidRDefault="00D86DF6" w:rsidP="00D318F5">
            <w:pPr>
              <w:tabs>
                <w:tab w:val="left" w:pos="-1440"/>
                <w:tab w:val="left" w:pos="-720"/>
                <w:tab w:val="left" w:pos="288"/>
                <w:tab w:val="left" w:pos="576"/>
                <w:tab w:val="left" w:pos="864"/>
                <w:tab w:val="left" w:pos="1152"/>
              </w:tabs>
              <w:spacing w:after="80" w:line="260" w:lineRule="exact"/>
              <w:ind w:left="43"/>
              <w:rPr>
                <w:sz w:val="16"/>
                <w:szCs w:val="24"/>
                <w:rtl/>
              </w:rPr>
            </w:pPr>
            <w:r w:rsidRPr="00E763B5">
              <w:rPr>
                <w:sz w:val="16"/>
                <w:szCs w:val="24"/>
                <w:rtl/>
              </w:rPr>
              <w:t>نيكاراغوا</w:t>
            </w:r>
          </w:p>
        </w:tc>
        <w:tc>
          <w:tcPr>
            <w:tcW w:w="3960" w:type="dxa"/>
            <w:tcBorders>
              <w:top w:val="nil"/>
              <w:left w:val="nil"/>
              <w:bottom w:val="nil"/>
              <w:right w:val="nil"/>
            </w:tcBorders>
            <w:vAlign w:val="bottom"/>
          </w:tcPr>
          <w:p w:rsidR="00D86DF6" w:rsidRPr="00E763B5" w:rsidRDefault="00D86DF6" w:rsidP="00D318F5">
            <w:pPr>
              <w:tabs>
                <w:tab w:val="left" w:pos="-1440"/>
                <w:tab w:val="left" w:pos="-720"/>
                <w:tab w:val="left" w:pos="288"/>
                <w:tab w:val="left" w:pos="576"/>
                <w:tab w:val="left" w:pos="864"/>
                <w:tab w:val="left" w:pos="1152"/>
              </w:tabs>
              <w:spacing w:after="80" w:line="260" w:lineRule="exact"/>
              <w:ind w:left="43"/>
              <w:rPr>
                <w:sz w:val="16"/>
                <w:szCs w:val="24"/>
                <w:rtl/>
              </w:rPr>
            </w:pPr>
            <w:r w:rsidRPr="00E763B5">
              <w:rPr>
                <w:sz w:val="16"/>
                <w:szCs w:val="24"/>
                <w:rtl/>
              </w:rPr>
              <w:t>27 تشرين الأول/أكتوبر 1981</w:t>
            </w:r>
          </w:p>
        </w:tc>
        <w:tc>
          <w:tcPr>
            <w:tcW w:w="2880" w:type="dxa"/>
            <w:tcBorders>
              <w:top w:val="nil"/>
              <w:left w:val="nil"/>
              <w:bottom w:val="nil"/>
              <w:right w:val="nil"/>
            </w:tcBorders>
            <w:vAlign w:val="bottom"/>
          </w:tcPr>
          <w:p w:rsidR="00D86DF6" w:rsidRPr="00E763B5" w:rsidRDefault="00D86DF6" w:rsidP="00D318F5">
            <w:pPr>
              <w:tabs>
                <w:tab w:val="left" w:pos="-1440"/>
                <w:tab w:val="left" w:pos="-720"/>
                <w:tab w:val="left" w:pos="288"/>
                <w:tab w:val="left" w:pos="576"/>
                <w:tab w:val="left" w:pos="864"/>
                <w:tab w:val="left" w:pos="1152"/>
              </w:tabs>
              <w:spacing w:after="80" w:line="260" w:lineRule="exact"/>
              <w:ind w:left="43"/>
              <w:rPr>
                <w:sz w:val="16"/>
                <w:szCs w:val="24"/>
                <w:rtl/>
              </w:rPr>
            </w:pPr>
            <w:r w:rsidRPr="00E763B5">
              <w:rPr>
                <w:sz w:val="16"/>
                <w:szCs w:val="24"/>
                <w:rtl/>
              </w:rPr>
              <w:t>26 تشرين الثاني/نوفمبر 1981</w:t>
            </w:r>
          </w:p>
        </w:tc>
      </w:tr>
      <w:tr w:rsidR="00D86DF6" w:rsidRPr="00D318F5">
        <w:tblPrEx>
          <w:tblCellMar>
            <w:top w:w="0" w:type="dxa"/>
            <w:bottom w:w="0" w:type="dxa"/>
          </w:tblCellMar>
        </w:tblPrEx>
        <w:trPr>
          <w:cantSplit/>
          <w:jc w:val="center"/>
        </w:trPr>
        <w:tc>
          <w:tcPr>
            <w:tcW w:w="3010" w:type="dxa"/>
            <w:tcBorders>
              <w:top w:val="nil"/>
              <w:left w:val="nil"/>
              <w:bottom w:val="nil"/>
              <w:right w:val="nil"/>
            </w:tcBorders>
            <w:vAlign w:val="bottom"/>
          </w:tcPr>
          <w:p w:rsidR="00D86DF6" w:rsidRPr="00E763B5" w:rsidRDefault="00D86DF6" w:rsidP="00D318F5">
            <w:pPr>
              <w:tabs>
                <w:tab w:val="left" w:pos="-1440"/>
                <w:tab w:val="left" w:pos="-720"/>
                <w:tab w:val="left" w:pos="288"/>
                <w:tab w:val="left" w:pos="576"/>
                <w:tab w:val="left" w:pos="864"/>
                <w:tab w:val="left" w:pos="1152"/>
              </w:tabs>
              <w:spacing w:after="80" w:line="260" w:lineRule="exact"/>
              <w:ind w:left="43"/>
              <w:rPr>
                <w:sz w:val="16"/>
                <w:szCs w:val="24"/>
                <w:rtl/>
              </w:rPr>
            </w:pPr>
            <w:r w:rsidRPr="00E763B5">
              <w:rPr>
                <w:sz w:val="16"/>
                <w:szCs w:val="24"/>
                <w:rtl/>
              </w:rPr>
              <w:t>نيوزيلندا</w:t>
            </w:r>
          </w:p>
        </w:tc>
        <w:tc>
          <w:tcPr>
            <w:tcW w:w="3960" w:type="dxa"/>
            <w:tcBorders>
              <w:top w:val="nil"/>
              <w:left w:val="nil"/>
              <w:bottom w:val="nil"/>
              <w:right w:val="nil"/>
            </w:tcBorders>
            <w:vAlign w:val="bottom"/>
          </w:tcPr>
          <w:p w:rsidR="00D86DF6" w:rsidRPr="00E763B5" w:rsidRDefault="00D86DF6" w:rsidP="00D318F5">
            <w:pPr>
              <w:tabs>
                <w:tab w:val="left" w:pos="-1440"/>
                <w:tab w:val="left" w:pos="-720"/>
                <w:tab w:val="left" w:pos="288"/>
                <w:tab w:val="left" w:pos="576"/>
                <w:tab w:val="left" w:pos="864"/>
                <w:tab w:val="left" w:pos="1152"/>
              </w:tabs>
              <w:spacing w:after="80" w:line="260" w:lineRule="exact"/>
              <w:ind w:left="43"/>
              <w:rPr>
                <w:rFonts w:hint="cs"/>
                <w:sz w:val="16"/>
                <w:szCs w:val="24"/>
                <w:rtl/>
              </w:rPr>
            </w:pPr>
            <w:r w:rsidRPr="00E763B5">
              <w:rPr>
                <w:sz w:val="16"/>
                <w:szCs w:val="24"/>
                <w:rtl/>
              </w:rPr>
              <w:t>10 كانون الثاني/يناير 1985</w:t>
            </w:r>
          </w:p>
        </w:tc>
        <w:tc>
          <w:tcPr>
            <w:tcW w:w="2880" w:type="dxa"/>
            <w:tcBorders>
              <w:top w:val="nil"/>
              <w:left w:val="nil"/>
              <w:bottom w:val="nil"/>
              <w:right w:val="nil"/>
            </w:tcBorders>
            <w:vAlign w:val="bottom"/>
          </w:tcPr>
          <w:p w:rsidR="00D86DF6" w:rsidRPr="00E763B5" w:rsidRDefault="00D86DF6" w:rsidP="00D318F5">
            <w:pPr>
              <w:tabs>
                <w:tab w:val="left" w:pos="-1440"/>
                <w:tab w:val="left" w:pos="-720"/>
                <w:tab w:val="left" w:pos="288"/>
                <w:tab w:val="left" w:pos="576"/>
                <w:tab w:val="left" w:pos="864"/>
                <w:tab w:val="left" w:pos="1152"/>
              </w:tabs>
              <w:spacing w:after="80" w:line="260" w:lineRule="exact"/>
              <w:ind w:left="43"/>
              <w:rPr>
                <w:sz w:val="16"/>
                <w:szCs w:val="24"/>
                <w:rtl/>
              </w:rPr>
            </w:pPr>
            <w:r w:rsidRPr="00E763B5">
              <w:rPr>
                <w:sz w:val="16"/>
                <w:szCs w:val="24"/>
                <w:rtl/>
              </w:rPr>
              <w:t>9 شباط/فبراير 1985</w:t>
            </w:r>
          </w:p>
        </w:tc>
      </w:tr>
      <w:tr w:rsidR="00D86DF6" w:rsidRPr="00D318F5">
        <w:tblPrEx>
          <w:tblCellMar>
            <w:top w:w="0" w:type="dxa"/>
            <w:bottom w:w="0" w:type="dxa"/>
          </w:tblCellMar>
        </w:tblPrEx>
        <w:trPr>
          <w:cantSplit/>
          <w:jc w:val="center"/>
        </w:trPr>
        <w:tc>
          <w:tcPr>
            <w:tcW w:w="3010" w:type="dxa"/>
            <w:tcBorders>
              <w:top w:val="nil"/>
              <w:left w:val="nil"/>
              <w:bottom w:val="nil"/>
              <w:right w:val="nil"/>
            </w:tcBorders>
            <w:vAlign w:val="bottom"/>
          </w:tcPr>
          <w:p w:rsidR="00D86DF6" w:rsidRPr="00E763B5" w:rsidRDefault="00D86DF6" w:rsidP="00D318F5">
            <w:pPr>
              <w:tabs>
                <w:tab w:val="left" w:pos="-1440"/>
                <w:tab w:val="left" w:pos="-720"/>
                <w:tab w:val="left" w:pos="288"/>
                <w:tab w:val="left" w:pos="576"/>
                <w:tab w:val="left" w:pos="864"/>
                <w:tab w:val="left" w:pos="1152"/>
              </w:tabs>
              <w:spacing w:after="80" w:line="260" w:lineRule="exact"/>
              <w:ind w:left="43"/>
              <w:rPr>
                <w:sz w:val="16"/>
                <w:szCs w:val="24"/>
                <w:rtl/>
              </w:rPr>
            </w:pPr>
            <w:r w:rsidRPr="00E763B5">
              <w:rPr>
                <w:sz w:val="16"/>
                <w:szCs w:val="24"/>
                <w:rtl/>
              </w:rPr>
              <w:t>هايتي</w:t>
            </w:r>
          </w:p>
        </w:tc>
        <w:tc>
          <w:tcPr>
            <w:tcW w:w="3960" w:type="dxa"/>
            <w:tcBorders>
              <w:top w:val="nil"/>
              <w:left w:val="nil"/>
              <w:bottom w:val="nil"/>
              <w:right w:val="nil"/>
            </w:tcBorders>
            <w:vAlign w:val="bottom"/>
          </w:tcPr>
          <w:p w:rsidR="00D86DF6" w:rsidRPr="00E763B5" w:rsidRDefault="00D86DF6" w:rsidP="00D318F5">
            <w:pPr>
              <w:tabs>
                <w:tab w:val="left" w:pos="-1440"/>
                <w:tab w:val="left" w:pos="-720"/>
                <w:tab w:val="left" w:pos="288"/>
                <w:tab w:val="left" w:pos="576"/>
                <w:tab w:val="left" w:pos="864"/>
                <w:tab w:val="left" w:pos="1152"/>
              </w:tabs>
              <w:spacing w:after="80" w:line="260" w:lineRule="exact"/>
              <w:ind w:left="43"/>
              <w:rPr>
                <w:sz w:val="16"/>
                <w:szCs w:val="24"/>
                <w:rtl/>
              </w:rPr>
            </w:pPr>
            <w:r w:rsidRPr="00E763B5">
              <w:rPr>
                <w:sz w:val="16"/>
                <w:szCs w:val="24"/>
                <w:rtl/>
              </w:rPr>
              <w:t>20 تموز/يوليه 1981</w:t>
            </w:r>
          </w:p>
        </w:tc>
        <w:tc>
          <w:tcPr>
            <w:tcW w:w="2880" w:type="dxa"/>
            <w:tcBorders>
              <w:top w:val="nil"/>
              <w:left w:val="nil"/>
              <w:bottom w:val="nil"/>
              <w:right w:val="nil"/>
            </w:tcBorders>
            <w:vAlign w:val="bottom"/>
          </w:tcPr>
          <w:p w:rsidR="00D86DF6" w:rsidRPr="00E763B5" w:rsidRDefault="00D86DF6" w:rsidP="00D318F5">
            <w:pPr>
              <w:tabs>
                <w:tab w:val="left" w:pos="-1440"/>
                <w:tab w:val="left" w:pos="-720"/>
                <w:tab w:val="left" w:pos="288"/>
                <w:tab w:val="left" w:pos="576"/>
                <w:tab w:val="left" w:pos="864"/>
                <w:tab w:val="left" w:pos="1152"/>
              </w:tabs>
              <w:spacing w:after="80" w:line="260" w:lineRule="exact"/>
              <w:ind w:left="43"/>
              <w:rPr>
                <w:sz w:val="16"/>
                <w:szCs w:val="24"/>
                <w:rtl/>
              </w:rPr>
            </w:pPr>
            <w:r w:rsidRPr="00E763B5">
              <w:rPr>
                <w:sz w:val="16"/>
                <w:szCs w:val="24"/>
                <w:rtl/>
              </w:rPr>
              <w:t>3 أيلول/سبتمبر 1981</w:t>
            </w:r>
          </w:p>
        </w:tc>
      </w:tr>
      <w:tr w:rsidR="00D86DF6" w:rsidRPr="00D318F5">
        <w:tblPrEx>
          <w:tblCellMar>
            <w:top w:w="0" w:type="dxa"/>
            <w:bottom w:w="0" w:type="dxa"/>
          </w:tblCellMar>
        </w:tblPrEx>
        <w:trPr>
          <w:cantSplit/>
          <w:jc w:val="center"/>
        </w:trPr>
        <w:tc>
          <w:tcPr>
            <w:tcW w:w="3010" w:type="dxa"/>
            <w:tcBorders>
              <w:top w:val="nil"/>
              <w:left w:val="nil"/>
              <w:bottom w:val="nil"/>
              <w:right w:val="nil"/>
            </w:tcBorders>
            <w:vAlign w:val="bottom"/>
          </w:tcPr>
          <w:p w:rsidR="00D86DF6" w:rsidRPr="00E763B5" w:rsidRDefault="00D86DF6" w:rsidP="00D318F5">
            <w:pPr>
              <w:tabs>
                <w:tab w:val="left" w:pos="-1440"/>
                <w:tab w:val="left" w:pos="-720"/>
                <w:tab w:val="left" w:pos="288"/>
                <w:tab w:val="left" w:pos="576"/>
                <w:tab w:val="left" w:pos="864"/>
                <w:tab w:val="left" w:pos="1152"/>
              </w:tabs>
              <w:spacing w:after="80" w:line="260" w:lineRule="exact"/>
              <w:ind w:left="43"/>
              <w:rPr>
                <w:sz w:val="16"/>
                <w:szCs w:val="24"/>
                <w:rtl/>
              </w:rPr>
            </w:pPr>
            <w:r w:rsidRPr="00E763B5">
              <w:rPr>
                <w:sz w:val="16"/>
                <w:szCs w:val="24"/>
                <w:rtl/>
              </w:rPr>
              <w:t>الهند</w:t>
            </w:r>
          </w:p>
        </w:tc>
        <w:tc>
          <w:tcPr>
            <w:tcW w:w="3960" w:type="dxa"/>
            <w:tcBorders>
              <w:top w:val="nil"/>
              <w:left w:val="nil"/>
              <w:bottom w:val="nil"/>
              <w:right w:val="nil"/>
            </w:tcBorders>
            <w:vAlign w:val="bottom"/>
          </w:tcPr>
          <w:p w:rsidR="00D86DF6" w:rsidRPr="00E763B5" w:rsidRDefault="00D86DF6" w:rsidP="00D318F5">
            <w:pPr>
              <w:tabs>
                <w:tab w:val="left" w:pos="-1440"/>
                <w:tab w:val="left" w:pos="-720"/>
                <w:tab w:val="left" w:pos="288"/>
                <w:tab w:val="left" w:pos="576"/>
                <w:tab w:val="left" w:pos="864"/>
                <w:tab w:val="left" w:pos="1152"/>
              </w:tabs>
              <w:spacing w:after="80" w:line="260" w:lineRule="exact"/>
              <w:ind w:left="43"/>
              <w:rPr>
                <w:rFonts w:hint="cs"/>
                <w:sz w:val="16"/>
                <w:szCs w:val="24"/>
                <w:rtl/>
              </w:rPr>
            </w:pPr>
            <w:r w:rsidRPr="00E763B5">
              <w:rPr>
                <w:sz w:val="16"/>
                <w:szCs w:val="24"/>
                <w:rtl/>
              </w:rPr>
              <w:t>9 تموز/يوليه 1993</w:t>
            </w:r>
          </w:p>
        </w:tc>
        <w:tc>
          <w:tcPr>
            <w:tcW w:w="2880" w:type="dxa"/>
            <w:tcBorders>
              <w:top w:val="nil"/>
              <w:left w:val="nil"/>
              <w:bottom w:val="nil"/>
              <w:right w:val="nil"/>
            </w:tcBorders>
            <w:vAlign w:val="bottom"/>
          </w:tcPr>
          <w:p w:rsidR="00D86DF6" w:rsidRPr="00E763B5" w:rsidRDefault="00D86DF6" w:rsidP="00D318F5">
            <w:pPr>
              <w:tabs>
                <w:tab w:val="left" w:pos="-1440"/>
                <w:tab w:val="left" w:pos="-720"/>
                <w:tab w:val="left" w:pos="288"/>
                <w:tab w:val="left" w:pos="576"/>
                <w:tab w:val="left" w:pos="864"/>
                <w:tab w:val="left" w:pos="1152"/>
              </w:tabs>
              <w:spacing w:after="80" w:line="260" w:lineRule="exact"/>
              <w:ind w:left="43"/>
              <w:rPr>
                <w:sz w:val="16"/>
                <w:szCs w:val="24"/>
                <w:rtl/>
              </w:rPr>
            </w:pPr>
            <w:r w:rsidRPr="00E763B5">
              <w:rPr>
                <w:sz w:val="16"/>
                <w:szCs w:val="24"/>
                <w:rtl/>
              </w:rPr>
              <w:t>8 آب/أغسطس 1993</w:t>
            </w:r>
          </w:p>
        </w:tc>
      </w:tr>
      <w:tr w:rsidR="00D86DF6" w:rsidRPr="00D318F5">
        <w:tblPrEx>
          <w:tblCellMar>
            <w:top w:w="0" w:type="dxa"/>
            <w:bottom w:w="0" w:type="dxa"/>
          </w:tblCellMar>
        </w:tblPrEx>
        <w:trPr>
          <w:cantSplit/>
          <w:jc w:val="center"/>
        </w:trPr>
        <w:tc>
          <w:tcPr>
            <w:tcW w:w="3010" w:type="dxa"/>
            <w:tcBorders>
              <w:top w:val="nil"/>
              <w:left w:val="nil"/>
              <w:bottom w:val="nil"/>
              <w:right w:val="nil"/>
            </w:tcBorders>
            <w:vAlign w:val="bottom"/>
          </w:tcPr>
          <w:p w:rsidR="00D86DF6" w:rsidRPr="00E763B5" w:rsidRDefault="00D86DF6" w:rsidP="00D318F5">
            <w:pPr>
              <w:tabs>
                <w:tab w:val="left" w:pos="-1440"/>
                <w:tab w:val="left" w:pos="-720"/>
                <w:tab w:val="left" w:pos="288"/>
                <w:tab w:val="left" w:pos="576"/>
                <w:tab w:val="left" w:pos="864"/>
                <w:tab w:val="left" w:pos="1152"/>
              </w:tabs>
              <w:spacing w:after="80" w:line="260" w:lineRule="exact"/>
              <w:ind w:left="43"/>
              <w:rPr>
                <w:sz w:val="16"/>
                <w:szCs w:val="24"/>
                <w:rtl/>
              </w:rPr>
            </w:pPr>
            <w:r w:rsidRPr="00E763B5">
              <w:rPr>
                <w:sz w:val="16"/>
                <w:szCs w:val="24"/>
                <w:rtl/>
              </w:rPr>
              <w:t>هندوراس</w:t>
            </w:r>
          </w:p>
        </w:tc>
        <w:tc>
          <w:tcPr>
            <w:tcW w:w="3960" w:type="dxa"/>
            <w:tcBorders>
              <w:top w:val="nil"/>
              <w:left w:val="nil"/>
              <w:bottom w:val="nil"/>
              <w:right w:val="nil"/>
            </w:tcBorders>
            <w:vAlign w:val="bottom"/>
          </w:tcPr>
          <w:p w:rsidR="00D86DF6" w:rsidRPr="00E763B5" w:rsidRDefault="00D86DF6" w:rsidP="00D318F5">
            <w:pPr>
              <w:tabs>
                <w:tab w:val="left" w:pos="-1440"/>
                <w:tab w:val="left" w:pos="-720"/>
                <w:tab w:val="left" w:pos="288"/>
                <w:tab w:val="left" w:pos="576"/>
                <w:tab w:val="left" w:pos="864"/>
                <w:tab w:val="left" w:pos="1152"/>
              </w:tabs>
              <w:spacing w:after="80" w:line="260" w:lineRule="exact"/>
              <w:ind w:left="43"/>
              <w:rPr>
                <w:sz w:val="16"/>
                <w:szCs w:val="24"/>
                <w:rtl/>
              </w:rPr>
            </w:pPr>
            <w:r w:rsidRPr="00E763B5">
              <w:rPr>
                <w:sz w:val="16"/>
                <w:szCs w:val="24"/>
                <w:rtl/>
              </w:rPr>
              <w:t>3 آذار</w:t>
            </w:r>
            <w:r w:rsidRPr="00E763B5">
              <w:rPr>
                <w:sz w:val="16"/>
                <w:szCs w:val="24"/>
              </w:rPr>
              <w:t>/</w:t>
            </w:r>
            <w:r w:rsidRPr="00E763B5">
              <w:rPr>
                <w:sz w:val="16"/>
                <w:szCs w:val="24"/>
                <w:rtl/>
              </w:rPr>
              <w:t>مارس 1983</w:t>
            </w:r>
          </w:p>
        </w:tc>
        <w:tc>
          <w:tcPr>
            <w:tcW w:w="2880" w:type="dxa"/>
            <w:tcBorders>
              <w:top w:val="nil"/>
              <w:left w:val="nil"/>
              <w:bottom w:val="nil"/>
              <w:right w:val="nil"/>
            </w:tcBorders>
            <w:vAlign w:val="bottom"/>
          </w:tcPr>
          <w:p w:rsidR="00D86DF6" w:rsidRPr="00E763B5" w:rsidRDefault="00D86DF6" w:rsidP="00D318F5">
            <w:pPr>
              <w:tabs>
                <w:tab w:val="left" w:pos="-1440"/>
                <w:tab w:val="left" w:pos="-720"/>
                <w:tab w:val="left" w:pos="288"/>
                <w:tab w:val="left" w:pos="576"/>
                <w:tab w:val="left" w:pos="864"/>
                <w:tab w:val="left" w:pos="1152"/>
              </w:tabs>
              <w:spacing w:after="80" w:line="260" w:lineRule="exact"/>
              <w:ind w:left="43"/>
              <w:rPr>
                <w:sz w:val="16"/>
                <w:szCs w:val="24"/>
                <w:rtl/>
              </w:rPr>
            </w:pPr>
            <w:r w:rsidRPr="00E763B5">
              <w:rPr>
                <w:sz w:val="16"/>
                <w:szCs w:val="24"/>
                <w:rtl/>
              </w:rPr>
              <w:t>2 نيسان/أبريل 1983</w:t>
            </w:r>
          </w:p>
        </w:tc>
      </w:tr>
      <w:tr w:rsidR="00D86DF6" w:rsidRPr="00D318F5">
        <w:tblPrEx>
          <w:tblCellMar>
            <w:top w:w="0" w:type="dxa"/>
            <w:bottom w:w="0" w:type="dxa"/>
          </w:tblCellMar>
        </w:tblPrEx>
        <w:trPr>
          <w:cantSplit/>
          <w:jc w:val="center"/>
        </w:trPr>
        <w:tc>
          <w:tcPr>
            <w:tcW w:w="3010" w:type="dxa"/>
            <w:tcBorders>
              <w:top w:val="nil"/>
              <w:left w:val="nil"/>
              <w:bottom w:val="nil"/>
              <w:right w:val="nil"/>
            </w:tcBorders>
            <w:vAlign w:val="bottom"/>
          </w:tcPr>
          <w:p w:rsidR="00D86DF6" w:rsidRPr="00E763B5" w:rsidRDefault="00D86DF6" w:rsidP="00D318F5">
            <w:pPr>
              <w:tabs>
                <w:tab w:val="left" w:pos="-1440"/>
                <w:tab w:val="left" w:pos="-720"/>
                <w:tab w:val="left" w:pos="288"/>
                <w:tab w:val="left" w:pos="576"/>
                <w:tab w:val="left" w:pos="864"/>
                <w:tab w:val="left" w:pos="1152"/>
              </w:tabs>
              <w:spacing w:after="80" w:line="260" w:lineRule="exact"/>
              <w:ind w:left="43"/>
              <w:rPr>
                <w:sz w:val="16"/>
                <w:szCs w:val="24"/>
                <w:rtl/>
              </w:rPr>
            </w:pPr>
            <w:r w:rsidRPr="00E763B5">
              <w:rPr>
                <w:sz w:val="16"/>
                <w:szCs w:val="24"/>
                <w:rtl/>
              </w:rPr>
              <w:t>هنغاريا</w:t>
            </w:r>
          </w:p>
        </w:tc>
        <w:tc>
          <w:tcPr>
            <w:tcW w:w="3960" w:type="dxa"/>
            <w:tcBorders>
              <w:top w:val="nil"/>
              <w:left w:val="nil"/>
              <w:bottom w:val="nil"/>
              <w:right w:val="nil"/>
            </w:tcBorders>
            <w:vAlign w:val="bottom"/>
          </w:tcPr>
          <w:p w:rsidR="00D86DF6" w:rsidRPr="00E763B5" w:rsidRDefault="00D86DF6" w:rsidP="00D318F5">
            <w:pPr>
              <w:tabs>
                <w:tab w:val="left" w:pos="-1440"/>
                <w:tab w:val="left" w:pos="-720"/>
                <w:tab w:val="left" w:pos="288"/>
                <w:tab w:val="left" w:pos="576"/>
                <w:tab w:val="left" w:pos="864"/>
                <w:tab w:val="left" w:pos="1152"/>
              </w:tabs>
              <w:spacing w:after="80" w:line="260" w:lineRule="exact"/>
              <w:ind w:left="43"/>
              <w:rPr>
                <w:rFonts w:hint="cs"/>
                <w:sz w:val="16"/>
                <w:szCs w:val="24"/>
                <w:rtl/>
              </w:rPr>
            </w:pPr>
            <w:r w:rsidRPr="00E763B5">
              <w:rPr>
                <w:sz w:val="16"/>
                <w:szCs w:val="24"/>
                <w:rtl/>
              </w:rPr>
              <w:t>22 كانون الأول</w:t>
            </w:r>
            <w:r w:rsidRPr="00E763B5">
              <w:rPr>
                <w:sz w:val="16"/>
                <w:szCs w:val="24"/>
              </w:rPr>
              <w:t>/</w:t>
            </w:r>
            <w:r w:rsidRPr="00E763B5">
              <w:rPr>
                <w:sz w:val="16"/>
                <w:szCs w:val="24"/>
                <w:rtl/>
              </w:rPr>
              <w:t>ديسمبر 1980</w:t>
            </w:r>
          </w:p>
        </w:tc>
        <w:tc>
          <w:tcPr>
            <w:tcW w:w="2880" w:type="dxa"/>
            <w:tcBorders>
              <w:top w:val="nil"/>
              <w:left w:val="nil"/>
              <w:bottom w:val="nil"/>
              <w:right w:val="nil"/>
            </w:tcBorders>
            <w:vAlign w:val="bottom"/>
          </w:tcPr>
          <w:p w:rsidR="00D86DF6" w:rsidRPr="00E763B5" w:rsidRDefault="00D86DF6" w:rsidP="00D318F5">
            <w:pPr>
              <w:tabs>
                <w:tab w:val="left" w:pos="-1440"/>
                <w:tab w:val="left" w:pos="-720"/>
                <w:tab w:val="left" w:pos="288"/>
                <w:tab w:val="left" w:pos="576"/>
                <w:tab w:val="left" w:pos="864"/>
                <w:tab w:val="left" w:pos="1152"/>
              </w:tabs>
              <w:spacing w:after="80" w:line="260" w:lineRule="exact"/>
              <w:ind w:left="43"/>
              <w:rPr>
                <w:sz w:val="16"/>
                <w:szCs w:val="24"/>
                <w:rtl/>
              </w:rPr>
            </w:pPr>
            <w:r w:rsidRPr="00E763B5">
              <w:rPr>
                <w:sz w:val="16"/>
                <w:szCs w:val="24"/>
                <w:rtl/>
              </w:rPr>
              <w:t>3 أيلول/سبتمبر 1981</w:t>
            </w:r>
          </w:p>
        </w:tc>
      </w:tr>
      <w:tr w:rsidR="00D86DF6" w:rsidRPr="00D318F5">
        <w:tblPrEx>
          <w:tblCellMar>
            <w:top w:w="0" w:type="dxa"/>
            <w:bottom w:w="0" w:type="dxa"/>
          </w:tblCellMar>
        </w:tblPrEx>
        <w:trPr>
          <w:cantSplit/>
          <w:jc w:val="center"/>
        </w:trPr>
        <w:tc>
          <w:tcPr>
            <w:tcW w:w="3010" w:type="dxa"/>
            <w:tcBorders>
              <w:top w:val="nil"/>
              <w:left w:val="nil"/>
              <w:bottom w:val="nil"/>
              <w:right w:val="nil"/>
            </w:tcBorders>
            <w:vAlign w:val="bottom"/>
          </w:tcPr>
          <w:p w:rsidR="00D86DF6" w:rsidRPr="00E763B5" w:rsidRDefault="00D86DF6" w:rsidP="00D318F5">
            <w:pPr>
              <w:tabs>
                <w:tab w:val="left" w:pos="-1440"/>
                <w:tab w:val="left" w:pos="-720"/>
                <w:tab w:val="left" w:pos="288"/>
                <w:tab w:val="left" w:pos="576"/>
                <w:tab w:val="left" w:pos="864"/>
                <w:tab w:val="left" w:pos="1152"/>
              </w:tabs>
              <w:spacing w:after="80" w:line="260" w:lineRule="exact"/>
              <w:ind w:left="43"/>
              <w:rPr>
                <w:sz w:val="16"/>
                <w:szCs w:val="24"/>
                <w:rtl/>
              </w:rPr>
            </w:pPr>
            <w:r w:rsidRPr="00E763B5">
              <w:rPr>
                <w:sz w:val="16"/>
                <w:szCs w:val="24"/>
                <w:rtl/>
              </w:rPr>
              <w:t>هولندا</w:t>
            </w:r>
          </w:p>
        </w:tc>
        <w:tc>
          <w:tcPr>
            <w:tcW w:w="3960" w:type="dxa"/>
            <w:tcBorders>
              <w:top w:val="nil"/>
              <w:left w:val="nil"/>
              <w:bottom w:val="nil"/>
              <w:right w:val="nil"/>
            </w:tcBorders>
            <w:vAlign w:val="bottom"/>
          </w:tcPr>
          <w:p w:rsidR="00D86DF6" w:rsidRPr="00E763B5" w:rsidRDefault="00D86DF6" w:rsidP="00D318F5">
            <w:pPr>
              <w:tabs>
                <w:tab w:val="left" w:pos="-1440"/>
                <w:tab w:val="left" w:pos="-720"/>
                <w:tab w:val="left" w:pos="288"/>
                <w:tab w:val="left" w:pos="576"/>
                <w:tab w:val="left" w:pos="864"/>
                <w:tab w:val="left" w:pos="1152"/>
              </w:tabs>
              <w:spacing w:after="80" w:line="260" w:lineRule="exact"/>
              <w:ind w:left="43"/>
              <w:rPr>
                <w:rFonts w:hint="cs"/>
                <w:sz w:val="16"/>
                <w:szCs w:val="24"/>
                <w:rtl/>
              </w:rPr>
            </w:pPr>
            <w:r w:rsidRPr="00E763B5">
              <w:rPr>
                <w:sz w:val="16"/>
                <w:szCs w:val="24"/>
                <w:rtl/>
              </w:rPr>
              <w:t>23 تموز/يوليه 1991</w:t>
            </w:r>
          </w:p>
        </w:tc>
        <w:tc>
          <w:tcPr>
            <w:tcW w:w="2880" w:type="dxa"/>
            <w:tcBorders>
              <w:top w:val="nil"/>
              <w:left w:val="nil"/>
              <w:bottom w:val="nil"/>
              <w:right w:val="nil"/>
            </w:tcBorders>
            <w:vAlign w:val="bottom"/>
          </w:tcPr>
          <w:p w:rsidR="00D86DF6" w:rsidRPr="00E763B5" w:rsidRDefault="00D86DF6" w:rsidP="00D318F5">
            <w:pPr>
              <w:tabs>
                <w:tab w:val="left" w:pos="-1440"/>
                <w:tab w:val="left" w:pos="-720"/>
                <w:tab w:val="left" w:pos="288"/>
                <w:tab w:val="left" w:pos="576"/>
                <w:tab w:val="left" w:pos="864"/>
                <w:tab w:val="left" w:pos="1152"/>
              </w:tabs>
              <w:spacing w:after="80" w:line="260" w:lineRule="exact"/>
              <w:ind w:left="43"/>
              <w:rPr>
                <w:sz w:val="16"/>
                <w:szCs w:val="24"/>
                <w:rtl/>
              </w:rPr>
            </w:pPr>
            <w:r w:rsidRPr="00E763B5">
              <w:rPr>
                <w:sz w:val="16"/>
                <w:szCs w:val="24"/>
                <w:rtl/>
              </w:rPr>
              <w:t>22 آب/أغسطس 1991</w:t>
            </w:r>
          </w:p>
        </w:tc>
      </w:tr>
      <w:tr w:rsidR="00D86DF6" w:rsidRPr="00E763B5">
        <w:tblPrEx>
          <w:tblCellMar>
            <w:top w:w="0" w:type="dxa"/>
            <w:bottom w:w="0" w:type="dxa"/>
          </w:tblCellMar>
        </w:tblPrEx>
        <w:trPr>
          <w:cantSplit/>
          <w:jc w:val="center"/>
        </w:trPr>
        <w:tc>
          <w:tcPr>
            <w:tcW w:w="3010" w:type="dxa"/>
            <w:tcBorders>
              <w:top w:val="nil"/>
              <w:left w:val="nil"/>
              <w:bottom w:val="nil"/>
              <w:right w:val="nil"/>
            </w:tcBorders>
            <w:vAlign w:val="bottom"/>
          </w:tcPr>
          <w:p w:rsidR="00D86DF6" w:rsidRPr="00E763B5" w:rsidRDefault="00D86DF6" w:rsidP="00D318F5">
            <w:pPr>
              <w:tabs>
                <w:tab w:val="left" w:pos="-1440"/>
                <w:tab w:val="left" w:pos="-720"/>
                <w:tab w:val="left" w:pos="288"/>
                <w:tab w:val="left" w:pos="576"/>
                <w:tab w:val="left" w:pos="864"/>
                <w:tab w:val="left" w:pos="1152"/>
              </w:tabs>
              <w:spacing w:after="80" w:line="260" w:lineRule="exact"/>
              <w:ind w:left="43"/>
              <w:rPr>
                <w:sz w:val="16"/>
                <w:szCs w:val="24"/>
                <w:rtl/>
              </w:rPr>
            </w:pPr>
            <w:r w:rsidRPr="00E763B5">
              <w:rPr>
                <w:sz w:val="16"/>
                <w:szCs w:val="24"/>
                <w:rtl/>
              </w:rPr>
              <w:t>اليابان</w:t>
            </w:r>
          </w:p>
        </w:tc>
        <w:tc>
          <w:tcPr>
            <w:tcW w:w="3960" w:type="dxa"/>
            <w:tcBorders>
              <w:top w:val="nil"/>
              <w:left w:val="nil"/>
              <w:bottom w:val="nil"/>
              <w:right w:val="nil"/>
            </w:tcBorders>
            <w:vAlign w:val="bottom"/>
          </w:tcPr>
          <w:p w:rsidR="00D86DF6" w:rsidRPr="00E763B5" w:rsidRDefault="00D86DF6" w:rsidP="00D318F5">
            <w:pPr>
              <w:tabs>
                <w:tab w:val="left" w:pos="-1440"/>
                <w:tab w:val="left" w:pos="-720"/>
                <w:tab w:val="left" w:pos="288"/>
                <w:tab w:val="left" w:pos="576"/>
                <w:tab w:val="left" w:pos="864"/>
                <w:tab w:val="left" w:pos="1152"/>
              </w:tabs>
              <w:spacing w:after="80" w:line="260" w:lineRule="exact"/>
              <w:ind w:left="43"/>
              <w:rPr>
                <w:sz w:val="16"/>
                <w:szCs w:val="24"/>
                <w:rtl/>
              </w:rPr>
            </w:pPr>
            <w:r w:rsidRPr="00E763B5">
              <w:rPr>
                <w:sz w:val="16"/>
                <w:szCs w:val="24"/>
                <w:rtl/>
              </w:rPr>
              <w:t>25 حزيران/يونيه 1985</w:t>
            </w:r>
          </w:p>
        </w:tc>
        <w:tc>
          <w:tcPr>
            <w:tcW w:w="2880" w:type="dxa"/>
            <w:tcBorders>
              <w:top w:val="nil"/>
              <w:left w:val="nil"/>
              <w:bottom w:val="nil"/>
              <w:right w:val="nil"/>
            </w:tcBorders>
            <w:vAlign w:val="bottom"/>
          </w:tcPr>
          <w:p w:rsidR="00D86DF6" w:rsidRPr="00E763B5" w:rsidRDefault="00D86DF6" w:rsidP="00D318F5">
            <w:pPr>
              <w:tabs>
                <w:tab w:val="left" w:pos="-1440"/>
                <w:tab w:val="left" w:pos="-720"/>
                <w:tab w:val="left" w:pos="288"/>
                <w:tab w:val="left" w:pos="576"/>
                <w:tab w:val="left" w:pos="864"/>
                <w:tab w:val="left" w:pos="1152"/>
              </w:tabs>
              <w:spacing w:after="80" w:line="260" w:lineRule="exact"/>
              <w:ind w:left="43"/>
              <w:rPr>
                <w:sz w:val="16"/>
                <w:szCs w:val="24"/>
                <w:rtl/>
              </w:rPr>
            </w:pPr>
            <w:r w:rsidRPr="00E763B5">
              <w:rPr>
                <w:sz w:val="16"/>
                <w:szCs w:val="24"/>
                <w:rtl/>
              </w:rPr>
              <w:t>25 تموز/يوليه 1985</w:t>
            </w:r>
          </w:p>
        </w:tc>
      </w:tr>
      <w:tr w:rsidR="00D86DF6" w:rsidRPr="00E763B5">
        <w:tblPrEx>
          <w:tblCellMar>
            <w:top w:w="0" w:type="dxa"/>
            <w:bottom w:w="0" w:type="dxa"/>
          </w:tblCellMar>
        </w:tblPrEx>
        <w:trPr>
          <w:cantSplit/>
          <w:jc w:val="center"/>
        </w:trPr>
        <w:tc>
          <w:tcPr>
            <w:tcW w:w="3010" w:type="dxa"/>
            <w:tcBorders>
              <w:top w:val="nil"/>
              <w:left w:val="nil"/>
              <w:bottom w:val="nil"/>
              <w:right w:val="nil"/>
            </w:tcBorders>
            <w:vAlign w:val="bottom"/>
          </w:tcPr>
          <w:p w:rsidR="00D86DF6" w:rsidRPr="00E763B5" w:rsidRDefault="00D86DF6" w:rsidP="00D86DF6">
            <w:pPr>
              <w:tabs>
                <w:tab w:val="left" w:pos="-1440"/>
                <w:tab w:val="left" w:pos="-720"/>
                <w:tab w:val="left" w:pos="288"/>
                <w:tab w:val="left" w:pos="576"/>
                <w:tab w:val="left" w:pos="864"/>
                <w:tab w:val="left" w:pos="1152"/>
              </w:tabs>
              <w:spacing w:after="80" w:line="280" w:lineRule="exact"/>
              <w:ind w:left="40"/>
              <w:rPr>
                <w:sz w:val="16"/>
                <w:szCs w:val="24"/>
                <w:rtl/>
              </w:rPr>
            </w:pPr>
            <w:r w:rsidRPr="00E763B5">
              <w:rPr>
                <w:sz w:val="16"/>
                <w:szCs w:val="24"/>
                <w:rtl/>
              </w:rPr>
              <w:t>اليمن</w:t>
            </w:r>
            <w:r w:rsidRPr="00E763B5">
              <w:rPr>
                <w:sz w:val="16"/>
                <w:szCs w:val="24"/>
                <w:vertAlign w:val="superscript"/>
                <w:rtl/>
              </w:rPr>
              <w:t>(</w:t>
            </w:r>
            <w:r w:rsidRPr="00E763B5">
              <w:rPr>
                <w:rFonts w:hint="cs"/>
                <w:sz w:val="16"/>
                <w:szCs w:val="24"/>
                <w:vertAlign w:val="superscript"/>
                <w:rtl/>
              </w:rPr>
              <w:t>ز</w:t>
            </w:r>
            <w:r w:rsidRPr="00E763B5">
              <w:rPr>
                <w:sz w:val="16"/>
                <w:szCs w:val="24"/>
                <w:vertAlign w:val="superscript"/>
                <w:rtl/>
              </w:rPr>
              <w:t>)</w:t>
            </w:r>
          </w:p>
        </w:tc>
        <w:tc>
          <w:tcPr>
            <w:tcW w:w="3960" w:type="dxa"/>
            <w:tcBorders>
              <w:top w:val="nil"/>
              <w:left w:val="nil"/>
              <w:bottom w:val="nil"/>
              <w:right w:val="nil"/>
            </w:tcBorders>
            <w:vAlign w:val="bottom"/>
          </w:tcPr>
          <w:p w:rsidR="00D86DF6" w:rsidRPr="00E763B5" w:rsidRDefault="00D86DF6" w:rsidP="00D86DF6">
            <w:pPr>
              <w:tabs>
                <w:tab w:val="left" w:pos="-1440"/>
                <w:tab w:val="left" w:pos="-720"/>
                <w:tab w:val="left" w:pos="288"/>
                <w:tab w:val="left" w:pos="576"/>
                <w:tab w:val="left" w:pos="864"/>
                <w:tab w:val="left" w:pos="1152"/>
              </w:tabs>
              <w:spacing w:after="80" w:line="280" w:lineRule="exact"/>
              <w:ind w:left="40"/>
              <w:rPr>
                <w:rFonts w:hint="cs"/>
                <w:sz w:val="16"/>
                <w:szCs w:val="24"/>
                <w:rtl/>
              </w:rPr>
            </w:pPr>
            <w:r w:rsidRPr="00E763B5">
              <w:rPr>
                <w:sz w:val="16"/>
                <w:szCs w:val="24"/>
                <w:rtl/>
              </w:rPr>
              <w:t>30 أيار</w:t>
            </w:r>
            <w:r w:rsidRPr="00E763B5">
              <w:rPr>
                <w:sz w:val="16"/>
                <w:szCs w:val="24"/>
              </w:rPr>
              <w:t>/</w:t>
            </w:r>
            <w:r w:rsidRPr="00E763B5">
              <w:rPr>
                <w:sz w:val="16"/>
                <w:szCs w:val="24"/>
                <w:rtl/>
              </w:rPr>
              <w:t>مايو 1984</w:t>
            </w:r>
            <w:r w:rsidRPr="00E763B5">
              <w:rPr>
                <w:sz w:val="16"/>
                <w:szCs w:val="24"/>
                <w:vertAlign w:val="superscript"/>
                <w:rtl/>
              </w:rPr>
              <w:t>(أ)</w:t>
            </w:r>
          </w:p>
        </w:tc>
        <w:tc>
          <w:tcPr>
            <w:tcW w:w="2880" w:type="dxa"/>
            <w:tcBorders>
              <w:top w:val="nil"/>
              <w:left w:val="nil"/>
              <w:bottom w:val="nil"/>
              <w:right w:val="nil"/>
            </w:tcBorders>
            <w:vAlign w:val="bottom"/>
          </w:tcPr>
          <w:p w:rsidR="00D86DF6" w:rsidRPr="00E763B5" w:rsidRDefault="00D86DF6" w:rsidP="00D86DF6">
            <w:pPr>
              <w:tabs>
                <w:tab w:val="left" w:pos="-1440"/>
                <w:tab w:val="left" w:pos="-720"/>
                <w:tab w:val="left" w:pos="288"/>
                <w:tab w:val="left" w:pos="576"/>
                <w:tab w:val="left" w:pos="864"/>
                <w:tab w:val="left" w:pos="1152"/>
              </w:tabs>
              <w:spacing w:after="80" w:line="280" w:lineRule="exact"/>
              <w:ind w:left="40"/>
              <w:rPr>
                <w:sz w:val="16"/>
                <w:szCs w:val="24"/>
                <w:rtl/>
              </w:rPr>
            </w:pPr>
            <w:r w:rsidRPr="00E763B5">
              <w:rPr>
                <w:sz w:val="16"/>
                <w:szCs w:val="24"/>
                <w:rtl/>
              </w:rPr>
              <w:t>29 حزيران/يونيه 1984</w:t>
            </w:r>
          </w:p>
        </w:tc>
      </w:tr>
      <w:tr w:rsidR="00D86DF6">
        <w:tblPrEx>
          <w:tblCellMar>
            <w:top w:w="0" w:type="dxa"/>
            <w:bottom w:w="0" w:type="dxa"/>
          </w:tblCellMar>
        </w:tblPrEx>
        <w:trPr>
          <w:cantSplit/>
          <w:jc w:val="center"/>
        </w:trPr>
        <w:tc>
          <w:tcPr>
            <w:tcW w:w="3010" w:type="dxa"/>
            <w:tcBorders>
              <w:top w:val="nil"/>
              <w:left w:val="nil"/>
              <w:bottom w:val="single" w:sz="12" w:space="0" w:color="auto"/>
              <w:right w:val="nil"/>
            </w:tcBorders>
            <w:vAlign w:val="bottom"/>
          </w:tcPr>
          <w:p w:rsidR="00D86DF6" w:rsidRPr="00E763B5" w:rsidRDefault="00D86DF6" w:rsidP="00D86DF6">
            <w:pPr>
              <w:tabs>
                <w:tab w:val="left" w:pos="-1440"/>
                <w:tab w:val="left" w:pos="-720"/>
                <w:tab w:val="left" w:pos="288"/>
                <w:tab w:val="left" w:pos="576"/>
                <w:tab w:val="left" w:pos="864"/>
                <w:tab w:val="left" w:pos="1152"/>
              </w:tabs>
              <w:spacing w:after="120" w:line="280" w:lineRule="exact"/>
              <w:ind w:left="40"/>
              <w:rPr>
                <w:sz w:val="16"/>
                <w:szCs w:val="24"/>
                <w:rtl/>
              </w:rPr>
            </w:pPr>
            <w:r w:rsidRPr="00E763B5">
              <w:rPr>
                <w:sz w:val="16"/>
                <w:szCs w:val="24"/>
                <w:rtl/>
              </w:rPr>
              <w:t>اليونان</w:t>
            </w:r>
          </w:p>
        </w:tc>
        <w:tc>
          <w:tcPr>
            <w:tcW w:w="3960" w:type="dxa"/>
            <w:tcBorders>
              <w:top w:val="nil"/>
              <w:left w:val="nil"/>
              <w:bottom w:val="single" w:sz="12" w:space="0" w:color="auto"/>
              <w:right w:val="nil"/>
            </w:tcBorders>
            <w:vAlign w:val="bottom"/>
          </w:tcPr>
          <w:p w:rsidR="00D86DF6" w:rsidRPr="00E763B5" w:rsidRDefault="00D86DF6" w:rsidP="00D86DF6">
            <w:pPr>
              <w:tabs>
                <w:tab w:val="left" w:pos="-1440"/>
                <w:tab w:val="left" w:pos="-720"/>
                <w:tab w:val="left" w:pos="288"/>
                <w:tab w:val="left" w:pos="576"/>
                <w:tab w:val="left" w:pos="864"/>
                <w:tab w:val="left" w:pos="1152"/>
              </w:tabs>
              <w:spacing w:after="120" w:line="280" w:lineRule="exact"/>
              <w:ind w:left="40"/>
              <w:rPr>
                <w:sz w:val="16"/>
                <w:szCs w:val="24"/>
                <w:rtl/>
              </w:rPr>
            </w:pPr>
            <w:r w:rsidRPr="00E763B5">
              <w:rPr>
                <w:sz w:val="16"/>
                <w:szCs w:val="24"/>
                <w:rtl/>
              </w:rPr>
              <w:t>7 حزيران/يونيه 1983</w:t>
            </w:r>
          </w:p>
        </w:tc>
        <w:tc>
          <w:tcPr>
            <w:tcW w:w="2880" w:type="dxa"/>
            <w:tcBorders>
              <w:top w:val="nil"/>
              <w:left w:val="nil"/>
              <w:bottom w:val="single" w:sz="12" w:space="0" w:color="auto"/>
              <w:right w:val="nil"/>
            </w:tcBorders>
            <w:vAlign w:val="bottom"/>
          </w:tcPr>
          <w:p w:rsidR="00D86DF6" w:rsidRDefault="00D86DF6" w:rsidP="00D86DF6">
            <w:pPr>
              <w:tabs>
                <w:tab w:val="left" w:pos="-1440"/>
                <w:tab w:val="left" w:pos="-720"/>
                <w:tab w:val="left" w:pos="288"/>
                <w:tab w:val="left" w:pos="576"/>
                <w:tab w:val="left" w:pos="864"/>
                <w:tab w:val="left" w:pos="1152"/>
              </w:tabs>
              <w:spacing w:after="120" w:line="280" w:lineRule="exact"/>
              <w:ind w:left="40"/>
              <w:rPr>
                <w:sz w:val="16"/>
                <w:szCs w:val="24"/>
                <w:rtl/>
              </w:rPr>
            </w:pPr>
            <w:r w:rsidRPr="00E763B5">
              <w:rPr>
                <w:sz w:val="16"/>
                <w:szCs w:val="24"/>
                <w:rtl/>
              </w:rPr>
              <w:t>7 تموز/يوليه 1983</w:t>
            </w:r>
          </w:p>
        </w:tc>
      </w:tr>
    </w:tbl>
    <w:p w:rsidR="00D86DF6" w:rsidRDefault="00D86DF6" w:rsidP="00D86DF6">
      <w:pPr>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0" w:hanging="1267"/>
        <w:rPr>
          <w:sz w:val="12"/>
          <w:szCs w:val="24"/>
          <w:rtl/>
        </w:rPr>
      </w:pPr>
    </w:p>
    <w:p w:rsidR="00D86DF6" w:rsidRDefault="00D86DF6" w:rsidP="00D318F5">
      <w:pPr>
        <w:pStyle w:val="FootnoteText"/>
        <w:tabs>
          <w:tab w:val="clear" w:pos="418"/>
          <w:tab w:val="right" w:pos="662"/>
          <w:tab w:val="left" w:pos="763"/>
          <w:tab w:val="left" w:pos="1210"/>
          <w:tab w:val="left" w:pos="1685"/>
          <w:tab w:val="left" w:pos="2174"/>
          <w:tab w:val="left" w:pos="2650"/>
        </w:tabs>
        <w:spacing w:after="80" w:line="280" w:lineRule="exact"/>
        <w:ind w:left="763" w:right="0" w:hanging="763"/>
        <w:rPr>
          <w:rtl/>
        </w:rPr>
      </w:pPr>
      <w:r>
        <w:rPr>
          <w:rtl/>
        </w:rPr>
        <w:tab/>
        <w:t>(أ)</w:t>
      </w:r>
      <w:r>
        <w:rPr>
          <w:rtl/>
        </w:rPr>
        <w:tab/>
      </w:r>
      <w:r>
        <w:rPr>
          <w:rFonts w:hint="cs"/>
          <w:rtl/>
        </w:rPr>
        <w:t xml:space="preserve">تصديق، </w:t>
      </w:r>
      <w:r>
        <w:rPr>
          <w:rtl/>
        </w:rPr>
        <w:t>انضمام.</w:t>
      </w:r>
    </w:p>
    <w:p w:rsidR="00D86DF6" w:rsidRDefault="00D86DF6" w:rsidP="00D318F5">
      <w:pPr>
        <w:pStyle w:val="FootnoteText"/>
        <w:tabs>
          <w:tab w:val="clear" w:pos="418"/>
          <w:tab w:val="right" w:pos="662"/>
          <w:tab w:val="left" w:pos="763"/>
          <w:tab w:val="left" w:pos="1210"/>
          <w:tab w:val="left" w:pos="1685"/>
          <w:tab w:val="left" w:pos="2174"/>
          <w:tab w:val="left" w:pos="2650"/>
        </w:tabs>
        <w:spacing w:after="80" w:line="280" w:lineRule="exact"/>
        <w:ind w:left="763" w:right="0" w:hanging="763"/>
        <w:rPr>
          <w:rtl/>
        </w:rPr>
      </w:pPr>
      <w:r>
        <w:rPr>
          <w:rtl/>
        </w:rPr>
        <w:tab/>
        <w:t>(</w:t>
      </w:r>
      <w:r>
        <w:rPr>
          <w:rFonts w:hint="cs"/>
          <w:rtl/>
        </w:rPr>
        <w:t>ب</w:t>
      </w:r>
      <w:r>
        <w:rPr>
          <w:rtl/>
        </w:rPr>
        <w:t>)</w:t>
      </w:r>
      <w:r>
        <w:rPr>
          <w:rtl/>
        </w:rPr>
        <w:tab/>
        <w:t>خلافة.</w:t>
      </w:r>
    </w:p>
    <w:p w:rsidR="00D86DF6" w:rsidRDefault="00D86DF6" w:rsidP="00D318F5">
      <w:pPr>
        <w:pStyle w:val="FootnoteText"/>
        <w:tabs>
          <w:tab w:val="clear" w:pos="418"/>
          <w:tab w:val="right" w:pos="662"/>
          <w:tab w:val="left" w:pos="763"/>
          <w:tab w:val="left" w:pos="1210"/>
          <w:tab w:val="left" w:pos="1685"/>
          <w:tab w:val="left" w:pos="2174"/>
          <w:tab w:val="left" w:pos="2650"/>
        </w:tabs>
        <w:spacing w:after="80" w:line="280" w:lineRule="exact"/>
        <w:ind w:left="763" w:right="0" w:hanging="763"/>
        <w:rPr>
          <w:rtl/>
        </w:rPr>
      </w:pPr>
      <w:r>
        <w:rPr>
          <w:rtl/>
        </w:rPr>
        <w:tab/>
        <w:t>(</w:t>
      </w:r>
      <w:r>
        <w:rPr>
          <w:rFonts w:hint="cs"/>
          <w:rtl/>
        </w:rPr>
        <w:t>ج</w:t>
      </w:r>
      <w:r>
        <w:rPr>
          <w:rtl/>
        </w:rPr>
        <w:t>)</w:t>
      </w:r>
      <w:r>
        <w:rPr>
          <w:rtl/>
        </w:rPr>
        <w:tab/>
        <w:t>قبل أن تصبح الجمهورية التشيكية وسلوفاكيا دولتين منفصلتين في 1 كانون الثاني/يناير 1993، كانت كل منها تشكل جزءا في تشيكوسلوفاكيا التي صدقت على الاتفاقية في 16 شباط/فبراير 1982.</w:t>
      </w:r>
    </w:p>
    <w:p w:rsidR="00D86DF6" w:rsidRDefault="00D86DF6" w:rsidP="00D318F5">
      <w:pPr>
        <w:pStyle w:val="FootnoteText"/>
        <w:tabs>
          <w:tab w:val="clear" w:pos="418"/>
          <w:tab w:val="right" w:pos="662"/>
          <w:tab w:val="left" w:pos="763"/>
          <w:tab w:val="left" w:pos="1210"/>
          <w:tab w:val="left" w:pos="1685"/>
          <w:tab w:val="left" w:pos="2174"/>
          <w:tab w:val="left" w:pos="2650"/>
        </w:tabs>
        <w:spacing w:after="80" w:line="280" w:lineRule="exact"/>
        <w:ind w:left="763" w:right="0" w:hanging="763"/>
        <w:rPr>
          <w:rtl/>
        </w:rPr>
      </w:pPr>
      <w:r>
        <w:rPr>
          <w:rtl/>
        </w:rPr>
        <w:tab/>
        <w:t>(</w:t>
      </w:r>
      <w:r>
        <w:rPr>
          <w:rFonts w:hint="cs"/>
          <w:rtl/>
        </w:rPr>
        <w:t>د</w:t>
      </w:r>
      <w:r>
        <w:rPr>
          <w:rtl/>
        </w:rPr>
        <w:t>)</w:t>
      </w:r>
      <w:r>
        <w:rPr>
          <w:rtl/>
        </w:rPr>
        <w:tab/>
        <w:t xml:space="preserve">اعتبارا من 17 أيار/مايو 1997، غيرت زائير اسمها فأصبح </w:t>
      </w:r>
      <w:r>
        <w:rPr>
          <w:rFonts w:hint="cs"/>
          <w:rtl/>
        </w:rPr>
        <w:t>”</w:t>
      </w:r>
      <w:r>
        <w:rPr>
          <w:rtl/>
        </w:rPr>
        <w:t>جمهورية الكونغو الديمقراطية</w:t>
      </w:r>
      <w:r>
        <w:rPr>
          <w:rFonts w:hint="cs"/>
          <w:rtl/>
        </w:rPr>
        <w:t>“</w:t>
      </w:r>
      <w:r>
        <w:rPr>
          <w:rtl/>
        </w:rPr>
        <w:t>.</w:t>
      </w:r>
    </w:p>
    <w:p w:rsidR="00D86DF6" w:rsidRDefault="00D86DF6" w:rsidP="00D318F5">
      <w:pPr>
        <w:pStyle w:val="FootnoteText"/>
        <w:tabs>
          <w:tab w:val="clear" w:pos="418"/>
          <w:tab w:val="right" w:pos="662"/>
          <w:tab w:val="left" w:pos="763"/>
          <w:tab w:val="left" w:pos="1210"/>
          <w:tab w:val="left" w:pos="1685"/>
          <w:tab w:val="left" w:pos="2174"/>
          <w:tab w:val="left" w:pos="2650"/>
        </w:tabs>
        <w:spacing w:after="80" w:line="280" w:lineRule="exact"/>
        <w:ind w:left="763" w:right="0" w:hanging="763"/>
        <w:rPr>
          <w:rFonts w:hint="cs"/>
          <w:rtl/>
        </w:rPr>
      </w:pPr>
      <w:r>
        <w:rPr>
          <w:rtl/>
        </w:rPr>
        <w:tab/>
        <w:t>(</w:t>
      </w:r>
      <w:r>
        <w:rPr>
          <w:rFonts w:hint="cs"/>
          <w:rtl/>
        </w:rPr>
        <w:t>هـ</w:t>
      </w:r>
      <w:r>
        <w:rPr>
          <w:rtl/>
        </w:rPr>
        <w:t>)</w:t>
      </w:r>
      <w:r>
        <w:rPr>
          <w:rtl/>
        </w:rPr>
        <w:tab/>
        <w:t>اعتبارا من 3 تشرين الأول/أكتوبر 1990، اتحدت الجمهورية الديمقراطية الألمانية (التي صدقت على الاتفاقية في 9 تموز/يوليه 1980) وجمهورية ألمانيا الاتحادية (التي صدقت على الاتفاقية في 10 تموز/يوليه 1985) في دولة واحدة ذات سيادة، تمارس أعمالها في الأمم المتحدة تحت اسم ألمانيا.</w:t>
      </w:r>
    </w:p>
    <w:p w:rsidR="00D86DF6" w:rsidRDefault="00D86DF6" w:rsidP="00D318F5">
      <w:pPr>
        <w:pStyle w:val="FootnoteText"/>
        <w:tabs>
          <w:tab w:val="clear" w:pos="418"/>
          <w:tab w:val="right" w:pos="662"/>
          <w:tab w:val="left" w:pos="763"/>
          <w:tab w:val="left" w:pos="1210"/>
          <w:tab w:val="left" w:pos="1685"/>
          <w:tab w:val="left" w:pos="2174"/>
          <w:tab w:val="left" w:pos="2650"/>
        </w:tabs>
        <w:spacing w:after="80" w:line="280" w:lineRule="exact"/>
        <w:ind w:left="763" w:right="0" w:hanging="763"/>
        <w:rPr>
          <w:rFonts w:hint="cs"/>
          <w:rtl/>
        </w:rPr>
      </w:pPr>
      <w:r>
        <w:rPr>
          <w:rFonts w:hint="cs"/>
          <w:rtl/>
        </w:rPr>
        <w:tab/>
        <w:t>(و)</w:t>
      </w:r>
      <w:r>
        <w:rPr>
          <w:rFonts w:hint="cs"/>
          <w:rtl/>
        </w:rPr>
        <w:tab/>
        <w:t>في 4 شباط/فبراير 2003 تم تغيير اسم جمهورية يوغوسلافيا الاتحادية ليصبح صربيا والجبل الأسود.</w:t>
      </w:r>
    </w:p>
    <w:p w:rsidR="00D86DF6" w:rsidRDefault="00D86DF6" w:rsidP="00D318F5">
      <w:pPr>
        <w:pStyle w:val="FootnoteText"/>
        <w:tabs>
          <w:tab w:val="clear" w:pos="418"/>
          <w:tab w:val="right" w:pos="662"/>
          <w:tab w:val="left" w:pos="763"/>
          <w:tab w:val="left" w:pos="1210"/>
          <w:tab w:val="left" w:pos="1685"/>
          <w:tab w:val="left" w:pos="2174"/>
          <w:tab w:val="left" w:pos="2650"/>
        </w:tabs>
        <w:spacing w:after="80" w:line="280" w:lineRule="exact"/>
        <w:ind w:left="763" w:right="0" w:hanging="763"/>
        <w:rPr>
          <w:rtl/>
        </w:rPr>
      </w:pPr>
      <w:r>
        <w:rPr>
          <w:rtl/>
        </w:rPr>
        <w:tab/>
        <w:t>(</w:t>
      </w:r>
      <w:r>
        <w:rPr>
          <w:rFonts w:hint="cs"/>
          <w:rtl/>
        </w:rPr>
        <w:t>ز</w:t>
      </w:r>
      <w:r>
        <w:rPr>
          <w:rtl/>
        </w:rPr>
        <w:t>)</w:t>
      </w:r>
      <w:r>
        <w:rPr>
          <w:rtl/>
        </w:rPr>
        <w:tab/>
        <w:t>في 22 أيار/مايو 1990، اتحد اليمن الديمقراطي واليمن في دولة واحدة، تمارس أعمالها في الأمم المتحدة تحت اسم اليمن.</w:t>
      </w:r>
    </w:p>
    <w:p w:rsidR="00D86DF6" w:rsidRDefault="00D86DF6" w:rsidP="00D318F5">
      <w:pPr>
        <w:pStyle w:val="HCh"/>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rPr>
          <w:rtl/>
        </w:rPr>
      </w:pPr>
      <w:r>
        <w:rPr>
          <w:rtl/>
        </w:rPr>
        <w:br w:type="page"/>
        <w:t xml:space="preserve">المرفق </w:t>
      </w:r>
      <w:r>
        <w:rPr>
          <w:rFonts w:hint="cs"/>
          <w:rtl/>
        </w:rPr>
        <w:t>الثاني</w:t>
      </w:r>
    </w:p>
    <w:p w:rsidR="00D86DF6" w:rsidRDefault="00D86DF6" w:rsidP="00D86DF6">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tl/>
        </w:rPr>
        <w:tab/>
      </w:r>
      <w:r>
        <w:rPr>
          <w:rtl/>
        </w:rPr>
        <w:tab/>
        <w:t>الدول الأطراف التي أودعت لدى الأمين العام صكوك قبولها للتعديلات المدخلة على الفقرة 1 من المادة 20 من الاتفاقية</w:t>
      </w:r>
    </w:p>
    <w:p w:rsidR="00D86DF6" w:rsidRDefault="00D86DF6" w:rsidP="00D86DF6">
      <w:pPr>
        <w:pStyle w:val="SingleTxt"/>
        <w:spacing w:after="0" w:line="120" w:lineRule="exact"/>
        <w:rPr>
          <w:sz w:val="12"/>
          <w:rtl/>
        </w:rPr>
      </w:pPr>
    </w:p>
    <w:tbl>
      <w:tblPr>
        <w:bidiVisual/>
        <w:tblW w:w="0" w:type="auto"/>
        <w:jc w:val="center"/>
        <w:tblLayout w:type="fixed"/>
        <w:tblLook w:val="0000" w:firstRow="0" w:lastRow="0" w:firstColumn="0" w:lastColumn="0" w:noHBand="0" w:noVBand="0"/>
      </w:tblPr>
      <w:tblGrid>
        <w:gridCol w:w="3928"/>
        <w:gridCol w:w="3393"/>
      </w:tblGrid>
      <w:tr w:rsidR="00D86DF6" w:rsidRPr="002B7CE5">
        <w:tblPrEx>
          <w:tblCellMar>
            <w:top w:w="0" w:type="dxa"/>
            <w:bottom w:w="0" w:type="dxa"/>
          </w:tblCellMar>
        </w:tblPrEx>
        <w:trPr>
          <w:cantSplit/>
          <w:tblHeader/>
          <w:jc w:val="center"/>
        </w:trPr>
        <w:tc>
          <w:tcPr>
            <w:tcW w:w="3928" w:type="dxa"/>
            <w:tcBorders>
              <w:top w:val="single" w:sz="4" w:space="0" w:color="auto"/>
              <w:left w:val="nil"/>
              <w:bottom w:val="nil"/>
              <w:right w:val="nil"/>
            </w:tcBorders>
            <w:vAlign w:val="bottom"/>
          </w:tcPr>
          <w:p w:rsidR="00D86DF6" w:rsidRPr="002B7CE5" w:rsidRDefault="00D86DF6" w:rsidP="00D86DF6">
            <w:pPr>
              <w:tabs>
                <w:tab w:val="left" w:pos="288"/>
                <w:tab w:val="left" w:pos="576"/>
                <w:tab w:val="left" w:pos="864"/>
                <w:tab w:val="left" w:pos="1152"/>
              </w:tabs>
              <w:spacing w:before="80" w:after="80" w:line="240" w:lineRule="exact"/>
              <w:ind w:left="40"/>
              <w:rPr>
                <w:iCs/>
                <w:szCs w:val="26"/>
                <w:rtl/>
              </w:rPr>
            </w:pPr>
            <w:r w:rsidRPr="002B7CE5">
              <w:rPr>
                <w:iCs/>
                <w:szCs w:val="26"/>
                <w:rtl/>
              </w:rPr>
              <w:t xml:space="preserve">الدول </w:t>
            </w:r>
            <w:r>
              <w:rPr>
                <w:iCs/>
                <w:szCs w:val="26"/>
                <w:rtl/>
              </w:rPr>
              <w:t>الأطراف</w:t>
            </w:r>
          </w:p>
        </w:tc>
        <w:tc>
          <w:tcPr>
            <w:tcW w:w="3393" w:type="dxa"/>
            <w:tcBorders>
              <w:top w:val="single" w:sz="4" w:space="0" w:color="auto"/>
              <w:left w:val="nil"/>
              <w:bottom w:val="nil"/>
              <w:right w:val="nil"/>
            </w:tcBorders>
            <w:vAlign w:val="bottom"/>
          </w:tcPr>
          <w:p w:rsidR="00D86DF6" w:rsidRPr="002B7CE5" w:rsidRDefault="00D86DF6" w:rsidP="00D86DF6">
            <w:pPr>
              <w:tabs>
                <w:tab w:val="left" w:pos="288"/>
                <w:tab w:val="left" w:pos="576"/>
                <w:tab w:val="left" w:pos="864"/>
                <w:tab w:val="left" w:pos="1152"/>
              </w:tabs>
              <w:spacing w:before="80" w:after="80" w:line="240" w:lineRule="exact"/>
              <w:ind w:left="40"/>
              <w:rPr>
                <w:iCs/>
                <w:szCs w:val="26"/>
                <w:rtl/>
              </w:rPr>
            </w:pPr>
            <w:r w:rsidRPr="002B7CE5">
              <w:rPr>
                <w:iCs/>
                <w:szCs w:val="26"/>
                <w:rtl/>
              </w:rPr>
              <w:t>تاريخ القبول</w:t>
            </w:r>
          </w:p>
        </w:tc>
      </w:tr>
      <w:tr w:rsidR="00D86DF6" w:rsidRPr="002B7CE5">
        <w:tblPrEx>
          <w:tblCellMar>
            <w:top w:w="0" w:type="dxa"/>
            <w:bottom w:w="0" w:type="dxa"/>
          </w:tblCellMar>
        </w:tblPrEx>
        <w:trPr>
          <w:cantSplit/>
          <w:trHeight w:hRule="exact" w:val="115"/>
          <w:tblHeader/>
          <w:jc w:val="center"/>
        </w:trPr>
        <w:tc>
          <w:tcPr>
            <w:tcW w:w="3928" w:type="dxa"/>
            <w:tcBorders>
              <w:top w:val="single" w:sz="12" w:space="0" w:color="auto"/>
              <w:left w:val="nil"/>
              <w:bottom w:val="nil"/>
              <w:right w:val="nil"/>
            </w:tcBorders>
            <w:vAlign w:val="bottom"/>
          </w:tcPr>
          <w:p w:rsidR="00D86DF6" w:rsidRPr="002B7CE5" w:rsidRDefault="00D86DF6" w:rsidP="00D86DF6">
            <w:pPr>
              <w:tabs>
                <w:tab w:val="left" w:pos="288"/>
                <w:tab w:val="left" w:pos="576"/>
                <w:tab w:val="left" w:pos="864"/>
                <w:tab w:val="left" w:pos="1152"/>
              </w:tabs>
              <w:spacing w:after="120" w:line="240" w:lineRule="exact"/>
              <w:ind w:left="40"/>
              <w:rPr>
                <w:szCs w:val="26"/>
                <w:rtl/>
              </w:rPr>
            </w:pPr>
          </w:p>
        </w:tc>
        <w:tc>
          <w:tcPr>
            <w:tcW w:w="3393" w:type="dxa"/>
            <w:tcBorders>
              <w:top w:val="single" w:sz="12" w:space="0" w:color="auto"/>
              <w:left w:val="nil"/>
              <w:bottom w:val="nil"/>
              <w:right w:val="nil"/>
            </w:tcBorders>
            <w:vAlign w:val="bottom"/>
          </w:tcPr>
          <w:p w:rsidR="00D86DF6" w:rsidRPr="002B7CE5" w:rsidRDefault="00D86DF6" w:rsidP="00D86DF6">
            <w:pPr>
              <w:tabs>
                <w:tab w:val="left" w:pos="288"/>
                <w:tab w:val="left" w:pos="576"/>
                <w:tab w:val="left" w:pos="864"/>
                <w:tab w:val="left" w:pos="1152"/>
              </w:tabs>
              <w:spacing w:after="120" w:line="240" w:lineRule="exact"/>
              <w:ind w:left="40"/>
              <w:rPr>
                <w:szCs w:val="26"/>
                <w:rtl/>
              </w:rPr>
            </w:pPr>
          </w:p>
        </w:tc>
      </w:tr>
      <w:tr w:rsidR="00D86DF6" w:rsidRPr="002B7CE5">
        <w:tblPrEx>
          <w:tblCellMar>
            <w:top w:w="0" w:type="dxa"/>
            <w:bottom w:w="0" w:type="dxa"/>
          </w:tblCellMar>
        </w:tblPrEx>
        <w:trPr>
          <w:cantSplit/>
          <w:jc w:val="center"/>
        </w:trPr>
        <w:tc>
          <w:tcPr>
            <w:tcW w:w="3928" w:type="dxa"/>
            <w:tcBorders>
              <w:top w:val="nil"/>
              <w:left w:val="nil"/>
              <w:bottom w:val="nil"/>
              <w:right w:val="nil"/>
            </w:tcBorders>
            <w:vAlign w:val="bottom"/>
          </w:tcPr>
          <w:p w:rsidR="00D86DF6" w:rsidRPr="002B7CE5" w:rsidRDefault="00D86DF6" w:rsidP="00D86DF6">
            <w:pPr>
              <w:tabs>
                <w:tab w:val="left" w:pos="288"/>
                <w:tab w:val="left" w:pos="576"/>
                <w:tab w:val="left" w:pos="864"/>
                <w:tab w:val="left" w:pos="1152"/>
              </w:tabs>
              <w:spacing w:after="120" w:line="240" w:lineRule="exact"/>
              <w:ind w:left="40"/>
              <w:rPr>
                <w:rFonts w:hint="cs"/>
                <w:szCs w:val="26"/>
                <w:rtl/>
              </w:rPr>
            </w:pPr>
            <w:r w:rsidRPr="002B7CE5">
              <w:rPr>
                <w:rFonts w:hint="cs"/>
                <w:szCs w:val="26"/>
                <w:rtl/>
              </w:rPr>
              <w:t>الأردن</w:t>
            </w:r>
          </w:p>
        </w:tc>
        <w:tc>
          <w:tcPr>
            <w:tcW w:w="3393" w:type="dxa"/>
            <w:tcBorders>
              <w:top w:val="nil"/>
              <w:left w:val="nil"/>
              <w:bottom w:val="nil"/>
              <w:right w:val="nil"/>
            </w:tcBorders>
            <w:vAlign w:val="bottom"/>
          </w:tcPr>
          <w:p w:rsidR="00D86DF6" w:rsidRPr="002B7CE5" w:rsidRDefault="00D86DF6" w:rsidP="00D86DF6">
            <w:pPr>
              <w:tabs>
                <w:tab w:val="left" w:pos="288"/>
                <w:tab w:val="left" w:pos="576"/>
                <w:tab w:val="left" w:pos="864"/>
                <w:tab w:val="left" w:pos="1152"/>
              </w:tabs>
              <w:spacing w:after="120" w:line="240" w:lineRule="exact"/>
              <w:ind w:left="40"/>
              <w:rPr>
                <w:rFonts w:hint="cs"/>
                <w:szCs w:val="26"/>
                <w:rtl/>
              </w:rPr>
            </w:pPr>
            <w:r w:rsidRPr="002B7CE5">
              <w:rPr>
                <w:rFonts w:hint="cs"/>
                <w:szCs w:val="26"/>
                <w:rtl/>
              </w:rPr>
              <w:t>11 كانون الثاني/يناير 2002</w:t>
            </w:r>
          </w:p>
        </w:tc>
      </w:tr>
      <w:tr w:rsidR="00D86DF6" w:rsidRPr="002B7CE5">
        <w:tblPrEx>
          <w:tblCellMar>
            <w:top w:w="0" w:type="dxa"/>
            <w:bottom w:w="0" w:type="dxa"/>
          </w:tblCellMar>
        </w:tblPrEx>
        <w:trPr>
          <w:cantSplit/>
          <w:jc w:val="center"/>
        </w:trPr>
        <w:tc>
          <w:tcPr>
            <w:tcW w:w="3928" w:type="dxa"/>
            <w:tcBorders>
              <w:top w:val="nil"/>
              <w:left w:val="nil"/>
              <w:bottom w:val="nil"/>
              <w:right w:val="nil"/>
            </w:tcBorders>
            <w:vAlign w:val="bottom"/>
          </w:tcPr>
          <w:p w:rsidR="00D86DF6" w:rsidRPr="002B7CE5" w:rsidRDefault="00D86DF6" w:rsidP="00D86DF6">
            <w:pPr>
              <w:tabs>
                <w:tab w:val="left" w:pos="288"/>
                <w:tab w:val="left" w:pos="576"/>
                <w:tab w:val="left" w:pos="864"/>
                <w:tab w:val="left" w:pos="1152"/>
              </w:tabs>
              <w:spacing w:after="120" w:line="240" w:lineRule="exact"/>
              <w:ind w:left="40"/>
              <w:rPr>
                <w:szCs w:val="26"/>
                <w:rtl/>
              </w:rPr>
            </w:pPr>
            <w:r w:rsidRPr="002B7CE5">
              <w:rPr>
                <w:szCs w:val="26"/>
                <w:rtl/>
              </w:rPr>
              <w:t>استراليا</w:t>
            </w:r>
          </w:p>
        </w:tc>
        <w:tc>
          <w:tcPr>
            <w:tcW w:w="3393" w:type="dxa"/>
            <w:tcBorders>
              <w:top w:val="nil"/>
              <w:left w:val="nil"/>
              <w:bottom w:val="nil"/>
              <w:right w:val="nil"/>
            </w:tcBorders>
            <w:vAlign w:val="bottom"/>
          </w:tcPr>
          <w:p w:rsidR="00D86DF6" w:rsidRPr="002B7CE5" w:rsidRDefault="00D86DF6" w:rsidP="00D86DF6">
            <w:pPr>
              <w:tabs>
                <w:tab w:val="left" w:pos="288"/>
                <w:tab w:val="left" w:pos="576"/>
                <w:tab w:val="left" w:pos="864"/>
                <w:tab w:val="left" w:pos="1152"/>
              </w:tabs>
              <w:spacing w:after="120" w:line="240" w:lineRule="exact"/>
              <w:ind w:left="40"/>
              <w:rPr>
                <w:szCs w:val="26"/>
                <w:rtl/>
              </w:rPr>
            </w:pPr>
            <w:r w:rsidRPr="002B7CE5">
              <w:rPr>
                <w:szCs w:val="26"/>
                <w:rtl/>
              </w:rPr>
              <w:t>4 حزيران/يونيه 1998</w:t>
            </w:r>
          </w:p>
        </w:tc>
      </w:tr>
      <w:tr w:rsidR="00D86DF6" w:rsidRPr="002B7CE5">
        <w:tblPrEx>
          <w:tblCellMar>
            <w:top w:w="0" w:type="dxa"/>
            <w:bottom w:w="0" w:type="dxa"/>
          </w:tblCellMar>
        </w:tblPrEx>
        <w:trPr>
          <w:cantSplit/>
          <w:jc w:val="center"/>
        </w:trPr>
        <w:tc>
          <w:tcPr>
            <w:tcW w:w="3928" w:type="dxa"/>
            <w:tcBorders>
              <w:top w:val="nil"/>
              <w:left w:val="nil"/>
              <w:bottom w:val="nil"/>
              <w:right w:val="nil"/>
            </w:tcBorders>
            <w:vAlign w:val="bottom"/>
          </w:tcPr>
          <w:p w:rsidR="00D86DF6" w:rsidRPr="002B7CE5" w:rsidRDefault="00D86DF6" w:rsidP="00D86DF6">
            <w:pPr>
              <w:tabs>
                <w:tab w:val="left" w:pos="288"/>
                <w:tab w:val="left" w:pos="576"/>
                <w:tab w:val="left" w:pos="864"/>
                <w:tab w:val="left" w:pos="1152"/>
              </w:tabs>
              <w:spacing w:after="120" w:line="240" w:lineRule="exact"/>
              <w:ind w:left="40"/>
              <w:rPr>
                <w:rFonts w:hint="cs"/>
                <w:szCs w:val="26"/>
                <w:rtl/>
              </w:rPr>
            </w:pPr>
            <w:r w:rsidRPr="002B7CE5">
              <w:rPr>
                <w:rFonts w:hint="cs"/>
                <w:szCs w:val="26"/>
                <w:rtl/>
              </w:rPr>
              <w:t>ألمانيا</w:t>
            </w:r>
          </w:p>
        </w:tc>
        <w:tc>
          <w:tcPr>
            <w:tcW w:w="3393" w:type="dxa"/>
            <w:tcBorders>
              <w:top w:val="nil"/>
              <w:left w:val="nil"/>
              <w:bottom w:val="nil"/>
              <w:right w:val="nil"/>
            </w:tcBorders>
            <w:vAlign w:val="bottom"/>
          </w:tcPr>
          <w:p w:rsidR="00D86DF6" w:rsidRPr="002B7CE5" w:rsidRDefault="00D86DF6" w:rsidP="00D86DF6">
            <w:pPr>
              <w:tabs>
                <w:tab w:val="left" w:pos="288"/>
                <w:tab w:val="left" w:pos="576"/>
                <w:tab w:val="left" w:pos="864"/>
                <w:tab w:val="left" w:pos="1152"/>
              </w:tabs>
              <w:spacing w:after="120" w:line="240" w:lineRule="exact"/>
              <w:ind w:left="40"/>
              <w:rPr>
                <w:rFonts w:hint="cs"/>
                <w:szCs w:val="26"/>
                <w:rtl/>
              </w:rPr>
            </w:pPr>
            <w:r w:rsidRPr="002B7CE5">
              <w:rPr>
                <w:rFonts w:hint="cs"/>
                <w:szCs w:val="26"/>
                <w:rtl/>
              </w:rPr>
              <w:t>25 شباط/فبراير 2002</w:t>
            </w:r>
          </w:p>
        </w:tc>
      </w:tr>
      <w:tr w:rsidR="00D86DF6" w:rsidRPr="002B7CE5">
        <w:tblPrEx>
          <w:tblCellMar>
            <w:top w:w="0" w:type="dxa"/>
            <w:bottom w:w="0" w:type="dxa"/>
          </w:tblCellMar>
        </w:tblPrEx>
        <w:trPr>
          <w:cantSplit/>
          <w:jc w:val="center"/>
        </w:trPr>
        <w:tc>
          <w:tcPr>
            <w:tcW w:w="3928" w:type="dxa"/>
            <w:tcBorders>
              <w:top w:val="nil"/>
              <w:left w:val="nil"/>
              <w:bottom w:val="nil"/>
              <w:right w:val="nil"/>
            </w:tcBorders>
            <w:vAlign w:val="bottom"/>
          </w:tcPr>
          <w:p w:rsidR="00D86DF6" w:rsidRPr="002B7CE5" w:rsidRDefault="00D86DF6" w:rsidP="00D86DF6">
            <w:pPr>
              <w:tabs>
                <w:tab w:val="left" w:pos="288"/>
                <w:tab w:val="left" w:pos="576"/>
                <w:tab w:val="left" w:pos="864"/>
                <w:tab w:val="left" w:pos="1152"/>
              </w:tabs>
              <w:spacing w:after="120" w:line="240" w:lineRule="exact"/>
              <w:ind w:left="40"/>
              <w:rPr>
                <w:szCs w:val="26"/>
                <w:rtl/>
              </w:rPr>
            </w:pPr>
            <w:proofErr w:type="spellStart"/>
            <w:r w:rsidRPr="002B7CE5">
              <w:rPr>
                <w:szCs w:val="26"/>
                <w:rtl/>
              </w:rPr>
              <w:t>أندورا</w:t>
            </w:r>
            <w:proofErr w:type="spellEnd"/>
          </w:p>
        </w:tc>
        <w:tc>
          <w:tcPr>
            <w:tcW w:w="3393" w:type="dxa"/>
            <w:tcBorders>
              <w:top w:val="nil"/>
              <w:left w:val="nil"/>
              <w:bottom w:val="nil"/>
              <w:right w:val="nil"/>
            </w:tcBorders>
            <w:vAlign w:val="bottom"/>
          </w:tcPr>
          <w:p w:rsidR="00D86DF6" w:rsidRPr="002B7CE5" w:rsidRDefault="00D86DF6" w:rsidP="00D86DF6">
            <w:pPr>
              <w:tabs>
                <w:tab w:val="left" w:pos="288"/>
                <w:tab w:val="left" w:pos="576"/>
                <w:tab w:val="left" w:pos="864"/>
                <w:tab w:val="left" w:pos="1152"/>
              </w:tabs>
              <w:spacing w:after="120" w:line="240" w:lineRule="exact"/>
              <w:ind w:left="40"/>
              <w:rPr>
                <w:szCs w:val="26"/>
                <w:rtl/>
              </w:rPr>
            </w:pPr>
            <w:r w:rsidRPr="002B7CE5">
              <w:rPr>
                <w:szCs w:val="26"/>
                <w:rtl/>
              </w:rPr>
              <w:t>14 تشرين الأول/أكتوبر 2002</w:t>
            </w:r>
          </w:p>
        </w:tc>
      </w:tr>
      <w:tr w:rsidR="00D86DF6" w:rsidRPr="002B7CE5">
        <w:tblPrEx>
          <w:tblCellMar>
            <w:top w:w="0" w:type="dxa"/>
            <w:bottom w:w="0" w:type="dxa"/>
          </w:tblCellMar>
        </w:tblPrEx>
        <w:trPr>
          <w:cantSplit/>
          <w:jc w:val="center"/>
        </w:trPr>
        <w:tc>
          <w:tcPr>
            <w:tcW w:w="3928" w:type="dxa"/>
            <w:tcBorders>
              <w:top w:val="nil"/>
              <w:left w:val="nil"/>
              <w:bottom w:val="nil"/>
              <w:right w:val="nil"/>
            </w:tcBorders>
            <w:vAlign w:val="bottom"/>
          </w:tcPr>
          <w:p w:rsidR="00D86DF6" w:rsidRPr="002B7CE5" w:rsidRDefault="00D86DF6" w:rsidP="00D86DF6">
            <w:pPr>
              <w:tabs>
                <w:tab w:val="left" w:pos="288"/>
                <w:tab w:val="left" w:pos="576"/>
                <w:tab w:val="left" w:pos="864"/>
                <w:tab w:val="left" w:pos="1152"/>
              </w:tabs>
              <w:spacing w:after="120" w:line="240" w:lineRule="exact"/>
              <w:ind w:left="40"/>
              <w:rPr>
                <w:rFonts w:hint="cs"/>
                <w:szCs w:val="26"/>
                <w:rtl/>
              </w:rPr>
            </w:pPr>
            <w:r w:rsidRPr="002B7CE5">
              <w:rPr>
                <w:rFonts w:hint="cs"/>
                <w:szCs w:val="26"/>
                <w:rtl/>
              </w:rPr>
              <w:t>أوروغواي</w:t>
            </w:r>
          </w:p>
        </w:tc>
        <w:tc>
          <w:tcPr>
            <w:tcW w:w="3393" w:type="dxa"/>
            <w:tcBorders>
              <w:top w:val="nil"/>
              <w:left w:val="nil"/>
              <w:bottom w:val="nil"/>
              <w:right w:val="nil"/>
            </w:tcBorders>
            <w:vAlign w:val="bottom"/>
          </w:tcPr>
          <w:p w:rsidR="00D86DF6" w:rsidRPr="002B7CE5" w:rsidRDefault="00D86DF6" w:rsidP="00D86DF6">
            <w:pPr>
              <w:tabs>
                <w:tab w:val="left" w:pos="288"/>
                <w:tab w:val="left" w:pos="576"/>
                <w:tab w:val="left" w:pos="864"/>
                <w:tab w:val="left" w:pos="1152"/>
              </w:tabs>
              <w:spacing w:after="120" w:line="240" w:lineRule="exact"/>
              <w:ind w:left="40"/>
              <w:rPr>
                <w:rFonts w:hint="cs"/>
                <w:szCs w:val="26"/>
                <w:rtl/>
              </w:rPr>
            </w:pPr>
            <w:r w:rsidRPr="002B7CE5">
              <w:rPr>
                <w:rFonts w:hint="cs"/>
                <w:szCs w:val="26"/>
                <w:rtl/>
              </w:rPr>
              <w:t>8 كانون الثاني/يناير 2004</w:t>
            </w:r>
          </w:p>
        </w:tc>
      </w:tr>
      <w:tr w:rsidR="00D86DF6" w:rsidRPr="002B7CE5">
        <w:tblPrEx>
          <w:tblCellMar>
            <w:top w:w="0" w:type="dxa"/>
            <w:bottom w:w="0" w:type="dxa"/>
          </w:tblCellMar>
        </w:tblPrEx>
        <w:trPr>
          <w:cantSplit/>
          <w:jc w:val="center"/>
        </w:trPr>
        <w:tc>
          <w:tcPr>
            <w:tcW w:w="3928" w:type="dxa"/>
            <w:tcBorders>
              <w:top w:val="nil"/>
              <w:left w:val="nil"/>
              <w:bottom w:val="nil"/>
              <w:right w:val="nil"/>
            </w:tcBorders>
            <w:vAlign w:val="bottom"/>
          </w:tcPr>
          <w:p w:rsidR="00D86DF6" w:rsidRPr="002B7CE5" w:rsidRDefault="00D86DF6" w:rsidP="00D86DF6">
            <w:pPr>
              <w:tabs>
                <w:tab w:val="left" w:pos="288"/>
                <w:tab w:val="left" w:pos="576"/>
                <w:tab w:val="left" w:pos="864"/>
                <w:tab w:val="left" w:pos="1152"/>
              </w:tabs>
              <w:spacing w:after="120" w:line="240" w:lineRule="exact"/>
              <w:ind w:left="40"/>
              <w:rPr>
                <w:rFonts w:hint="cs"/>
                <w:szCs w:val="26"/>
                <w:rtl/>
              </w:rPr>
            </w:pPr>
            <w:r w:rsidRPr="002B7CE5">
              <w:rPr>
                <w:rFonts w:hint="cs"/>
                <w:szCs w:val="26"/>
                <w:rtl/>
              </w:rPr>
              <w:t>أيرلندا</w:t>
            </w:r>
          </w:p>
        </w:tc>
        <w:tc>
          <w:tcPr>
            <w:tcW w:w="3393" w:type="dxa"/>
            <w:tcBorders>
              <w:top w:val="nil"/>
              <w:left w:val="nil"/>
              <w:bottom w:val="nil"/>
              <w:right w:val="nil"/>
            </w:tcBorders>
            <w:vAlign w:val="bottom"/>
          </w:tcPr>
          <w:p w:rsidR="00D86DF6" w:rsidRPr="002B7CE5" w:rsidRDefault="00D86DF6" w:rsidP="00D86DF6">
            <w:pPr>
              <w:tabs>
                <w:tab w:val="left" w:pos="288"/>
                <w:tab w:val="left" w:pos="576"/>
                <w:tab w:val="left" w:pos="864"/>
                <w:tab w:val="left" w:pos="1152"/>
              </w:tabs>
              <w:spacing w:after="120" w:line="240" w:lineRule="exact"/>
              <w:ind w:left="40"/>
              <w:rPr>
                <w:rFonts w:hint="cs"/>
                <w:szCs w:val="26"/>
                <w:rtl/>
              </w:rPr>
            </w:pPr>
            <w:r w:rsidRPr="002B7CE5">
              <w:rPr>
                <w:rFonts w:hint="cs"/>
                <w:szCs w:val="26"/>
                <w:rtl/>
              </w:rPr>
              <w:t>11 حزيران/يونيه 2004</w:t>
            </w:r>
          </w:p>
        </w:tc>
      </w:tr>
      <w:tr w:rsidR="00D86DF6" w:rsidRPr="002B7CE5">
        <w:tblPrEx>
          <w:tblCellMar>
            <w:top w:w="0" w:type="dxa"/>
            <w:bottom w:w="0" w:type="dxa"/>
          </w:tblCellMar>
        </w:tblPrEx>
        <w:trPr>
          <w:cantSplit/>
          <w:jc w:val="center"/>
        </w:trPr>
        <w:tc>
          <w:tcPr>
            <w:tcW w:w="3928" w:type="dxa"/>
            <w:tcBorders>
              <w:top w:val="nil"/>
              <w:left w:val="nil"/>
              <w:bottom w:val="nil"/>
              <w:right w:val="nil"/>
            </w:tcBorders>
            <w:vAlign w:val="bottom"/>
          </w:tcPr>
          <w:p w:rsidR="00D86DF6" w:rsidRPr="002B7CE5" w:rsidRDefault="00D86DF6" w:rsidP="00D86DF6">
            <w:pPr>
              <w:tabs>
                <w:tab w:val="left" w:pos="288"/>
                <w:tab w:val="left" w:pos="576"/>
                <w:tab w:val="left" w:pos="864"/>
                <w:tab w:val="left" w:pos="1152"/>
              </w:tabs>
              <w:spacing w:after="120" w:line="240" w:lineRule="exact"/>
              <w:ind w:left="40"/>
              <w:rPr>
                <w:rFonts w:hint="cs"/>
                <w:szCs w:val="26"/>
                <w:rtl/>
              </w:rPr>
            </w:pPr>
            <w:r w:rsidRPr="002B7CE5">
              <w:rPr>
                <w:rFonts w:hint="cs"/>
                <w:szCs w:val="26"/>
                <w:rtl/>
              </w:rPr>
              <w:t>أيسلندا</w:t>
            </w:r>
          </w:p>
        </w:tc>
        <w:tc>
          <w:tcPr>
            <w:tcW w:w="3393" w:type="dxa"/>
            <w:tcBorders>
              <w:top w:val="nil"/>
              <w:left w:val="nil"/>
              <w:bottom w:val="nil"/>
              <w:right w:val="nil"/>
            </w:tcBorders>
            <w:vAlign w:val="bottom"/>
          </w:tcPr>
          <w:p w:rsidR="00D86DF6" w:rsidRPr="002B7CE5" w:rsidRDefault="00D86DF6" w:rsidP="00D86DF6">
            <w:pPr>
              <w:tabs>
                <w:tab w:val="left" w:pos="288"/>
                <w:tab w:val="left" w:pos="576"/>
                <w:tab w:val="left" w:pos="864"/>
                <w:tab w:val="left" w:pos="1152"/>
              </w:tabs>
              <w:spacing w:after="120" w:line="240" w:lineRule="exact"/>
              <w:ind w:left="40"/>
              <w:rPr>
                <w:rFonts w:hint="cs"/>
                <w:szCs w:val="26"/>
                <w:rtl/>
              </w:rPr>
            </w:pPr>
            <w:r w:rsidRPr="002B7CE5">
              <w:rPr>
                <w:rFonts w:hint="cs"/>
                <w:szCs w:val="26"/>
                <w:rtl/>
              </w:rPr>
              <w:t>8 أيار/مايو 2002</w:t>
            </w:r>
          </w:p>
        </w:tc>
      </w:tr>
      <w:tr w:rsidR="00D86DF6" w:rsidRPr="002B7CE5">
        <w:tblPrEx>
          <w:tblCellMar>
            <w:top w:w="0" w:type="dxa"/>
            <w:bottom w:w="0" w:type="dxa"/>
          </w:tblCellMar>
        </w:tblPrEx>
        <w:trPr>
          <w:cantSplit/>
          <w:jc w:val="center"/>
        </w:trPr>
        <w:tc>
          <w:tcPr>
            <w:tcW w:w="3928" w:type="dxa"/>
            <w:tcBorders>
              <w:top w:val="nil"/>
              <w:left w:val="nil"/>
              <w:bottom w:val="nil"/>
              <w:right w:val="nil"/>
            </w:tcBorders>
            <w:vAlign w:val="bottom"/>
          </w:tcPr>
          <w:p w:rsidR="00D86DF6" w:rsidRPr="002B7CE5" w:rsidRDefault="00D86DF6" w:rsidP="00D86DF6">
            <w:pPr>
              <w:tabs>
                <w:tab w:val="left" w:pos="288"/>
                <w:tab w:val="left" w:pos="576"/>
                <w:tab w:val="left" w:pos="864"/>
                <w:tab w:val="left" w:pos="1152"/>
              </w:tabs>
              <w:spacing w:after="120" w:line="240" w:lineRule="exact"/>
              <w:ind w:left="40"/>
              <w:rPr>
                <w:szCs w:val="26"/>
                <w:rtl/>
              </w:rPr>
            </w:pPr>
            <w:r w:rsidRPr="002B7CE5">
              <w:rPr>
                <w:szCs w:val="26"/>
                <w:rtl/>
              </w:rPr>
              <w:t>إيطاليا</w:t>
            </w:r>
          </w:p>
        </w:tc>
        <w:tc>
          <w:tcPr>
            <w:tcW w:w="3393" w:type="dxa"/>
            <w:tcBorders>
              <w:top w:val="nil"/>
              <w:left w:val="nil"/>
              <w:bottom w:val="nil"/>
              <w:right w:val="nil"/>
            </w:tcBorders>
            <w:vAlign w:val="bottom"/>
          </w:tcPr>
          <w:p w:rsidR="00D86DF6" w:rsidRPr="002B7CE5" w:rsidRDefault="00D86DF6" w:rsidP="00D86DF6">
            <w:pPr>
              <w:tabs>
                <w:tab w:val="left" w:pos="288"/>
                <w:tab w:val="left" w:pos="576"/>
                <w:tab w:val="left" w:pos="864"/>
                <w:tab w:val="left" w:pos="1152"/>
              </w:tabs>
              <w:spacing w:after="120" w:line="240" w:lineRule="exact"/>
              <w:ind w:left="40"/>
              <w:rPr>
                <w:szCs w:val="26"/>
                <w:rtl/>
              </w:rPr>
            </w:pPr>
            <w:r w:rsidRPr="002B7CE5">
              <w:rPr>
                <w:szCs w:val="26"/>
                <w:rtl/>
              </w:rPr>
              <w:t>31 أيار/مايو 1996</w:t>
            </w:r>
          </w:p>
        </w:tc>
      </w:tr>
      <w:tr w:rsidR="00D86DF6" w:rsidRPr="002B7CE5">
        <w:tblPrEx>
          <w:tblCellMar>
            <w:top w:w="0" w:type="dxa"/>
            <w:bottom w:w="0" w:type="dxa"/>
          </w:tblCellMar>
        </w:tblPrEx>
        <w:trPr>
          <w:cantSplit/>
          <w:jc w:val="center"/>
        </w:trPr>
        <w:tc>
          <w:tcPr>
            <w:tcW w:w="3928" w:type="dxa"/>
            <w:tcBorders>
              <w:top w:val="nil"/>
              <w:left w:val="nil"/>
              <w:bottom w:val="nil"/>
              <w:right w:val="nil"/>
            </w:tcBorders>
            <w:vAlign w:val="bottom"/>
          </w:tcPr>
          <w:p w:rsidR="00D86DF6" w:rsidRPr="002B7CE5" w:rsidRDefault="00D86DF6" w:rsidP="00D86DF6">
            <w:pPr>
              <w:tabs>
                <w:tab w:val="left" w:pos="288"/>
                <w:tab w:val="left" w:pos="576"/>
                <w:tab w:val="left" w:pos="864"/>
                <w:tab w:val="left" w:pos="1152"/>
              </w:tabs>
              <w:spacing w:after="120" w:line="240" w:lineRule="exact"/>
              <w:ind w:left="40"/>
              <w:rPr>
                <w:szCs w:val="26"/>
                <w:rtl/>
              </w:rPr>
            </w:pPr>
            <w:r w:rsidRPr="002B7CE5">
              <w:rPr>
                <w:szCs w:val="26"/>
                <w:rtl/>
              </w:rPr>
              <w:t>البرازيل</w:t>
            </w:r>
          </w:p>
        </w:tc>
        <w:tc>
          <w:tcPr>
            <w:tcW w:w="3393" w:type="dxa"/>
            <w:tcBorders>
              <w:top w:val="nil"/>
              <w:left w:val="nil"/>
              <w:bottom w:val="nil"/>
              <w:right w:val="nil"/>
            </w:tcBorders>
            <w:vAlign w:val="bottom"/>
          </w:tcPr>
          <w:p w:rsidR="00D86DF6" w:rsidRPr="002B7CE5" w:rsidRDefault="00D86DF6" w:rsidP="00D86DF6">
            <w:pPr>
              <w:tabs>
                <w:tab w:val="left" w:pos="288"/>
                <w:tab w:val="left" w:pos="576"/>
                <w:tab w:val="left" w:pos="864"/>
                <w:tab w:val="left" w:pos="1152"/>
              </w:tabs>
              <w:spacing w:after="120" w:line="240" w:lineRule="exact"/>
              <w:ind w:left="40"/>
              <w:rPr>
                <w:szCs w:val="26"/>
                <w:rtl/>
              </w:rPr>
            </w:pPr>
            <w:r w:rsidRPr="002B7CE5">
              <w:rPr>
                <w:szCs w:val="26"/>
                <w:rtl/>
              </w:rPr>
              <w:t>5 آذار/مارس 1997</w:t>
            </w:r>
          </w:p>
        </w:tc>
      </w:tr>
      <w:tr w:rsidR="00D86DF6" w:rsidRPr="002B7CE5">
        <w:tblPrEx>
          <w:tblCellMar>
            <w:top w:w="0" w:type="dxa"/>
            <w:bottom w:w="0" w:type="dxa"/>
          </w:tblCellMar>
        </w:tblPrEx>
        <w:trPr>
          <w:cantSplit/>
          <w:jc w:val="center"/>
        </w:trPr>
        <w:tc>
          <w:tcPr>
            <w:tcW w:w="3928" w:type="dxa"/>
            <w:tcBorders>
              <w:top w:val="nil"/>
              <w:left w:val="nil"/>
              <w:bottom w:val="nil"/>
              <w:right w:val="nil"/>
            </w:tcBorders>
            <w:vAlign w:val="bottom"/>
          </w:tcPr>
          <w:p w:rsidR="00D86DF6" w:rsidRPr="002B7CE5" w:rsidRDefault="00D86DF6" w:rsidP="00D86DF6">
            <w:pPr>
              <w:tabs>
                <w:tab w:val="left" w:pos="288"/>
                <w:tab w:val="left" w:pos="576"/>
                <w:tab w:val="left" w:pos="864"/>
                <w:tab w:val="left" w:pos="1152"/>
              </w:tabs>
              <w:spacing w:after="120" w:line="240" w:lineRule="exact"/>
              <w:ind w:left="40"/>
              <w:rPr>
                <w:rFonts w:hint="cs"/>
                <w:szCs w:val="26"/>
                <w:rtl/>
              </w:rPr>
            </w:pPr>
            <w:r w:rsidRPr="002B7CE5">
              <w:rPr>
                <w:rFonts w:hint="cs"/>
                <w:szCs w:val="26"/>
                <w:rtl/>
              </w:rPr>
              <w:t>البرتغال</w:t>
            </w:r>
          </w:p>
        </w:tc>
        <w:tc>
          <w:tcPr>
            <w:tcW w:w="3393" w:type="dxa"/>
            <w:tcBorders>
              <w:top w:val="nil"/>
              <w:left w:val="nil"/>
              <w:bottom w:val="nil"/>
              <w:right w:val="nil"/>
            </w:tcBorders>
            <w:vAlign w:val="bottom"/>
          </w:tcPr>
          <w:p w:rsidR="00D86DF6" w:rsidRPr="002B7CE5" w:rsidRDefault="00D86DF6" w:rsidP="00D86DF6">
            <w:pPr>
              <w:tabs>
                <w:tab w:val="left" w:pos="288"/>
                <w:tab w:val="left" w:pos="576"/>
                <w:tab w:val="left" w:pos="864"/>
                <w:tab w:val="left" w:pos="1152"/>
              </w:tabs>
              <w:spacing w:after="120" w:line="240" w:lineRule="exact"/>
              <w:ind w:left="40"/>
              <w:rPr>
                <w:rFonts w:hint="cs"/>
                <w:szCs w:val="26"/>
                <w:rtl/>
              </w:rPr>
            </w:pPr>
            <w:r w:rsidRPr="002B7CE5">
              <w:rPr>
                <w:rFonts w:hint="cs"/>
                <w:szCs w:val="26"/>
                <w:rtl/>
              </w:rPr>
              <w:t>8 كانون الثاني/يناير 2002</w:t>
            </w:r>
          </w:p>
        </w:tc>
      </w:tr>
      <w:tr w:rsidR="00D86DF6" w:rsidRPr="002B7CE5">
        <w:tblPrEx>
          <w:tblCellMar>
            <w:top w:w="0" w:type="dxa"/>
            <w:bottom w:w="0" w:type="dxa"/>
          </w:tblCellMar>
        </w:tblPrEx>
        <w:trPr>
          <w:cantSplit/>
          <w:jc w:val="center"/>
        </w:trPr>
        <w:tc>
          <w:tcPr>
            <w:tcW w:w="3928" w:type="dxa"/>
            <w:tcBorders>
              <w:top w:val="nil"/>
              <w:left w:val="nil"/>
              <w:bottom w:val="nil"/>
              <w:right w:val="nil"/>
            </w:tcBorders>
            <w:vAlign w:val="bottom"/>
          </w:tcPr>
          <w:p w:rsidR="00D86DF6" w:rsidRPr="002B7CE5" w:rsidRDefault="00D86DF6" w:rsidP="00D86DF6">
            <w:pPr>
              <w:tabs>
                <w:tab w:val="left" w:pos="288"/>
                <w:tab w:val="left" w:pos="576"/>
                <w:tab w:val="left" w:pos="864"/>
                <w:tab w:val="left" w:pos="1152"/>
              </w:tabs>
              <w:spacing w:after="120" w:line="240" w:lineRule="exact"/>
              <w:ind w:left="40"/>
              <w:rPr>
                <w:szCs w:val="26"/>
                <w:rtl/>
              </w:rPr>
            </w:pPr>
            <w:r w:rsidRPr="002B7CE5">
              <w:rPr>
                <w:szCs w:val="26"/>
                <w:rtl/>
              </w:rPr>
              <w:t>بنما</w:t>
            </w:r>
          </w:p>
        </w:tc>
        <w:tc>
          <w:tcPr>
            <w:tcW w:w="3393" w:type="dxa"/>
            <w:tcBorders>
              <w:top w:val="nil"/>
              <w:left w:val="nil"/>
              <w:bottom w:val="nil"/>
              <w:right w:val="nil"/>
            </w:tcBorders>
            <w:vAlign w:val="bottom"/>
          </w:tcPr>
          <w:p w:rsidR="00D86DF6" w:rsidRPr="002B7CE5" w:rsidRDefault="00D86DF6" w:rsidP="00D86DF6">
            <w:pPr>
              <w:tabs>
                <w:tab w:val="left" w:pos="288"/>
                <w:tab w:val="left" w:pos="576"/>
                <w:tab w:val="left" w:pos="864"/>
                <w:tab w:val="left" w:pos="1152"/>
              </w:tabs>
              <w:spacing w:after="120" w:line="240" w:lineRule="exact"/>
              <w:ind w:left="40"/>
              <w:rPr>
                <w:szCs w:val="26"/>
                <w:rtl/>
              </w:rPr>
            </w:pPr>
            <w:r w:rsidRPr="002B7CE5">
              <w:rPr>
                <w:szCs w:val="26"/>
                <w:rtl/>
              </w:rPr>
              <w:t>5 تشرين الثاني/نوفمبر 1996</w:t>
            </w:r>
          </w:p>
        </w:tc>
      </w:tr>
      <w:tr w:rsidR="00D86DF6" w:rsidRPr="002B7CE5">
        <w:tblPrEx>
          <w:tblCellMar>
            <w:top w:w="0" w:type="dxa"/>
            <w:bottom w:w="0" w:type="dxa"/>
          </w:tblCellMar>
        </w:tblPrEx>
        <w:trPr>
          <w:cantSplit/>
          <w:jc w:val="center"/>
        </w:trPr>
        <w:tc>
          <w:tcPr>
            <w:tcW w:w="3928" w:type="dxa"/>
            <w:tcBorders>
              <w:top w:val="nil"/>
              <w:left w:val="nil"/>
              <w:bottom w:val="nil"/>
              <w:right w:val="nil"/>
            </w:tcBorders>
            <w:vAlign w:val="bottom"/>
          </w:tcPr>
          <w:p w:rsidR="00D86DF6" w:rsidRPr="002B7CE5" w:rsidRDefault="00D86DF6" w:rsidP="00D86DF6">
            <w:pPr>
              <w:tabs>
                <w:tab w:val="left" w:pos="288"/>
                <w:tab w:val="left" w:pos="576"/>
                <w:tab w:val="left" w:pos="864"/>
                <w:tab w:val="left" w:pos="1152"/>
              </w:tabs>
              <w:spacing w:after="120" w:line="240" w:lineRule="exact"/>
              <w:ind w:left="40"/>
              <w:rPr>
                <w:szCs w:val="26"/>
                <w:rtl/>
              </w:rPr>
            </w:pPr>
            <w:r w:rsidRPr="002B7CE5">
              <w:rPr>
                <w:szCs w:val="26"/>
                <w:rtl/>
              </w:rPr>
              <w:t>تركيا</w:t>
            </w:r>
          </w:p>
        </w:tc>
        <w:tc>
          <w:tcPr>
            <w:tcW w:w="3393" w:type="dxa"/>
            <w:tcBorders>
              <w:top w:val="nil"/>
              <w:left w:val="nil"/>
              <w:bottom w:val="nil"/>
              <w:right w:val="nil"/>
            </w:tcBorders>
            <w:vAlign w:val="bottom"/>
          </w:tcPr>
          <w:p w:rsidR="00D86DF6" w:rsidRPr="002B7CE5" w:rsidRDefault="00D86DF6" w:rsidP="00D86DF6">
            <w:pPr>
              <w:tabs>
                <w:tab w:val="left" w:pos="288"/>
                <w:tab w:val="left" w:pos="576"/>
                <w:tab w:val="left" w:pos="864"/>
                <w:tab w:val="left" w:pos="1152"/>
              </w:tabs>
              <w:spacing w:after="120" w:line="240" w:lineRule="exact"/>
              <w:ind w:left="40"/>
              <w:rPr>
                <w:szCs w:val="26"/>
                <w:rtl/>
              </w:rPr>
            </w:pPr>
            <w:r w:rsidRPr="002B7CE5">
              <w:rPr>
                <w:szCs w:val="26"/>
                <w:rtl/>
              </w:rPr>
              <w:t>9 كانون الأول/ديسمبر 1999</w:t>
            </w:r>
          </w:p>
        </w:tc>
      </w:tr>
      <w:tr w:rsidR="00D86DF6" w:rsidRPr="002B7CE5">
        <w:tblPrEx>
          <w:tblCellMar>
            <w:top w:w="0" w:type="dxa"/>
            <w:bottom w:w="0" w:type="dxa"/>
          </w:tblCellMar>
        </w:tblPrEx>
        <w:trPr>
          <w:cantSplit/>
          <w:jc w:val="center"/>
        </w:trPr>
        <w:tc>
          <w:tcPr>
            <w:tcW w:w="3928" w:type="dxa"/>
            <w:tcBorders>
              <w:top w:val="nil"/>
              <w:left w:val="nil"/>
              <w:bottom w:val="nil"/>
              <w:right w:val="nil"/>
            </w:tcBorders>
            <w:vAlign w:val="bottom"/>
          </w:tcPr>
          <w:p w:rsidR="00D86DF6" w:rsidRPr="002B7CE5" w:rsidRDefault="00D86DF6" w:rsidP="00D86DF6">
            <w:pPr>
              <w:tabs>
                <w:tab w:val="left" w:pos="288"/>
                <w:tab w:val="left" w:pos="576"/>
                <w:tab w:val="left" w:pos="864"/>
                <w:tab w:val="left" w:pos="1152"/>
              </w:tabs>
              <w:spacing w:after="120" w:line="240" w:lineRule="exact"/>
              <w:ind w:left="40"/>
              <w:rPr>
                <w:szCs w:val="26"/>
                <w:rtl/>
              </w:rPr>
            </w:pPr>
            <w:r w:rsidRPr="002B7CE5">
              <w:rPr>
                <w:szCs w:val="26"/>
                <w:rtl/>
              </w:rPr>
              <w:t>جزر البهاما</w:t>
            </w:r>
          </w:p>
        </w:tc>
        <w:tc>
          <w:tcPr>
            <w:tcW w:w="3393" w:type="dxa"/>
            <w:tcBorders>
              <w:top w:val="nil"/>
              <w:left w:val="nil"/>
              <w:bottom w:val="nil"/>
              <w:right w:val="nil"/>
            </w:tcBorders>
            <w:vAlign w:val="bottom"/>
          </w:tcPr>
          <w:p w:rsidR="00D86DF6" w:rsidRPr="002B7CE5" w:rsidRDefault="00D86DF6" w:rsidP="00D86DF6">
            <w:pPr>
              <w:tabs>
                <w:tab w:val="left" w:pos="288"/>
                <w:tab w:val="left" w:pos="576"/>
                <w:tab w:val="left" w:pos="864"/>
                <w:tab w:val="left" w:pos="1152"/>
              </w:tabs>
              <w:spacing w:after="120" w:line="240" w:lineRule="exact"/>
              <w:ind w:left="40"/>
              <w:rPr>
                <w:szCs w:val="26"/>
                <w:rtl/>
              </w:rPr>
            </w:pPr>
            <w:r w:rsidRPr="002B7CE5">
              <w:rPr>
                <w:szCs w:val="26"/>
                <w:rtl/>
              </w:rPr>
              <w:t>17 كانون الثاني/يناير 2003</w:t>
            </w:r>
          </w:p>
        </w:tc>
      </w:tr>
      <w:tr w:rsidR="00D86DF6" w:rsidRPr="002B7CE5">
        <w:tblPrEx>
          <w:tblCellMar>
            <w:top w:w="0" w:type="dxa"/>
            <w:bottom w:w="0" w:type="dxa"/>
          </w:tblCellMar>
        </w:tblPrEx>
        <w:trPr>
          <w:cantSplit/>
          <w:jc w:val="center"/>
        </w:trPr>
        <w:tc>
          <w:tcPr>
            <w:tcW w:w="3928" w:type="dxa"/>
            <w:tcBorders>
              <w:top w:val="nil"/>
              <w:left w:val="nil"/>
              <w:bottom w:val="nil"/>
              <w:right w:val="nil"/>
            </w:tcBorders>
            <w:vAlign w:val="bottom"/>
          </w:tcPr>
          <w:p w:rsidR="00D86DF6" w:rsidRPr="002B7CE5" w:rsidRDefault="00D86DF6" w:rsidP="00D86DF6">
            <w:pPr>
              <w:tabs>
                <w:tab w:val="left" w:pos="288"/>
                <w:tab w:val="left" w:pos="576"/>
                <w:tab w:val="left" w:pos="864"/>
                <w:tab w:val="left" w:pos="1152"/>
              </w:tabs>
              <w:spacing w:after="120" w:line="240" w:lineRule="exact"/>
              <w:ind w:left="40"/>
              <w:rPr>
                <w:szCs w:val="26"/>
                <w:rtl/>
              </w:rPr>
            </w:pPr>
            <w:r w:rsidRPr="002B7CE5">
              <w:rPr>
                <w:szCs w:val="26"/>
                <w:rtl/>
              </w:rPr>
              <w:t>جمهورية كوريا</w:t>
            </w:r>
          </w:p>
        </w:tc>
        <w:tc>
          <w:tcPr>
            <w:tcW w:w="3393" w:type="dxa"/>
            <w:tcBorders>
              <w:top w:val="nil"/>
              <w:left w:val="nil"/>
              <w:bottom w:val="nil"/>
              <w:right w:val="nil"/>
            </w:tcBorders>
            <w:vAlign w:val="bottom"/>
          </w:tcPr>
          <w:p w:rsidR="00D86DF6" w:rsidRPr="002B7CE5" w:rsidRDefault="00D86DF6" w:rsidP="00D86DF6">
            <w:pPr>
              <w:tabs>
                <w:tab w:val="left" w:pos="288"/>
                <w:tab w:val="left" w:pos="576"/>
                <w:tab w:val="left" w:pos="864"/>
                <w:tab w:val="left" w:pos="1152"/>
              </w:tabs>
              <w:spacing w:after="120" w:line="240" w:lineRule="exact"/>
              <w:ind w:left="40"/>
              <w:rPr>
                <w:szCs w:val="26"/>
                <w:rtl/>
              </w:rPr>
            </w:pPr>
            <w:r w:rsidRPr="002B7CE5">
              <w:rPr>
                <w:szCs w:val="26"/>
                <w:rtl/>
              </w:rPr>
              <w:t>12 آب/أغسطس 1996</w:t>
            </w:r>
          </w:p>
        </w:tc>
      </w:tr>
      <w:tr w:rsidR="00D86DF6" w:rsidRPr="002B7CE5">
        <w:tblPrEx>
          <w:tblCellMar>
            <w:top w:w="0" w:type="dxa"/>
            <w:bottom w:w="0" w:type="dxa"/>
          </w:tblCellMar>
        </w:tblPrEx>
        <w:trPr>
          <w:cantSplit/>
          <w:jc w:val="center"/>
        </w:trPr>
        <w:tc>
          <w:tcPr>
            <w:tcW w:w="3928" w:type="dxa"/>
            <w:tcBorders>
              <w:top w:val="nil"/>
              <w:left w:val="nil"/>
              <w:bottom w:val="nil"/>
              <w:right w:val="nil"/>
            </w:tcBorders>
            <w:vAlign w:val="bottom"/>
          </w:tcPr>
          <w:p w:rsidR="00D86DF6" w:rsidRPr="002B7CE5" w:rsidRDefault="00D86DF6" w:rsidP="00D86DF6">
            <w:pPr>
              <w:tabs>
                <w:tab w:val="left" w:pos="288"/>
                <w:tab w:val="left" w:pos="576"/>
                <w:tab w:val="left" w:pos="864"/>
                <w:tab w:val="left" w:pos="1152"/>
              </w:tabs>
              <w:spacing w:after="120" w:line="240" w:lineRule="exact"/>
              <w:ind w:left="40"/>
              <w:rPr>
                <w:szCs w:val="26"/>
                <w:rtl/>
              </w:rPr>
            </w:pPr>
            <w:r w:rsidRPr="002B7CE5">
              <w:rPr>
                <w:szCs w:val="26"/>
                <w:rtl/>
              </w:rPr>
              <w:t>الدانمرك</w:t>
            </w:r>
          </w:p>
        </w:tc>
        <w:tc>
          <w:tcPr>
            <w:tcW w:w="3393" w:type="dxa"/>
            <w:tcBorders>
              <w:top w:val="nil"/>
              <w:left w:val="nil"/>
              <w:bottom w:val="nil"/>
              <w:right w:val="nil"/>
            </w:tcBorders>
            <w:vAlign w:val="bottom"/>
          </w:tcPr>
          <w:p w:rsidR="00D86DF6" w:rsidRPr="002B7CE5" w:rsidRDefault="00D86DF6" w:rsidP="00D86DF6">
            <w:pPr>
              <w:tabs>
                <w:tab w:val="left" w:pos="288"/>
                <w:tab w:val="left" w:pos="576"/>
                <w:tab w:val="left" w:pos="864"/>
                <w:tab w:val="left" w:pos="1152"/>
              </w:tabs>
              <w:spacing w:after="120" w:line="240" w:lineRule="exact"/>
              <w:ind w:left="40"/>
              <w:rPr>
                <w:szCs w:val="26"/>
                <w:rtl/>
              </w:rPr>
            </w:pPr>
            <w:r w:rsidRPr="002B7CE5">
              <w:rPr>
                <w:szCs w:val="26"/>
                <w:rtl/>
              </w:rPr>
              <w:t>12 آب/أغسطس 1996</w:t>
            </w:r>
          </w:p>
        </w:tc>
      </w:tr>
      <w:tr w:rsidR="00D86DF6" w:rsidRPr="002B7CE5">
        <w:tblPrEx>
          <w:tblCellMar>
            <w:top w:w="0" w:type="dxa"/>
            <w:bottom w:w="0" w:type="dxa"/>
          </w:tblCellMar>
        </w:tblPrEx>
        <w:trPr>
          <w:cantSplit/>
          <w:jc w:val="center"/>
        </w:trPr>
        <w:tc>
          <w:tcPr>
            <w:tcW w:w="3928" w:type="dxa"/>
            <w:tcBorders>
              <w:top w:val="nil"/>
              <w:left w:val="nil"/>
              <w:bottom w:val="nil"/>
              <w:right w:val="nil"/>
            </w:tcBorders>
            <w:vAlign w:val="bottom"/>
          </w:tcPr>
          <w:p w:rsidR="00D86DF6" w:rsidRPr="002B7CE5" w:rsidRDefault="00D86DF6" w:rsidP="00D86DF6">
            <w:pPr>
              <w:tabs>
                <w:tab w:val="left" w:pos="288"/>
                <w:tab w:val="left" w:pos="576"/>
                <w:tab w:val="left" w:pos="864"/>
                <w:tab w:val="left" w:pos="1152"/>
              </w:tabs>
              <w:spacing w:after="120" w:line="240" w:lineRule="exact"/>
              <w:ind w:left="40"/>
              <w:rPr>
                <w:szCs w:val="26"/>
                <w:rtl/>
              </w:rPr>
            </w:pPr>
            <w:r w:rsidRPr="002B7CE5">
              <w:rPr>
                <w:szCs w:val="26"/>
                <w:rtl/>
              </w:rPr>
              <w:t>السويد</w:t>
            </w:r>
          </w:p>
        </w:tc>
        <w:tc>
          <w:tcPr>
            <w:tcW w:w="3393" w:type="dxa"/>
            <w:tcBorders>
              <w:top w:val="nil"/>
              <w:left w:val="nil"/>
              <w:bottom w:val="nil"/>
              <w:right w:val="nil"/>
            </w:tcBorders>
            <w:vAlign w:val="bottom"/>
          </w:tcPr>
          <w:p w:rsidR="00D86DF6" w:rsidRPr="002B7CE5" w:rsidRDefault="00D86DF6" w:rsidP="00D86DF6">
            <w:pPr>
              <w:tabs>
                <w:tab w:val="left" w:pos="288"/>
                <w:tab w:val="left" w:pos="576"/>
                <w:tab w:val="left" w:pos="864"/>
                <w:tab w:val="left" w:pos="1152"/>
              </w:tabs>
              <w:spacing w:after="120" w:line="240" w:lineRule="exact"/>
              <w:ind w:left="40"/>
              <w:rPr>
                <w:szCs w:val="26"/>
                <w:rtl/>
              </w:rPr>
            </w:pPr>
            <w:r w:rsidRPr="002B7CE5">
              <w:rPr>
                <w:szCs w:val="26"/>
                <w:rtl/>
              </w:rPr>
              <w:t>17 تموز/يوليه 1996</w:t>
            </w:r>
          </w:p>
        </w:tc>
      </w:tr>
      <w:tr w:rsidR="00D86DF6" w:rsidRPr="002B7CE5">
        <w:tblPrEx>
          <w:tblCellMar>
            <w:top w:w="0" w:type="dxa"/>
            <w:bottom w:w="0" w:type="dxa"/>
          </w:tblCellMar>
        </w:tblPrEx>
        <w:trPr>
          <w:cantSplit/>
          <w:jc w:val="center"/>
        </w:trPr>
        <w:tc>
          <w:tcPr>
            <w:tcW w:w="3928" w:type="dxa"/>
            <w:tcBorders>
              <w:top w:val="nil"/>
              <w:left w:val="nil"/>
              <w:bottom w:val="nil"/>
              <w:right w:val="nil"/>
            </w:tcBorders>
            <w:vAlign w:val="bottom"/>
          </w:tcPr>
          <w:p w:rsidR="00D86DF6" w:rsidRPr="002B7CE5" w:rsidRDefault="00D86DF6" w:rsidP="00D86DF6">
            <w:pPr>
              <w:tabs>
                <w:tab w:val="left" w:pos="288"/>
                <w:tab w:val="left" w:pos="576"/>
                <w:tab w:val="left" w:pos="864"/>
                <w:tab w:val="left" w:pos="1152"/>
              </w:tabs>
              <w:spacing w:after="120" w:line="240" w:lineRule="exact"/>
              <w:ind w:left="40"/>
              <w:rPr>
                <w:szCs w:val="26"/>
                <w:rtl/>
              </w:rPr>
            </w:pPr>
            <w:r w:rsidRPr="002B7CE5">
              <w:rPr>
                <w:szCs w:val="26"/>
                <w:rtl/>
              </w:rPr>
              <w:t>سويسرا</w:t>
            </w:r>
          </w:p>
        </w:tc>
        <w:tc>
          <w:tcPr>
            <w:tcW w:w="3393" w:type="dxa"/>
            <w:tcBorders>
              <w:top w:val="nil"/>
              <w:left w:val="nil"/>
              <w:bottom w:val="nil"/>
              <w:right w:val="nil"/>
            </w:tcBorders>
            <w:vAlign w:val="bottom"/>
          </w:tcPr>
          <w:p w:rsidR="00D86DF6" w:rsidRPr="002B7CE5" w:rsidRDefault="00D86DF6" w:rsidP="00D86DF6">
            <w:pPr>
              <w:tabs>
                <w:tab w:val="left" w:pos="288"/>
                <w:tab w:val="left" w:pos="576"/>
                <w:tab w:val="left" w:pos="864"/>
                <w:tab w:val="left" w:pos="1152"/>
              </w:tabs>
              <w:spacing w:after="120" w:line="240" w:lineRule="exact"/>
              <w:ind w:left="40"/>
              <w:rPr>
                <w:szCs w:val="26"/>
                <w:rtl/>
              </w:rPr>
            </w:pPr>
            <w:r w:rsidRPr="002B7CE5">
              <w:rPr>
                <w:szCs w:val="26"/>
                <w:rtl/>
              </w:rPr>
              <w:t>2 كانون الأول/ديسمبر 1997</w:t>
            </w:r>
          </w:p>
        </w:tc>
      </w:tr>
      <w:tr w:rsidR="00D86DF6" w:rsidRPr="002B7CE5">
        <w:tblPrEx>
          <w:tblCellMar>
            <w:top w:w="0" w:type="dxa"/>
            <w:bottom w:w="0" w:type="dxa"/>
          </w:tblCellMar>
        </w:tblPrEx>
        <w:trPr>
          <w:cantSplit/>
          <w:jc w:val="center"/>
        </w:trPr>
        <w:tc>
          <w:tcPr>
            <w:tcW w:w="3928" w:type="dxa"/>
            <w:tcBorders>
              <w:top w:val="nil"/>
              <w:left w:val="nil"/>
              <w:bottom w:val="nil"/>
              <w:right w:val="nil"/>
            </w:tcBorders>
            <w:vAlign w:val="bottom"/>
          </w:tcPr>
          <w:p w:rsidR="00D86DF6" w:rsidRPr="002B7CE5" w:rsidRDefault="00D86DF6" w:rsidP="00D86DF6">
            <w:pPr>
              <w:tabs>
                <w:tab w:val="left" w:pos="288"/>
                <w:tab w:val="left" w:pos="576"/>
                <w:tab w:val="left" w:pos="864"/>
                <w:tab w:val="left" w:pos="1152"/>
              </w:tabs>
              <w:spacing w:after="120" w:line="240" w:lineRule="exact"/>
              <w:ind w:left="40"/>
              <w:rPr>
                <w:szCs w:val="26"/>
                <w:rtl/>
              </w:rPr>
            </w:pPr>
            <w:r w:rsidRPr="002B7CE5">
              <w:rPr>
                <w:szCs w:val="26"/>
                <w:rtl/>
              </w:rPr>
              <w:t>شيلي</w:t>
            </w:r>
          </w:p>
        </w:tc>
        <w:tc>
          <w:tcPr>
            <w:tcW w:w="3393" w:type="dxa"/>
            <w:tcBorders>
              <w:top w:val="nil"/>
              <w:left w:val="nil"/>
              <w:bottom w:val="nil"/>
              <w:right w:val="nil"/>
            </w:tcBorders>
            <w:vAlign w:val="bottom"/>
          </w:tcPr>
          <w:p w:rsidR="00D86DF6" w:rsidRPr="002B7CE5" w:rsidRDefault="00D86DF6" w:rsidP="00D86DF6">
            <w:pPr>
              <w:tabs>
                <w:tab w:val="left" w:pos="288"/>
                <w:tab w:val="left" w:pos="576"/>
                <w:tab w:val="left" w:pos="864"/>
                <w:tab w:val="left" w:pos="1152"/>
              </w:tabs>
              <w:spacing w:after="120" w:line="240" w:lineRule="exact"/>
              <w:ind w:left="40"/>
              <w:rPr>
                <w:szCs w:val="26"/>
                <w:rtl/>
              </w:rPr>
            </w:pPr>
            <w:r w:rsidRPr="002B7CE5">
              <w:rPr>
                <w:szCs w:val="26"/>
                <w:rtl/>
              </w:rPr>
              <w:t>8 أيار/مايو 1998</w:t>
            </w:r>
          </w:p>
        </w:tc>
      </w:tr>
      <w:tr w:rsidR="00D86DF6" w:rsidRPr="002B7CE5">
        <w:tblPrEx>
          <w:tblCellMar>
            <w:top w:w="0" w:type="dxa"/>
            <w:bottom w:w="0" w:type="dxa"/>
          </w:tblCellMar>
        </w:tblPrEx>
        <w:trPr>
          <w:cantSplit/>
          <w:jc w:val="center"/>
        </w:trPr>
        <w:tc>
          <w:tcPr>
            <w:tcW w:w="3928" w:type="dxa"/>
            <w:tcBorders>
              <w:top w:val="nil"/>
              <w:left w:val="nil"/>
              <w:bottom w:val="nil"/>
              <w:right w:val="nil"/>
            </w:tcBorders>
            <w:vAlign w:val="bottom"/>
          </w:tcPr>
          <w:p w:rsidR="00D86DF6" w:rsidRPr="002B7CE5" w:rsidRDefault="00D86DF6" w:rsidP="00D86DF6">
            <w:pPr>
              <w:tabs>
                <w:tab w:val="left" w:pos="288"/>
                <w:tab w:val="left" w:pos="576"/>
                <w:tab w:val="left" w:pos="864"/>
                <w:tab w:val="left" w:pos="1152"/>
              </w:tabs>
              <w:spacing w:after="120" w:line="240" w:lineRule="exact"/>
              <w:ind w:left="40"/>
              <w:rPr>
                <w:rFonts w:hint="cs"/>
                <w:szCs w:val="26"/>
                <w:rtl/>
              </w:rPr>
            </w:pPr>
            <w:r w:rsidRPr="002B7CE5">
              <w:rPr>
                <w:rFonts w:hint="cs"/>
                <w:szCs w:val="26"/>
                <w:rtl/>
              </w:rPr>
              <w:t>الصين</w:t>
            </w:r>
          </w:p>
        </w:tc>
        <w:tc>
          <w:tcPr>
            <w:tcW w:w="3393" w:type="dxa"/>
            <w:tcBorders>
              <w:top w:val="nil"/>
              <w:left w:val="nil"/>
              <w:bottom w:val="nil"/>
              <w:right w:val="nil"/>
            </w:tcBorders>
            <w:vAlign w:val="bottom"/>
          </w:tcPr>
          <w:p w:rsidR="00D86DF6" w:rsidRPr="002B7CE5" w:rsidRDefault="00D86DF6" w:rsidP="00D86DF6">
            <w:pPr>
              <w:tabs>
                <w:tab w:val="left" w:pos="288"/>
                <w:tab w:val="left" w:pos="576"/>
                <w:tab w:val="left" w:pos="864"/>
                <w:tab w:val="left" w:pos="1152"/>
              </w:tabs>
              <w:spacing w:after="120" w:line="240" w:lineRule="exact"/>
              <w:ind w:left="40"/>
              <w:rPr>
                <w:rFonts w:hint="cs"/>
                <w:szCs w:val="26"/>
                <w:rtl/>
              </w:rPr>
            </w:pPr>
            <w:r w:rsidRPr="002B7CE5">
              <w:rPr>
                <w:rFonts w:hint="cs"/>
                <w:szCs w:val="26"/>
                <w:rtl/>
              </w:rPr>
              <w:t>10 تموز/يوليه 2002</w:t>
            </w:r>
          </w:p>
        </w:tc>
      </w:tr>
      <w:tr w:rsidR="00D86DF6" w:rsidRPr="002B7CE5">
        <w:tblPrEx>
          <w:tblCellMar>
            <w:top w:w="0" w:type="dxa"/>
            <w:bottom w:w="0" w:type="dxa"/>
          </w:tblCellMar>
        </w:tblPrEx>
        <w:trPr>
          <w:cantSplit/>
          <w:jc w:val="center"/>
        </w:trPr>
        <w:tc>
          <w:tcPr>
            <w:tcW w:w="3928" w:type="dxa"/>
            <w:tcBorders>
              <w:top w:val="nil"/>
              <w:left w:val="nil"/>
              <w:bottom w:val="nil"/>
              <w:right w:val="nil"/>
            </w:tcBorders>
            <w:vAlign w:val="bottom"/>
          </w:tcPr>
          <w:p w:rsidR="00D86DF6" w:rsidRPr="002B7CE5" w:rsidRDefault="00D86DF6" w:rsidP="00D86DF6">
            <w:pPr>
              <w:tabs>
                <w:tab w:val="left" w:pos="288"/>
                <w:tab w:val="left" w:pos="576"/>
                <w:tab w:val="left" w:pos="864"/>
                <w:tab w:val="left" w:pos="1152"/>
              </w:tabs>
              <w:spacing w:after="120" w:line="240" w:lineRule="exact"/>
              <w:ind w:left="40"/>
              <w:rPr>
                <w:szCs w:val="26"/>
                <w:rtl/>
              </w:rPr>
            </w:pPr>
            <w:r w:rsidRPr="002B7CE5">
              <w:rPr>
                <w:szCs w:val="26"/>
                <w:rtl/>
              </w:rPr>
              <w:t>غواتيمالا</w:t>
            </w:r>
          </w:p>
        </w:tc>
        <w:tc>
          <w:tcPr>
            <w:tcW w:w="3393" w:type="dxa"/>
            <w:tcBorders>
              <w:top w:val="nil"/>
              <w:left w:val="nil"/>
              <w:bottom w:val="nil"/>
              <w:right w:val="nil"/>
            </w:tcBorders>
            <w:vAlign w:val="bottom"/>
          </w:tcPr>
          <w:p w:rsidR="00D86DF6" w:rsidRPr="002B7CE5" w:rsidRDefault="00D86DF6" w:rsidP="00D86DF6">
            <w:pPr>
              <w:tabs>
                <w:tab w:val="left" w:pos="288"/>
                <w:tab w:val="left" w:pos="576"/>
                <w:tab w:val="left" w:pos="864"/>
                <w:tab w:val="left" w:pos="1152"/>
              </w:tabs>
              <w:spacing w:after="120" w:line="240" w:lineRule="exact"/>
              <w:ind w:left="40"/>
              <w:rPr>
                <w:szCs w:val="26"/>
                <w:rtl/>
              </w:rPr>
            </w:pPr>
            <w:r w:rsidRPr="002B7CE5">
              <w:rPr>
                <w:szCs w:val="26"/>
                <w:rtl/>
              </w:rPr>
              <w:t>3 حزيران/يونيه 1999</w:t>
            </w:r>
          </w:p>
        </w:tc>
      </w:tr>
      <w:tr w:rsidR="00D86DF6" w:rsidRPr="002B7CE5">
        <w:tblPrEx>
          <w:tblCellMar>
            <w:top w:w="0" w:type="dxa"/>
            <w:bottom w:w="0" w:type="dxa"/>
          </w:tblCellMar>
        </w:tblPrEx>
        <w:trPr>
          <w:cantSplit/>
          <w:jc w:val="center"/>
        </w:trPr>
        <w:tc>
          <w:tcPr>
            <w:tcW w:w="3928" w:type="dxa"/>
            <w:tcBorders>
              <w:top w:val="nil"/>
              <w:left w:val="nil"/>
              <w:bottom w:val="nil"/>
              <w:right w:val="nil"/>
            </w:tcBorders>
            <w:vAlign w:val="bottom"/>
          </w:tcPr>
          <w:p w:rsidR="00D86DF6" w:rsidRPr="002B7CE5" w:rsidRDefault="00D86DF6" w:rsidP="00D86DF6">
            <w:pPr>
              <w:tabs>
                <w:tab w:val="left" w:pos="288"/>
                <w:tab w:val="left" w:pos="576"/>
                <w:tab w:val="left" w:pos="864"/>
                <w:tab w:val="left" w:pos="1152"/>
              </w:tabs>
              <w:spacing w:after="120" w:line="240" w:lineRule="exact"/>
              <w:ind w:left="40"/>
              <w:rPr>
                <w:szCs w:val="26"/>
                <w:rtl/>
              </w:rPr>
            </w:pPr>
            <w:r w:rsidRPr="002B7CE5">
              <w:rPr>
                <w:szCs w:val="26"/>
                <w:rtl/>
              </w:rPr>
              <w:t>فرنسا</w:t>
            </w:r>
          </w:p>
        </w:tc>
        <w:tc>
          <w:tcPr>
            <w:tcW w:w="3393" w:type="dxa"/>
            <w:tcBorders>
              <w:top w:val="nil"/>
              <w:left w:val="nil"/>
              <w:bottom w:val="nil"/>
              <w:right w:val="nil"/>
            </w:tcBorders>
            <w:vAlign w:val="bottom"/>
          </w:tcPr>
          <w:p w:rsidR="00D86DF6" w:rsidRPr="002B7CE5" w:rsidRDefault="00D86DF6" w:rsidP="00D86DF6">
            <w:pPr>
              <w:tabs>
                <w:tab w:val="left" w:pos="288"/>
                <w:tab w:val="left" w:pos="576"/>
                <w:tab w:val="left" w:pos="864"/>
                <w:tab w:val="left" w:pos="1152"/>
              </w:tabs>
              <w:spacing w:after="120" w:line="240" w:lineRule="exact"/>
              <w:ind w:left="40"/>
              <w:rPr>
                <w:szCs w:val="26"/>
                <w:rtl/>
              </w:rPr>
            </w:pPr>
            <w:r w:rsidRPr="002B7CE5">
              <w:rPr>
                <w:szCs w:val="26"/>
                <w:rtl/>
              </w:rPr>
              <w:t>8 آب/أغسطس 1997</w:t>
            </w:r>
          </w:p>
        </w:tc>
      </w:tr>
      <w:tr w:rsidR="00D86DF6" w:rsidRPr="002B7CE5">
        <w:tblPrEx>
          <w:tblCellMar>
            <w:top w:w="0" w:type="dxa"/>
            <w:bottom w:w="0" w:type="dxa"/>
          </w:tblCellMar>
        </w:tblPrEx>
        <w:trPr>
          <w:cantSplit/>
          <w:jc w:val="center"/>
        </w:trPr>
        <w:tc>
          <w:tcPr>
            <w:tcW w:w="3928" w:type="dxa"/>
            <w:tcBorders>
              <w:top w:val="nil"/>
              <w:left w:val="nil"/>
              <w:bottom w:val="nil"/>
              <w:right w:val="nil"/>
            </w:tcBorders>
            <w:vAlign w:val="bottom"/>
          </w:tcPr>
          <w:p w:rsidR="00D86DF6" w:rsidRPr="002B7CE5" w:rsidRDefault="00D86DF6" w:rsidP="00D86DF6">
            <w:pPr>
              <w:tabs>
                <w:tab w:val="left" w:pos="288"/>
                <w:tab w:val="left" w:pos="576"/>
                <w:tab w:val="left" w:pos="864"/>
                <w:tab w:val="left" w:pos="1152"/>
              </w:tabs>
              <w:spacing w:after="120" w:line="240" w:lineRule="exact"/>
              <w:ind w:left="40"/>
              <w:rPr>
                <w:rFonts w:hint="cs"/>
                <w:szCs w:val="26"/>
                <w:rtl/>
              </w:rPr>
            </w:pPr>
            <w:r w:rsidRPr="002B7CE5">
              <w:rPr>
                <w:rFonts w:hint="cs"/>
                <w:szCs w:val="26"/>
                <w:rtl/>
              </w:rPr>
              <w:t>الفلبين</w:t>
            </w:r>
          </w:p>
        </w:tc>
        <w:tc>
          <w:tcPr>
            <w:tcW w:w="3393" w:type="dxa"/>
            <w:tcBorders>
              <w:top w:val="nil"/>
              <w:left w:val="nil"/>
              <w:bottom w:val="nil"/>
              <w:right w:val="nil"/>
            </w:tcBorders>
            <w:vAlign w:val="bottom"/>
          </w:tcPr>
          <w:p w:rsidR="00D86DF6" w:rsidRPr="002B7CE5" w:rsidRDefault="00D86DF6" w:rsidP="00D86DF6">
            <w:pPr>
              <w:tabs>
                <w:tab w:val="left" w:pos="288"/>
                <w:tab w:val="left" w:pos="576"/>
                <w:tab w:val="left" w:pos="864"/>
                <w:tab w:val="left" w:pos="1152"/>
              </w:tabs>
              <w:spacing w:after="120" w:line="240" w:lineRule="exact"/>
              <w:ind w:left="40"/>
              <w:rPr>
                <w:rFonts w:hint="cs"/>
                <w:szCs w:val="26"/>
                <w:rtl/>
              </w:rPr>
            </w:pPr>
            <w:r w:rsidRPr="002B7CE5">
              <w:rPr>
                <w:rFonts w:hint="cs"/>
                <w:szCs w:val="26"/>
                <w:rtl/>
              </w:rPr>
              <w:t>12 تشرين الثاني/نوفمبر 2003</w:t>
            </w:r>
          </w:p>
        </w:tc>
      </w:tr>
      <w:tr w:rsidR="00D86DF6" w:rsidRPr="002B7CE5">
        <w:tblPrEx>
          <w:tblCellMar>
            <w:top w:w="0" w:type="dxa"/>
            <w:bottom w:w="0" w:type="dxa"/>
          </w:tblCellMar>
        </w:tblPrEx>
        <w:trPr>
          <w:cantSplit/>
          <w:jc w:val="center"/>
        </w:trPr>
        <w:tc>
          <w:tcPr>
            <w:tcW w:w="3928" w:type="dxa"/>
            <w:tcBorders>
              <w:top w:val="nil"/>
              <w:left w:val="nil"/>
              <w:bottom w:val="nil"/>
              <w:right w:val="nil"/>
            </w:tcBorders>
            <w:vAlign w:val="bottom"/>
          </w:tcPr>
          <w:p w:rsidR="00D86DF6" w:rsidRPr="002B7CE5" w:rsidRDefault="00D86DF6" w:rsidP="00D86DF6">
            <w:pPr>
              <w:tabs>
                <w:tab w:val="left" w:pos="288"/>
                <w:tab w:val="left" w:pos="576"/>
                <w:tab w:val="left" w:pos="864"/>
                <w:tab w:val="left" w:pos="1152"/>
              </w:tabs>
              <w:spacing w:after="120" w:line="240" w:lineRule="exact"/>
              <w:ind w:left="40"/>
              <w:rPr>
                <w:szCs w:val="26"/>
                <w:rtl/>
              </w:rPr>
            </w:pPr>
            <w:r w:rsidRPr="002B7CE5">
              <w:rPr>
                <w:szCs w:val="26"/>
                <w:rtl/>
              </w:rPr>
              <w:t>فنلندا</w:t>
            </w:r>
          </w:p>
        </w:tc>
        <w:tc>
          <w:tcPr>
            <w:tcW w:w="3393" w:type="dxa"/>
            <w:tcBorders>
              <w:top w:val="nil"/>
              <w:left w:val="nil"/>
              <w:bottom w:val="nil"/>
              <w:right w:val="nil"/>
            </w:tcBorders>
            <w:vAlign w:val="bottom"/>
          </w:tcPr>
          <w:p w:rsidR="00D86DF6" w:rsidRPr="002B7CE5" w:rsidRDefault="00D86DF6" w:rsidP="00D86DF6">
            <w:pPr>
              <w:tabs>
                <w:tab w:val="left" w:pos="288"/>
                <w:tab w:val="left" w:pos="576"/>
                <w:tab w:val="left" w:pos="864"/>
                <w:tab w:val="left" w:pos="1152"/>
              </w:tabs>
              <w:spacing w:after="120" w:line="240" w:lineRule="exact"/>
              <w:ind w:left="40"/>
              <w:rPr>
                <w:szCs w:val="26"/>
                <w:rtl/>
              </w:rPr>
            </w:pPr>
            <w:r w:rsidRPr="002B7CE5">
              <w:rPr>
                <w:szCs w:val="26"/>
                <w:rtl/>
              </w:rPr>
              <w:t>18 آذار/مارس 1996</w:t>
            </w:r>
          </w:p>
        </w:tc>
      </w:tr>
      <w:tr w:rsidR="00D86DF6" w:rsidRPr="002B7CE5">
        <w:tblPrEx>
          <w:tblCellMar>
            <w:top w:w="0" w:type="dxa"/>
            <w:bottom w:w="0" w:type="dxa"/>
          </w:tblCellMar>
        </w:tblPrEx>
        <w:trPr>
          <w:cantSplit/>
          <w:jc w:val="center"/>
        </w:trPr>
        <w:tc>
          <w:tcPr>
            <w:tcW w:w="3928" w:type="dxa"/>
            <w:tcBorders>
              <w:top w:val="nil"/>
              <w:left w:val="nil"/>
              <w:bottom w:val="nil"/>
              <w:right w:val="nil"/>
            </w:tcBorders>
            <w:vAlign w:val="bottom"/>
          </w:tcPr>
          <w:p w:rsidR="00D86DF6" w:rsidRPr="002B7CE5" w:rsidRDefault="00D86DF6" w:rsidP="00D86DF6">
            <w:pPr>
              <w:tabs>
                <w:tab w:val="left" w:pos="288"/>
                <w:tab w:val="left" w:pos="576"/>
                <w:tab w:val="left" w:pos="864"/>
                <w:tab w:val="left" w:pos="1152"/>
              </w:tabs>
              <w:spacing w:after="120" w:line="240" w:lineRule="exact"/>
              <w:ind w:left="40"/>
              <w:rPr>
                <w:rFonts w:hint="cs"/>
                <w:szCs w:val="26"/>
                <w:rtl/>
              </w:rPr>
            </w:pPr>
            <w:r w:rsidRPr="002B7CE5">
              <w:rPr>
                <w:rFonts w:hint="cs"/>
                <w:szCs w:val="26"/>
                <w:rtl/>
              </w:rPr>
              <w:t>قبرص</w:t>
            </w:r>
          </w:p>
        </w:tc>
        <w:tc>
          <w:tcPr>
            <w:tcW w:w="3393" w:type="dxa"/>
            <w:tcBorders>
              <w:top w:val="nil"/>
              <w:left w:val="nil"/>
              <w:bottom w:val="nil"/>
              <w:right w:val="nil"/>
            </w:tcBorders>
            <w:vAlign w:val="bottom"/>
          </w:tcPr>
          <w:p w:rsidR="00D86DF6" w:rsidRPr="002B7CE5" w:rsidRDefault="00D86DF6" w:rsidP="00D86DF6">
            <w:pPr>
              <w:tabs>
                <w:tab w:val="left" w:pos="288"/>
                <w:tab w:val="left" w:pos="576"/>
                <w:tab w:val="left" w:pos="864"/>
                <w:tab w:val="left" w:pos="1152"/>
              </w:tabs>
              <w:spacing w:after="120" w:line="240" w:lineRule="exact"/>
              <w:ind w:left="40"/>
              <w:rPr>
                <w:rFonts w:hint="cs"/>
                <w:szCs w:val="26"/>
                <w:rtl/>
              </w:rPr>
            </w:pPr>
            <w:r w:rsidRPr="002B7CE5">
              <w:rPr>
                <w:rFonts w:hint="cs"/>
                <w:szCs w:val="26"/>
                <w:rtl/>
              </w:rPr>
              <w:t>30 تموز/يوليه 2002</w:t>
            </w:r>
          </w:p>
        </w:tc>
      </w:tr>
      <w:tr w:rsidR="00D86DF6" w:rsidRPr="002B7CE5">
        <w:tblPrEx>
          <w:tblCellMar>
            <w:top w:w="0" w:type="dxa"/>
            <w:bottom w:w="0" w:type="dxa"/>
          </w:tblCellMar>
        </w:tblPrEx>
        <w:trPr>
          <w:cantSplit/>
          <w:jc w:val="center"/>
        </w:trPr>
        <w:tc>
          <w:tcPr>
            <w:tcW w:w="3928" w:type="dxa"/>
            <w:tcBorders>
              <w:top w:val="nil"/>
              <w:left w:val="nil"/>
              <w:bottom w:val="nil"/>
              <w:right w:val="nil"/>
            </w:tcBorders>
            <w:vAlign w:val="bottom"/>
          </w:tcPr>
          <w:p w:rsidR="00D86DF6" w:rsidRPr="002B7CE5" w:rsidRDefault="00D86DF6" w:rsidP="00D86DF6">
            <w:pPr>
              <w:tabs>
                <w:tab w:val="left" w:pos="288"/>
                <w:tab w:val="left" w:pos="576"/>
                <w:tab w:val="left" w:pos="864"/>
                <w:tab w:val="left" w:pos="1152"/>
              </w:tabs>
              <w:spacing w:after="120" w:line="240" w:lineRule="exact"/>
              <w:ind w:left="40"/>
              <w:rPr>
                <w:rFonts w:hint="cs"/>
                <w:szCs w:val="26"/>
                <w:rtl/>
              </w:rPr>
            </w:pPr>
            <w:r w:rsidRPr="002B7CE5">
              <w:rPr>
                <w:rFonts w:hint="cs"/>
                <w:szCs w:val="26"/>
                <w:rtl/>
              </w:rPr>
              <w:t>كرواتيا</w:t>
            </w:r>
          </w:p>
        </w:tc>
        <w:tc>
          <w:tcPr>
            <w:tcW w:w="3393" w:type="dxa"/>
            <w:tcBorders>
              <w:top w:val="nil"/>
              <w:left w:val="nil"/>
              <w:bottom w:val="nil"/>
              <w:right w:val="nil"/>
            </w:tcBorders>
            <w:vAlign w:val="bottom"/>
          </w:tcPr>
          <w:p w:rsidR="00D86DF6" w:rsidRPr="002B7CE5" w:rsidRDefault="00D86DF6" w:rsidP="00D86DF6">
            <w:pPr>
              <w:tabs>
                <w:tab w:val="left" w:pos="288"/>
                <w:tab w:val="left" w:pos="576"/>
                <w:tab w:val="left" w:pos="864"/>
                <w:tab w:val="left" w:pos="1152"/>
              </w:tabs>
              <w:spacing w:after="120" w:line="240" w:lineRule="exact"/>
              <w:ind w:left="40"/>
              <w:rPr>
                <w:rFonts w:hint="cs"/>
                <w:szCs w:val="26"/>
                <w:rtl/>
              </w:rPr>
            </w:pPr>
            <w:r w:rsidRPr="002B7CE5">
              <w:rPr>
                <w:rFonts w:hint="cs"/>
                <w:szCs w:val="26"/>
                <w:rtl/>
              </w:rPr>
              <w:t>24 تشرين الأول/أكتوبر 2003</w:t>
            </w:r>
          </w:p>
        </w:tc>
      </w:tr>
      <w:tr w:rsidR="00D86DF6" w:rsidRPr="002B7CE5">
        <w:tblPrEx>
          <w:tblCellMar>
            <w:top w:w="0" w:type="dxa"/>
            <w:bottom w:w="0" w:type="dxa"/>
          </w:tblCellMar>
        </w:tblPrEx>
        <w:trPr>
          <w:cantSplit/>
          <w:jc w:val="center"/>
        </w:trPr>
        <w:tc>
          <w:tcPr>
            <w:tcW w:w="3928" w:type="dxa"/>
            <w:tcBorders>
              <w:top w:val="nil"/>
              <w:left w:val="nil"/>
              <w:bottom w:val="nil"/>
              <w:right w:val="nil"/>
            </w:tcBorders>
            <w:vAlign w:val="bottom"/>
          </w:tcPr>
          <w:p w:rsidR="00D86DF6" w:rsidRPr="002B7CE5" w:rsidRDefault="00D86DF6" w:rsidP="00D86DF6">
            <w:pPr>
              <w:tabs>
                <w:tab w:val="left" w:pos="288"/>
                <w:tab w:val="left" w:pos="576"/>
                <w:tab w:val="left" w:pos="864"/>
                <w:tab w:val="left" w:pos="1152"/>
              </w:tabs>
              <w:spacing w:after="120" w:line="240" w:lineRule="exact"/>
              <w:ind w:left="40"/>
              <w:rPr>
                <w:szCs w:val="26"/>
                <w:rtl/>
              </w:rPr>
            </w:pPr>
            <w:r w:rsidRPr="002B7CE5">
              <w:rPr>
                <w:szCs w:val="26"/>
                <w:rtl/>
              </w:rPr>
              <w:t>كندا</w:t>
            </w:r>
          </w:p>
        </w:tc>
        <w:tc>
          <w:tcPr>
            <w:tcW w:w="3393" w:type="dxa"/>
            <w:tcBorders>
              <w:top w:val="nil"/>
              <w:left w:val="nil"/>
              <w:bottom w:val="nil"/>
              <w:right w:val="nil"/>
            </w:tcBorders>
            <w:vAlign w:val="bottom"/>
          </w:tcPr>
          <w:p w:rsidR="00D86DF6" w:rsidRPr="002B7CE5" w:rsidRDefault="00D86DF6" w:rsidP="00D86DF6">
            <w:pPr>
              <w:tabs>
                <w:tab w:val="left" w:pos="288"/>
                <w:tab w:val="left" w:pos="576"/>
                <w:tab w:val="left" w:pos="864"/>
                <w:tab w:val="left" w:pos="1152"/>
              </w:tabs>
              <w:spacing w:after="120" w:line="240" w:lineRule="exact"/>
              <w:ind w:left="40"/>
              <w:rPr>
                <w:szCs w:val="26"/>
                <w:rtl/>
              </w:rPr>
            </w:pPr>
            <w:r w:rsidRPr="002B7CE5">
              <w:rPr>
                <w:szCs w:val="26"/>
                <w:rtl/>
              </w:rPr>
              <w:t>3 تشرين الثاني/نوفمبر 1997</w:t>
            </w:r>
          </w:p>
        </w:tc>
      </w:tr>
      <w:tr w:rsidR="00D86DF6" w:rsidRPr="002B7CE5">
        <w:tblPrEx>
          <w:tblCellMar>
            <w:top w:w="0" w:type="dxa"/>
            <w:bottom w:w="0" w:type="dxa"/>
          </w:tblCellMar>
        </w:tblPrEx>
        <w:trPr>
          <w:cantSplit/>
          <w:jc w:val="center"/>
        </w:trPr>
        <w:tc>
          <w:tcPr>
            <w:tcW w:w="3928" w:type="dxa"/>
            <w:tcBorders>
              <w:top w:val="nil"/>
              <w:left w:val="nil"/>
              <w:bottom w:val="nil"/>
              <w:right w:val="nil"/>
            </w:tcBorders>
            <w:vAlign w:val="bottom"/>
          </w:tcPr>
          <w:p w:rsidR="00D86DF6" w:rsidRPr="002B7CE5" w:rsidRDefault="00D86DF6" w:rsidP="00D86DF6">
            <w:pPr>
              <w:tabs>
                <w:tab w:val="left" w:pos="288"/>
                <w:tab w:val="left" w:pos="576"/>
                <w:tab w:val="left" w:pos="864"/>
                <w:tab w:val="left" w:pos="1152"/>
              </w:tabs>
              <w:spacing w:after="120" w:line="240" w:lineRule="exact"/>
              <w:ind w:left="40"/>
              <w:rPr>
                <w:szCs w:val="26"/>
                <w:rtl/>
              </w:rPr>
            </w:pPr>
            <w:r w:rsidRPr="002B7CE5">
              <w:rPr>
                <w:szCs w:val="26"/>
                <w:rtl/>
              </w:rPr>
              <w:t>لكسمبرغ</w:t>
            </w:r>
          </w:p>
        </w:tc>
        <w:tc>
          <w:tcPr>
            <w:tcW w:w="3393" w:type="dxa"/>
            <w:tcBorders>
              <w:top w:val="nil"/>
              <w:left w:val="nil"/>
              <w:bottom w:val="nil"/>
              <w:right w:val="nil"/>
            </w:tcBorders>
            <w:vAlign w:val="bottom"/>
          </w:tcPr>
          <w:p w:rsidR="00D86DF6" w:rsidRPr="002B7CE5" w:rsidRDefault="00D86DF6" w:rsidP="00D86DF6">
            <w:pPr>
              <w:tabs>
                <w:tab w:val="left" w:pos="288"/>
                <w:tab w:val="left" w:pos="576"/>
                <w:tab w:val="left" w:pos="864"/>
                <w:tab w:val="left" w:pos="1152"/>
              </w:tabs>
              <w:spacing w:after="120" w:line="240" w:lineRule="exact"/>
              <w:ind w:left="40"/>
              <w:rPr>
                <w:szCs w:val="26"/>
                <w:rtl/>
              </w:rPr>
            </w:pPr>
            <w:r w:rsidRPr="002B7CE5">
              <w:rPr>
                <w:szCs w:val="26"/>
                <w:rtl/>
              </w:rPr>
              <w:t>1 تموز/يوليه 2003</w:t>
            </w:r>
          </w:p>
        </w:tc>
      </w:tr>
      <w:tr w:rsidR="00D86DF6" w:rsidRPr="002B7CE5">
        <w:tblPrEx>
          <w:tblCellMar>
            <w:top w:w="0" w:type="dxa"/>
            <w:bottom w:w="0" w:type="dxa"/>
          </w:tblCellMar>
        </w:tblPrEx>
        <w:trPr>
          <w:cantSplit/>
          <w:jc w:val="center"/>
        </w:trPr>
        <w:tc>
          <w:tcPr>
            <w:tcW w:w="3928" w:type="dxa"/>
            <w:tcBorders>
              <w:top w:val="nil"/>
              <w:left w:val="nil"/>
              <w:bottom w:val="nil"/>
              <w:right w:val="nil"/>
            </w:tcBorders>
            <w:vAlign w:val="bottom"/>
          </w:tcPr>
          <w:p w:rsidR="00D86DF6" w:rsidRPr="002B7CE5" w:rsidRDefault="00D86DF6" w:rsidP="00D86DF6">
            <w:pPr>
              <w:tabs>
                <w:tab w:val="left" w:pos="288"/>
                <w:tab w:val="left" w:pos="576"/>
                <w:tab w:val="left" w:pos="864"/>
                <w:tab w:val="left" w:pos="1152"/>
              </w:tabs>
              <w:spacing w:after="120" w:line="240" w:lineRule="exact"/>
              <w:ind w:left="40"/>
              <w:rPr>
                <w:szCs w:val="26"/>
                <w:rtl/>
              </w:rPr>
            </w:pPr>
            <w:proofErr w:type="spellStart"/>
            <w:r w:rsidRPr="002B7CE5">
              <w:rPr>
                <w:szCs w:val="26"/>
                <w:rtl/>
              </w:rPr>
              <w:t>ليختنشتاين</w:t>
            </w:r>
            <w:proofErr w:type="spellEnd"/>
          </w:p>
        </w:tc>
        <w:tc>
          <w:tcPr>
            <w:tcW w:w="3393" w:type="dxa"/>
            <w:tcBorders>
              <w:top w:val="nil"/>
              <w:left w:val="nil"/>
              <w:bottom w:val="nil"/>
              <w:right w:val="nil"/>
            </w:tcBorders>
            <w:vAlign w:val="bottom"/>
          </w:tcPr>
          <w:p w:rsidR="00D86DF6" w:rsidRPr="002B7CE5" w:rsidRDefault="00D86DF6" w:rsidP="00D86DF6">
            <w:pPr>
              <w:tabs>
                <w:tab w:val="left" w:pos="288"/>
                <w:tab w:val="left" w:pos="576"/>
                <w:tab w:val="left" w:pos="864"/>
                <w:tab w:val="left" w:pos="1152"/>
              </w:tabs>
              <w:spacing w:after="120" w:line="240" w:lineRule="exact"/>
              <w:ind w:left="40"/>
              <w:rPr>
                <w:szCs w:val="26"/>
                <w:rtl/>
              </w:rPr>
            </w:pPr>
            <w:r w:rsidRPr="002B7CE5">
              <w:rPr>
                <w:szCs w:val="26"/>
                <w:rtl/>
              </w:rPr>
              <w:t>15 نيسان/أبريل 1997</w:t>
            </w:r>
          </w:p>
        </w:tc>
      </w:tr>
      <w:tr w:rsidR="00D86DF6" w:rsidRPr="002B7CE5">
        <w:tblPrEx>
          <w:tblCellMar>
            <w:top w:w="0" w:type="dxa"/>
            <w:bottom w:w="0" w:type="dxa"/>
          </w:tblCellMar>
        </w:tblPrEx>
        <w:trPr>
          <w:cantSplit/>
          <w:jc w:val="center"/>
        </w:trPr>
        <w:tc>
          <w:tcPr>
            <w:tcW w:w="3928" w:type="dxa"/>
            <w:tcBorders>
              <w:top w:val="nil"/>
              <w:left w:val="nil"/>
              <w:bottom w:val="nil"/>
              <w:right w:val="nil"/>
            </w:tcBorders>
            <w:vAlign w:val="bottom"/>
          </w:tcPr>
          <w:p w:rsidR="00D86DF6" w:rsidRPr="002B7CE5" w:rsidRDefault="00D86DF6" w:rsidP="00D86DF6">
            <w:pPr>
              <w:tabs>
                <w:tab w:val="left" w:pos="288"/>
                <w:tab w:val="left" w:pos="576"/>
                <w:tab w:val="left" w:pos="864"/>
                <w:tab w:val="left" w:pos="1152"/>
              </w:tabs>
              <w:spacing w:after="120" w:line="240" w:lineRule="exact"/>
              <w:ind w:left="40"/>
              <w:rPr>
                <w:rFonts w:hint="cs"/>
                <w:szCs w:val="26"/>
                <w:rtl/>
              </w:rPr>
            </w:pPr>
            <w:proofErr w:type="spellStart"/>
            <w:r w:rsidRPr="002B7CE5">
              <w:rPr>
                <w:rFonts w:hint="cs"/>
                <w:szCs w:val="26"/>
                <w:rtl/>
              </w:rPr>
              <w:t>ليسوتو</w:t>
            </w:r>
            <w:proofErr w:type="spellEnd"/>
          </w:p>
        </w:tc>
        <w:tc>
          <w:tcPr>
            <w:tcW w:w="3393" w:type="dxa"/>
            <w:tcBorders>
              <w:top w:val="nil"/>
              <w:left w:val="nil"/>
              <w:bottom w:val="nil"/>
              <w:right w:val="nil"/>
            </w:tcBorders>
            <w:vAlign w:val="bottom"/>
          </w:tcPr>
          <w:p w:rsidR="00D86DF6" w:rsidRPr="002B7CE5" w:rsidRDefault="00D86DF6" w:rsidP="00D86DF6">
            <w:pPr>
              <w:tabs>
                <w:tab w:val="left" w:pos="288"/>
                <w:tab w:val="left" w:pos="576"/>
                <w:tab w:val="left" w:pos="864"/>
                <w:tab w:val="left" w:pos="1152"/>
              </w:tabs>
              <w:spacing w:after="120" w:line="240" w:lineRule="exact"/>
              <w:ind w:left="40"/>
              <w:rPr>
                <w:rFonts w:hint="cs"/>
                <w:szCs w:val="26"/>
                <w:rtl/>
              </w:rPr>
            </w:pPr>
            <w:r w:rsidRPr="002B7CE5">
              <w:rPr>
                <w:rFonts w:hint="cs"/>
                <w:szCs w:val="26"/>
                <w:rtl/>
              </w:rPr>
              <w:t>12 تشرين الثاني/نوفمبر 2001</w:t>
            </w:r>
          </w:p>
        </w:tc>
      </w:tr>
      <w:tr w:rsidR="00D86DF6" w:rsidRPr="002B7CE5">
        <w:tblPrEx>
          <w:tblCellMar>
            <w:top w:w="0" w:type="dxa"/>
            <w:bottom w:w="0" w:type="dxa"/>
          </w:tblCellMar>
        </w:tblPrEx>
        <w:trPr>
          <w:cantSplit/>
          <w:jc w:val="center"/>
        </w:trPr>
        <w:tc>
          <w:tcPr>
            <w:tcW w:w="3928" w:type="dxa"/>
            <w:tcBorders>
              <w:top w:val="nil"/>
              <w:left w:val="nil"/>
              <w:bottom w:val="nil"/>
              <w:right w:val="nil"/>
            </w:tcBorders>
            <w:vAlign w:val="bottom"/>
          </w:tcPr>
          <w:p w:rsidR="00D86DF6" w:rsidRPr="002B7CE5" w:rsidRDefault="00D86DF6" w:rsidP="00D86DF6">
            <w:pPr>
              <w:tabs>
                <w:tab w:val="left" w:pos="288"/>
                <w:tab w:val="left" w:pos="576"/>
                <w:tab w:val="left" w:pos="864"/>
                <w:tab w:val="left" w:pos="1152"/>
              </w:tabs>
              <w:spacing w:after="120" w:line="240" w:lineRule="exact"/>
              <w:ind w:left="40"/>
              <w:rPr>
                <w:rFonts w:hint="cs"/>
                <w:szCs w:val="26"/>
                <w:rtl/>
              </w:rPr>
            </w:pPr>
            <w:r w:rsidRPr="002B7CE5">
              <w:rPr>
                <w:rFonts w:hint="cs"/>
                <w:szCs w:val="26"/>
                <w:rtl/>
              </w:rPr>
              <w:t>ليتوانيا</w:t>
            </w:r>
          </w:p>
        </w:tc>
        <w:tc>
          <w:tcPr>
            <w:tcW w:w="3393" w:type="dxa"/>
            <w:tcBorders>
              <w:top w:val="nil"/>
              <w:left w:val="nil"/>
              <w:bottom w:val="nil"/>
              <w:right w:val="nil"/>
            </w:tcBorders>
            <w:vAlign w:val="bottom"/>
          </w:tcPr>
          <w:p w:rsidR="00D86DF6" w:rsidRPr="002B7CE5" w:rsidRDefault="00D86DF6" w:rsidP="00D86DF6">
            <w:pPr>
              <w:tabs>
                <w:tab w:val="left" w:pos="288"/>
                <w:tab w:val="left" w:pos="576"/>
                <w:tab w:val="left" w:pos="864"/>
                <w:tab w:val="left" w:pos="1152"/>
              </w:tabs>
              <w:spacing w:after="120" w:line="240" w:lineRule="exact"/>
              <w:ind w:left="40"/>
              <w:rPr>
                <w:rFonts w:hint="cs"/>
                <w:szCs w:val="26"/>
                <w:rtl/>
              </w:rPr>
            </w:pPr>
            <w:r w:rsidRPr="002B7CE5">
              <w:rPr>
                <w:rFonts w:hint="cs"/>
                <w:szCs w:val="26"/>
                <w:rtl/>
              </w:rPr>
              <w:t xml:space="preserve">5 </w:t>
            </w:r>
            <w:r w:rsidRPr="002B7CE5">
              <w:rPr>
                <w:rFonts w:hint="eastAsia"/>
                <w:szCs w:val="26"/>
                <w:rtl/>
              </w:rPr>
              <w:t>آب</w:t>
            </w:r>
            <w:r w:rsidRPr="002B7CE5">
              <w:rPr>
                <w:szCs w:val="26"/>
                <w:rtl/>
              </w:rPr>
              <w:t>/أغسطس</w:t>
            </w:r>
            <w:r w:rsidRPr="002B7CE5">
              <w:rPr>
                <w:rFonts w:hint="cs"/>
                <w:szCs w:val="26"/>
                <w:rtl/>
              </w:rPr>
              <w:t xml:space="preserve"> 2004</w:t>
            </w:r>
          </w:p>
        </w:tc>
      </w:tr>
      <w:tr w:rsidR="00D86DF6" w:rsidRPr="002B7CE5">
        <w:tblPrEx>
          <w:tblCellMar>
            <w:top w:w="0" w:type="dxa"/>
            <w:bottom w:w="0" w:type="dxa"/>
          </w:tblCellMar>
        </w:tblPrEx>
        <w:trPr>
          <w:cantSplit/>
          <w:jc w:val="center"/>
        </w:trPr>
        <w:tc>
          <w:tcPr>
            <w:tcW w:w="3928" w:type="dxa"/>
            <w:tcBorders>
              <w:top w:val="nil"/>
              <w:left w:val="nil"/>
              <w:bottom w:val="nil"/>
              <w:right w:val="nil"/>
            </w:tcBorders>
            <w:vAlign w:val="bottom"/>
          </w:tcPr>
          <w:p w:rsidR="00D86DF6" w:rsidRPr="002B7CE5" w:rsidRDefault="00D86DF6" w:rsidP="00D86DF6">
            <w:pPr>
              <w:tabs>
                <w:tab w:val="left" w:pos="288"/>
                <w:tab w:val="left" w:pos="576"/>
                <w:tab w:val="left" w:pos="864"/>
                <w:tab w:val="left" w:pos="1152"/>
              </w:tabs>
              <w:spacing w:after="120" w:line="240" w:lineRule="exact"/>
              <w:ind w:left="40"/>
              <w:rPr>
                <w:szCs w:val="26"/>
                <w:rtl/>
              </w:rPr>
            </w:pPr>
            <w:r w:rsidRPr="002B7CE5">
              <w:rPr>
                <w:szCs w:val="26"/>
                <w:rtl/>
              </w:rPr>
              <w:t>مالطة</w:t>
            </w:r>
          </w:p>
        </w:tc>
        <w:tc>
          <w:tcPr>
            <w:tcW w:w="3393" w:type="dxa"/>
            <w:tcBorders>
              <w:top w:val="nil"/>
              <w:left w:val="nil"/>
              <w:bottom w:val="nil"/>
              <w:right w:val="nil"/>
            </w:tcBorders>
            <w:vAlign w:val="bottom"/>
          </w:tcPr>
          <w:p w:rsidR="00D86DF6" w:rsidRPr="002B7CE5" w:rsidRDefault="00D86DF6" w:rsidP="00D86DF6">
            <w:pPr>
              <w:tabs>
                <w:tab w:val="left" w:pos="288"/>
                <w:tab w:val="left" w:pos="576"/>
                <w:tab w:val="left" w:pos="864"/>
                <w:tab w:val="left" w:pos="1152"/>
              </w:tabs>
              <w:spacing w:after="120" w:line="240" w:lineRule="exact"/>
              <w:ind w:left="40"/>
              <w:rPr>
                <w:szCs w:val="26"/>
                <w:rtl/>
              </w:rPr>
            </w:pPr>
            <w:r w:rsidRPr="002B7CE5">
              <w:rPr>
                <w:szCs w:val="26"/>
                <w:rtl/>
              </w:rPr>
              <w:t>5 آذار/مارس 1997</w:t>
            </w:r>
          </w:p>
        </w:tc>
      </w:tr>
      <w:tr w:rsidR="00D86DF6" w:rsidRPr="002B7CE5">
        <w:tblPrEx>
          <w:tblCellMar>
            <w:top w:w="0" w:type="dxa"/>
            <w:bottom w:w="0" w:type="dxa"/>
          </w:tblCellMar>
        </w:tblPrEx>
        <w:trPr>
          <w:cantSplit/>
          <w:jc w:val="center"/>
        </w:trPr>
        <w:tc>
          <w:tcPr>
            <w:tcW w:w="3928" w:type="dxa"/>
            <w:tcBorders>
              <w:top w:val="nil"/>
              <w:left w:val="nil"/>
              <w:bottom w:val="nil"/>
              <w:right w:val="nil"/>
            </w:tcBorders>
            <w:vAlign w:val="bottom"/>
          </w:tcPr>
          <w:p w:rsidR="00D86DF6" w:rsidRPr="002B7CE5" w:rsidRDefault="00D86DF6" w:rsidP="00D86DF6">
            <w:pPr>
              <w:tabs>
                <w:tab w:val="left" w:pos="288"/>
                <w:tab w:val="left" w:pos="576"/>
                <w:tab w:val="left" w:pos="864"/>
                <w:tab w:val="left" w:pos="1152"/>
              </w:tabs>
              <w:spacing w:after="120" w:line="240" w:lineRule="exact"/>
              <w:ind w:left="40"/>
              <w:rPr>
                <w:rFonts w:hint="cs"/>
                <w:szCs w:val="26"/>
                <w:rtl/>
              </w:rPr>
            </w:pPr>
            <w:r w:rsidRPr="002B7CE5">
              <w:rPr>
                <w:rFonts w:hint="cs"/>
                <w:szCs w:val="26"/>
                <w:rtl/>
              </w:rPr>
              <w:t>مالي</w:t>
            </w:r>
          </w:p>
        </w:tc>
        <w:tc>
          <w:tcPr>
            <w:tcW w:w="3393" w:type="dxa"/>
            <w:tcBorders>
              <w:top w:val="nil"/>
              <w:left w:val="nil"/>
              <w:bottom w:val="nil"/>
              <w:right w:val="nil"/>
            </w:tcBorders>
            <w:vAlign w:val="bottom"/>
          </w:tcPr>
          <w:p w:rsidR="00D86DF6" w:rsidRPr="002B7CE5" w:rsidRDefault="00D86DF6" w:rsidP="00D86DF6">
            <w:pPr>
              <w:tabs>
                <w:tab w:val="left" w:pos="288"/>
                <w:tab w:val="left" w:pos="576"/>
                <w:tab w:val="left" w:pos="864"/>
                <w:tab w:val="left" w:pos="1152"/>
              </w:tabs>
              <w:spacing w:after="120" w:line="240" w:lineRule="exact"/>
              <w:ind w:left="40"/>
              <w:rPr>
                <w:rFonts w:hint="cs"/>
                <w:szCs w:val="26"/>
                <w:rtl/>
              </w:rPr>
            </w:pPr>
            <w:r w:rsidRPr="002B7CE5">
              <w:rPr>
                <w:rFonts w:hint="cs"/>
                <w:szCs w:val="26"/>
                <w:rtl/>
              </w:rPr>
              <w:t>20 حزيران/يونيه 2002</w:t>
            </w:r>
          </w:p>
        </w:tc>
      </w:tr>
      <w:tr w:rsidR="00D86DF6" w:rsidRPr="002B7CE5">
        <w:tblPrEx>
          <w:tblCellMar>
            <w:top w:w="0" w:type="dxa"/>
            <w:bottom w:w="0" w:type="dxa"/>
          </w:tblCellMar>
        </w:tblPrEx>
        <w:trPr>
          <w:cantSplit/>
          <w:jc w:val="center"/>
        </w:trPr>
        <w:tc>
          <w:tcPr>
            <w:tcW w:w="3928" w:type="dxa"/>
            <w:tcBorders>
              <w:top w:val="nil"/>
              <w:left w:val="nil"/>
              <w:bottom w:val="nil"/>
              <w:right w:val="nil"/>
            </w:tcBorders>
            <w:vAlign w:val="bottom"/>
          </w:tcPr>
          <w:p w:rsidR="00D86DF6" w:rsidRPr="002B7CE5" w:rsidRDefault="00D86DF6" w:rsidP="00D86DF6">
            <w:pPr>
              <w:tabs>
                <w:tab w:val="left" w:pos="288"/>
                <w:tab w:val="left" w:pos="576"/>
                <w:tab w:val="left" w:pos="864"/>
                <w:tab w:val="left" w:pos="1152"/>
              </w:tabs>
              <w:spacing w:after="120" w:line="240" w:lineRule="exact"/>
              <w:ind w:left="40"/>
              <w:rPr>
                <w:szCs w:val="26"/>
                <w:rtl/>
              </w:rPr>
            </w:pPr>
            <w:r w:rsidRPr="002B7CE5">
              <w:rPr>
                <w:szCs w:val="26"/>
                <w:rtl/>
              </w:rPr>
              <w:t>مدغشقر</w:t>
            </w:r>
          </w:p>
        </w:tc>
        <w:tc>
          <w:tcPr>
            <w:tcW w:w="3393" w:type="dxa"/>
            <w:tcBorders>
              <w:top w:val="nil"/>
              <w:left w:val="nil"/>
              <w:bottom w:val="nil"/>
              <w:right w:val="nil"/>
            </w:tcBorders>
            <w:vAlign w:val="bottom"/>
          </w:tcPr>
          <w:p w:rsidR="00D86DF6" w:rsidRPr="002B7CE5" w:rsidRDefault="00D86DF6" w:rsidP="00D86DF6">
            <w:pPr>
              <w:tabs>
                <w:tab w:val="left" w:pos="288"/>
                <w:tab w:val="left" w:pos="576"/>
                <w:tab w:val="left" w:pos="864"/>
                <w:tab w:val="left" w:pos="1152"/>
              </w:tabs>
              <w:spacing w:after="120" w:line="240" w:lineRule="exact"/>
              <w:ind w:left="40"/>
              <w:rPr>
                <w:szCs w:val="26"/>
                <w:rtl/>
              </w:rPr>
            </w:pPr>
            <w:r w:rsidRPr="002B7CE5">
              <w:rPr>
                <w:szCs w:val="26"/>
                <w:rtl/>
              </w:rPr>
              <w:t>19 تموز/يوليه 1996</w:t>
            </w:r>
          </w:p>
        </w:tc>
      </w:tr>
      <w:tr w:rsidR="00D86DF6" w:rsidRPr="002B7CE5">
        <w:tblPrEx>
          <w:tblCellMar>
            <w:top w:w="0" w:type="dxa"/>
            <w:bottom w:w="0" w:type="dxa"/>
          </w:tblCellMar>
        </w:tblPrEx>
        <w:trPr>
          <w:cantSplit/>
          <w:jc w:val="center"/>
        </w:trPr>
        <w:tc>
          <w:tcPr>
            <w:tcW w:w="3928" w:type="dxa"/>
            <w:tcBorders>
              <w:top w:val="nil"/>
              <w:left w:val="nil"/>
              <w:bottom w:val="nil"/>
              <w:right w:val="nil"/>
            </w:tcBorders>
            <w:vAlign w:val="bottom"/>
          </w:tcPr>
          <w:p w:rsidR="00D86DF6" w:rsidRPr="002B7CE5" w:rsidRDefault="00D86DF6" w:rsidP="00D86DF6">
            <w:pPr>
              <w:tabs>
                <w:tab w:val="left" w:pos="288"/>
                <w:tab w:val="left" w:pos="576"/>
                <w:tab w:val="left" w:pos="864"/>
                <w:tab w:val="left" w:pos="1152"/>
              </w:tabs>
              <w:spacing w:after="120" w:line="240" w:lineRule="exact"/>
              <w:ind w:left="40"/>
              <w:rPr>
                <w:szCs w:val="26"/>
                <w:rtl/>
              </w:rPr>
            </w:pPr>
            <w:r w:rsidRPr="002B7CE5">
              <w:rPr>
                <w:szCs w:val="26"/>
                <w:rtl/>
              </w:rPr>
              <w:t>مصر</w:t>
            </w:r>
          </w:p>
        </w:tc>
        <w:tc>
          <w:tcPr>
            <w:tcW w:w="3393" w:type="dxa"/>
            <w:tcBorders>
              <w:top w:val="nil"/>
              <w:left w:val="nil"/>
              <w:bottom w:val="nil"/>
              <w:right w:val="nil"/>
            </w:tcBorders>
            <w:vAlign w:val="bottom"/>
          </w:tcPr>
          <w:p w:rsidR="00D86DF6" w:rsidRPr="002B7CE5" w:rsidRDefault="00D86DF6" w:rsidP="00D86DF6">
            <w:pPr>
              <w:tabs>
                <w:tab w:val="left" w:pos="288"/>
                <w:tab w:val="left" w:pos="576"/>
                <w:tab w:val="left" w:pos="864"/>
                <w:tab w:val="left" w:pos="1152"/>
              </w:tabs>
              <w:spacing w:after="120" w:line="240" w:lineRule="exact"/>
              <w:ind w:left="40"/>
              <w:rPr>
                <w:szCs w:val="26"/>
                <w:rtl/>
              </w:rPr>
            </w:pPr>
            <w:r w:rsidRPr="002B7CE5">
              <w:rPr>
                <w:szCs w:val="26"/>
                <w:rtl/>
              </w:rPr>
              <w:t>2 آب/أغسطس 2001</w:t>
            </w:r>
          </w:p>
        </w:tc>
      </w:tr>
      <w:tr w:rsidR="00D86DF6" w:rsidRPr="002B7CE5">
        <w:tblPrEx>
          <w:tblCellMar>
            <w:top w:w="0" w:type="dxa"/>
            <w:bottom w:w="0" w:type="dxa"/>
          </w:tblCellMar>
        </w:tblPrEx>
        <w:trPr>
          <w:cantSplit/>
          <w:jc w:val="center"/>
        </w:trPr>
        <w:tc>
          <w:tcPr>
            <w:tcW w:w="3928" w:type="dxa"/>
            <w:tcBorders>
              <w:top w:val="nil"/>
              <w:left w:val="nil"/>
              <w:bottom w:val="nil"/>
              <w:right w:val="nil"/>
            </w:tcBorders>
            <w:vAlign w:val="bottom"/>
          </w:tcPr>
          <w:p w:rsidR="00D86DF6" w:rsidRPr="002B7CE5" w:rsidRDefault="00D86DF6" w:rsidP="00D86DF6">
            <w:pPr>
              <w:tabs>
                <w:tab w:val="left" w:pos="288"/>
                <w:tab w:val="left" w:pos="576"/>
                <w:tab w:val="left" w:pos="864"/>
                <w:tab w:val="left" w:pos="1152"/>
              </w:tabs>
              <w:spacing w:after="120" w:line="240" w:lineRule="exact"/>
              <w:ind w:left="40"/>
              <w:rPr>
                <w:szCs w:val="26"/>
                <w:rtl/>
              </w:rPr>
            </w:pPr>
            <w:r w:rsidRPr="002B7CE5">
              <w:rPr>
                <w:szCs w:val="26"/>
                <w:rtl/>
              </w:rPr>
              <w:t>المكسيك</w:t>
            </w:r>
          </w:p>
        </w:tc>
        <w:tc>
          <w:tcPr>
            <w:tcW w:w="3393" w:type="dxa"/>
            <w:tcBorders>
              <w:top w:val="nil"/>
              <w:left w:val="nil"/>
              <w:bottom w:val="nil"/>
              <w:right w:val="nil"/>
            </w:tcBorders>
            <w:vAlign w:val="bottom"/>
          </w:tcPr>
          <w:p w:rsidR="00D86DF6" w:rsidRPr="002B7CE5" w:rsidRDefault="00D86DF6" w:rsidP="00D86DF6">
            <w:pPr>
              <w:tabs>
                <w:tab w:val="left" w:pos="288"/>
                <w:tab w:val="left" w:pos="576"/>
                <w:tab w:val="left" w:pos="864"/>
                <w:tab w:val="left" w:pos="1152"/>
              </w:tabs>
              <w:spacing w:after="120" w:line="240" w:lineRule="exact"/>
              <w:ind w:left="40"/>
              <w:rPr>
                <w:szCs w:val="26"/>
                <w:rtl/>
              </w:rPr>
            </w:pPr>
            <w:r w:rsidRPr="002B7CE5">
              <w:rPr>
                <w:szCs w:val="26"/>
                <w:rtl/>
              </w:rPr>
              <w:t>16 أيلول/سبتمبر 1996</w:t>
            </w:r>
          </w:p>
        </w:tc>
      </w:tr>
      <w:tr w:rsidR="00D86DF6" w:rsidRPr="002B7CE5">
        <w:tblPrEx>
          <w:tblCellMar>
            <w:top w:w="0" w:type="dxa"/>
            <w:bottom w:w="0" w:type="dxa"/>
          </w:tblCellMar>
        </w:tblPrEx>
        <w:trPr>
          <w:cantSplit/>
          <w:jc w:val="center"/>
        </w:trPr>
        <w:tc>
          <w:tcPr>
            <w:tcW w:w="3928" w:type="dxa"/>
            <w:tcBorders>
              <w:top w:val="nil"/>
              <w:left w:val="nil"/>
              <w:bottom w:val="nil"/>
              <w:right w:val="nil"/>
            </w:tcBorders>
            <w:vAlign w:val="bottom"/>
          </w:tcPr>
          <w:p w:rsidR="00D86DF6" w:rsidRPr="002B7CE5" w:rsidRDefault="00D86DF6" w:rsidP="00D86DF6">
            <w:pPr>
              <w:tabs>
                <w:tab w:val="left" w:pos="288"/>
                <w:tab w:val="left" w:pos="576"/>
                <w:tab w:val="left" w:pos="864"/>
                <w:tab w:val="left" w:pos="1152"/>
              </w:tabs>
              <w:spacing w:after="120" w:line="240" w:lineRule="exact"/>
              <w:ind w:left="40"/>
              <w:rPr>
                <w:rFonts w:hint="cs"/>
                <w:szCs w:val="26"/>
                <w:rtl/>
              </w:rPr>
            </w:pPr>
            <w:proofErr w:type="spellStart"/>
            <w:r w:rsidRPr="002B7CE5">
              <w:rPr>
                <w:rFonts w:hint="cs"/>
                <w:szCs w:val="26"/>
                <w:rtl/>
              </w:rPr>
              <w:t>ملديف</w:t>
            </w:r>
            <w:proofErr w:type="spellEnd"/>
          </w:p>
        </w:tc>
        <w:tc>
          <w:tcPr>
            <w:tcW w:w="3393" w:type="dxa"/>
            <w:tcBorders>
              <w:top w:val="nil"/>
              <w:left w:val="nil"/>
              <w:bottom w:val="nil"/>
              <w:right w:val="nil"/>
            </w:tcBorders>
            <w:vAlign w:val="bottom"/>
          </w:tcPr>
          <w:p w:rsidR="00D86DF6" w:rsidRPr="002B7CE5" w:rsidRDefault="00D86DF6" w:rsidP="00D86DF6">
            <w:pPr>
              <w:tabs>
                <w:tab w:val="left" w:pos="288"/>
                <w:tab w:val="left" w:pos="576"/>
                <w:tab w:val="left" w:pos="864"/>
                <w:tab w:val="left" w:pos="1152"/>
              </w:tabs>
              <w:spacing w:after="120" w:line="240" w:lineRule="exact"/>
              <w:ind w:left="40"/>
              <w:rPr>
                <w:szCs w:val="26"/>
                <w:rtl/>
              </w:rPr>
            </w:pPr>
            <w:r w:rsidRPr="002B7CE5">
              <w:rPr>
                <w:szCs w:val="26"/>
                <w:rtl/>
              </w:rPr>
              <w:t>7 شباط/فبراير 2002</w:t>
            </w:r>
          </w:p>
        </w:tc>
      </w:tr>
      <w:tr w:rsidR="00D86DF6" w:rsidRPr="002B7CE5">
        <w:tblPrEx>
          <w:tblCellMar>
            <w:top w:w="0" w:type="dxa"/>
            <w:bottom w:w="0" w:type="dxa"/>
          </w:tblCellMar>
        </w:tblPrEx>
        <w:trPr>
          <w:cantSplit/>
          <w:jc w:val="center"/>
        </w:trPr>
        <w:tc>
          <w:tcPr>
            <w:tcW w:w="3928" w:type="dxa"/>
            <w:tcBorders>
              <w:top w:val="nil"/>
              <w:left w:val="nil"/>
              <w:bottom w:val="nil"/>
              <w:right w:val="nil"/>
            </w:tcBorders>
            <w:vAlign w:val="bottom"/>
          </w:tcPr>
          <w:p w:rsidR="00D86DF6" w:rsidRPr="002B7CE5" w:rsidRDefault="00D86DF6" w:rsidP="00D86DF6">
            <w:pPr>
              <w:tabs>
                <w:tab w:val="left" w:pos="288"/>
                <w:tab w:val="left" w:pos="576"/>
                <w:tab w:val="left" w:pos="864"/>
                <w:tab w:val="left" w:pos="1152"/>
              </w:tabs>
              <w:spacing w:after="120" w:line="240" w:lineRule="exact"/>
              <w:ind w:left="40"/>
              <w:rPr>
                <w:szCs w:val="26"/>
                <w:rtl/>
              </w:rPr>
            </w:pPr>
            <w:r w:rsidRPr="002B7CE5">
              <w:rPr>
                <w:szCs w:val="26"/>
                <w:rtl/>
              </w:rPr>
              <w:t>المملكة المتحدة لبريطانيا العظمى وأيرلندا الشمالية</w:t>
            </w:r>
            <w:r w:rsidRPr="002B7CE5">
              <w:rPr>
                <w:szCs w:val="26"/>
                <w:vertAlign w:val="superscript"/>
                <w:rtl/>
              </w:rPr>
              <w:t>(ب)</w:t>
            </w:r>
          </w:p>
        </w:tc>
        <w:tc>
          <w:tcPr>
            <w:tcW w:w="3393" w:type="dxa"/>
            <w:tcBorders>
              <w:top w:val="nil"/>
              <w:left w:val="nil"/>
              <w:bottom w:val="nil"/>
              <w:right w:val="nil"/>
            </w:tcBorders>
            <w:vAlign w:val="bottom"/>
          </w:tcPr>
          <w:p w:rsidR="00D86DF6" w:rsidRPr="002B7CE5" w:rsidRDefault="00D86DF6" w:rsidP="00D86DF6">
            <w:pPr>
              <w:tabs>
                <w:tab w:val="left" w:pos="288"/>
                <w:tab w:val="left" w:pos="576"/>
                <w:tab w:val="left" w:pos="864"/>
                <w:tab w:val="left" w:pos="1152"/>
              </w:tabs>
              <w:spacing w:after="120" w:line="240" w:lineRule="exact"/>
              <w:ind w:left="40"/>
              <w:rPr>
                <w:szCs w:val="26"/>
                <w:vertAlign w:val="superscript"/>
                <w:rtl/>
              </w:rPr>
            </w:pPr>
            <w:r w:rsidRPr="002B7CE5">
              <w:rPr>
                <w:szCs w:val="26"/>
                <w:rtl/>
              </w:rPr>
              <w:t>19 تشرين الثاني/نوفمبر 1997</w:t>
            </w:r>
          </w:p>
        </w:tc>
      </w:tr>
      <w:tr w:rsidR="00D86DF6" w:rsidRPr="002B7CE5">
        <w:tblPrEx>
          <w:tblCellMar>
            <w:top w:w="0" w:type="dxa"/>
            <w:bottom w:w="0" w:type="dxa"/>
          </w:tblCellMar>
        </w:tblPrEx>
        <w:trPr>
          <w:cantSplit/>
          <w:jc w:val="center"/>
        </w:trPr>
        <w:tc>
          <w:tcPr>
            <w:tcW w:w="3928" w:type="dxa"/>
            <w:tcBorders>
              <w:top w:val="nil"/>
              <w:left w:val="nil"/>
              <w:bottom w:val="nil"/>
              <w:right w:val="nil"/>
            </w:tcBorders>
            <w:vAlign w:val="bottom"/>
          </w:tcPr>
          <w:p w:rsidR="00D86DF6" w:rsidRPr="002B7CE5" w:rsidRDefault="00D86DF6" w:rsidP="00D86DF6">
            <w:pPr>
              <w:tabs>
                <w:tab w:val="left" w:pos="288"/>
                <w:tab w:val="left" w:pos="576"/>
                <w:tab w:val="left" w:pos="864"/>
                <w:tab w:val="left" w:pos="1152"/>
              </w:tabs>
              <w:spacing w:after="120" w:line="240" w:lineRule="exact"/>
              <w:ind w:left="40"/>
              <w:rPr>
                <w:szCs w:val="26"/>
                <w:rtl/>
              </w:rPr>
            </w:pPr>
            <w:r w:rsidRPr="002B7CE5">
              <w:rPr>
                <w:szCs w:val="26"/>
                <w:rtl/>
              </w:rPr>
              <w:t>منغوليا</w:t>
            </w:r>
          </w:p>
        </w:tc>
        <w:tc>
          <w:tcPr>
            <w:tcW w:w="3393" w:type="dxa"/>
            <w:tcBorders>
              <w:top w:val="nil"/>
              <w:left w:val="nil"/>
              <w:bottom w:val="nil"/>
              <w:right w:val="nil"/>
            </w:tcBorders>
            <w:vAlign w:val="bottom"/>
          </w:tcPr>
          <w:p w:rsidR="00D86DF6" w:rsidRPr="002B7CE5" w:rsidRDefault="00D86DF6" w:rsidP="00D86DF6">
            <w:pPr>
              <w:tabs>
                <w:tab w:val="left" w:pos="288"/>
                <w:tab w:val="left" w:pos="576"/>
                <w:tab w:val="left" w:pos="864"/>
                <w:tab w:val="left" w:pos="1152"/>
              </w:tabs>
              <w:spacing w:after="120" w:line="240" w:lineRule="exact"/>
              <w:ind w:left="40"/>
              <w:rPr>
                <w:szCs w:val="26"/>
                <w:rtl/>
              </w:rPr>
            </w:pPr>
            <w:r w:rsidRPr="002B7CE5">
              <w:rPr>
                <w:szCs w:val="26"/>
                <w:rtl/>
              </w:rPr>
              <w:t>19 كانون الأول/ديسمبر 1997</w:t>
            </w:r>
          </w:p>
        </w:tc>
      </w:tr>
      <w:tr w:rsidR="00D86DF6" w:rsidRPr="002B7CE5">
        <w:tblPrEx>
          <w:tblCellMar>
            <w:top w:w="0" w:type="dxa"/>
            <w:bottom w:w="0" w:type="dxa"/>
          </w:tblCellMar>
        </w:tblPrEx>
        <w:trPr>
          <w:cantSplit/>
          <w:jc w:val="center"/>
        </w:trPr>
        <w:tc>
          <w:tcPr>
            <w:tcW w:w="3928" w:type="dxa"/>
            <w:tcBorders>
              <w:top w:val="nil"/>
              <w:left w:val="nil"/>
              <w:bottom w:val="nil"/>
              <w:right w:val="nil"/>
            </w:tcBorders>
            <w:vAlign w:val="bottom"/>
          </w:tcPr>
          <w:p w:rsidR="00D86DF6" w:rsidRPr="002B7CE5" w:rsidRDefault="00D86DF6" w:rsidP="00D86DF6">
            <w:pPr>
              <w:tabs>
                <w:tab w:val="left" w:pos="288"/>
                <w:tab w:val="left" w:pos="576"/>
                <w:tab w:val="left" w:pos="864"/>
                <w:tab w:val="left" w:pos="1152"/>
              </w:tabs>
              <w:spacing w:after="120" w:line="240" w:lineRule="exact"/>
              <w:ind w:left="40"/>
              <w:rPr>
                <w:szCs w:val="26"/>
                <w:rtl/>
              </w:rPr>
            </w:pPr>
            <w:proofErr w:type="spellStart"/>
            <w:r w:rsidRPr="002B7CE5">
              <w:rPr>
                <w:szCs w:val="26"/>
                <w:rtl/>
              </w:rPr>
              <w:t>موريشيوس</w:t>
            </w:r>
            <w:proofErr w:type="spellEnd"/>
          </w:p>
        </w:tc>
        <w:tc>
          <w:tcPr>
            <w:tcW w:w="3393" w:type="dxa"/>
            <w:tcBorders>
              <w:top w:val="nil"/>
              <w:left w:val="nil"/>
              <w:bottom w:val="nil"/>
              <w:right w:val="nil"/>
            </w:tcBorders>
            <w:vAlign w:val="bottom"/>
          </w:tcPr>
          <w:p w:rsidR="00D86DF6" w:rsidRPr="002B7CE5" w:rsidRDefault="00D86DF6" w:rsidP="00D86DF6">
            <w:pPr>
              <w:tabs>
                <w:tab w:val="left" w:pos="288"/>
                <w:tab w:val="left" w:pos="576"/>
                <w:tab w:val="left" w:pos="864"/>
                <w:tab w:val="left" w:pos="1152"/>
              </w:tabs>
              <w:spacing w:after="120" w:line="240" w:lineRule="exact"/>
              <w:ind w:left="40"/>
              <w:rPr>
                <w:szCs w:val="26"/>
                <w:rtl/>
              </w:rPr>
            </w:pPr>
            <w:r w:rsidRPr="002B7CE5">
              <w:rPr>
                <w:szCs w:val="26"/>
                <w:rtl/>
              </w:rPr>
              <w:t>29 تشرين الأول/أكتوبر 2002</w:t>
            </w:r>
          </w:p>
        </w:tc>
      </w:tr>
      <w:tr w:rsidR="00D86DF6" w:rsidRPr="002B7CE5">
        <w:tblPrEx>
          <w:tblCellMar>
            <w:top w:w="0" w:type="dxa"/>
            <w:bottom w:w="0" w:type="dxa"/>
          </w:tblCellMar>
        </w:tblPrEx>
        <w:trPr>
          <w:cantSplit/>
          <w:jc w:val="center"/>
        </w:trPr>
        <w:tc>
          <w:tcPr>
            <w:tcW w:w="3928" w:type="dxa"/>
            <w:tcBorders>
              <w:top w:val="nil"/>
              <w:left w:val="nil"/>
              <w:bottom w:val="nil"/>
              <w:right w:val="nil"/>
            </w:tcBorders>
            <w:vAlign w:val="bottom"/>
          </w:tcPr>
          <w:p w:rsidR="00D86DF6" w:rsidRPr="002B7CE5" w:rsidRDefault="00D86DF6" w:rsidP="00D86DF6">
            <w:pPr>
              <w:tabs>
                <w:tab w:val="left" w:pos="288"/>
                <w:tab w:val="left" w:pos="576"/>
                <w:tab w:val="left" w:pos="864"/>
                <w:tab w:val="left" w:pos="1152"/>
              </w:tabs>
              <w:spacing w:after="120" w:line="240" w:lineRule="exact"/>
              <w:ind w:left="40"/>
              <w:rPr>
                <w:szCs w:val="26"/>
                <w:rtl/>
              </w:rPr>
            </w:pPr>
            <w:r w:rsidRPr="002B7CE5">
              <w:rPr>
                <w:szCs w:val="26"/>
                <w:rtl/>
              </w:rPr>
              <w:t>النرويج</w:t>
            </w:r>
          </w:p>
        </w:tc>
        <w:tc>
          <w:tcPr>
            <w:tcW w:w="3393" w:type="dxa"/>
            <w:tcBorders>
              <w:top w:val="nil"/>
              <w:left w:val="nil"/>
              <w:bottom w:val="nil"/>
              <w:right w:val="nil"/>
            </w:tcBorders>
            <w:vAlign w:val="bottom"/>
          </w:tcPr>
          <w:p w:rsidR="00D86DF6" w:rsidRPr="002B7CE5" w:rsidRDefault="00D86DF6" w:rsidP="00D86DF6">
            <w:pPr>
              <w:tabs>
                <w:tab w:val="left" w:pos="288"/>
                <w:tab w:val="left" w:pos="576"/>
                <w:tab w:val="left" w:pos="864"/>
                <w:tab w:val="left" w:pos="1152"/>
              </w:tabs>
              <w:spacing w:after="120" w:line="240" w:lineRule="exact"/>
              <w:ind w:left="40"/>
              <w:rPr>
                <w:szCs w:val="26"/>
                <w:rtl/>
              </w:rPr>
            </w:pPr>
            <w:r w:rsidRPr="002B7CE5">
              <w:rPr>
                <w:szCs w:val="26"/>
                <w:rtl/>
              </w:rPr>
              <w:t>29 آذار/مارس 1996</w:t>
            </w:r>
          </w:p>
        </w:tc>
      </w:tr>
      <w:tr w:rsidR="00D86DF6" w:rsidRPr="002B7CE5">
        <w:tblPrEx>
          <w:tblCellMar>
            <w:top w:w="0" w:type="dxa"/>
            <w:bottom w:w="0" w:type="dxa"/>
          </w:tblCellMar>
        </w:tblPrEx>
        <w:trPr>
          <w:cantSplit/>
          <w:jc w:val="center"/>
        </w:trPr>
        <w:tc>
          <w:tcPr>
            <w:tcW w:w="3928" w:type="dxa"/>
            <w:tcBorders>
              <w:top w:val="nil"/>
              <w:left w:val="nil"/>
              <w:bottom w:val="nil"/>
              <w:right w:val="nil"/>
            </w:tcBorders>
            <w:vAlign w:val="bottom"/>
          </w:tcPr>
          <w:p w:rsidR="00D86DF6" w:rsidRPr="002B7CE5" w:rsidRDefault="00D86DF6" w:rsidP="00D86DF6">
            <w:pPr>
              <w:tabs>
                <w:tab w:val="left" w:pos="288"/>
                <w:tab w:val="left" w:pos="576"/>
                <w:tab w:val="left" w:pos="864"/>
                <w:tab w:val="left" w:pos="1152"/>
              </w:tabs>
              <w:spacing w:after="120" w:line="240" w:lineRule="exact"/>
              <w:ind w:left="40"/>
              <w:rPr>
                <w:szCs w:val="26"/>
                <w:rtl/>
              </w:rPr>
            </w:pPr>
            <w:r w:rsidRPr="002B7CE5">
              <w:rPr>
                <w:szCs w:val="26"/>
                <w:rtl/>
              </w:rPr>
              <w:t>النمسا</w:t>
            </w:r>
          </w:p>
        </w:tc>
        <w:tc>
          <w:tcPr>
            <w:tcW w:w="3393" w:type="dxa"/>
            <w:tcBorders>
              <w:top w:val="nil"/>
              <w:left w:val="nil"/>
              <w:bottom w:val="nil"/>
              <w:right w:val="nil"/>
            </w:tcBorders>
            <w:vAlign w:val="bottom"/>
          </w:tcPr>
          <w:p w:rsidR="00D86DF6" w:rsidRPr="002B7CE5" w:rsidRDefault="00D86DF6" w:rsidP="00D86DF6">
            <w:pPr>
              <w:tabs>
                <w:tab w:val="left" w:pos="288"/>
                <w:tab w:val="left" w:pos="576"/>
                <w:tab w:val="left" w:pos="864"/>
                <w:tab w:val="left" w:pos="1152"/>
              </w:tabs>
              <w:spacing w:after="120" w:line="240" w:lineRule="exact"/>
              <w:ind w:left="40"/>
              <w:rPr>
                <w:szCs w:val="26"/>
                <w:rtl/>
              </w:rPr>
            </w:pPr>
            <w:r w:rsidRPr="002B7CE5">
              <w:rPr>
                <w:szCs w:val="26"/>
                <w:rtl/>
              </w:rPr>
              <w:t>11 أيلول/سبتمبر 2000</w:t>
            </w:r>
          </w:p>
        </w:tc>
      </w:tr>
      <w:tr w:rsidR="00D86DF6" w:rsidRPr="002B7CE5">
        <w:tblPrEx>
          <w:tblCellMar>
            <w:top w:w="0" w:type="dxa"/>
            <w:bottom w:w="0" w:type="dxa"/>
          </w:tblCellMar>
        </w:tblPrEx>
        <w:trPr>
          <w:cantSplit/>
          <w:jc w:val="center"/>
        </w:trPr>
        <w:tc>
          <w:tcPr>
            <w:tcW w:w="3928" w:type="dxa"/>
            <w:tcBorders>
              <w:top w:val="nil"/>
              <w:left w:val="nil"/>
              <w:bottom w:val="nil"/>
              <w:right w:val="nil"/>
            </w:tcBorders>
            <w:vAlign w:val="bottom"/>
          </w:tcPr>
          <w:p w:rsidR="00D86DF6" w:rsidRPr="002B7CE5" w:rsidRDefault="00D86DF6" w:rsidP="00D86DF6">
            <w:pPr>
              <w:tabs>
                <w:tab w:val="left" w:pos="288"/>
                <w:tab w:val="left" w:pos="576"/>
                <w:tab w:val="left" w:pos="864"/>
                <w:tab w:val="left" w:pos="1152"/>
              </w:tabs>
              <w:spacing w:after="120" w:line="240" w:lineRule="exact"/>
              <w:ind w:left="40"/>
              <w:rPr>
                <w:rFonts w:hint="cs"/>
                <w:szCs w:val="26"/>
                <w:rtl/>
              </w:rPr>
            </w:pPr>
            <w:r w:rsidRPr="002B7CE5">
              <w:rPr>
                <w:rFonts w:hint="cs"/>
                <w:szCs w:val="26"/>
                <w:rtl/>
              </w:rPr>
              <w:t>النيجر</w:t>
            </w:r>
          </w:p>
        </w:tc>
        <w:tc>
          <w:tcPr>
            <w:tcW w:w="3393" w:type="dxa"/>
            <w:tcBorders>
              <w:top w:val="nil"/>
              <w:left w:val="nil"/>
              <w:bottom w:val="nil"/>
              <w:right w:val="nil"/>
            </w:tcBorders>
            <w:vAlign w:val="bottom"/>
          </w:tcPr>
          <w:p w:rsidR="00D86DF6" w:rsidRPr="002B7CE5" w:rsidRDefault="00D86DF6" w:rsidP="00D86DF6">
            <w:pPr>
              <w:tabs>
                <w:tab w:val="left" w:pos="288"/>
                <w:tab w:val="left" w:pos="576"/>
                <w:tab w:val="left" w:pos="864"/>
                <w:tab w:val="left" w:pos="1152"/>
              </w:tabs>
              <w:spacing w:after="120" w:line="240" w:lineRule="exact"/>
              <w:ind w:left="40"/>
              <w:rPr>
                <w:rFonts w:hint="cs"/>
                <w:szCs w:val="26"/>
                <w:rtl/>
              </w:rPr>
            </w:pPr>
            <w:r w:rsidRPr="002B7CE5">
              <w:rPr>
                <w:rFonts w:hint="cs"/>
                <w:szCs w:val="26"/>
                <w:rtl/>
              </w:rPr>
              <w:t>1 أيار/مايو 2002</w:t>
            </w:r>
          </w:p>
        </w:tc>
      </w:tr>
      <w:tr w:rsidR="00D86DF6" w:rsidRPr="002B7CE5">
        <w:tblPrEx>
          <w:tblCellMar>
            <w:top w:w="0" w:type="dxa"/>
            <w:bottom w:w="0" w:type="dxa"/>
          </w:tblCellMar>
        </w:tblPrEx>
        <w:trPr>
          <w:cantSplit/>
          <w:jc w:val="center"/>
        </w:trPr>
        <w:tc>
          <w:tcPr>
            <w:tcW w:w="3928" w:type="dxa"/>
            <w:tcBorders>
              <w:top w:val="nil"/>
              <w:left w:val="nil"/>
              <w:bottom w:val="nil"/>
              <w:right w:val="nil"/>
            </w:tcBorders>
            <w:vAlign w:val="bottom"/>
          </w:tcPr>
          <w:p w:rsidR="00D86DF6" w:rsidRPr="002B7CE5" w:rsidRDefault="00D86DF6" w:rsidP="00D86DF6">
            <w:pPr>
              <w:tabs>
                <w:tab w:val="left" w:pos="288"/>
                <w:tab w:val="left" w:pos="576"/>
                <w:tab w:val="left" w:pos="864"/>
                <w:tab w:val="left" w:pos="1152"/>
              </w:tabs>
              <w:spacing w:after="120" w:line="240" w:lineRule="exact"/>
              <w:ind w:left="40"/>
              <w:rPr>
                <w:szCs w:val="26"/>
                <w:rtl/>
              </w:rPr>
            </w:pPr>
            <w:r w:rsidRPr="002B7CE5">
              <w:rPr>
                <w:szCs w:val="26"/>
                <w:rtl/>
              </w:rPr>
              <w:t>نيوزيلندا</w:t>
            </w:r>
          </w:p>
        </w:tc>
        <w:tc>
          <w:tcPr>
            <w:tcW w:w="3393" w:type="dxa"/>
            <w:tcBorders>
              <w:top w:val="nil"/>
              <w:left w:val="nil"/>
              <w:bottom w:val="nil"/>
              <w:right w:val="nil"/>
            </w:tcBorders>
            <w:vAlign w:val="bottom"/>
          </w:tcPr>
          <w:p w:rsidR="00D86DF6" w:rsidRPr="002B7CE5" w:rsidRDefault="00D86DF6" w:rsidP="00D86DF6">
            <w:pPr>
              <w:tabs>
                <w:tab w:val="left" w:pos="288"/>
                <w:tab w:val="left" w:pos="576"/>
                <w:tab w:val="left" w:pos="864"/>
                <w:tab w:val="left" w:pos="1152"/>
              </w:tabs>
              <w:spacing w:after="120" w:line="240" w:lineRule="exact"/>
              <w:ind w:left="40"/>
              <w:rPr>
                <w:szCs w:val="26"/>
                <w:rtl/>
              </w:rPr>
            </w:pPr>
            <w:r w:rsidRPr="002B7CE5">
              <w:rPr>
                <w:szCs w:val="26"/>
                <w:rtl/>
              </w:rPr>
              <w:t>26 أيلول/سبتمبر 1996</w:t>
            </w:r>
          </w:p>
        </w:tc>
      </w:tr>
      <w:tr w:rsidR="00D86DF6" w:rsidRPr="002B7CE5">
        <w:tblPrEx>
          <w:tblCellMar>
            <w:top w:w="0" w:type="dxa"/>
            <w:bottom w:w="0" w:type="dxa"/>
          </w:tblCellMar>
        </w:tblPrEx>
        <w:trPr>
          <w:cantSplit/>
          <w:jc w:val="center"/>
        </w:trPr>
        <w:tc>
          <w:tcPr>
            <w:tcW w:w="3928" w:type="dxa"/>
            <w:tcBorders>
              <w:top w:val="nil"/>
              <w:left w:val="nil"/>
              <w:bottom w:val="nil"/>
              <w:right w:val="nil"/>
            </w:tcBorders>
            <w:vAlign w:val="bottom"/>
          </w:tcPr>
          <w:p w:rsidR="00D86DF6" w:rsidRPr="002B7CE5" w:rsidRDefault="00D86DF6" w:rsidP="00D86DF6">
            <w:pPr>
              <w:tabs>
                <w:tab w:val="left" w:pos="288"/>
                <w:tab w:val="left" w:pos="576"/>
                <w:tab w:val="left" w:pos="864"/>
                <w:tab w:val="left" w:pos="1152"/>
              </w:tabs>
              <w:spacing w:after="120" w:line="240" w:lineRule="exact"/>
              <w:ind w:left="40"/>
              <w:rPr>
                <w:szCs w:val="26"/>
                <w:rtl/>
              </w:rPr>
            </w:pPr>
          </w:p>
        </w:tc>
        <w:tc>
          <w:tcPr>
            <w:tcW w:w="3393" w:type="dxa"/>
            <w:tcBorders>
              <w:top w:val="nil"/>
              <w:left w:val="nil"/>
              <w:bottom w:val="nil"/>
              <w:right w:val="nil"/>
            </w:tcBorders>
            <w:vAlign w:val="bottom"/>
          </w:tcPr>
          <w:p w:rsidR="00D86DF6" w:rsidRPr="002B7CE5" w:rsidRDefault="00D86DF6" w:rsidP="00D86DF6">
            <w:pPr>
              <w:tabs>
                <w:tab w:val="left" w:pos="288"/>
                <w:tab w:val="left" w:pos="576"/>
                <w:tab w:val="left" w:pos="864"/>
                <w:tab w:val="left" w:pos="1152"/>
              </w:tabs>
              <w:spacing w:after="120" w:line="240" w:lineRule="exact"/>
              <w:ind w:left="40"/>
              <w:rPr>
                <w:szCs w:val="26"/>
                <w:rtl/>
              </w:rPr>
            </w:pPr>
          </w:p>
        </w:tc>
      </w:tr>
      <w:tr w:rsidR="00D86DF6" w:rsidRPr="002B7CE5">
        <w:tblPrEx>
          <w:tblCellMar>
            <w:top w:w="0" w:type="dxa"/>
            <w:bottom w:w="0" w:type="dxa"/>
          </w:tblCellMar>
        </w:tblPrEx>
        <w:trPr>
          <w:cantSplit/>
          <w:jc w:val="center"/>
        </w:trPr>
        <w:tc>
          <w:tcPr>
            <w:tcW w:w="3928" w:type="dxa"/>
            <w:tcBorders>
              <w:top w:val="nil"/>
              <w:left w:val="nil"/>
              <w:bottom w:val="nil"/>
              <w:right w:val="nil"/>
            </w:tcBorders>
            <w:vAlign w:val="bottom"/>
          </w:tcPr>
          <w:p w:rsidR="00D86DF6" w:rsidRPr="002B7CE5" w:rsidRDefault="00D86DF6" w:rsidP="00D86DF6">
            <w:pPr>
              <w:tabs>
                <w:tab w:val="left" w:pos="288"/>
                <w:tab w:val="left" w:pos="576"/>
                <w:tab w:val="left" w:pos="864"/>
                <w:tab w:val="left" w:pos="1152"/>
              </w:tabs>
              <w:spacing w:after="120" w:line="240" w:lineRule="exact"/>
              <w:ind w:left="40"/>
              <w:rPr>
                <w:szCs w:val="26"/>
                <w:rtl/>
              </w:rPr>
            </w:pPr>
            <w:r w:rsidRPr="002B7CE5">
              <w:rPr>
                <w:szCs w:val="26"/>
                <w:rtl/>
              </w:rPr>
              <w:t>هولندا</w:t>
            </w:r>
            <w:r w:rsidRPr="002B7CE5">
              <w:rPr>
                <w:szCs w:val="26"/>
                <w:vertAlign w:val="superscript"/>
                <w:rtl/>
              </w:rPr>
              <w:t>(أ)</w:t>
            </w:r>
          </w:p>
        </w:tc>
        <w:tc>
          <w:tcPr>
            <w:tcW w:w="3393" w:type="dxa"/>
            <w:tcBorders>
              <w:top w:val="nil"/>
              <w:left w:val="nil"/>
              <w:bottom w:val="nil"/>
              <w:right w:val="nil"/>
            </w:tcBorders>
            <w:vAlign w:val="bottom"/>
          </w:tcPr>
          <w:p w:rsidR="00D86DF6" w:rsidRPr="002B7CE5" w:rsidRDefault="00D86DF6" w:rsidP="00D86DF6">
            <w:pPr>
              <w:tabs>
                <w:tab w:val="left" w:pos="288"/>
                <w:tab w:val="left" w:pos="576"/>
                <w:tab w:val="left" w:pos="864"/>
                <w:tab w:val="left" w:pos="1152"/>
              </w:tabs>
              <w:spacing w:after="120" w:line="240" w:lineRule="exact"/>
              <w:ind w:left="40"/>
              <w:rPr>
                <w:szCs w:val="26"/>
                <w:rtl/>
              </w:rPr>
            </w:pPr>
            <w:r w:rsidRPr="002B7CE5">
              <w:rPr>
                <w:szCs w:val="26"/>
                <w:rtl/>
              </w:rPr>
              <w:t>10 كانون الأول/ديسمبر 1997</w:t>
            </w:r>
          </w:p>
        </w:tc>
      </w:tr>
      <w:tr w:rsidR="00D86DF6">
        <w:tblPrEx>
          <w:tblCellMar>
            <w:top w:w="0" w:type="dxa"/>
            <w:bottom w:w="0" w:type="dxa"/>
          </w:tblCellMar>
        </w:tblPrEx>
        <w:trPr>
          <w:cantSplit/>
          <w:jc w:val="center"/>
        </w:trPr>
        <w:tc>
          <w:tcPr>
            <w:tcW w:w="3928" w:type="dxa"/>
            <w:tcBorders>
              <w:top w:val="nil"/>
              <w:left w:val="nil"/>
              <w:bottom w:val="single" w:sz="12" w:space="0" w:color="auto"/>
              <w:right w:val="nil"/>
            </w:tcBorders>
            <w:vAlign w:val="bottom"/>
          </w:tcPr>
          <w:p w:rsidR="00D86DF6" w:rsidRPr="002B7CE5" w:rsidRDefault="00D86DF6" w:rsidP="00D86DF6">
            <w:pPr>
              <w:tabs>
                <w:tab w:val="left" w:pos="288"/>
                <w:tab w:val="left" w:pos="576"/>
                <w:tab w:val="left" w:pos="864"/>
                <w:tab w:val="left" w:pos="1152"/>
              </w:tabs>
              <w:spacing w:after="120" w:line="240" w:lineRule="exact"/>
              <w:ind w:left="40"/>
              <w:rPr>
                <w:szCs w:val="26"/>
                <w:rtl/>
              </w:rPr>
            </w:pPr>
            <w:r w:rsidRPr="002B7CE5">
              <w:rPr>
                <w:szCs w:val="26"/>
                <w:rtl/>
              </w:rPr>
              <w:t>اليابان</w:t>
            </w:r>
          </w:p>
        </w:tc>
        <w:tc>
          <w:tcPr>
            <w:tcW w:w="3393" w:type="dxa"/>
            <w:tcBorders>
              <w:top w:val="nil"/>
              <w:left w:val="nil"/>
              <w:bottom w:val="single" w:sz="12" w:space="0" w:color="auto"/>
              <w:right w:val="nil"/>
            </w:tcBorders>
            <w:vAlign w:val="bottom"/>
          </w:tcPr>
          <w:p w:rsidR="00D86DF6" w:rsidRDefault="00D86DF6" w:rsidP="00D86DF6">
            <w:pPr>
              <w:tabs>
                <w:tab w:val="left" w:pos="288"/>
                <w:tab w:val="left" w:pos="576"/>
                <w:tab w:val="left" w:pos="864"/>
                <w:tab w:val="left" w:pos="1152"/>
              </w:tabs>
              <w:spacing w:after="120" w:line="240" w:lineRule="exact"/>
              <w:ind w:left="40"/>
              <w:rPr>
                <w:szCs w:val="26"/>
                <w:rtl/>
              </w:rPr>
            </w:pPr>
            <w:r w:rsidRPr="002B7CE5">
              <w:rPr>
                <w:szCs w:val="26"/>
                <w:rtl/>
              </w:rPr>
              <w:t>12 حزيران/يونيه 2003</w:t>
            </w:r>
          </w:p>
        </w:tc>
      </w:tr>
    </w:tbl>
    <w:p w:rsidR="00D86DF6" w:rsidRDefault="00D86DF6" w:rsidP="00D86DF6">
      <w:pPr>
        <w:pStyle w:val="FootnoteText"/>
        <w:tabs>
          <w:tab w:val="clear" w:pos="418"/>
          <w:tab w:val="right" w:pos="1195"/>
          <w:tab w:val="left" w:pos="1267"/>
          <w:tab w:val="left" w:pos="1930"/>
          <w:tab w:val="left" w:pos="2592"/>
          <w:tab w:val="left" w:pos="3254"/>
          <w:tab w:val="left" w:pos="3917"/>
          <w:tab w:val="left" w:pos="4579"/>
          <w:tab w:val="left" w:pos="5242"/>
          <w:tab w:val="left" w:pos="5904"/>
          <w:tab w:val="left" w:pos="6566"/>
        </w:tabs>
        <w:spacing w:line="120" w:lineRule="exact"/>
        <w:ind w:left="1267" w:right="1260" w:hanging="432"/>
        <w:rPr>
          <w:sz w:val="12"/>
          <w:rtl/>
        </w:rPr>
      </w:pPr>
    </w:p>
    <w:p w:rsidR="00D86DF6" w:rsidRDefault="00D86DF6" w:rsidP="00D86DF6">
      <w:pPr>
        <w:pStyle w:val="FootnoteText"/>
        <w:tabs>
          <w:tab w:val="clear" w:pos="418"/>
          <w:tab w:val="right" w:pos="1195"/>
          <w:tab w:val="left" w:pos="1267"/>
          <w:tab w:val="left" w:pos="1930"/>
          <w:tab w:val="left" w:pos="2592"/>
          <w:tab w:val="left" w:pos="3254"/>
          <w:tab w:val="left" w:pos="3917"/>
          <w:tab w:val="left" w:pos="4579"/>
          <w:tab w:val="left" w:pos="5242"/>
          <w:tab w:val="left" w:pos="5904"/>
          <w:tab w:val="left" w:pos="6566"/>
        </w:tabs>
        <w:spacing w:line="120" w:lineRule="exact"/>
        <w:ind w:left="1267" w:right="1260" w:hanging="432"/>
        <w:rPr>
          <w:sz w:val="12"/>
          <w:rtl/>
        </w:rPr>
      </w:pPr>
    </w:p>
    <w:p w:rsidR="00D86DF6" w:rsidRDefault="00D86DF6" w:rsidP="00D86DF6">
      <w:pPr>
        <w:pStyle w:val="FootnoteText"/>
        <w:tabs>
          <w:tab w:val="clear" w:pos="418"/>
          <w:tab w:val="right" w:pos="1480"/>
          <w:tab w:val="left" w:pos="1570"/>
          <w:tab w:val="left" w:pos="1930"/>
          <w:tab w:val="left" w:pos="2592"/>
          <w:tab w:val="left" w:pos="3254"/>
          <w:tab w:val="left" w:pos="3917"/>
          <w:tab w:val="left" w:pos="4579"/>
          <w:tab w:val="left" w:pos="5242"/>
          <w:tab w:val="left" w:pos="5904"/>
          <w:tab w:val="left" w:pos="6566"/>
        </w:tabs>
        <w:spacing w:after="120"/>
        <w:ind w:left="1569" w:right="1267" w:hanging="734"/>
        <w:rPr>
          <w:rtl/>
        </w:rPr>
      </w:pPr>
      <w:r>
        <w:rPr>
          <w:rtl/>
        </w:rPr>
        <w:tab/>
        <w:t>(أ)</w:t>
      </w:r>
      <w:r>
        <w:rPr>
          <w:rtl/>
        </w:rPr>
        <w:tab/>
        <w:t xml:space="preserve">باسم المملكة في أوروبا وجزر </w:t>
      </w:r>
      <w:proofErr w:type="spellStart"/>
      <w:r>
        <w:rPr>
          <w:rtl/>
        </w:rPr>
        <w:t>الأنتيل</w:t>
      </w:r>
      <w:proofErr w:type="spellEnd"/>
      <w:r>
        <w:rPr>
          <w:rtl/>
        </w:rPr>
        <w:t xml:space="preserve"> الهولندية </w:t>
      </w:r>
      <w:proofErr w:type="spellStart"/>
      <w:r>
        <w:rPr>
          <w:rtl/>
        </w:rPr>
        <w:t>وأروبا</w:t>
      </w:r>
      <w:proofErr w:type="spellEnd"/>
      <w:r>
        <w:rPr>
          <w:rtl/>
        </w:rPr>
        <w:t>.</w:t>
      </w:r>
    </w:p>
    <w:p w:rsidR="00D86DF6" w:rsidRDefault="00D86DF6" w:rsidP="00D86DF6">
      <w:pPr>
        <w:pStyle w:val="FootnoteText"/>
        <w:tabs>
          <w:tab w:val="clear" w:pos="418"/>
          <w:tab w:val="right" w:pos="1480"/>
          <w:tab w:val="left" w:pos="1570"/>
          <w:tab w:val="left" w:pos="1930"/>
          <w:tab w:val="left" w:pos="2592"/>
          <w:tab w:val="left" w:pos="3254"/>
          <w:tab w:val="left" w:pos="3917"/>
          <w:tab w:val="left" w:pos="4579"/>
          <w:tab w:val="left" w:pos="5242"/>
          <w:tab w:val="left" w:pos="5904"/>
          <w:tab w:val="left" w:pos="6566"/>
        </w:tabs>
        <w:spacing w:after="120"/>
        <w:ind w:left="1569" w:right="1267" w:hanging="734"/>
        <w:rPr>
          <w:rtl/>
        </w:rPr>
      </w:pPr>
      <w:r>
        <w:rPr>
          <w:rtl/>
        </w:rPr>
        <w:tab/>
        <w:t>(ب)</w:t>
      </w:r>
      <w:r>
        <w:rPr>
          <w:rtl/>
        </w:rPr>
        <w:tab/>
        <w:t xml:space="preserve">باسم المملكة المتحدة لبريطانيا العظمى وأيرلندا الشمالية، وجزيرة آيل أوف </w:t>
      </w:r>
      <w:proofErr w:type="spellStart"/>
      <w:r>
        <w:rPr>
          <w:rtl/>
        </w:rPr>
        <w:t>مان</w:t>
      </w:r>
      <w:proofErr w:type="spellEnd"/>
      <w:r>
        <w:rPr>
          <w:rtl/>
        </w:rPr>
        <w:t xml:space="preserve">، وجزر فيرجن البريطانية، وجزر </w:t>
      </w:r>
      <w:proofErr w:type="spellStart"/>
      <w:r>
        <w:rPr>
          <w:rtl/>
        </w:rPr>
        <w:t>تركس</w:t>
      </w:r>
      <w:proofErr w:type="spellEnd"/>
      <w:r>
        <w:rPr>
          <w:rtl/>
        </w:rPr>
        <w:t xml:space="preserve"> </w:t>
      </w:r>
      <w:proofErr w:type="spellStart"/>
      <w:r>
        <w:rPr>
          <w:rtl/>
        </w:rPr>
        <w:t>وكايكوس</w:t>
      </w:r>
      <w:proofErr w:type="spellEnd"/>
      <w:r>
        <w:rPr>
          <w:rtl/>
        </w:rPr>
        <w:t>.</w:t>
      </w:r>
    </w:p>
    <w:p w:rsidR="00D86DF6" w:rsidRDefault="00D86DF6" w:rsidP="00D86DF6">
      <w:pPr>
        <w:pStyle w:val="HCh"/>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br w:type="page"/>
        <w:t xml:space="preserve">المرفق </w:t>
      </w:r>
      <w:r>
        <w:rPr>
          <w:rFonts w:hint="cs"/>
          <w:rtl/>
        </w:rPr>
        <w:t>الثالث</w:t>
      </w:r>
    </w:p>
    <w:p w:rsidR="00D86DF6" w:rsidRDefault="00D86DF6" w:rsidP="00D86DF6">
      <w:pPr>
        <w:pStyle w:val="HCh"/>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Fonts w:hint="cs"/>
          <w:rtl/>
        </w:rPr>
      </w:pPr>
      <w:r>
        <w:rPr>
          <w:rtl/>
        </w:rPr>
        <w:tab/>
      </w:r>
      <w:r>
        <w:rPr>
          <w:rtl/>
        </w:rPr>
        <w:tab/>
        <w:t>الدول الأطراف التي وقعت أو صدقت على البروتوكول الاختياري للاتفاقية أو انضمت إليه</w:t>
      </w:r>
      <w:r>
        <w:rPr>
          <w:rFonts w:hint="cs"/>
          <w:rtl/>
        </w:rPr>
        <w:t xml:space="preserve"> حتى 1 </w:t>
      </w:r>
      <w:r>
        <w:rPr>
          <w:rFonts w:hint="eastAsia"/>
          <w:rtl/>
        </w:rPr>
        <w:t>آب</w:t>
      </w:r>
      <w:r>
        <w:rPr>
          <w:rtl/>
        </w:rPr>
        <w:t>/أغسطس</w:t>
      </w:r>
      <w:r>
        <w:rPr>
          <w:rFonts w:hint="cs"/>
          <w:rtl/>
        </w:rPr>
        <w:t xml:space="preserve"> 2005 </w:t>
      </w:r>
    </w:p>
    <w:p w:rsidR="00D86DF6" w:rsidRDefault="00D86DF6" w:rsidP="00D86DF6">
      <w:pPr>
        <w:pStyle w:val="SingleTxt"/>
        <w:spacing w:after="0" w:line="120" w:lineRule="exact"/>
        <w:rPr>
          <w:sz w:val="12"/>
          <w:rtl/>
        </w:rPr>
      </w:pPr>
    </w:p>
    <w:p w:rsidR="00D86DF6" w:rsidRDefault="00D86DF6" w:rsidP="00D86DF6">
      <w:pPr>
        <w:pStyle w:val="SingleTxt"/>
        <w:spacing w:after="0" w:line="120" w:lineRule="exact"/>
        <w:rPr>
          <w:sz w:val="12"/>
          <w:rtl/>
        </w:rPr>
      </w:pPr>
    </w:p>
    <w:tbl>
      <w:tblPr>
        <w:bidiVisual/>
        <w:tblW w:w="0" w:type="auto"/>
        <w:jc w:val="center"/>
        <w:tblLayout w:type="fixed"/>
        <w:tblLook w:val="0000" w:firstRow="0" w:lastRow="0" w:firstColumn="0" w:lastColumn="0" w:noHBand="0" w:noVBand="0"/>
      </w:tblPr>
      <w:tblGrid>
        <w:gridCol w:w="2888"/>
        <w:gridCol w:w="40"/>
        <w:gridCol w:w="2840"/>
        <w:gridCol w:w="40"/>
        <w:gridCol w:w="2531"/>
        <w:gridCol w:w="40"/>
      </w:tblGrid>
      <w:tr w:rsidR="00D86DF6" w:rsidRPr="00576942">
        <w:tblPrEx>
          <w:tblCellMar>
            <w:top w:w="0" w:type="dxa"/>
            <w:bottom w:w="0" w:type="dxa"/>
          </w:tblCellMar>
        </w:tblPrEx>
        <w:trPr>
          <w:cantSplit/>
          <w:tblHeader/>
          <w:jc w:val="center"/>
        </w:trPr>
        <w:tc>
          <w:tcPr>
            <w:tcW w:w="2928" w:type="dxa"/>
            <w:gridSpan w:val="2"/>
            <w:tcBorders>
              <w:top w:val="single" w:sz="4" w:space="0" w:color="auto"/>
              <w:left w:val="nil"/>
              <w:bottom w:val="nil"/>
              <w:right w:val="nil"/>
            </w:tcBorders>
            <w:vAlign w:val="bottom"/>
          </w:tcPr>
          <w:p w:rsidR="00D86DF6" w:rsidRPr="00576942" w:rsidRDefault="00D86DF6" w:rsidP="00D86DF6">
            <w:pPr>
              <w:tabs>
                <w:tab w:val="left" w:pos="288"/>
                <w:tab w:val="left" w:pos="576"/>
                <w:tab w:val="left" w:pos="864"/>
                <w:tab w:val="left" w:pos="1152"/>
              </w:tabs>
              <w:spacing w:before="80" w:after="80" w:line="240" w:lineRule="exact"/>
              <w:ind w:left="40"/>
              <w:rPr>
                <w:iCs/>
                <w:szCs w:val="24"/>
                <w:rtl/>
              </w:rPr>
            </w:pPr>
            <w:r w:rsidRPr="00576942">
              <w:rPr>
                <w:iCs/>
                <w:szCs w:val="24"/>
                <w:rtl/>
              </w:rPr>
              <w:t xml:space="preserve">الدول </w:t>
            </w:r>
            <w:r>
              <w:rPr>
                <w:iCs/>
                <w:szCs w:val="24"/>
                <w:rtl/>
              </w:rPr>
              <w:t>الأطراف</w:t>
            </w:r>
          </w:p>
        </w:tc>
        <w:tc>
          <w:tcPr>
            <w:tcW w:w="2880" w:type="dxa"/>
            <w:gridSpan w:val="2"/>
            <w:tcBorders>
              <w:top w:val="single" w:sz="4" w:space="0" w:color="auto"/>
              <w:left w:val="nil"/>
              <w:bottom w:val="nil"/>
              <w:right w:val="nil"/>
            </w:tcBorders>
            <w:vAlign w:val="bottom"/>
          </w:tcPr>
          <w:p w:rsidR="00D86DF6" w:rsidRPr="00576942" w:rsidRDefault="00D86DF6" w:rsidP="00D86DF6">
            <w:pPr>
              <w:tabs>
                <w:tab w:val="left" w:pos="288"/>
                <w:tab w:val="left" w:pos="576"/>
                <w:tab w:val="left" w:pos="864"/>
                <w:tab w:val="left" w:pos="1152"/>
              </w:tabs>
              <w:spacing w:before="80" w:after="80" w:line="240" w:lineRule="exact"/>
              <w:ind w:left="40"/>
              <w:rPr>
                <w:iCs/>
                <w:szCs w:val="24"/>
                <w:rtl/>
              </w:rPr>
            </w:pPr>
            <w:r w:rsidRPr="00576942">
              <w:rPr>
                <w:iCs/>
                <w:szCs w:val="24"/>
                <w:rtl/>
              </w:rPr>
              <w:t>تاريخ التوقيع</w:t>
            </w:r>
          </w:p>
        </w:tc>
        <w:tc>
          <w:tcPr>
            <w:tcW w:w="2571" w:type="dxa"/>
            <w:gridSpan w:val="2"/>
            <w:tcBorders>
              <w:top w:val="single" w:sz="4" w:space="0" w:color="auto"/>
              <w:left w:val="nil"/>
              <w:bottom w:val="nil"/>
              <w:right w:val="nil"/>
            </w:tcBorders>
            <w:vAlign w:val="bottom"/>
          </w:tcPr>
          <w:p w:rsidR="00D86DF6" w:rsidRPr="00576942" w:rsidRDefault="00D86DF6" w:rsidP="00D86DF6">
            <w:pPr>
              <w:tabs>
                <w:tab w:val="left" w:pos="288"/>
                <w:tab w:val="left" w:pos="576"/>
                <w:tab w:val="left" w:pos="864"/>
                <w:tab w:val="left" w:pos="1152"/>
              </w:tabs>
              <w:spacing w:before="80" w:after="80" w:line="240" w:lineRule="exact"/>
              <w:ind w:left="40"/>
              <w:rPr>
                <w:iCs/>
                <w:szCs w:val="24"/>
                <w:rtl/>
              </w:rPr>
            </w:pPr>
            <w:r w:rsidRPr="00576942">
              <w:rPr>
                <w:iCs/>
                <w:szCs w:val="24"/>
                <w:rtl/>
              </w:rPr>
              <w:t>تاريخ التصديق، الانضمام</w:t>
            </w:r>
          </w:p>
        </w:tc>
      </w:tr>
      <w:tr w:rsidR="00D86DF6" w:rsidRPr="00576942">
        <w:tblPrEx>
          <w:tblCellMar>
            <w:top w:w="0" w:type="dxa"/>
            <w:bottom w:w="0" w:type="dxa"/>
          </w:tblCellMar>
        </w:tblPrEx>
        <w:trPr>
          <w:gridAfter w:val="1"/>
          <w:wAfter w:w="40" w:type="dxa"/>
          <w:cantSplit/>
          <w:trHeight w:hRule="exact" w:val="115"/>
          <w:tblHeader/>
          <w:jc w:val="center"/>
        </w:trPr>
        <w:tc>
          <w:tcPr>
            <w:tcW w:w="2888" w:type="dxa"/>
            <w:tcBorders>
              <w:top w:val="single" w:sz="12" w:space="0" w:color="auto"/>
              <w:left w:val="nil"/>
              <w:bottom w:val="nil"/>
              <w:right w:val="nil"/>
            </w:tcBorders>
            <w:vAlign w:val="bottom"/>
          </w:tcPr>
          <w:p w:rsidR="00D86DF6" w:rsidRPr="00576942" w:rsidRDefault="00D86DF6" w:rsidP="00D86DF6">
            <w:pPr>
              <w:tabs>
                <w:tab w:val="left" w:pos="288"/>
                <w:tab w:val="left" w:pos="576"/>
                <w:tab w:val="left" w:pos="864"/>
                <w:tab w:val="left" w:pos="1152"/>
              </w:tabs>
              <w:spacing w:after="120" w:line="240" w:lineRule="exact"/>
              <w:ind w:left="40"/>
              <w:rPr>
                <w:szCs w:val="24"/>
                <w:rtl/>
              </w:rPr>
            </w:pPr>
          </w:p>
        </w:tc>
        <w:tc>
          <w:tcPr>
            <w:tcW w:w="2880" w:type="dxa"/>
            <w:gridSpan w:val="2"/>
            <w:tcBorders>
              <w:top w:val="single" w:sz="12" w:space="0" w:color="auto"/>
              <w:left w:val="nil"/>
              <w:bottom w:val="nil"/>
              <w:right w:val="nil"/>
            </w:tcBorders>
            <w:vAlign w:val="bottom"/>
          </w:tcPr>
          <w:p w:rsidR="00D86DF6" w:rsidRPr="00576942" w:rsidRDefault="00D86DF6" w:rsidP="00D86DF6">
            <w:pPr>
              <w:tabs>
                <w:tab w:val="left" w:pos="288"/>
                <w:tab w:val="left" w:pos="576"/>
                <w:tab w:val="left" w:pos="864"/>
                <w:tab w:val="left" w:pos="1152"/>
              </w:tabs>
              <w:spacing w:after="120" w:line="240" w:lineRule="exact"/>
              <w:ind w:left="40"/>
              <w:rPr>
                <w:szCs w:val="24"/>
                <w:rtl/>
              </w:rPr>
            </w:pPr>
          </w:p>
        </w:tc>
        <w:tc>
          <w:tcPr>
            <w:tcW w:w="2571" w:type="dxa"/>
            <w:gridSpan w:val="2"/>
            <w:tcBorders>
              <w:top w:val="single" w:sz="12" w:space="0" w:color="auto"/>
              <w:left w:val="nil"/>
              <w:bottom w:val="nil"/>
              <w:right w:val="nil"/>
            </w:tcBorders>
            <w:vAlign w:val="bottom"/>
          </w:tcPr>
          <w:p w:rsidR="00D86DF6" w:rsidRPr="00576942" w:rsidRDefault="00D86DF6" w:rsidP="00D86DF6">
            <w:pPr>
              <w:tabs>
                <w:tab w:val="left" w:pos="288"/>
                <w:tab w:val="left" w:pos="576"/>
                <w:tab w:val="left" w:pos="864"/>
                <w:tab w:val="left" w:pos="1152"/>
              </w:tabs>
              <w:spacing w:after="120" w:line="240" w:lineRule="exact"/>
              <w:ind w:left="40"/>
              <w:rPr>
                <w:szCs w:val="24"/>
                <w:rtl/>
              </w:rPr>
            </w:pPr>
          </w:p>
        </w:tc>
      </w:tr>
      <w:tr w:rsidR="00D86DF6" w:rsidRPr="00576942">
        <w:tblPrEx>
          <w:tblCellMar>
            <w:top w:w="0" w:type="dxa"/>
            <w:bottom w:w="0" w:type="dxa"/>
          </w:tblCellMar>
        </w:tblPrEx>
        <w:trPr>
          <w:gridAfter w:val="1"/>
          <w:wAfter w:w="40" w:type="dxa"/>
          <w:cantSplit/>
          <w:jc w:val="center"/>
        </w:trPr>
        <w:tc>
          <w:tcPr>
            <w:tcW w:w="2888" w:type="dxa"/>
            <w:tcBorders>
              <w:top w:val="nil"/>
              <w:left w:val="nil"/>
              <w:bottom w:val="nil"/>
              <w:right w:val="nil"/>
            </w:tcBorders>
            <w:vAlign w:val="bottom"/>
          </w:tcPr>
          <w:p w:rsidR="00D86DF6" w:rsidRPr="00576942" w:rsidRDefault="00D86DF6" w:rsidP="00D86DF6">
            <w:pPr>
              <w:tabs>
                <w:tab w:val="left" w:pos="288"/>
                <w:tab w:val="left" w:pos="576"/>
                <w:tab w:val="left" w:pos="864"/>
                <w:tab w:val="left" w:pos="1152"/>
              </w:tabs>
              <w:spacing w:after="120" w:line="240" w:lineRule="exact"/>
              <w:ind w:left="40"/>
              <w:rPr>
                <w:szCs w:val="24"/>
                <w:rtl/>
              </w:rPr>
            </w:pPr>
            <w:r w:rsidRPr="00576942">
              <w:rPr>
                <w:szCs w:val="24"/>
                <w:rtl/>
              </w:rPr>
              <w:t>الاتحاد الروسي</w:t>
            </w:r>
          </w:p>
        </w:tc>
        <w:tc>
          <w:tcPr>
            <w:tcW w:w="2880" w:type="dxa"/>
            <w:gridSpan w:val="2"/>
            <w:tcBorders>
              <w:top w:val="nil"/>
              <w:left w:val="nil"/>
              <w:bottom w:val="nil"/>
              <w:right w:val="nil"/>
            </w:tcBorders>
            <w:vAlign w:val="bottom"/>
          </w:tcPr>
          <w:p w:rsidR="00D86DF6" w:rsidRPr="00576942" w:rsidRDefault="00D86DF6" w:rsidP="00D86DF6">
            <w:pPr>
              <w:tabs>
                <w:tab w:val="left" w:pos="288"/>
                <w:tab w:val="left" w:pos="576"/>
                <w:tab w:val="left" w:pos="864"/>
                <w:tab w:val="left" w:pos="1152"/>
              </w:tabs>
              <w:spacing w:after="120" w:line="240" w:lineRule="exact"/>
              <w:ind w:left="40"/>
              <w:rPr>
                <w:szCs w:val="24"/>
                <w:rtl/>
              </w:rPr>
            </w:pPr>
            <w:r w:rsidRPr="00576942">
              <w:rPr>
                <w:szCs w:val="24"/>
                <w:rtl/>
              </w:rPr>
              <w:t>8 أيار/مايو 2001</w:t>
            </w:r>
          </w:p>
        </w:tc>
        <w:tc>
          <w:tcPr>
            <w:tcW w:w="2571" w:type="dxa"/>
            <w:gridSpan w:val="2"/>
            <w:tcBorders>
              <w:top w:val="nil"/>
              <w:left w:val="nil"/>
              <w:bottom w:val="nil"/>
              <w:right w:val="nil"/>
            </w:tcBorders>
            <w:vAlign w:val="bottom"/>
          </w:tcPr>
          <w:p w:rsidR="00D86DF6" w:rsidRPr="00576942" w:rsidRDefault="00D86DF6" w:rsidP="00D86DF6">
            <w:pPr>
              <w:tabs>
                <w:tab w:val="left" w:pos="288"/>
                <w:tab w:val="left" w:pos="576"/>
                <w:tab w:val="left" w:pos="864"/>
                <w:tab w:val="left" w:pos="1152"/>
              </w:tabs>
              <w:spacing w:after="120" w:line="240" w:lineRule="exact"/>
              <w:ind w:left="40"/>
              <w:rPr>
                <w:szCs w:val="24"/>
                <w:rtl/>
              </w:rPr>
            </w:pPr>
          </w:p>
        </w:tc>
      </w:tr>
      <w:tr w:rsidR="00D86DF6" w:rsidRPr="00576942">
        <w:tblPrEx>
          <w:tblCellMar>
            <w:top w:w="0" w:type="dxa"/>
            <w:bottom w:w="0" w:type="dxa"/>
          </w:tblCellMar>
        </w:tblPrEx>
        <w:trPr>
          <w:gridAfter w:val="1"/>
          <w:wAfter w:w="40" w:type="dxa"/>
          <w:cantSplit/>
          <w:jc w:val="center"/>
        </w:trPr>
        <w:tc>
          <w:tcPr>
            <w:tcW w:w="2888" w:type="dxa"/>
            <w:tcBorders>
              <w:top w:val="nil"/>
              <w:left w:val="nil"/>
              <w:bottom w:val="nil"/>
              <w:right w:val="nil"/>
            </w:tcBorders>
            <w:vAlign w:val="bottom"/>
          </w:tcPr>
          <w:p w:rsidR="00D86DF6" w:rsidRPr="00576942" w:rsidRDefault="00D86DF6" w:rsidP="00D86DF6">
            <w:pPr>
              <w:tabs>
                <w:tab w:val="left" w:pos="288"/>
                <w:tab w:val="left" w:pos="576"/>
                <w:tab w:val="left" w:pos="864"/>
                <w:tab w:val="left" w:pos="1152"/>
              </w:tabs>
              <w:spacing w:after="120" w:line="240" w:lineRule="exact"/>
              <w:ind w:left="40"/>
              <w:rPr>
                <w:szCs w:val="24"/>
                <w:rtl/>
              </w:rPr>
            </w:pPr>
            <w:r w:rsidRPr="00576942">
              <w:rPr>
                <w:szCs w:val="24"/>
                <w:rtl/>
              </w:rPr>
              <w:t>أذربيجان</w:t>
            </w:r>
          </w:p>
        </w:tc>
        <w:tc>
          <w:tcPr>
            <w:tcW w:w="2880" w:type="dxa"/>
            <w:gridSpan w:val="2"/>
            <w:tcBorders>
              <w:top w:val="nil"/>
              <w:left w:val="nil"/>
              <w:bottom w:val="nil"/>
              <w:right w:val="nil"/>
            </w:tcBorders>
            <w:vAlign w:val="bottom"/>
          </w:tcPr>
          <w:p w:rsidR="00D86DF6" w:rsidRPr="00576942" w:rsidRDefault="00D86DF6" w:rsidP="00D86DF6">
            <w:pPr>
              <w:tabs>
                <w:tab w:val="left" w:pos="288"/>
                <w:tab w:val="left" w:pos="576"/>
                <w:tab w:val="left" w:pos="864"/>
                <w:tab w:val="left" w:pos="1152"/>
              </w:tabs>
              <w:spacing w:after="120" w:line="240" w:lineRule="exact"/>
              <w:ind w:left="40"/>
              <w:rPr>
                <w:szCs w:val="24"/>
                <w:rtl/>
              </w:rPr>
            </w:pPr>
            <w:r w:rsidRPr="00576942">
              <w:rPr>
                <w:szCs w:val="24"/>
                <w:rtl/>
              </w:rPr>
              <w:t>6 حزيران/يونيه 2000</w:t>
            </w:r>
          </w:p>
        </w:tc>
        <w:tc>
          <w:tcPr>
            <w:tcW w:w="2571" w:type="dxa"/>
            <w:gridSpan w:val="2"/>
            <w:tcBorders>
              <w:top w:val="nil"/>
              <w:left w:val="nil"/>
              <w:bottom w:val="nil"/>
              <w:right w:val="nil"/>
            </w:tcBorders>
            <w:vAlign w:val="bottom"/>
          </w:tcPr>
          <w:p w:rsidR="00D86DF6" w:rsidRPr="00576942" w:rsidRDefault="00D86DF6" w:rsidP="00D86DF6">
            <w:pPr>
              <w:tabs>
                <w:tab w:val="left" w:pos="288"/>
                <w:tab w:val="left" w:pos="576"/>
                <w:tab w:val="left" w:pos="864"/>
                <w:tab w:val="left" w:pos="1152"/>
              </w:tabs>
              <w:spacing w:after="120" w:line="240" w:lineRule="exact"/>
              <w:ind w:left="40"/>
              <w:rPr>
                <w:szCs w:val="24"/>
                <w:rtl/>
              </w:rPr>
            </w:pPr>
            <w:r w:rsidRPr="00576942">
              <w:rPr>
                <w:szCs w:val="24"/>
                <w:rtl/>
              </w:rPr>
              <w:t>1 حزيران/يونيه 2001</w:t>
            </w:r>
          </w:p>
        </w:tc>
      </w:tr>
      <w:tr w:rsidR="00D86DF6" w:rsidRPr="00576942">
        <w:tblPrEx>
          <w:tblCellMar>
            <w:top w:w="0" w:type="dxa"/>
            <w:bottom w:w="0" w:type="dxa"/>
          </w:tblCellMar>
        </w:tblPrEx>
        <w:trPr>
          <w:gridAfter w:val="1"/>
          <w:wAfter w:w="40" w:type="dxa"/>
          <w:cantSplit/>
          <w:jc w:val="center"/>
        </w:trPr>
        <w:tc>
          <w:tcPr>
            <w:tcW w:w="2888" w:type="dxa"/>
            <w:tcBorders>
              <w:top w:val="nil"/>
              <w:left w:val="nil"/>
              <w:bottom w:val="nil"/>
              <w:right w:val="nil"/>
            </w:tcBorders>
            <w:vAlign w:val="bottom"/>
          </w:tcPr>
          <w:p w:rsidR="00D86DF6" w:rsidRPr="00576942" w:rsidRDefault="00D86DF6" w:rsidP="00D86DF6">
            <w:pPr>
              <w:tabs>
                <w:tab w:val="left" w:pos="288"/>
                <w:tab w:val="left" w:pos="576"/>
                <w:tab w:val="left" w:pos="864"/>
                <w:tab w:val="left" w:pos="1152"/>
              </w:tabs>
              <w:spacing w:after="120" w:line="240" w:lineRule="exact"/>
              <w:ind w:left="40"/>
              <w:rPr>
                <w:szCs w:val="24"/>
                <w:rtl/>
              </w:rPr>
            </w:pPr>
            <w:r w:rsidRPr="00576942">
              <w:rPr>
                <w:szCs w:val="24"/>
                <w:rtl/>
              </w:rPr>
              <w:t>الأرجنتين</w:t>
            </w:r>
          </w:p>
        </w:tc>
        <w:tc>
          <w:tcPr>
            <w:tcW w:w="2880" w:type="dxa"/>
            <w:gridSpan w:val="2"/>
            <w:tcBorders>
              <w:top w:val="nil"/>
              <w:left w:val="nil"/>
              <w:bottom w:val="nil"/>
              <w:right w:val="nil"/>
            </w:tcBorders>
            <w:vAlign w:val="bottom"/>
          </w:tcPr>
          <w:p w:rsidR="00D86DF6" w:rsidRPr="00576942" w:rsidRDefault="00D86DF6" w:rsidP="00D86DF6">
            <w:pPr>
              <w:tabs>
                <w:tab w:val="left" w:pos="288"/>
                <w:tab w:val="left" w:pos="576"/>
                <w:tab w:val="left" w:pos="864"/>
                <w:tab w:val="left" w:pos="1152"/>
              </w:tabs>
              <w:spacing w:after="120" w:line="240" w:lineRule="exact"/>
              <w:ind w:left="40"/>
              <w:rPr>
                <w:szCs w:val="24"/>
                <w:rtl/>
              </w:rPr>
            </w:pPr>
            <w:r w:rsidRPr="00576942">
              <w:rPr>
                <w:szCs w:val="24"/>
                <w:rtl/>
              </w:rPr>
              <w:t>23 شباط/فبراير 2000</w:t>
            </w:r>
          </w:p>
        </w:tc>
        <w:tc>
          <w:tcPr>
            <w:tcW w:w="2571" w:type="dxa"/>
            <w:gridSpan w:val="2"/>
            <w:tcBorders>
              <w:top w:val="nil"/>
              <w:left w:val="nil"/>
              <w:bottom w:val="nil"/>
              <w:right w:val="nil"/>
            </w:tcBorders>
            <w:vAlign w:val="bottom"/>
          </w:tcPr>
          <w:p w:rsidR="00D86DF6" w:rsidRPr="00576942" w:rsidRDefault="00D86DF6" w:rsidP="00D86DF6">
            <w:pPr>
              <w:tabs>
                <w:tab w:val="left" w:pos="288"/>
                <w:tab w:val="left" w:pos="576"/>
                <w:tab w:val="left" w:pos="864"/>
                <w:tab w:val="left" w:pos="1152"/>
              </w:tabs>
              <w:spacing w:after="120" w:line="240" w:lineRule="exact"/>
              <w:ind w:left="40"/>
              <w:rPr>
                <w:szCs w:val="24"/>
                <w:rtl/>
              </w:rPr>
            </w:pPr>
          </w:p>
        </w:tc>
      </w:tr>
      <w:tr w:rsidR="00D86DF6" w:rsidRPr="00576942">
        <w:tblPrEx>
          <w:tblCellMar>
            <w:top w:w="0" w:type="dxa"/>
            <w:bottom w:w="0" w:type="dxa"/>
          </w:tblCellMar>
        </w:tblPrEx>
        <w:trPr>
          <w:gridAfter w:val="1"/>
          <w:wAfter w:w="40" w:type="dxa"/>
          <w:cantSplit/>
          <w:jc w:val="center"/>
        </w:trPr>
        <w:tc>
          <w:tcPr>
            <w:tcW w:w="2888" w:type="dxa"/>
            <w:tcBorders>
              <w:top w:val="nil"/>
              <w:left w:val="nil"/>
              <w:bottom w:val="nil"/>
              <w:right w:val="nil"/>
            </w:tcBorders>
            <w:vAlign w:val="bottom"/>
          </w:tcPr>
          <w:p w:rsidR="00D86DF6" w:rsidRPr="00576942" w:rsidRDefault="00D86DF6" w:rsidP="00D86DF6">
            <w:pPr>
              <w:tabs>
                <w:tab w:val="left" w:pos="288"/>
                <w:tab w:val="left" w:pos="576"/>
                <w:tab w:val="left" w:pos="864"/>
                <w:tab w:val="left" w:pos="1152"/>
              </w:tabs>
              <w:spacing w:after="120" w:line="240" w:lineRule="exact"/>
              <w:ind w:left="40"/>
              <w:rPr>
                <w:szCs w:val="24"/>
                <w:rtl/>
              </w:rPr>
            </w:pPr>
            <w:r w:rsidRPr="00576942">
              <w:rPr>
                <w:rFonts w:hint="cs"/>
                <w:szCs w:val="24"/>
                <w:rtl/>
              </w:rPr>
              <w:t>أسبانيا</w:t>
            </w:r>
          </w:p>
        </w:tc>
        <w:tc>
          <w:tcPr>
            <w:tcW w:w="2880" w:type="dxa"/>
            <w:gridSpan w:val="2"/>
            <w:tcBorders>
              <w:top w:val="nil"/>
              <w:left w:val="nil"/>
              <w:bottom w:val="nil"/>
              <w:right w:val="nil"/>
            </w:tcBorders>
            <w:vAlign w:val="bottom"/>
          </w:tcPr>
          <w:p w:rsidR="00D86DF6" w:rsidRPr="00576942" w:rsidRDefault="00D86DF6" w:rsidP="00D86DF6">
            <w:pPr>
              <w:tabs>
                <w:tab w:val="left" w:pos="288"/>
                <w:tab w:val="left" w:pos="576"/>
                <w:tab w:val="left" w:pos="864"/>
                <w:tab w:val="left" w:pos="1152"/>
              </w:tabs>
              <w:spacing w:after="120" w:line="240" w:lineRule="exact"/>
              <w:ind w:left="40"/>
              <w:rPr>
                <w:szCs w:val="24"/>
                <w:rtl/>
              </w:rPr>
            </w:pPr>
            <w:r w:rsidRPr="00576942">
              <w:rPr>
                <w:szCs w:val="24"/>
                <w:rtl/>
              </w:rPr>
              <w:t>14 آذار/مارس 2000</w:t>
            </w:r>
          </w:p>
        </w:tc>
        <w:tc>
          <w:tcPr>
            <w:tcW w:w="2571" w:type="dxa"/>
            <w:gridSpan w:val="2"/>
            <w:tcBorders>
              <w:top w:val="nil"/>
              <w:left w:val="nil"/>
              <w:bottom w:val="nil"/>
              <w:right w:val="nil"/>
            </w:tcBorders>
            <w:vAlign w:val="bottom"/>
          </w:tcPr>
          <w:p w:rsidR="00D86DF6" w:rsidRPr="00576942" w:rsidRDefault="00D86DF6" w:rsidP="00D86DF6">
            <w:pPr>
              <w:tabs>
                <w:tab w:val="left" w:pos="288"/>
                <w:tab w:val="left" w:pos="576"/>
                <w:tab w:val="left" w:pos="864"/>
                <w:tab w:val="left" w:pos="1152"/>
              </w:tabs>
              <w:spacing w:after="120" w:line="240" w:lineRule="exact"/>
              <w:ind w:left="40"/>
              <w:rPr>
                <w:szCs w:val="24"/>
                <w:rtl/>
              </w:rPr>
            </w:pPr>
            <w:r w:rsidRPr="00576942">
              <w:rPr>
                <w:szCs w:val="24"/>
                <w:rtl/>
              </w:rPr>
              <w:t>6 تموز/يوليه 2001</w:t>
            </w:r>
          </w:p>
        </w:tc>
      </w:tr>
      <w:tr w:rsidR="00D86DF6" w:rsidRPr="00576942">
        <w:tblPrEx>
          <w:tblCellMar>
            <w:top w:w="0" w:type="dxa"/>
            <w:bottom w:w="0" w:type="dxa"/>
          </w:tblCellMar>
        </w:tblPrEx>
        <w:trPr>
          <w:gridAfter w:val="1"/>
          <w:wAfter w:w="40" w:type="dxa"/>
          <w:cantSplit/>
          <w:jc w:val="center"/>
        </w:trPr>
        <w:tc>
          <w:tcPr>
            <w:tcW w:w="2888" w:type="dxa"/>
            <w:tcBorders>
              <w:top w:val="nil"/>
              <w:left w:val="nil"/>
              <w:bottom w:val="nil"/>
              <w:right w:val="nil"/>
            </w:tcBorders>
            <w:vAlign w:val="bottom"/>
          </w:tcPr>
          <w:p w:rsidR="00D86DF6" w:rsidRPr="00576942" w:rsidRDefault="00D86DF6" w:rsidP="00D86DF6">
            <w:pPr>
              <w:tabs>
                <w:tab w:val="left" w:pos="288"/>
                <w:tab w:val="left" w:pos="576"/>
                <w:tab w:val="left" w:pos="864"/>
                <w:tab w:val="left" w:pos="1152"/>
              </w:tabs>
              <w:spacing w:after="120" w:line="240" w:lineRule="exact"/>
              <w:ind w:left="40"/>
              <w:rPr>
                <w:szCs w:val="24"/>
                <w:rtl/>
              </w:rPr>
            </w:pPr>
            <w:r w:rsidRPr="00576942">
              <w:rPr>
                <w:szCs w:val="24"/>
                <w:rtl/>
              </w:rPr>
              <w:t>إكوادور</w:t>
            </w:r>
          </w:p>
        </w:tc>
        <w:tc>
          <w:tcPr>
            <w:tcW w:w="2880" w:type="dxa"/>
            <w:gridSpan w:val="2"/>
            <w:tcBorders>
              <w:top w:val="nil"/>
              <w:left w:val="nil"/>
              <w:bottom w:val="nil"/>
              <w:right w:val="nil"/>
            </w:tcBorders>
            <w:vAlign w:val="bottom"/>
          </w:tcPr>
          <w:p w:rsidR="00D86DF6" w:rsidRPr="00576942" w:rsidRDefault="00D86DF6" w:rsidP="00D86DF6">
            <w:pPr>
              <w:tabs>
                <w:tab w:val="left" w:pos="288"/>
                <w:tab w:val="left" w:pos="576"/>
                <w:tab w:val="left" w:pos="864"/>
                <w:tab w:val="left" w:pos="1152"/>
              </w:tabs>
              <w:spacing w:after="120" w:line="240" w:lineRule="exact"/>
              <w:ind w:left="40"/>
              <w:rPr>
                <w:szCs w:val="24"/>
                <w:rtl/>
              </w:rPr>
            </w:pPr>
            <w:r w:rsidRPr="00576942">
              <w:rPr>
                <w:szCs w:val="24"/>
                <w:rtl/>
              </w:rPr>
              <w:t>10 كانون الأول/ديسمبر 1999</w:t>
            </w:r>
          </w:p>
        </w:tc>
        <w:tc>
          <w:tcPr>
            <w:tcW w:w="2571" w:type="dxa"/>
            <w:gridSpan w:val="2"/>
            <w:tcBorders>
              <w:top w:val="nil"/>
              <w:left w:val="nil"/>
              <w:bottom w:val="nil"/>
              <w:right w:val="nil"/>
            </w:tcBorders>
            <w:vAlign w:val="bottom"/>
          </w:tcPr>
          <w:p w:rsidR="00D86DF6" w:rsidRPr="00576942" w:rsidRDefault="00D86DF6" w:rsidP="00D86DF6">
            <w:pPr>
              <w:tabs>
                <w:tab w:val="left" w:pos="288"/>
                <w:tab w:val="left" w:pos="576"/>
                <w:tab w:val="left" w:pos="864"/>
                <w:tab w:val="left" w:pos="1152"/>
              </w:tabs>
              <w:spacing w:after="120" w:line="240" w:lineRule="exact"/>
              <w:ind w:left="40"/>
              <w:rPr>
                <w:rFonts w:hint="cs"/>
                <w:szCs w:val="24"/>
                <w:rtl/>
              </w:rPr>
            </w:pPr>
            <w:r w:rsidRPr="00576942">
              <w:rPr>
                <w:rFonts w:hint="cs"/>
                <w:szCs w:val="24"/>
                <w:rtl/>
              </w:rPr>
              <w:t>5 شباط/فبراير 2002</w:t>
            </w:r>
          </w:p>
        </w:tc>
      </w:tr>
      <w:tr w:rsidR="00D86DF6" w:rsidRPr="00576942">
        <w:tblPrEx>
          <w:tblCellMar>
            <w:top w:w="0" w:type="dxa"/>
            <w:bottom w:w="0" w:type="dxa"/>
          </w:tblCellMar>
        </w:tblPrEx>
        <w:trPr>
          <w:gridAfter w:val="1"/>
          <w:wAfter w:w="40" w:type="dxa"/>
          <w:cantSplit/>
          <w:jc w:val="center"/>
        </w:trPr>
        <w:tc>
          <w:tcPr>
            <w:tcW w:w="2888" w:type="dxa"/>
            <w:tcBorders>
              <w:top w:val="nil"/>
              <w:left w:val="nil"/>
              <w:bottom w:val="nil"/>
              <w:right w:val="nil"/>
            </w:tcBorders>
            <w:vAlign w:val="bottom"/>
          </w:tcPr>
          <w:p w:rsidR="00D86DF6" w:rsidRPr="00576942" w:rsidRDefault="00D86DF6" w:rsidP="00D86DF6">
            <w:pPr>
              <w:tabs>
                <w:tab w:val="left" w:pos="288"/>
                <w:tab w:val="left" w:pos="576"/>
                <w:tab w:val="left" w:pos="864"/>
                <w:tab w:val="left" w:pos="1152"/>
              </w:tabs>
              <w:spacing w:after="120" w:line="240" w:lineRule="exact"/>
              <w:ind w:left="40"/>
              <w:rPr>
                <w:szCs w:val="24"/>
                <w:rtl/>
              </w:rPr>
            </w:pPr>
            <w:r w:rsidRPr="00576942">
              <w:rPr>
                <w:szCs w:val="24"/>
                <w:rtl/>
              </w:rPr>
              <w:t>ألبانيا</w:t>
            </w:r>
          </w:p>
        </w:tc>
        <w:tc>
          <w:tcPr>
            <w:tcW w:w="2880" w:type="dxa"/>
            <w:gridSpan w:val="2"/>
            <w:tcBorders>
              <w:top w:val="nil"/>
              <w:left w:val="nil"/>
              <w:bottom w:val="nil"/>
              <w:right w:val="nil"/>
            </w:tcBorders>
            <w:vAlign w:val="bottom"/>
          </w:tcPr>
          <w:p w:rsidR="00D86DF6" w:rsidRPr="00576942" w:rsidRDefault="00D86DF6" w:rsidP="00D86DF6">
            <w:pPr>
              <w:tabs>
                <w:tab w:val="left" w:pos="288"/>
                <w:tab w:val="left" w:pos="576"/>
                <w:tab w:val="left" w:pos="864"/>
                <w:tab w:val="left" w:pos="1152"/>
              </w:tabs>
              <w:spacing w:after="120" w:line="240" w:lineRule="exact"/>
              <w:ind w:left="40"/>
              <w:rPr>
                <w:szCs w:val="24"/>
                <w:rtl/>
              </w:rPr>
            </w:pPr>
          </w:p>
        </w:tc>
        <w:tc>
          <w:tcPr>
            <w:tcW w:w="2571" w:type="dxa"/>
            <w:gridSpan w:val="2"/>
            <w:tcBorders>
              <w:top w:val="nil"/>
              <w:left w:val="nil"/>
              <w:bottom w:val="nil"/>
              <w:right w:val="nil"/>
            </w:tcBorders>
            <w:vAlign w:val="bottom"/>
          </w:tcPr>
          <w:p w:rsidR="00D86DF6" w:rsidRPr="00576942" w:rsidRDefault="00D86DF6" w:rsidP="00D86DF6">
            <w:pPr>
              <w:tabs>
                <w:tab w:val="left" w:pos="288"/>
                <w:tab w:val="left" w:pos="576"/>
                <w:tab w:val="left" w:pos="864"/>
                <w:tab w:val="left" w:pos="1152"/>
              </w:tabs>
              <w:spacing w:after="120" w:line="240" w:lineRule="exact"/>
              <w:ind w:left="40"/>
              <w:rPr>
                <w:szCs w:val="24"/>
                <w:rtl/>
              </w:rPr>
            </w:pPr>
            <w:r w:rsidRPr="00576942">
              <w:rPr>
                <w:szCs w:val="24"/>
                <w:rtl/>
              </w:rPr>
              <w:t>23 حزيران/يونيه 2003</w:t>
            </w:r>
            <w:r>
              <w:rPr>
                <w:szCs w:val="24"/>
                <w:vertAlign w:val="superscript"/>
                <w:rtl/>
              </w:rPr>
              <w:t>(</w:t>
            </w:r>
            <w:r>
              <w:rPr>
                <w:rFonts w:hint="cs"/>
                <w:szCs w:val="24"/>
                <w:vertAlign w:val="superscript"/>
                <w:rtl/>
              </w:rPr>
              <w:t>أ</w:t>
            </w:r>
            <w:r w:rsidRPr="00576942">
              <w:rPr>
                <w:szCs w:val="24"/>
                <w:vertAlign w:val="superscript"/>
                <w:rtl/>
              </w:rPr>
              <w:t>)</w:t>
            </w:r>
          </w:p>
        </w:tc>
      </w:tr>
      <w:tr w:rsidR="00D86DF6" w:rsidRPr="00576942">
        <w:tblPrEx>
          <w:tblCellMar>
            <w:top w:w="0" w:type="dxa"/>
            <w:bottom w:w="0" w:type="dxa"/>
          </w:tblCellMar>
        </w:tblPrEx>
        <w:trPr>
          <w:gridAfter w:val="1"/>
          <w:wAfter w:w="40" w:type="dxa"/>
          <w:cantSplit/>
          <w:jc w:val="center"/>
        </w:trPr>
        <w:tc>
          <w:tcPr>
            <w:tcW w:w="2888" w:type="dxa"/>
            <w:tcBorders>
              <w:top w:val="nil"/>
              <w:left w:val="nil"/>
              <w:bottom w:val="nil"/>
              <w:right w:val="nil"/>
            </w:tcBorders>
            <w:vAlign w:val="bottom"/>
          </w:tcPr>
          <w:p w:rsidR="00D86DF6" w:rsidRPr="00576942" w:rsidRDefault="00D86DF6" w:rsidP="00D86DF6">
            <w:pPr>
              <w:tabs>
                <w:tab w:val="left" w:pos="288"/>
                <w:tab w:val="left" w:pos="576"/>
                <w:tab w:val="left" w:pos="864"/>
                <w:tab w:val="left" w:pos="1152"/>
              </w:tabs>
              <w:spacing w:after="120" w:line="240" w:lineRule="exact"/>
              <w:ind w:left="40"/>
              <w:rPr>
                <w:szCs w:val="24"/>
                <w:rtl/>
              </w:rPr>
            </w:pPr>
            <w:r w:rsidRPr="00576942">
              <w:rPr>
                <w:szCs w:val="24"/>
                <w:rtl/>
              </w:rPr>
              <w:t>ألمانيا</w:t>
            </w:r>
          </w:p>
        </w:tc>
        <w:tc>
          <w:tcPr>
            <w:tcW w:w="2880" w:type="dxa"/>
            <w:gridSpan w:val="2"/>
            <w:tcBorders>
              <w:top w:val="nil"/>
              <w:left w:val="nil"/>
              <w:bottom w:val="nil"/>
              <w:right w:val="nil"/>
            </w:tcBorders>
            <w:vAlign w:val="bottom"/>
          </w:tcPr>
          <w:p w:rsidR="00D86DF6" w:rsidRPr="00576942" w:rsidRDefault="00D86DF6" w:rsidP="00D86DF6">
            <w:pPr>
              <w:tabs>
                <w:tab w:val="left" w:pos="288"/>
                <w:tab w:val="left" w:pos="576"/>
                <w:tab w:val="left" w:pos="864"/>
                <w:tab w:val="left" w:pos="1152"/>
              </w:tabs>
              <w:spacing w:after="120" w:line="240" w:lineRule="exact"/>
              <w:ind w:left="40"/>
              <w:rPr>
                <w:szCs w:val="24"/>
                <w:rtl/>
              </w:rPr>
            </w:pPr>
            <w:r w:rsidRPr="00576942">
              <w:rPr>
                <w:szCs w:val="24"/>
                <w:rtl/>
              </w:rPr>
              <w:t>10 كانون الأول/ديسمبر 1999</w:t>
            </w:r>
          </w:p>
        </w:tc>
        <w:tc>
          <w:tcPr>
            <w:tcW w:w="2571" w:type="dxa"/>
            <w:gridSpan w:val="2"/>
            <w:tcBorders>
              <w:top w:val="nil"/>
              <w:left w:val="nil"/>
              <w:bottom w:val="nil"/>
              <w:right w:val="nil"/>
            </w:tcBorders>
            <w:vAlign w:val="bottom"/>
          </w:tcPr>
          <w:p w:rsidR="00D86DF6" w:rsidRPr="00576942" w:rsidRDefault="00D86DF6" w:rsidP="00D86DF6">
            <w:pPr>
              <w:tabs>
                <w:tab w:val="left" w:pos="288"/>
                <w:tab w:val="left" w:pos="576"/>
                <w:tab w:val="left" w:pos="864"/>
                <w:tab w:val="left" w:pos="1152"/>
              </w:tabs>
              <w:spacing w:after="120" w:line="240" w:lineRule="exact"/>
              <w:ind w:left="40"/>
              <w:rPr>
                <w:rFonts w:hint="cs"/>
                <w:szCs w:val="24"/>
                <w:rtl/>
              </w:rPr>
            </w:pPr>
            <w:r w:rsidRPr="00576942">
              <w:rPr>
                <w:rFonts w:hint="cs"/>
                <w:szCs w:val="24"/>
                <w:rtl/>
              </w:rPr>
              <w:t>15 كانون الثاني/يناير 2002</w:t>
            </w:r>
          </w:p>
        </w:tc>
      </w:tr>
      <w:tr w:rsidR="00D86DF6" w:rsidRPr="00576942">
        <w:tblPrEx>
          <w:tblCellMar>
            <w:top w:w="0" w:type="dxa"/>
            <w:bottom w:w="0" w:type="dxa"/>
          </w:tblCellMar>
        </w:tblPrEx>
        <w:trPr>
          <w:gridAfter w:val="1"/>
          <w:wAfter w:w="40" w:type="dxa"/>
          <w:cantSplit/>
          <w:jc w:val="center"/>
        </w:trPr>
        <w:tc>
          <w:tcPr>
            <w:tcW w:w="2888" w:type="dxa"/>
            <w:tcBorders>
              <w:top w:val="nil"/>
              <w:left w:val="nil"/>
              <w:bottom w:val="nil"/>
              <w:right w:val="nil"/>
            </w:tcBorders>
            <w:vAlign w:val="bottom"/>
          </w:tcPr>
          <w:p w:rsidR="00D86DF6" w:rsidRPr="00576942" w:rsidRDefault="00D86DF6" w:rsidP="00D86DF6">
            <w:pPr>
              <w:tabs>
                <w:tab w:val="left" w:pos="288"/>
                <w:tab w:val="left" w:pos="576"/>
                <w:tab w:val="left" w:pos="864"/>
                <w:tab w:val="left" w:pos="1152"/>
              </w:tabs>
              <w:spacing w:after="120" w:line="240" w:lineRule="exact"/>
              <w:ind w:left="40"/>
              <w:rPr>
                <w:szCs w:val="24"/>
                <w:rtl/>
              </w:rPr>
            </w:pPr>
            <w:proofErr w:type="spellStart"/>
            <w:r w:rsidRPr="00576942">
              <w:rPr>
                <w:szCs w:val="24"/>
                <w:rtl/>
              </w:rPr>
              <w:t>أندورا</w:t>
            </w:r>
            <w:proofErr w:type="spellEnd"/>
          </w:p>
        </w:tc>
        <w:tc>
          <w:tcPr>
            <w:tcW w:w="2880" w:type="dxa"/>
            <w:gridSpan w:val="2"/>
            <w:tcBorders>
              <w:top w:val="nil"/>
              <w:left w:val="nil"/>
              <w:bottom w:val="nil"/>
              <w:right w:val="nil"/>
            </w:tcBorders>
            <w:vAlign w:val="bottom"/>
          </w:tcPr>
          <w:p w:rsidR="00D86DF6" w:rsidRPr="00576942" w:rsidRDefault="00D86DF6" w:rsidP="00D86DF6">
            <w:pPr>
              <w:tabs>
                <w:tab w:val="left" w:pos="288"/>
                <w:tab w:val="left" w:pos="576"/>
                <w:tab w:val="left" w:pos="864"/>
                <w:tab w:val="left" w:pos="1152"/>
              </w:tabs>
              <w:spacing w:after="120" w:line="240" w:lineRule="exact"/>
              <w:ind w:left="40"/>
              <w:rPr>
                <w:szCs w:val="24"/>
                <w:rtl/>
              </w:rPr>
            </w:pPr>
            <w:r w:rsidRPr="00576942">
              <w:rPr>
                <w:szCs w:val="24"/>
                <w:rtl/>
              </w:rPr>
              <w:t>9 تموز/يوليه 2001</w:t>
            </w:r>
          </w:p>
        </w:tc>
        <w:tc>
          <w:tcPr>
            <w:tcW w:w="2571" w:type="dxa"/>
            <w:gridSpan w:val="2"/>
            <w:tcBorders>
              <w:top w:val="nil"/>
              <w:left w:val="nil"/>
              <w:bottom w:val="nil"/>
              <w:right w:val="nil"/>
            </w:tcBorders>
            <w:vAlign w:val="bottom"/>
          </w:tcPr>
          <w:p w:rsidR="00D86DF6" w:rsidRPr="00576942" w:rsidRDefault="00D86DF6" w:rsidP="00D86DF6">
            <w:pPr>
              <w:tabs>
                <w:tab w:val="left" w:pos="288"/>
                <w:tab w:val="left" w:pos="576"/>
                <w:tab w:val="left" w:pos="864"/>
                <w:tab w:val="left" w:pos="1152"/>
              </w:tabs>
              <w:spacing w:after="120" w:line="240" w:lineRule="exact"/>
              <w:ind w:left="40"/>
              <w:rPr>
                <w:szCs w:val="24"/>
                <w:rtl/>
              </w:rPr>
            </w:pPr>
          </w:p>
        </w:tc>
      </w:tr>
      <w:tr w:rsidR="00D86DF6" w:rsidRPr="00576942">
        <w:tblPrEx>
          <w:tblCellMar>
            <w:top w:w="0" w:type="dxa"/>
            <w:bottom w:w="0" w:type="dxa"/>
          </w:tblCellMar>
        </w:tblPrEx>
        <w:trPr>
          <w:gridAfter w:val="1"/>
          <w:wAfter w:w="40" w:type="dxa"/>
          <w:cantSplit/>
          <w:jc w:val="center"/>
        </w:trPr>
        <w:tc>
          <w:tcPr>
            <w:tcW w:w="2888" w:type="dxa"/>
            <w:tcBorders>
              <w:top w:val="nil"/>
              <w:left w:val="nil"/>
              <w:bottom w:val="nil"/>
              <w:right w:val="nil"/>
            </w:tcBorders>
            <w:vAlign w:val="bottom"/>
          </w:tcPr>
          <w:p w:rsidR="00D86DF6" w:rsidRPr="00576942" w:rsidRDefault="00D86DF6" w:rsidP="00D86DF6">
            <w:pPr>
              <w:tabs>
                <w:tab w:val="left" w:pos="288"/>
                <w:tab w:val="left" w:pos="576"/>
                <w:tab w:val="left" w:pos="864"/>
                <w:tab w:val="left" w:pos="1152"/>
              </w:tabs>
              <w:spacing w:after="120" w:line="240" w:lineRule="exact"/>
              <w:ind w:left="40"/>
              <w:rPr>
                <w:szCs w:val="24"/>
                <w:rtl/>
              </w:rPr>
            </w:pPr>
            <w:r w:rsidRPr="00576942">
              <w:rPr>
                <w:szCs w:val="24"/>
                <w:rtl/>
              </w:rPr>
              <w:t>إندونيسيا</w:t>
            </w:r>
          </w:p>
        </w:tc>
        <w:tc>
          <w:tcPr>
            <w:tcW w:w="2880" w:type="dxa"/>
            <w:gridSpan w:val="2"/>
            <w:tcBorders>
              <w:top w:val="nil"/>
              <w:left w:val="nil"/>
              <w:bottom w:val="nil"/>
              <w:right w:val="nil"/>
            </w:tcBorders>
            <w:vAlign w:val="bottom"/>
          </w:tcPr>
          <w:p w:rsidR="00D86DF6" w:rsidRPr="00576942" w:rsidRDefault="00D86DF6" w:rsidP="00D86DF6">
            <w:pPr>
              <w:tabs>
                <w:tab w:val="left" w:pos="288"/>
                <w:tab w:val="left" w:pos="576"/>
                <w:tab w:val="left" w:pos="864"/>
                <w:tab w:val="left" w:pos="1152"/>
              </w:tabs>
              <w:spacing w:after="120" w:line="240" w:lineRule="exact"/>
              <w:ind w:left="40"/>
              <w:rPr>
                <w:szCs w:val="24"/>
                <w:rtl/>
              </w:rPr>
            </w:pPr>
            <w:r w:rsidRPr="00576942">
              <w:rPr>
                <w:szCs w:val="24"/>
                <w:rtl/>
              </w:rPr>
              <w:t>28 شباط/فبراير 2000</w:t>
            </w:r>
          </w:p>
        </w:tc>
        <w:tc>
          <w:tcPr>
            <w:tcW w:w="2571" w:type="dxa"/>
            <w:gridSpan w:val="2"/>
            <w:tcBorders>
              <w:top w:val="nil"/>
              <w:left w:val="nil"/>
              <w:bottom w:val="nil"/>
              <w:right w:val="nil"/>
            </w:tcBorders>
            <w:vAlign w:val="bottom"/>
          </w:tcPr>
          <w:p w:rsidR="00D86DF6" w:rsidRPr="00576942" w:rsidRDefault="00D86DF6" w:rsidP="00D86DF6">
            <w:pPr>
              <w:tabs>
                <w:tab w:val="left" w:pos="288"/>
                <w:tab w:val="left" w:pos="576"/>
                <w:tab w:val="left" w:pos="864"/>
                <w:tab w:val="left" w:pos="1152"/>
              </w:tabs>
              <w:spacing w:after="120" w:line="240" w:lineRule="exact"/>
              <w:ind w:left="40"/>
              <w:rPr>
                <w:szCs w:val="24"/>
                <w:rtl/>
              </w:rPr>
            </w:pPr>
          </w:p>
        </w:tc>
      </w:tr>
      <w:tr w:rsidR="00D86DF6" w:rsidRPr="00576942">
        <w:tblPrEx>
          <w:tblCellMar>
            <w:top w:w="0" w:type="dxa"/>
            <w:bottom w:w="0" w:type="dxa"/>
          </w:tblCellMar>
        </w:tblPrEx>
        <w:trPr>
          <w:gridAfter w:val="1"/>
          <w:wAfter w:w="40" w:type="dxa"/>
          <w:cantSplit/>
          <w:jc w:val="center"/>
        </w:trPr>
        <w:tc>
          <w:tcPr>
            <w:tcW w:w="2888" w:type="dxa"/>
            <w:tcBorders>
              <w:top w:val="nil"/>
              <w:left w:val="nil"/>
              <w:bottom w:val="nil"/>
              <w:right w:val="nil"/>
            </w:tcBorders>
            <w:vAlign w:val="bottom"/>
          </w:tcPr>
          <w:p w:rsidR="00D86DF6" w:rsidRPr="00576942" w:rsidRDefault="00D86DF6" w:rsidP="00D86DF6">
            <w:pPr>
              <w:tabs>
                <w:tab w:val="left" w:pos="288"/>
                <w:tab w:val="left" w:pos="576"/>
                <w:tab w:val="left" w:pos="864"/>
                <w:tab w:val="left" w:pos="1152"/>
              </w:tabs>
              <w:spacing w:after="120" w:line="240" w:lineRule="exact"/>
              <w:ind w:left="40"/>
              <w:rPr>
                <w:szCs w:val="24"/>
                <w:rtl/>
              </w:rPr>
            </w:pPr>
            <w:r w:rsidRPr="00576942">
              <w:rPr>
                <w:szCs w:val="24"/>
                <w:rtl/>
              </w:rPr>
              <w:t>أوروغواي</w:t>
            </w:r>
          </w:p>
        </w:tc>
        <w:tc>
          <w:tcPr>
            <w:tcW w:w="2880" w:type="dxa"/>
            <w:gridSpan w:val="2"/>
            <w:tcBorders>
              <w:top w:val="nil"/>
              <w:left w:val="nil"/>
              <w:bottom w:val="nil"/>
              <w:right w:val="nil"/>
            </w:tcBorders>
            <w:vAlign w:val="bottom"/>
          </w:tcPr>
          <w:p w:rsidR="00D86DF6" w:rsidRPr="00576942" w:rsidRDefault="00D86DF6" w:rsidP="00D86DF6">
            <w:pPr>
              <w:tabs>
                <w:tab w:val="left" w:pos="288"/>
                <w:tab w:val="left" w:pos="576"/>
                <w:tab w:val="left" w:pos="864"/>
                <w:tab w:val="left" w:pos="1152"/>
              </w:tabs>
              <w:spacing w:after="120" w:line="240" w:lineRule="exact"/>
              <w:ind w:left="40"/>
              <w:rPr>
                <w:szCs w:val="24"/>
                <w:rtl/>
              </w:rPr>
            </w:pPr>
            <w:r w:rsidRPr="00576942">
              <w:rPr>
                <w:szCs w:val="24"/>
                <w:rtl/>
              </w:rPr>
              <w:t>9 أيار/مايو 2000</w:t>
            </w:r>
          </w:p>
        </w:tc>
        <w:tc>
          <w:tcPr>
            <w:tcW w:w="2571" w:type="dxa"/>
            <w:gridSpan w:val="2"/>
            <w:tcBorders>
              <w:top w:val="nil"/>
              <w:left w:val="nil"/>
              <w:bottom w:val="nil"/>
              <w:right w:val="nil"/>
            </w:tcBorders>
            <w:vAlign w:val="bottom"/>
          </w:tcPr>
          <w:p w:rsidR="00D86DF6" w:rsidRPr="00576942" w:rsidRDefault="00D86DF6" w:rsidP="00D86DF6">
            <w:pPr>
              <w:tabs>
                <w:tab w:val="left" w:pos="288"/>
                <w:tab w:val="left" w:pos="576"/>
                <w:tab w:val="left" w:pos="864"/>
                <w:tab w:val="left" w:pos="1152"/>
              </w:tabs>
              <w:spacing w:after="120" w:line="240" w:lineRule="exact"/>
              <w:ind w:left="40"/>
              <w:rPr>
                <w:szCs w:val="24"/>
                <w:rtl/>
              </w:rPr>
            </w:pPr>
            <w:r w:rsidRPr="00576942">
              <w:rPr>
                <w:szCs w:val="24"/>
                <w:rtl/>
              </w:rPr>
              <w:t>26 تموز/يوليه 2001</w:t>
            </w:r>
          </w:p>
        </w:tc>
      </w:tr>
      <w:tr w:rsidR="00D86DF6" w:rsidRPr="00576942">
        <w:tblPrEx>
          <w:tblCellMar>
            <w:top w:w="0" w:type="dxa"/>
            <w:bottom w:w="0" w:type="dxa"/>
          </w:tblCellMar>
        </w:tblPrEx>
        <w:trPr>
          <w:gridAfter w:val="1"/>
          <w:wAfter w:w="40" w:type="dxa"/>
          <w:cantSplit/>
          <w:jc w:val="center"/>
        </w:trPr>
        <w:tc>
          <w:tcPr>
            <w:tcW w:w="2888" w:type="dxa"/>
            <w:tcBorders>
              <w:top w:val="nil"/>
              <w:left w:val="nil"/>
              <w:bottom w:val="nil"/>
              <w:right w:val="nil"/>
            </w:tcBorders>
            <w:vAlign w:val="bottom"/>
          </w:tcPr>
          <w:p w:rsidR="00D86DF6" w:rsidRPr="00576942" w:rsidRDefault="00D86DF6" w:rsidP="00D86DF6">
            <w:pPr>
              <w:tabs>
                <w:tab w:val="left" w:pos="288"/>
                <w:tab w:val="left" w:pos="576"/>
                <w:tab w:val="left" w:pos="864"/>
                <w:tab w:val="left" w:pos="1152"/>
              </w:tabs>
              <w:spacing w:after="120" w:line="240" w:lineRule="exact"/>
              <w:ind w:left="40"/>
              <w:rPr>
                <w:szCs w:val="24"/>
                <w:rtl/>
              </w:rPr>
            </w:pPr>
            <w:r w:rsidRPr="00576942">
              <w:rPr>
                <w:szCs w:val="24"/>
                <w:rtl/>
              </w:rPr>
              <w:t>أوكرانيا</w:t>
            </w:r>
          </w:p>
        </w:tc>
        <w:tc>
          <w:tcPr>
            <w:tcW w:w="2880" w:type="dxa"/>
            <w:gridSpan w:val="2"/>
            <w:tcBorders>
              <w:top w:val="nil"/>
              <w:left w:val="nil"/>
              <w:bottom w:val="nil"/>
              <w:right w:val="nil"/>
            </w:tcBorders>
            <w:vAlign w:val="bottom"/>
          </w:tcPr>
          <w:p w:rsidR="00D86DF6" w:rsidRPr="00576942" w:rsidRDefault="00D86DF6" w:rsidP="00D86DF6">
            <w:pPr>
              <w:tabs>
                <w:tab w:val="left" w:pos="288"/>
                <w:tab w:val="left" w:pos="576"/>
                <w:tab w:val="left" w:pos="864"/>
                <w:tab w:val="left" w:pos="1152"/>
              </w:tabs>
              <w:spacing w:after="120" w:line="240" w:lineRule="exact"/>
              <w:ind w:left="40"/>
              <w:rPr>
                <w:szCs w:val="24"/>
                <w:rtl/>
              </w:rPr>
            </w:pPr>
            <w:r w:rsidRPr="00576942">
              <w:rPr>
                <w:szCs w:val="24"/>
                <w:rtl/>
              </w:rPr>
              <w:t>7 أيلول/سبتمبر 2000</w:t>
            </w:r>
          </w:p>
        </w:tc>
        <w:tc>
          <w:tcPr>
            <w:tcW w:w="2571" w:type="dxa"/>
            <w:gridSpan w:val="2"/>
            <w:tcBorders>
              <w:top w:val="nil"/>
              <w:left w:val="nil"/>
              <w:bottom w:val="nil"/>
              <w:right w:val="nil"/>
            </w:tcBorders>
            <w:vAlign w:val="bottom"/>
          </w:tcPr>
          <w:p w:rsidR="00D86DF6" w:rsidRPr="00576942" w:rsidRDefault="00D86DF6" w:rsidP="00D86DF6">
            <w:pPr>
              <w:tabs>
                <w:tab w:val="left" w:pos="288"/>
                <w:tab w:val="left" w:pos="576"/>
                <w:tab w:val="left" w:pos="864"/>
                <w:tab w:val="left" w:pos="1152"/>
              </w:tabs>
              <w:spacing w:after="120" w:line="240" w:lineRule="exact"/>
              <w:ind w:left="40"/>
              <w:rPr>
                <w:szCs w:val="24"/>
                <w:rtl/>
              </w:rPr>
            </w:pPr>
          </w:p>
        </w:tc>
      </w:tr>
      <w:tr w:rsidR="00D86DF6" w:rsidRPr="00576942">
        <w:tblPrEx>
          <w:tblCellMar>
            <w:top w:w="0" w:type="dxa"/>
            <w:bottom w:w="0" w:type="dxa"/>
          </w:tblCellMar>
        </w:tblPrEx>
        <w:trPr>
          <w:gridAfter w:val="1"/>
          <w:wAfter w:w="40" w:type="dxa"/>
          <w:cantSplit/>
          <w:jc w:val="center"/>
        </w:trPr>
        <w:tc>
          <w:tcPr>
            <w:tcW w:w="2888" w:type="dxa"/>
            <w:tcBorders>
              <w:top w:val="nil"/>
              <w:left w:val="nil"/>
              <w:bottom w:val="nil"/>
              <w:right w:val="nil"/>
            </w:tcBorders>
            <w:vAlign w:val="bottom"/>
          </w:tcPr>
          <w:p w:rsidR="00D86DF6" w:rsidRPr="00576942" w:rsidRDefault="00D86DF6" w:rsidP="00D86DF6">
            <w:pPr>
              <w:tabs>
                <w:tab w:val="left" w:pos="288"/>
                <w:tab w:val="left" w:pos="576"/>
                <w:tab w:val="left" w:pos="864"/>
                <w:tab w:val="left" w:pos="1152"/>
              </w:tabs>
              <w:spacing w:after="120" w:line="240" w:lineRule="exact"/>
              <w:ind w:left="40"/>
              <w:rPr>
                <w:szCs w:val="24"/>
                <w:rtl/>
              </w:rPr>
            </w:pPr>
            <w:r w:rsidRPr="00576942">
              <w:rPr>
                <w:szCs w:val="24"/>
                <w:rtl/>
              </w:rPr>
              <w:t>أيرلندا</w:t>
            </w:r>
          </w:p>
        </w:tc>
        <w:tc>
          <w:tcPr>
            <w:tcW w:w="2880" w:type="dxa"/>
            <w:gridSpan w:val="2"/>
            <w:tcBorders>
              <w:top w:val="nil"/>
              <w:left w:val="nil"/>
              <w:bottom w:val="nil"/>
              <w:right w:val="nil"/>
            </w:tcBorders>
            <w:vAlign w:val="bottom"/>
          </w:tcPr>
          <w:p w:rsidR="00D86DF6" w:rsidRPr="00576942" w:rsidRDefault="00D86DF6" w:rsidP="00D86DF6">
            <w:pPr>
              <w:tabs>
                <w:tab w:val="left" w:pos="288"/>
                <w:tab w:val="left" w:pos="576"/>
                <w:tab w:val="left" w:pos="864"/>
                <w:tab w:val="left" w:pos="1152"/>
              </w:tabs>
              <w:spacing w:after="120" w:line="240" w:lineRule="exact"/>
              <w:ind w:left="40"/>
              <w:rPr>
                <w:szCs w:val="24"/>
                <w:rtl/>
              </w:rPr>
            </w:pPr>
            <w:r w:rsidRPr="00576942">
              <w:rPr>
                <w:szCs w:val="24"/>
                <w:rtl/>
              </w:rPr>
              <w:t>7 أيلول/سبتمبر 2000</w:t>
            </w:r>
          </w:p>
        </w:tc>
        <w:tc>
          <w:tcPr>
            <w:tcW w:w="2571" w:type="dxa"/>
            <w:gridSpan w:val="2"/>
            <w:tcBorders>
              <w:top w:val="nil"/>
              <w:left w:val="nil"/>
              <w:bottom w:val="nil"/>
              <w:right w:val="nil"/>
            </w:tcBorders>
            <w:vAlign w:val="bottom"/>
          </w:tcPr>
          <w:p w:rsidR="00D86DF6" w:rsidRPr="00576942" w:rsidRDefault="00D86DF6" w:rsidP="00D86DF6">
            <w:pPr>
              <w:tabs>
                <w:tab w:val="left" w:pos="288"/>
                <w:tab w:val="left" w:pos="576"/>
                <w:tab w:val="left" w:pos="864"/>
                <w:tab w:val="left" w:pos="1152"/>
              </w:tabs>
              <w:spacing w:after="120" w:line="240" w:lineRule="exact"/>
              <w:ind w:left="40"/>
              <w:rPr>
                <w:szCs w:val="24"/>
                <w:rtl/>
              </w:rPr>
            </w:pPr>
            <w:r w:rsidRPr="00576942">
              <w:rPr>
                <w:szCs w:val="24"/>
                <w:rtl/>
              </w:rPr>
              <w:t>7 أيلول/سبتمبر 2000</w:t>
            </w:r>
          </w:p>
        </w:tc>
      </w:tr>
      <w:tr w:rsidR="00D86DF6" w:rsidRPr="00576942">
        <w:tblPrEx>
          <w:tblCellMar>
            <w:top w:w="0" w:type="dxa"/>
            <w:bottom w:w="0" w:type="dxa"/>
          </w:tblCellMar>
        </w:tblPrEx>
        <w:trPr>
          <w:gridAfter w:val="1"/>
          <w:wAfter w:w="40" w:type="dxa"/>
          <w:cantSplit/>
          <w:jc w:val="center"/>
        </w:trPr>
        <w:tc>
          <w:tcPr>
            <w:tcW w:w="2888" w:type="dxa"/>
            <w:tcBorders>
              <w:top w:val="nil"/>
              <w:left w:val="nil"/>
              <w:bottom w:val="nil"/>
              <w:right w:val="nil"/>
            </w:tcBorders>
            <w:vAlign w:val="bottom"/>
          </w:tcPr>
          <w:p w:rsidR="00D86DF6" w:rsidRPr="00576942" w:rsidRDefault="00D86DF6" w:rsidP="00D86DF6">
            <w:pPr>
              <w:tabs>
                <w:tab w:val="left" w:pos="288"/>
                <w:tab w:val="left" w:pos="576"/>
                <w:tab w:val="left" w:pos="864"/>
                <w:tab w:val="left" w:pos="1152"/>
              </w:tabs>
              <w:spacing w:after="120" w:line="240" w:lineRule="exact"/>
              <w:ind w:left="40"/>
              <w:rPr>
                <w:szCs w:val="24"/>
                <w:rtl/>
              </w:rPr>
            </w:pPr>
            <w:r w:rsidRPr="00576942">
              <w:rPr>
                <w:szCs w:val="24"/>
                <w:rtl/>
              </w:rPr>
              <w:t>أيسلندا</w:t>
            </w:r>
          </w:p>
        </w:tc>
        <w:tc>
          <w:tcPr>
            <w:tcW w:w="2880" w:type="dxa"/>
            <w:gridSpan w:val="2"/>
            <w:tcBorders>
              <w:top w:val="nil"/>
              <w:left w:val="nil"/>
              <w:bottom w:val="nil"/>
              <w:right w:val="nil"/>
            </w:tcBorders>
            <w:vAlign w:val="bottom"/>
          </w:tcPr>
          <w:p w:rsidR="00D86DF6" w:rsidRPr="00576942" w:rsidRDefault="00D86DF6" w:rsidP="00D86DF6">
            <w:pPr>
              <w:tabs>
                <w:tab w:val="left" w:pos="288"/>
                <w:tab w:val="left" w:pos="576"/>
                <w:tab w:val="left" w:pos="864"/>
                <w:tab w:val="left" w:pos="1152"/>
              </w:tabs>
              <w:spacing w:after="120" w:line="240" w:lineRule="exact"/>
              <w:ind w:left="40"/>
              <w:rPr>
                <w:szCs w:val="24"/>
                <w:rtl/>
              </w:rPr>
            </w:pPr>
            <w:r w:rsidRPr="00576942">
              <w:rPr>
                <w:szCs w:val="24"/>
                <w:rtl/>
              </w:rPr>
              <w:t>10 كانون الأول/ديسمبر 1999</w:t>
            </w:r>
          </w:p>
        </w:tc>
        <w:tc>
          <w:tcPr>
            <w:tcW w:w="2571" w:type="dxa"/>
            <w:gridSpan w:val="2"/>
            <w:tcBorders>
              <w:top w:val="nil"/>
              <w:left w:val="nil"/>
              <w:bottom w:val="nil"/>
              <w:right w:val="nil"/>
            </w:tcBorders>
            <w:vAlign w:val="bottom"/>
          </w:tcPr>
          <w:p w:rsidR="00D86DF6" w:rsidRPr="00576942" w:rsidRDefault="00D86DF6" w:rsidP="00D86DF6">
            <w:pPr>
              <w:tabs>
                <w:tab w:val="left" w:pos="288"/>
                <w:tab w:val="left" w:pos="576"/>
                <w:tab w:val="left" w:pos="864"/>
                <w:tab w:val="left" w:pos="1152"/>
              </w:tabs>
              <w:spacing w:after="120" w:line="240" w:lineRule="exact"/>
              <w:ind w:left="40"/>
              <w:rPr>
                <w:szCs w:val="24"/>
                <w:rtl/>
              </w:rPr>
            </w:pPr>
            <w:r w:rsidRPr="00576942">
              <w:rPr>
                <w:szCs w:val="24"/>
                <w:rtl/>
              </w:rPr>
              <w:t>16 آذار/مارس 2001</w:t>
            </w:r>
          </w:p>
        </w:tc>
      </w:tr>
      <w:tr w:rsidR="00D86DF6" w:rsidRPr="00576942">
        <w:tblPrEx>
          <w:tblCellMar>
            <w:top w:w="0" w:type="dxa"/>
            <w:bottom w:w="0" w:type="dxa"/>
          </w:tblCellMar>
        </w:tblPrEx>
        <w:trPr>
          <w:gridAfter w:val="1"/>
          <w:wAfter w:w="40" w:type="dxa"/>
          <w:cantSplit/>
          <w:jc w:val="center"/>
        </w:trPr>
        <w:tc>
          <w:tcPr>
            <w:tcW w:w="2888" w:type="dxa"/>
            <w:tcBorders>
              <w:top w:val="nil"/>
              <w:left w:val="nil"/>
              <w:bottom w:val="nil"/>
              <w:right w:val="nil"/>
            </w:tcBorders>
            <w:vAlign w:val="bottom"/>
          </w:tcPr>
          <w:p w:rsidR="00D86DF6" w:rsidRPr="00576942" w:rsidRDefault="00D86DF6" w:rsidP="00D86DF6">
            <w:pPr>
              <w:tabs>
                <w:tab w:val="left" w:pos="288"/>
                <w:tab w:val="left" w:pos="576"/>
                <w:tab w:val="left" w:pos="864"/>
                <w:tab w:val="left" w:pos="1152"/>
              </w:tabs>
              <w:spacing w:after="120" w:line="240" w:lineRule="exact"/>
              <w:ind w:left="40"/>
              <w:rPr>
                <w:szCs w:val="24"/>
                <w:rtl/>
              </w:rPr>
            </w:pPr>
            <w:r w:rsidRPr="00576942">
              <w:rPr>
                <w:szCs w:val="24"/>
                <w:rtl/>
              </w:rPr>
              <w:t>إيطاليا</w:t>
            </w:r>
          </w:p>
        </w:tc>
        <w:tc>
          <w:tcPr>
            <w:tcW w:w="2880" w:type="dxa"/>
            <w:gridSpan w:val="2"/>
            <w:tcBorders>
              <w:top w:val="nil"/>
              <w:left w:val="nil"/>
              <w:bottom w:val="nil"/>
              <w:right w:val="nil"/>
            </w:tcBorders>
            <w:vAlign w:val="bottom"/>
          </w:tcPr>
          <w:p w:rsidR="00D86DF6" w:rsidRPr="00576942" w:rsidRDefault="00D86DF6" w:rsidP="00D86DF6">
            <w:pPr>
              <w:tabs>
                <w:tab w:val="left" w:pos="288"/>
                <w:tab w:val="left" w:pos="576"/>
                <w:tab w:val="left" w:pos="864"/>
                <w:tab w:val="left" w:pos="1152"/>
              </w:tabs>
              <w:spacing w:after="120" w:line="240" w:lineRule="exact"/>
              <w:ind w:left="40"/>
              <w:rPr>
                <w:szCs w:val="24"/>
                <w:rtl/>
              </w:rPr>
            </w:pPr>
            <w:r w:rsidRPr="00576942">
              <w:rPr>
                <w:szCs w:val="24"/>
                <w:rtl/>
              </w:rPr>
              <w:t>10 كانون الأول/ديسمبر 1999</w:t>
            </w:r>
          </w:p>
        </w:tc>
        <w:tc>
          <w:tcPr>
            <w:tcW w:w="2571" w:type="dxa"/>
            <w:gridSpan w:val="2"/>
            <w:tcBorders>
              <w:top w:val="nil"/>
              <w:left w:val="nil"/>
              <w:bottom w:val="nil"/>
              <w:right w:val="nil"/>
            </w:tcBorders>
            <w:vAlign w:val="bottom"/>
          </w:tcPr>
          <w:p w:rsidR="00D86DF6" w:rsidRPr="00576942" w:rsidRDefault="00D86DF6" w:rsidP="00D86DF6">
            <w:pPr>
              <w:tabs>
                <w:tab w:val="left" w:pos="288"/>
                <w:tab w:val="left" w:pos="576"/>
                <w:tab w:val="left" w:pos="864"/>
                <w:tab w:val="left" w:pos="1152"/>
              </w:tabs>
              <w:spacing w:after="120" w:line="240" w:lineRule="exact"/>
              <w:ind w:left="40"/>
              <w:rPr>
                <w:szCs w:val="24"/>
                <w:rtl/>
              </w:rPr>
            </w:pPr>
            <w:r w:rsidRPr="00576942">
              <w:rPr>
                <w:szCs w:val="24"/>
                <w:rtl/>
              </w:rPr>
              <w:t>22 أيلول/سبتمبر 2000</w:t>
            </w:r>
          </w:p>
        </w:tc>
      </w:tr>
      <w:tr w:rsidR="00D86DF6" w:rsidRPr="00576942">
        <w:tblPrEx>
          <w:tblCellMar>
            <w:top w:w="0" w:type="dxa"/>
            <w:bottom w:w="0" w:type="dxa"/>
          </w:tblCellMar>
        </w:tblPrEx>
        <w:trPr>
          <w:gridAfter w:val="1"/>
          <w:wAfter w:w="40" w:type="dxa"/>
          <w:cantSplit/>
          <w:jc w:val="center"/>
        </w:trPr>
        <w:tc>
          <w:tcPr>
            <w:tcW w:w="2888" w:type="dxa"/>
            <w:tcBorders>
              <w:top w:val="nil"/>
              <w:left w:val="nil"/>
              <w:bottom w:val="nil"/>
              <w:right w:val="nil"/>
            </w:tcBorders>
            <w:vAlign w:val="bottom"/>
          </w:tcPr>
          <w:p w:rsidR="00D86DF6" w:rsidRPr="00576942" w:rsidRDefault="00D86DF6" w:rsidP="00D86DF6">
            <w:pPr>
              <w:tabs>
                <w:tab w:val="left" w:pos="288"/>
                <w:tab w:val="left" w:pos="576"/>
                <w:tab w:val="left" w:pos="864"/>
                <w:tab w:val="left" w:pos="1152"/>
              </w:tabs>
              <w:spacing w:after="120" w:line="240" w:lineRule="exact"/>
              <w:ind w:left="40"/>
              <w:rPr>
                <w:szCs w:val="24"/>
                <w:rtl/>
              </w:rPr>
            </w:pPr>
            <w:r w:rsidRPr="00576942">
              <w:rPr>
                <w:szCs w:val="24"/>
                <w:rtl/>
              </w:rPr>
              <w:t>باراغواي</w:t>
            </w:r>
          </w:p>
        </w:tc>
        <w:tc>
          <w:tcPr>
            <w:tcW w:w="2880" w:type="dxa"/>
            <w:gridSpan w:val="2"/>
            <w:tcBorders>
              <w:top w:val="nil"/>
              <w:left w:val="nil"/>
              <w:bottom w:val="nil"/>
              <w:right w:val="nil"/>
            </w:tcBorders>
            <w:vAlign w:val="bottom"/>
          </w:tcPr>
          <w:p w:rsidR="00D86DF6" w:rsidRPr="00576942" w:rsidRDefault="00D86DF6" w:rsidP="00D86DF6">
            <w:pPr>
              <w:tabs>
                <w:tab w:val="left" w:pos="288"/>
                <w:tab w:val="left" w:pos="576"/>
                <w:tab w:val="left" w:pos="864"/>
                <w:tab w:val="left" w:pos="1152"/>
              </w:tabs>
              <w:spacing w:after="120" w:line="240" w:lineRule="exact"/>
              <w:ind w:left="40"/>
              <w:rPr>
                <w:szCs w:val="24"/>
                <w:rtl/>
              </w:rPr>
            </w:pPr>
            <w:r w:rsidRPr="00576942">
              <w:rPr>
                <w:szCs w:val="24"/>
                <w:rtl/>
              </w:rPr>
              <w:t>28 كانون الأول/ديسمبر 1999</w:t>
            </w:r>
          </w:p>
        </w:tc>
        <w:tc>
          <w:tcPr>
            <w:tcW w:w="2571" w:type="dxa"/>
            <w:gridSpan w:val="2"/>
            <w:tcBorders>
              <w:top w:val="nil"/>
              <w:left w:val="nil"/>
              <w:bottom w:val="nil"/>
              <w:right w:val="nil"/>
            </w:tcBorders>
            <w:vAlign w:val="bottom"/>
          </w:tcPr>
          <w:p w:rsidR="00D86DF6" w:rsidRPr="00576942" w:rsidRDefault="00D86DF6" w:rsidP="00D86DF6">
            <w:pPr>
              <w:tabs>
                <w:tab w:val="left" w:pos="288"/>
                <w:tab w:val="left" w:pos="576"/>
                <w:tab w:val="left" w:pos="864"/>
                <w:tab w:val="left" w:pos="1152"/>
              </w:tabs>
              <w:spacing w:after="120" w:line="240" w:lineRule="exact"/>
              <w:ind w:left="40"/>
              <w:rPr>
                <w:szCs w:val="24"/>
                <w:rtl/>
              </w:rPr>
            </w:pPr>
            <w:r w:rsidRPr="00576942">
              <w:rPr>
                <w:szCs w:val="24"/>
                <w:rtl/>
              </w:rPr>
              <w:t>14 أيار/مايو 2001</w:t>
            </w:r>
          </w:p>
        </w:tc>
      </w:tr>
      <w:tr w:rsidR="00D86DF6" w:rsidRPr="00576942">
        <w:tblPrEx>
          <w:tblCellMar>
            <w:top w:w="0" w:type="dxa"/>
            <w:bottom w:w="0" w:type="dxa"/>
          </w:tblCellMar>
        </w:tblPrEx>
        <w:trPr>
          <w:gridAfter w:val="1"/>
          <w:wAfter w:w="40" w:type="dxa"/>
          <w:cantSplit/>
          <w:jc w:val="center"/>
        </w:trPr>
        <w:tc>
          <w:tcPr>
            <w:tcW w:w="2888" w:type="dxa"/>
            <w:tcBorders>
              <w:top w:val="nil"/>
              <w:left w:val="nil"/>
              <w:bottom w:val="nil"/>
              <w:right w:val="nil"/>
            </w:tcBorders>
            <w:vAlign w:val="bottom"/>
          </w:tcPr>
          <w:p w:rsidR="00D86DF6" w:rsidRPr="00576942" w:rsidRDefault="00D86DF6" w:rsidP="00D86DF6">
            <w:pPr>
              <w:tabs>
                <w:tab w:val="left" w:pos="288"/>
                <w:tab w:val="left" w:pos="576"/>
                <w:tab w:val="left" w:pos="864"/>
                <w:tab w:val="left" w:pos="1152"/>
              </w:tabs>
              <w:spacing w:after="120" w:line="240" w:lineRule="exact"/>
              <w:ind w:left="40"/>
              <w:rPr>
                <w:szCs w:val="24"/>
                <w:rtl/>
              </w:rPr>
            </w:pPr>
            <w:r w:rsidRPr="00576942">
              <w:rPr>
                <w:szCs w:val="24"/>
                <w:rtl/>
              </w:rPr>
              <w:t>البرازيل</w:t>
            </w:r>
          </w:p>
        </w:tc>
        <w:tc>
          <w:tcPr>
            <w:tcW w:w="2880" w:type="dxa"/>
            <w:gridSpan w:val="2"/>
            <w:tcBorders>
              <w:top w:val="nil"/>
              <w:left w:val="nil"/>
              <w:bottom w:val="nil"/>
              <w:right w:val="nil"/>
            </w:tcBorders>
            <w:vAlign w:val="bottom"/>
          </w:tcPr>
          <w:p w:rsidR="00D86DF6" w:rsidRPr="00576942" w:rsidRDefault="00D86DF6" w:rsidP="00D86DF6">
            <w:pPr>
              <w:tabs>
                <w:tab w:val="left" w:pos="288"/>
                <w:tab w:val="left" w:pos="576"/>
                <w:tab w:val="left" w:pos="864"/>
                <w:tab w:val="left" w:pos="1152"/>
              </w:tabs>
              <w:spacing w:after="120" w:line="240" w:lineRule="exact"/>
              <w:ind w:left="40"/>
              <w:rPr>
                <w:szCs w:val="24"/>
                <w:rtl/>
              </w:rPr>
            </w:pPr>
            <w:r w:rsidRPr="00576942">
              <w:rPr>
                <w:szCs w:val="24"/>
                <w:rtl/>
              </w:rPr>
              <w:t>13 آذار/مارس 2001</w:t>
            </w:r>
          </w:p>
        </w:tc>
        <w:tc>
          <w:tcPr>
            <w:tcW w:w="2571" w:type="dxa"/>
            <w:gridSpan w:val="2"/>
            <w:tcBorders>
              <w:top w:val="nil"/>
              <w:left w:val="nil"/>
              <w:bottom w:val="nil"/>
              <w:right w:val="nil"/>
            </w:tcBorders>
            <w:vAlign w:val="bottom"/>
          </w:tcPr>
          <w:p w:rsidR="00D86DF6" w:rsidRPr="00576942" w:rsidRDefault="00D86DF6" w:rsidP="00D86DF6">
            <w:pPr>
              <w:tabs>
                <w:tab w:val="left" w:pos="288"/>
                <w:tab w:val="left" w:pos="576"/>
                <w:tab w:val="left" w:pos="864"/>
                <w:tab w:val="left" w:pos="1152"/>
              </w:tabs>
              <w:spacing w:after="120" w:line="240" w:lineRule="exact"/>
              <w:ind w:left="40"/>
              <w:rPr>
                <w:rFonts w:hint="cs"/>
                <w:szCs w:val="24"/>
                <w:rtl/>
              </w:rPr>
            </w:pPr>
            <w:r w:rsidRPr="00576942">
              <w:rPr>
                <w:rFonts w:hint="cs"/>
                <w:szCs w:val="24"/>
                <w:rtl/>
              </w:rPr>
              <w:t>28 حزيران/يونيه 2002</w:t>
            </w:r>
          </w:p>
        </w:tc>
      </w:tr>
      <w:tr w:rsidR="00D86DF6" w:rsidRPr="00576942">
        <w:tblPrEx>
          <w:tblCellMar>
            <w:top w:w="0" w:type="dxa"/>
            <w:bottom w:w="0" w:type="dxa"/>
          </w:tblCellMar>
        </w:tblPrEx>
        <w:trPr>
          <w:gridAfter w:val="1"/>
          <w:wAfter w:w="40" w:type="dxa"/>
          <w:cantSplit/>
          <w:jc w:val="center"/>
        </w:trPr>
        <w:tc>
          <w:tcPr>
            <w:tcW w:w="2888" w:type="dxa"/>
            <w:tcBorders>
              <w:top w:val="nil"/>
              <w:left w:val="nil"/>
              <w:bottom w:val="nil"/>
              <w:right w:val="nil"/>
            </w:tcBorders>
            <w:vAlign w:val="bottom"/>
          </w:tcPr>
          <w:p w:rsidR="00D86DF6" w:rsidRPr="00576942" w:rsidRDefault="00D86DF6" w:rsidP="00D86DF6">
            <w:pPr>
              <w:tabs>
                <w:tab w:val="left" w:pos="288"/>
                <w:tab w:val="left" w:pos="576"/>
                <w:tab w:val="left" w:pos="864"/>
                <w:tab w:val="left" w:pos="1152"/>
              </w:tabs>
              <w:spacing w:after="120" w:line="240" w:lineRule="exact"/>
              <w:ind w:left="40"/>
              <w:rPr>
                <w:szCs w:val="24"/>
                <w:rtl/>
              </w:rPr>
            </w:pPr>
            <w:r w:rsidRPr="00576942">
              <w:rPr>
                <w:szCs w:val="24"/>
                <w:rtl/>
              </w:rPr>
              <w:t>البرتغال</w:t>
            </w:r>
          </w:p>
        </w:tc>
        <w:tc>
          <w:tcPr>
            <w:tcW w:w="2880" w:type="dxa"/>
            <w:gridSpan w:val="2"/>
            <w:tcBorders>
              <w:top w:val="nil"/>
              <w:left w:val="nil"/>
              <w:bottom w:val="nil"/>
              <w:right w:val="nil"/>
            </w:tcBorders>
            <w:vAlign w:val="bottom"/>
          </w:tcPr>
          <w:p w:rsidR="00D86DF6" w:rsidRPr="00576942" w:rsidRDefault="00D86DF6" w:rsidP="00D86DF6">
            <w:pPr>
              <w:tabs>
                <w:tab w:val="left" w:pos="288"/>
                <w:tab w:val="left" w:pos="576"/>
                <w:tab w:val="left" w:pos="864"/>
                <w:tab w:val="left" w:pos="1152"/>
              </w:tabs>
              <w:spacing w:after="120" w:line="240" w:lineRule="exact"/>
              <w:ind w:left="40"/>
              <w:rPr>
                <w:szCs w:val="24"/>
                <w:rtl/>
              </w:rPr>
            </w:pPr>
            <w:r w:rsidRPr="00576942">
              <w:rPr>
                <w:szCs w:val="24"/>
                <w:rtl/>
              </w:rPr>
              <w:t>16 شباط/فبراير 2000</w:t>
            </w:r>
          </w:p>
        </w:tc>
        <w:tc>
          <w:tcPr>
            <w:tcW w:w="2571" w:type="dxa"/>
            <w:gridSpan w:val="2"/>
            <w:tcBorders>
              <w:top w:val="nil"/>
              <w:left w:val="nil"/>
              <w:bottom w:val="nil"/>
              <w:right w:val="nil"/>
            </w:tcBorders>
            <w:vAlign w:val="bottom"/>
          </w:tcPr>
          <w:p w:rsidR="00D86DF6" w:rsidRPr="00576942" w:rsidRDefault="00D86DF6" w:rsidP="00D86DF6">
            <w:pPr>
              <w:tabs>
                <w:tab w:val="left" w:pos="288"/>
                <w:tab w:val="left" w:pos="576"/>
                <w:tab w:val="left" w:pos="864"/>
                <w:tab w:val="left" w:pos="1152"/>
              </w:tabs>
              <w:spacing w:after="120" w:line="240" w:lineRule="exact"/>
              <w:ind w:left="40"/>
              <w:rPr>
                <w:rFonts w:hint="cs"/>
                <w:szCs w:val="24"/>
                <w:rtl/>
              </w:rPr>
            </w:pPr>
            <w:r w:rsidRPr="00576942">
              <w:rPr>
                <w:rFonts w:hint="cs"/>
                <w:szCs w:val="24"/>
                <w:rtl/>
              </w:rPr>
              <w:t>26 نيسان/أبريل 2002</w:t>
            </w:r>
          </w:p>
        </w:tc>
      </w:tr>
      <w:tr w:rsidR="00D86DF6" w:rsidRPr="00576942">
        <w:tblPrEx>
          <w:tblCellMar>
            <w:top w:w="0" w:type="dxa"/>
            <w:bottom w:w="0" w:type="dxa"/>
          </w:tblCellMar>
        </w:tblPrEx>
        <w:trPr>
          <w:gridAfter w:val="1"/>
          <w:wAfter w:w="40" w:type="dxa"/>
          <w:cantSplit/>
          <w:jc w:val="center"/>
        </w:trPr>
        <w:tc>
          <w:tcPr>
            <w:tcW w:w="2888" w:type="dxa"/>
            <w:tcBorders>
              <w:top w:val="nil"/>
              <w:left w:val="nil"/>
              <w:bottom w:val="nil"/>
              <w:right w:val="nil"/>
            </w:tcBorders>
            <w:vAlign w:val="bottom"/>
          </w:tcPr>
          <w:p w:rsidR="00D86DF6" w:rsidRPr="00576942" w:rsidRDefault="00D86DF6" w:rsidP="00D86DF6">
            <w:pPr>
              <w:tabs>
                <w:tab w:val="left" w:pos="288"/>
                <w:tab w:val="left" w:pos="576"/>
                <w:tab w:val="left" w:pos="864"/>
                <w:tab w:val="left" w:pos="1152"/>
              </w:tabs>
              <w:spacing w:after="120" w:line="240" w:lineRule="exact"/>
              <w:ind w:left="40"/>
              <w:rPr>
                <w:szCs w:val="24"/>
                <w:rtl/>
              </w:rPr>
            </w:pPr>
            <w:r w:rsidRPr="00576942">
              <w:rPr>
                <w:szCs w:val="24"/>
                <w:rtl/>
              </w:rPr>
              <w:t>بلجيكا</w:t>
            </w:r>
          </w:p>
        </w:tc>
        <w:tc>
          <w:tcPr>
            <w:tcW w:w="2880" w:type="dxa"/>
            <w:gridSpan w:val="2"/>
            <w:tcBorders>
              <w:top w:val="nil"/>
              <w:left w:val="nil"/>
              <w:bottom w:val="nil"/>
              <w:right w:val="nil"/>
            </w:tcBorders>
            <w:vAlign w:val="bottom"/>
          </w:tcPr>
          <w:p w:rsidR="00D86DF6" w:rsidRPr="00576942" w:rsidRDefault="00D86DF6" w:rsidP="00D86DF6">
            <w:pPr>
              <w:tabs>
                <w:tab w:val="left" w:pos="288"/>
                <w:tab w:val="left" w:pos="576"/>
                <w:tab w:val="left" w:pos="864"/>
                <w:tab w:val="left" w:pos="1152"/>
              </w:tabs>
              <w:spacing w:after="120" w:line="240" w:lineRule="exact"/>
              <w:ind w:left="40"/>
              <w:rPr>
                <w:szCs w:val="24"/>
                <w:rtl/>
              </w:rPr>
            </w:pPr>
            <w:r w:rsidRPr="00576942">
              <w:rPr>
                <w:szCs w:val="24"/>
                <w:rtl/>
              </w:rPr>
              <w:t>10 كانون الأول/ديسمبر 1999</w:t>
            </w:r>
          </w:p>
        </w:tc>
        <w:tc>
          <w:tcPr>
            <w:tcW w:w="2571" w:type="dxa"/>
            <w:gridSpan w:val="2"/>
            <w:tcBorders>
              <w:top w:val="nil"/>
              <w:left w:val="nil"/>
              <w:bottom w:val="nil"/>
              <w:right w:val="nil"/>
            </w:tcBorders>
            <w:vAlign w:val="bottom"/>
          </w:tcPr>
          <w:p w:rsidR="00D86DF6" w:rsidRPr="00576942" w:rsidRDefault="00D86DF6" w:rsidP="00D86DF6">
            <w:pPr>
              <w:tabs>
                <w:tab w:val="left" w:pos="288"/>
                <w:tab w:val="left" w:pos="576"/>
                <w:tab w:val="left" w:pos="864"/>
                <w:tab w:val="left" w:pos="1152"/>
              </w:tabs>
              <w:spacing w:after="120" w:line="240" w:lineRule="exact"/>
              <w:ind w:left="40"/>
              <w:rPr>
                <w:szCs w:val="24"/>
                <w:rtl/>
              </w:rPr>
            </w:pPr>
          </w:p>
        </w:tc>
      </w:tr>
      <w:tr w:rsidR="00D86DF6" w:rsidRPr="00576942">
        <w:tblPrEx>
          <w:tblCellMar>
            <w:top w:w="0" w:type="dxa"/>
            <w:bottom w:w="0" w:type="dxa"/>
          </w:tblCellMar>
        </w:tblPrEx>
        <w:trPr>
          <w:gridAfter w:val="1"/>
          <w:wAfter w:w="40" w:type="dxa"/>
          <w:cantSplit/>
          <w:jc w:val="center"/>
        </w:trPr>
        <w:tc>
          <w:tcPr>
            <w:tcW w:w="2888" w:type="dxa"/>
            <w:tcBorders>
              <w:top w:val="nil"/>
              <w:left w:val="nil"/>
              <w:bottom w:val="nil"/>
              <w:right w:val="nil"/>
            </w:tcBorders>
            <w:vAlign w:val="bottom"/>
          </w:tcPr>
          <w:p w:rsidR="00D86DF6" w:rsidRPr="00576942" w:rsidRDefault="00D86DF6" w:rsidP="00D86DF6">
            <w:pPr>
              <w:tabs>
                <w:tab w:val="left" w:pos="288"/>
                <w:tab w:val="left" w:pos="576"/>
                <w:tab w:val="left" w:pos="864"/>
                <w:tab w:val="left" w:pos="1152"/>
              </w:tabs>
              <w:spacing w:after="120" w:line="240" w:lineRule="exact"/>
              <w:ind w:left="40"/>
              <w:rPr>
                <w:szCs w:val="24"/>
                <w:rtl/>
              </w:rPr>
            </w:pPr>
            <w:r w:rsidRPr="00576942">
              <w:rPr>
                <w:szCs w:val="24"/>
                <w:rtl/>
              </w:rPr>
              <w:t>بلغاريا</w:t>
            </w:r>
          </w:p>
        </w:tc>
        <w:tc>
          <w:tcPr>
            <w:tcW w:w="2880" w:type="dxa"/>
            <w:gridSpan w:val="2"/>
            <w:tcBorders>
              <w:top w:val="nil"/>
              <w:left w:val="nil"/>
              <w:bottom w:val="nil"/>
              <w:right w:val="nil"/>
            </w:tcBorders>
            <w:vAlign w:val="bottom"/>
          </w:tcPr>
          <w:p w:rsidR="00D86DF6" w:rsidRPr="00576942" w:rsidRDefault="00D86DF6" w:rsidP="00D86DF6">
            <w:pPr>
              <w:tabs>
                <w:tab w:val="left" w:pos="288"/>
                <w:tab w:val="left" w:pos="576"/>
                <w:tab w:val="left" w:pos="864"/>
                <w:tab w:val="left" w:pos="1152"/>
              </w:tabs>
              <w:spacing w:after="120" w:line="240" w:lineRule="exact"/>
              <w:ind w:left="40"/>
              <w:rPr>
                <w:szCs w:val="24"/>
                <w:rtl/>
              </w:rPr>
            </w:pPr>
            <w:r w:rsidRPr="00576942">
              <w:rPr>
                <w:szCs w:val="24"/>
                <w:rtl/>
              </w:rPr>
              <w:t>6 حزيران/يونيه 2000</w:t>
            </w:r>
          </w:p>
        </w:tc>
        <w:tc>
          <w:tcPr>
            <w:tcW w:w="2571" w:type="dxa"/>
            <w:gridSpan w:val="2"/>
            <w:tcBorders>
              <w:top w:val="nil"/>
              <w:left w:val="nil"/>
              <w:bottom w:val="nil"/>
              <w:right w:val="nil"/>
            </w:tcBorders>
            <w:vAlign w:val="bottom"/>
          </w:tcPr>
          <w:p w:rsidR="00D86DF6" w:rsidRPr="00576942" w:rsidRDefault="00D86DF6" w:rsidP="00D86DF6">
            <w:pPr>
              <w:tabs>
                <w:tab w:val="left" w:pos="288"/>
                <w:tab w:val="left" w:pos="576"/>
                <w:tab w:val="left" w:pos="864"/>
                <w:tab w:val="left" w:pos="1152"/>
              </w:tabs>
              <w:spacing w:after="120" w:line="240" w:lineRule="exact"/>
              <w:ind w:left="40"/>
              <w:rPr>
                <w:szCs w:val="24"/>
                <w:rtl/>
              </w:rPr>
            </w:pPr>
          </w:p>
        </w:tc>
      </w:tr>
      <w:tr w:rsidR="00D86DF6" w:rsidRPr="00576942">
        <w:tblPrEx>
          <w:tblCellMar>
            <w:top w:w="0" w:type="dxa"/>
            <w:bottom w:w="0" w:type="dxa"/>
          </w:tblCellMar>
        </w:tblPrEx>
        <w:trPr>
          <w:gridAfter w:val="1"/>
          <w:wAfter w:w="40" w:type="dxa"/>
          <w:cantSplit/>
          <w:jc w:val="center"/>
        </w:trPr>
        <w:tc>
          <w:tcPr>
            <w:tcW w:w="2888" w:type="dxa"/>
            <w:tcBorders>
              <w:top w:val="nil"/>
              <w:left w:val="nil"/>
              <w:bottom w:val="nil"/>
              <w:right w:val="nil"/>
            </w:tcBorders>
            <w:vAlign w:val="bottom"/>
          </w:tcPr>
          <w:p w:rsidR="00D86DF6" w:rsidRPr="00576942" w:rsidRDefault="00D86DF6" w:rsidP="00D86DF6">
            <w:pPr>
              <w:tabs>
                <w:tab w:val="left" w:pos="288"/>
                <w:tab w:val="left" w:pos="576"/>
                <w:tab w:val="left" w:pos="864"/>
                <w:tab w:val="left" w:pos="1152"/>
              </w:tabs>
              <w:spacing w:after="120" w:line="240" w:lineRule="exact"/>
              <w:ind w:left="40"/>
              <w:rPr>
                <w:szCs w:val="24"/>
                <w:rtl/>
              </w:rPr>
            </w:pPr>
            <w:proofErr w:type="spellStart"/>
            <w:r w:rsidRPr="00576942">
              <w:rPr>
                <w:szCs w:val="24"/>
                <w:rtl/>
              </w:rPr>
              <w:t>بليز</w:t>
            </w:r>
            <w:proofErr w:type="spellEnd"/>
          </w:p>
        </w:tc>
        <w:tc>
          <w:tcPr>
            <w:tcW w:w="2880" w:type="dxa"/>
            <w:gridSpan w:val="2"/>
            <w:tcBorders>
              <w:top w:val="nil"/>
              <w:left w:val="nil"/>
              <w:bottom w:val="nil"/>
              <w:right w:val="nil"/>
            </w:tcBorders>
            <w:vAlign w:val="bottom"/>
          </w:tcPr>
          <w:p w:rsidR="00D86DF6" w:rsidRPr="00576942" w:rsidRDefault="00D86DF6" w:rsidP="00D86DF6">
            <w:pPr>
              <w:tabs>
                <w:tab w:val="left" w:pos="288"/>
                <w:tab w:val="left" w:pos="576"/>
                <w:tab w:val="left" w:pos="864"/>
                <w:tab w:val="left" w:pos="1152"/>
              </w:tabs>
              <w:spacing w:after="120" w:line="240" w:lineRule="exact"/>
              <w:ind w:left="40"/>
              <w:rPr>
                <w:szCs w:val="24"/>
                <w:rtl/>
              </w:rPr>
            </w:pPr>
          </w:p>
        </w:tc>
        <w:tc>
          <w:tcPr>
            <w:tcW w:w="2571" w:type="dxa"/>
            <w:gridSpan w:val="2"/>
            <w:tcBorders>
              <w:top w:val="nil"/>
              <w:left w:val="nil"/>
              <w:bottom w:val="nil"/>
              <w:right w:val="nil"/>
            </w:tcBorders>
            <w:vAlign w:val="bottom"/>
          </w:tcPr>
          <w:p w:rsidR="00D86DF6" w:rsidRPr="00576942" w:rsidRDefault="00D86DF6" w:rsidP="00D86DF6">
            <w:pPr>
              <w:tabs>
                <w:tab w:val="left" w:pos="288"/>
                <w:tab w:val="left" w:pos="576"/>
                <w:tab w:val="left" w:pos="864"/>
                <w:tab w:val="left" w:pos="1152"/>
              </w:tabs>
              <w:spacing w:after="120" w:line="240" w:lineRule="exact"/>
              <w:ind w:left="40"/>
              <w:rPr>
                <w:szCs w:val="24"/>
                <w:rtl/>
              </w:rPr>
            </w:pPr>
            <w:r w:rsidRPr="00576942">
              <w:rPr>
                <w:szCs w:val="24"/>
                <w:rtl/>
              </w:rPr>
              <w:t>9 كانون الأول/ديسمبر 2002</w:t>
            </w:r>
            <w:r w:rsidRPr="00576942">
              <w:rPr>
                <w:szCs w:val="24"/>
                <w:vertAlign w:val="superscript"/>
                <w:rtl/>
              </w:rPr>
              <w:t>(أ)</w:t>
            </w:r>
          </w:p>
        </w:tc>
      </w:tr>
      <w:tr w:rsidR="00D86DF6" w:rsidRPr="00576942">
        <w:tblPrEx>
          <w:tblCellMar>
            <w:top w:w="0" w:type="dxa"/>
            <w:bottom w:w="0" w:type="dxa"/>
          </w:tblCellMar>
        </w:tblPrEx>
        <w:trPr>
          <w:gridAfter w:val="1"/>
          <w:wAfter w:w="40" w:type="dxa"/>
          <w:cantSplit/>
          <w:jc w:val="center"/>
        </w:trPr>
        <w:tc>
          <w:tcPr>
            <w:tcW w:w="2888" w:type="dxa"/>
            <w:tcBorders>
              <w:top w:val="nil"/>
              <w:left w:val="nil"/>
              <w:bottom w:val="nil"/>
              <w:right w:val="nil"/>
            </w:tcBorders>
            <w:vAlign w:val="bottom"/>
          </w:tcPr>
          <w:p w:rsidR="00D86DF6" w:rsidRPr="00576942" w:rsidRDefault="00D86DF6" w:rsidP="00D86DF6">
            <w:pPr>
              <w:tabs>
                <w:tab w:val="left" w:pos="288"/>
                <w:tab w:val="left" w:pos="576"/>
                <w:tab w:val="left" w:pos="864"/>
                <w:tab w:val="left" w:pos="1152"/>
              </w:tabs>
              <w:spacing w:after="120" w:line="240" w:lineRule="exact"/>
              <w:ind w:left="40"/>
              <w:rPr>
                <w:rFonts w:hint="cs"/>
                <w:szCs w:val="24"/>
                <w:vertAlign w:val="superscript"/>
                <w:rtl/>
              </w:rPr>
            </w:pPr>
            <w:r w:rsidRPr="00576942">
              <w:rPr>
                <w:szCs w:val="24"/>
                <w:rtl/>
              </w:rPr>
              <w:t>بنغلاديش</w:t>
            </w:r>
            <w:r w:rsidRPr="00576942">
              <w:rPr>
                <w:rFonts w:hint="cs"/>
                <w:szCs w:val="24"/>
                <w:vertAlign w:val="superscript"/>
                <w:rtl/>
              </w:rPr>
              <w:t>(ب)</w:t>
            </w:r>
          </w:p>
        </w:tc>
        <w:tc>
          <w:tcPr>
            <w:tcW w:w="2880" w:type="dxa"/>
            <w:gridSpan w:val="2"/>
            <w:tcBorders>
              <w:top w:val="nil"/>
              <w:left w:val="nil"/>
              <w:bottom w:val="nil"/>
              <w:right w:val="nil"/>
            </w:tcBorders>
            <w:vAlign w:val="bottom"/>
          </w:tcPr>
          <w:p w:rsidR="00D86DF6" w:rsidRPr="00576942" w:rsidRDefault="00D86DF6" w:rsidP="00D86DF6">
            <w:pPr>
              <w:tabs>
                <w:tab w:val="left" w:pos="288"/>
                <w:tab w:val="left" w:pos="576"/>
                <w:tab w:val="left" w:pos="864"/>
                <w:tab w:val="left" w:pos="1152"/>
              </w:tabs>
              <w:spacing w:after="120" w:line="240" w:lineRule="exact"/>
              <w:ind w:left="40"/>
              <w:rPr>
                <w:szCs w:val="24"/>
                <w:rtl/>
              </w:rPr>
            </w:pPr>
            <w:r w:rsidRPr="00576942">
              <w:rPr>
                <w:szCs w:val="24"/>
                <w:rtl/>
              </w:rPr>
              <w:t>6 أيلول/سبتمبر 2000</w:t>
            </w:r>
          </w:p>
        </w:tc>
        <w:tc>
          <w:tcPr>
            <w:tcW w:w="2571" w:type="dxa"/>
            <w:gridSpan w:val="2"/>
            <w:tcBorders>
              <w:top w:val="nil"/>
              <w:left w:val="nil"/>
              <w:bottom w:val="nil"/>
              <w:right w:val="nil"/>
            </w:tcBorders>
            <w:vAlign w:val="bottom"/>
          </w:tcPr>
          <w:p w:rsidR="00D86DF6" w:rsidRPr="00576942" w:rsidRDefault="00D86DF6" w:rsidP="00D86DF6">
            <w:pPr>
              <w:tabs>
                <w:tab w:val="left" w:pos="288"/>
                <w:tab w:val="left" w:pos="576"/>
                <w:tab w:val="left" w:pos="864"/>
                <w:tab w:val="left" w:pos="1152"/>
              </w:tabs>
              <w:spacing w:after="120" w:line="240" w:lineRule="exact"/>
              <w:ind w:left="40"/>
              <w:rPr>
                <w:szCs w:val="24"/>
                <w:rtl/>
              </w:rPr>
            </w:pPr>
            <w:r w:rsidRPr="00576942">
              <w:rPr>
                <w:szCs w:val="24"/>
                <w:rtl/>
              </w:rPr>
              <w:t>6 أيلول/سبتمبر 2000</w:t>
            </w:r>
          </w:p>
        </w:tc>
      </w:tr>
      <w:tr w:rsidR="00D86DF6" w:rsidRPr="00576942">
        <w:tblPrEx>
          <w:tblCellMar>
            <w:top w:w="0" w:type="dxa"/>
            <w:bottom w:w="0" w:type="dxa"/>
          </w:tblCellMar>
        </w:tblPrEx>
        <w:trPr>
          <w:gridAfter w:val="1"/>
          <w:wAfter w:w="40" w:type="dxa"/>
          <w:cantSplit/>
          <w:jc w:val="center"/>
        </w:trPr>
        <w:tc>
          <w:tcPr>
            <w:tcW w:w="2888" w:type="dxa"/>
            <w:tcBorders>
              <w:top w:val="nil"/>
              <w:left w:val="nil"/>
              <w:bottom w:val="nil"/>
              <w:right w:val="nil"/>
            </w:tcBorders>
            <w:vAlign w:val="bottom"/>
          </w:tcPr>
          <w:p w:rsidR="00D86DF6" w:rsidRPr="00576942" w:rsidRDefault="00D86DF6" w:rsidP="00D86DF6">
            <w:pPr>
              <w:tabs>
                <w:tab w:val="left" w:pos="288"/>
                <w:tab w:val="left" w:pos="576"/>
                <w:tab w:val="left" w:pos="864"/>
                <w:tab w:val="left" w:pos="1152"/>
              </w:tabs>
              <w:spacing w:after="120" w:line="240" w:lineRule="exact"/>
              <w:ind w:left="40"/>
              <w:rPr>
                <w:szCs w:val="24"/>
                <w:rtl/>
              </w:rPr>
            </w:pPr>
            <w:r w:rsidRPr="00576942">
              <w:rPr>
                <w:szCs w:val="24"/>
                <w:rtl/>
              </w:rPr>
              <w:t>بنما</w:t>
            </w:r>
          </w:p>
        </w:tc>
        <w:tc>
          <w:tcPr>
            <w:tcW w:w="2880" w:type="dxa"/>
            <w:gridSpan w:val="2"/>
            <w:tcBorders>
              <w:top w:val="nil"/>
              <w:left w:val="nil"/>
              <w:bottom w:val="nil"/>
              <w:right w:val="nil"/>
            </w:tcBorders>
            <w:vAlign w:val="bottom"/>
          </w:tcPr>
          <w:p w:rsidR="00D86DF6" w:rsidRPr="00576942" w:rsidRDefault="00D86DF6" w:rsidP="00D86DF6">
            <w:pPr>
              <w:tabs>
                <w:tab w:val="left" w:pos="288"/>
                <w:tab w:val="left" w:pos="576"/>
                <w:tab w:val="left" w:pos="864"/>
                <w:tab w:val="left" w:pos="1152"/>
              </w:tabs>
              <w:spacing w:after="120" w:line="240" w:lineRule="exact"/>
              <w:ind w:left="40"/>
              <w:rPr>
                <w:szCs w:val="24"/>
                <w:rtl/>
              </w:rPr>
            </w:pPr>
            <w:r w:rsidRPr="00576942">
              <w:rPr>
                <w:szCs w:val="24"/>
                <w:rtl/>
              </w:rPr>
              <w:t>9 حزيران/يونيه 2000</w:t>
            </w:r>
          </w:p>
        </w:tc>
        <w:tc>
          <w:tcPr>
            <w:tcW w:w="2571" w:type="dxa"/>
            <w:gridSpan w:val="2"/>
            <w:tcBorders>
              <w:top w:val="nil"/>
              <w:left w:val="nil"/>
              <w:bottom w:val="nil"/>
              <w:right w:val="nil"/>
            </w:tcBorders>
            <w:vAlign w:val="bottom"/>
          </w:tcPr>
          <w:p w:rsidR="00D86DF6" w:rsidRPr="00576942" w:rsidRDefault="00D86DF6" w:rsidP="00D86DF6">
            <w:pPr>
              <w:tabs>
                <w:tab w:val="left" w:pos="288"/>
                <w:tab w:val="left" w:pos="576"/>
                <w:tab w:val="left" w:pos="864"/>
                <w:tab w:val="left" w:pos="1152"/>
              </w:tabs>
              <w:spacing w:after="120" w:line="240" w:lineRule="exact"/>
              <w:ind w:left="40"/>
              <w:rPr>
                <w:szCs w:val="24"/>
                <w:rtl/>
              </w:rPr>
            </w:pPr>
            <w:r w:rsidRPr="00576942">
              <w:rPr>
                <w:szCs w:val="24"/>
                <w:rtl/>
              </w:rPr>
              <w:t>9 أيار/مايو 2001</w:t>
            </w:r>
          </w:p>
        </w:tc>
      </w:tr>
      <w:tr w:rsidR="00D86DF6" w:rsidRPr="00576942">
        <w:tblPrEx>
          <w:tblCellMar>
            <w:top w:w="0" w:type="dxa"/>
            <w:bottom w:w="0" w:type="dxa"/>
          </w:tblCellMar>
        </w:tblPrEx>
        <w:trPr>
          <w:gridAfter w:val="1"/>
          <w:wAfter w:w="40" w:type="dxa"/>
          <w:cantSplit/>
          <w:jc w:val="center"/>
        </w:trPr>
        <w:tc>
          <w:tcPr>
            <w:tcW w:w="2888" w:type="dxa"/>
            <w:tcBorders>
              <w:top w:val="nil"/>
              <w:left w:val="nil"/>
              <w:bottom w:val="nil"/>
              <w:right w:val="nil"/>
            </w:tcBorders>
            <w:vAlign w:val="bottom"/>
          </w:tcPr>
          <w:p w:rsidR="00D86DF6" w:rsidRPr="00576942" w:rsidRDefault="00D86DF6" w:rsidP="00D86DF6">
            <w:pPr>
              <w:tabs>
                <w:tab w:val="left" w:pos="288"/>
                <w:tab w:val="left" w:pos="576"/>
                <w:tab w:val="left" w:pos="864"/>
                <w:tab w:val="left" w:pos="1152"/>
              </w:tabs>
              <w:spacing w:after="120" w:line="240" w:lineRule="exact"/>
              <w:ind w:left="40"/>
              <w:rPr>
                <w:szCs w:val="24"/>
                <w:rtl/>
              </w:rPr>
            </w:pPr>
            <w:r w:rsidRPr="00576942">
              <w:rPr>
                <w:szCs w:val="24"/>
                <w:rtl/>
              </w:rPr>
              <w:t>بنن</w:t>
            </w:r>
          </w:p>
        </w:tc>
        <w:tc>
          <w:tcPr>
            <w:tcW w:w="2880" w:type="dxa"/>
            <w:gridSpan w:val="2"/>
            <w:tcBorders>
              <w:top w:val="nil"/>
              <w:left w:val="nil"/>
              <w:bottom w:val="nil"/>
              <w:right w:val="nil"/>
            </w:tcBorders>
            <w:vAlign w:val="bottom"/>
          </w:tcPr>
          <w:p w:rsidR="00D86DF6" w:rsidRPr="00576942" w:rsidRDefault="00D86DF6" w:rsidP="00D86DF6">
            <w:pPr>
              <w:tabs>
                <w:tab w:val="left" w:pos="288"/>
                <w:tab w:val="left" w:pos="576"/>
                <w:tab w:val="left" w:pos="864"/>
                <w:tab w:val="left" w:pos="1152"/>
              </w:tabs>
              <w:spacing w:after="120" w:line="240" w:lineRule="exact"/>
              <w:ind w:left="40"/>
              <w:rPr>
                <w:szCs w:val="24"/>
                <w:rtl/>
              </w:rPr>
            </w:pPr>
            <w:r w:rsidRPr="00576942">
              <w:rPr>
                <w:szCs w:val="24"/>
                <w:rtl/>
              </w:rPr>
              <w:t>25 أيار/مايو 2000</w:t>
            </w:r>
          </w:p>
        </w:tc>
        <w:tc>
          <w:tcPr>
            <w:tcW w:w="2571" w:type="dxa"/>
            <w:gridSpan w:val="2"/>
            <w:tcBorders>
              <w:top w:val="nil"/>
              <w:left w:val="nil"/>
              <w:bottom w:val="nil"/>
              <w:right w:val="nil"/>
            </w:tcBorders>
            <w:vAlign w:val="bottom"/>
          </w:tcPr>
          <w:p w:rsidR="00D86DF6" w:rsidRPr="00576942" w:rsidRDefault="00D86DF6" w:rsidP="00D86DF6">
            <w:pPr>
              <w:tabs>
                <w:tab w:val="left" w:pos="288"/>
                <w:tab w:val="left" w:pos="576"/>
                <w:tab w:val="left" w:pos="864"/>
                <w:tab w:val="left" w:pos="1152"/>
              </w:tabs>
              <w:spacing w:after="120" w:line="240" w:lineRule="exact"/>
              <w:ind w:left="40"/>
              <w:rPr>
                <w:szCs w:val="24"/>
                <w:rtl/>
              </w:rPr>
            </w:pPr>
          </w:p>
        </w:tc>
      </w:tr>
      <w:tr w:rsidR="00D86DF6" w:rsidRPr="00576942">
        <w:tblPrEx>
          <w:tblCellMar>
            <w:top w:w="0" w:type="dxa"/>
            <w:bottom w:w="0" w:type="dxa"/>
          </w:tblCellMar>
        </w:tblPrEx>
        <w:trPr>
          <w:gridAfter w:val="1"/>
          <w:wAfter w:w="40" w:type="dxa"/>
          <w:cantSplit/>
          <w:jc w:val="center"/>
        </w:trPr>
        <w:tc>
          <w:tcPr>
            <w:tcW w:w="2888" w:type="dxa"/>
            <w:tcBorders>
              <w:top w:val="nil"/>
              <w:left w:val="nil"/>
              <w:bottom w:val="nil"/>
              <w:right w:val="nil"/>
            </w:tcBorders>
            <w:vAlign w:val="bottom"/>
          </w:tcPr>
          <w:p w:rsidR="00D86DF6" w:rsidRPr="00576942" w:rsidRDefault="00D86DF6" w:rsidP="00D86DF6">
            <w:pPr>
              <w:tabs>
                <w:tab w:val="left" w:pos="288"/>
                <w:tab w:val="left" w:pos="576"/>
                <w:tab w:val="left" w:pos="864"/>
                <w:tab w:val="left" w:pos="1152"/>
              </w:tabs>
              <w:spacing w:after="120" w:line="240" w:lineRule="exact"/>
              <w:ind w:left="40"/>
              <w:rPr>
                <w:rFonts w:hint="cs"/>
                <w:szCs w:val="24"/>
                <w:rtl/>
              </w:rPr>
            </w:pPr>
            <w:r w:rsidRPr="00576942">
              <w:rPr>
                <w:rFonts w:hint="cs"/>
                <w:szCs w:val="24"/>
                <w:rtl/>
              </w:rPr>
              <w:t>بوركينا فاسو</w:t>
            </w:r>
          </w:p>
        </w:tc>
        <w:tc>
          <w:tcPr>
            <w:tcW w:w="2880" w:type="dxa"/>
            <w:gridSpan w:val="2"/>
            <w:tcBorders>
              <w:top w:val="nil"/>
              <w:left w:val="nil"/>
              <w:bottom w:val="nil"/>
              <w:right w:val="nil"/>
            </w:tcBorders>
            <w:vAlign w:val="bottom"/>
          </w:tcPr>
          <w:p w:rsidR="00D86DF6" w:rsidRPr="00576942" w:rsidRDefault="00D86DF6" w:rsidP="00D86DF6">
            <w:pPr>
              <w:tabs>
                <w:tab w:val="left" w:pos="288"/>
                <w:tab w:val="left" w:pos="576"/>
                <w:tab w:val="left" w:pos="864"/>
                <w:tab w:val="left" w:pos="1152"/>
              </w:tabs>
              <w:spacing w:after="120" w:line="240" w:lineRule="exact"/>
              <w:ind w:left="40"/>
              <w:rPr>
                <w:rFonts w:hint="cs"/>
                <w:szCs w:val="24"/>
                <w:rtl/>
              </w:rPr>
            </w:pPr>
            <w:r w:rsidRPr="00576942">
              <w:rPr>
                <w:rFonts w:hint="cs"/>
                <w:szCs w:val="24"/>
                <w:rtl/>
              </w:rPr>
              <w:t>16 تشرين الثاني/نوفمبر 2001</w:t>
            </w:r>
          </w:p>
        </w:tc>
        <w:tc>
          <w:tcPr>
            <w:tcW w:w="2571" w:type="dxa"/>
            <w:gridSpan w:val="2"/>
            <w:tcBorders>
              <w:top w:val="nil"/>
              <w:left w:val="nil"/>
              <w:bottom w:val="nil"/>
              <w:right w:val="nil"/>
            </w:tcBorders>
            <w:vAlign w:val="bottom"/>
          </w:tcPr>
          <w:p w:rsidR="00D86DF6" w:rsidRPr="00576942" w:rsidRDefault="00D86DF6" w:rsidP="00D86DF6">
            <w:pPr>
              <w:tabs>
                <w:tab w:val="left" w:pos="288"/>
                <w:tab w:val="left" w:pos="576"/>
                <w:tab w:val="left" w:pos="864"/>
                <w:tab w:val="left" w:pos="1152"/>
              </w:tabs>
              <w:spacing w:after="120" w:line="240" w:lineRule="exact"/>
              <w:ind w:left="40"/>
              <w:rPr>
                <w:szCs w:val="24"/>
                <w:rtl/>
              </w:rPr>
            </w:pPr>
          </w:p>
        </w:tc>
      </w:tr>
      <w:tr w:rsidR="00D86DF6" w:rsidRPr="00576942">
        <w:tblPrEx>
          <w:tblCellMar>
            <w:top w:w="0" w:type="dxa"/>
            <w:bottom w:w="0" w:type="dxa"/>
          </w:tblCellMar>
        </w:tblPrEx>
        <w:trPr>
          <w:gridAfter w:val="1"/>
          <w:wAfter w:w="40" w:type="dxa"/>
          <w:cantSplit/>
          <w:jc w:val="center"/>
        </w:trPr>
        <w:tc>
          <w:tcPr>
            <w:tcW w:w="2888" w:type="dxa"/>
            <w:tcBorders>
              <w:top w:val="nil"/>
              <w:left w:val="nil"/>
              <w:bottom w:val="nil"/>
              <w:right w:val="nil"/>
            </w:tcBorders>
            <w:vAlign w:val="bottom"/>
          </w:tcPr>
          <w:p w:rsidR="00D86DF6" w:rsidRPr="00576942" w:rsidRDefault="00D86DF6" w:rsidP="00D86DF6">
            <w:pPr>
              <w:tabs>
                <w:tab w:val="left" w:pos="288"/>
                <w:tab w:val="left" w:pos="576"/>
                <w:tab w:val="left" w:pos="864"/>
                <w:tab w:val="left" w:pos="1152"/>
              </w:tabs>
              <w:spacing w:after="120" w:line="240" w:lineRule="exact"/>
              <w:ind w:left="40"/>
              <w:rPr>
                <w:rFonts w:hint="cs"/>
                <w:szCs w:val="24"/>
                <w:rtl/>
              </w:rPr>
            </w:pPr>
            <w:r w:rsidRPr="00576942">
              <w:rPr>
                <w:rFonts w:hint="cs"/>
                <w:szCs w:val="24"/>
                <w:rtl/>
              </w:rPr>
              <w:t>بوروندي</w:t>
            </w:r>
          </w:p>
        </w:tc>
        <w:tc>
          <w:tcPr>
            <w:tcW w:w="2880" w:type="dxa"/>
            <w:gridSpan w:val="2"/>
            <w:tcBorders>
              <w:top w:val="nil"/>
              <w:left w:val="nil"/>
              <w:bottom w:val="nil"/>
              <w:right w:val="nil"/>
            </w:tcBorders>
            <w:vAlign w:val="bottom"/>
          </w:tcPr>
          <w:p w:rsidR="00D86DF6" w:rsidRPr="00576942" w:rsidRDefault="00D86DF6" w:rsidP="00D86DF6">
            <w:pPr>
              <w:tabs>
                <w:tab w:val="left" w:pos="288"/>
                <w:tab w:val="left" w:pos="576"/>
                <w:tab w:val="left" w:pos="864"/>
                <w:tab w:val="left" w:pos="1152"/>
              </w:tabs>
              <w:spacing w:after="120" w:line="240" w:lineRule="exact"/>
              <w:ind w:left="40"/>
              <w:rPr>
                <w:rFonts w:hint="cs"/>
                <w:szCs w:val="24"/>
                <w:rtl/>
              </w:rPr>
            </w:pPr>
            <w:r w:rsidRPr="00576942">
              <w:rPr>
                <w:rFonts w:hint="cs"/>
                <w:szCs w:val="24"/>
                <w:rtl/>
              </w:rPr>
              <w:t>13 تشرين/الثاني/نوفمبر 2001</w:t>
            </w:r>
          </w:p>
        </w:tc>
        <w:tc>
          <w:tcPr>
            <w:tcW w:w="2571" w:type="dxa"/>
            <w:gridSpan w:val="2"/>
            <w:tcBorders>
              <w:top w:val="nil"/>
              <w:left w:val="nil"/>
              <w:bottom w:val="nil"/>
              <w:right w:val="nil"/>
            </w:tcBorders>
            <w:vAlign w:val="bottom"/>
          </w:tcPr>
          <w:p w:rsidR="00D86DF6" w:rsidRPr="00576942" w:rsidRDefault="00D86DF6" w:rsidP="00D86DF6">
            <w:pPr>
              <w:tabs>
                <w:tab w:val="left" w:pos="288"/>
                <w:tab w:val="left" w:pos="576"/>
                <w:tab w:val="left" w:pos="864"/>
                <w:tab w:val="left" w:pos="1152"/>
              </w:tabs>
              <w:spacing w:after="120" w:line="240" w:lineRule="exact"/>
              <w:ind w:left="40"/>
              <w:rPr>
                <w:szCs w:val="24"/>
                <w:rtl/>
              </w:rPr>
            </w:pPr>
          </w:p>
        </w:tc>
      </w:tr>
      <w:tr w:rsidR="00D86DF6" w:rsidRPr="00576942">
        <w:tblPrEx>
          <w:tblCellMar>
            <w:top w:w="0" w:type="dxa"/>
            <w:bottom w:w="0" w:type="dxa"/>
          </w:tblCellMar>
        </w:tblPrEx>
        <w:trPr>
          <w:gridAfter w:val="1"/>
          <w:wAfter w:w="40" w:type="dxa"/>
          <w:cantSplit/>
          <w:jc w:val="center"/>
        </w:trPr>
        <w:tc>
          <w:tcPr>
            <w:tcW w:w="2888" w:type="dxa"/>
            <w:tcBorders>
              <w:top w:val="nil"/>
              <w:left w:val="nil"/>
              <w:bottom w:val="nil"/>
              <w:right w:val="nil"/>
            </w:tcBorders>
            <w:vAlign w:val="bottom"/>
          </w:tcPr>
          <w:p w:rsidR="00D86DF6" w:rsidRPr="00576942" w:rsidRDefault="00D86DF6" w:rsidP="00D86DF6">
            <w:pPr>
              <w:tabs>
                <w:tab w:val="left" w:pos="288"/>
                <w:tab w:val="left" w:pos="576"/>
                <w:tab w:val="left" w:pos="864"/>
                <w:tab w:val="left" w:pos="1152"/>
              </w:tabs>
              <w:spacing w:after="120" w:line="240" w:lineRule="exact"/>
              <w:ind w:left="40"/>
              <w:rPr>
                <w:szCs w:val="24"/>
                <w:rtl/>
              </w:rPr>
            </w:pPr>
            <w:r w:rsidRPr="00576942">
              <w:rPr>
                <w:szCs w:val="24"/>
                <w:rtl/>
              </w:rPr>
              <w:t>البوسنة والهرسك</w:t>
            </w:r>
          </w:p>
        </w:tc>
        <w:tc>
          <w:tcPr>
            <w:tcW w:w="2880" w:type="dxa"/>
            <w:gridSpan w:val="2"/>
            <w:tcBorders>
              <w:top w:val="nil"/>
              <w:left w:val="nil"/>
              <w:bottom w:val="nil"/>
              <w:right w:val="nil"/>
            </w:tcBorders>
            <w:vAlign w:val="bottom"/>
          </w:tcPr>
          <w:p w:rsidR="00D86DF6" w:rsidRPr="00576942" w:rsidRDefault="00D86DF6" w:rsidP="00D86DF6">
            <w:pPr>
              <w:tabs>
                <w:tab w:val="left" w:pos="288"/>
                <w:tab w:val="left" w:pos="576"/>
                <w:tab w:val="left" w:pos="864"/>
                <w:tab w:val="left" w:pos="1152"/>
              </w:tabs>
              <w:spacing w:after="120" w:line="240" w:lineRule="exact"/>
              <w:ind w:left="40"/>
              <w:rPr>
                <w:szCs w:val="24"/>
                <w:rtl/>
              </w:rPr>
            </w:pPr>
            <w:r w:rsidRPr="00576942">
              <w:rPr>
                <w:szCs w:val="24"/>
                <w:rtl/>
              </w:rPr>
              <w:t>7 أيلول/سبتمبر 2000</w:t>
            </w:r>
          </w:p>
        </w:tc>
        <w:tc>
          <w:tcPr>
            <w:tcW w:w="2571" w:type="dxa"/>
            <w:gridSpan w:val="2"/>
            <w:tcBorders>
              <w:top w:val="nil"/>
              <w:left w:val="nil"/>
              <w:bottom w:val="nil"/>
              <w:right w:val="nil"/>
            </w:tcBorders>
            <w:vAlign w:val="bottom"/>
          </w:tcPr>
          <w:p w:rsidR="00D86DF6" w:rsidRPr="00576942" w:rsidRDefault="00D86DF6" w:rsidP="00D86DF6">
            <w:pPr>
              <w:tabs>
                <w:tab w:val="left" w:pos="288"/>
                <w:tab w:val="left" w:pos="576"/>
                <w:tab w:val="left" w:pos="864"/>
                <w:tab w:val="left" w:pos="1152"/>
              </w:tabs>
              <w:spacing w:after="120" w:line="240" w:lineRule="exact"/>
              <w:ind w:left="40"/>
              <w:rPr>
                <w:rFonts w:hint="cs"/>
                <w:szCs w:val="24"/>
                <w:rtl/>
              </w:rPr>
            </w:pPr>
            <w:r w:rsidRPr="00576942">
              <w:rPr>
                <w:rFonts w:hint="cs"/>
                <w:szCs w:val="24"/>
                <w:rtl/>
              </w:rPr>
              <w:t>2 أيلول/سبتمبر 2002</w:t>
            </w:r>
          </w:p>
        </w:tc>
      </w:tr>
      <w:tr w:rsidR="00D86DF6" w:rsidRPr="00576942">
        <w:tblPrEx>
          <w:tblCellMar>
            <w:top w:w="0" w:type="dxa"/>
            <w:bottom w:w="0" w:type="dxa"/>
          </w:tblCellMar>
        </w:tblPrEx>
        <w:trPr>
          <w:gridAfter w:val="1"/>
          <w:wAfter w:w="40" w:type="dxa"/>
          <w:cantSplit/>
          <w:jc w:val="center"/>
        </w:trPr>
        <w:tc>
          <w:tcPr>
            <w:tcW w:w="2888" w:type="dxa"/>
            <w:tcBorders>
              <w:top w:val="nil"/>
              <w:left w:val="nil"/>
              <w:bottom w:val="nil"/>
              <w:right w:val="nil"/>
            </w:tcBorders>
            <w:vAlign w:val="bottom"/>
          </w:tcPr>
          <w:p w:rsidR="00D86DF6" w:rsidRPr="00576942" w:rsidRDefault="00D86DF6" w:rsidP="00D86DF6">
            <w:pPr>
              <w:tabs>
                <w:tab w:val="left" w:pos="288"/>
                <w:tab w:val="left" w:pos="576"/>
                <w:tab w:val="left" w:pos="864"/>
                <w:tab w:val="left" w:pos="1152"/>
              </w:tabs>
              <w:spacing w:after="120" w:line="240" w:lineRule="exact"/>
              <w:ind w:left="40"/>
              <w:rPr>
                <w:rFonts w:hint="cs"/>
                <w:szCs w:val="24"/>
                <w:rtl/>
              </w:rPr>
            </w:pPr>
            <w:r>
              <w:rPr>
                <w:rFonts w:hint="cs"/>
                <w:szCs w:val="24"/>
                <w:rtl/>
              </w:rPr>
              <w:t>بولندا</w:t>
            </w:r>
          </w:p>
        </w:tc>
        <w:tc>
          <w:tcPr>
            <w:tcW w:w="2880" w:type="dxa"/>
            <w:gridSpan w:val="2"/>
            <w:tcBorders>
              <w:top w:val="nil"/>
              <w:left w:val="nil"/>
              <w:bottom w:val="nil"/>
              <w:right w:val="nil"/>
            </w:tcBorders>
            <w:vAlign w:val="bottom"/>
          </w:tcPr>
          <w:p w:rsidR="00D86DF6" w:rsidRPr="00576942" w:rsidRDefault="00D86DF6" w:rsidP="00D86DF6">
            <w:pPr>
              <w:tabs>
                <w:tab w:val="left" w:pos="288"/>
                <w:tab w:val="left" w:pos="576"/>
                <w:tab w:val="left" w:pos="864"/>
                <w:tab w:val="left" w:pos="1152"/>
              </w:tabs>
              <w:spacing w:after="120" w:line="240" w:lineRule="exact"/>
              <w:ind w:left="40"/>
              <w:rPr>
                <w:szCs w:val="24"/>
                <w:rtl/>
              </w:rPr>
            </w:pPr>
          </w:p>
        </w:tc>
        <w:tc>
          <w:tcPr>
            <w:tcW w:w="2571" w:type="dxa"/>
            <w:gridSpan w:val="2"/>
            <w:tcBorders>
              <w:top w:val="nil"/>
              <w:left w:val="nil"/>
              <w:bottom w:val="nil"/>
              <w:right w:val="nil"/>
            </w:tcBorders>
            <w:vAlign w:val="bottom"/>
          </w:tcPr>
          <w:p w:rsidR="00D86DF6" w:rsidRPr="00576942" w:rsidRDefault="00D86DF6" w:rsidP="00D86DF6">
            <w:pPr>
              <w:tabs>
                <w:tab w:val="left" w:pos="288"/>
                <w:tab w:val="left" w:pos="576"/>
                <w:tab w:val="left" w:pos="864"/>
                <w:tab w:val="left" w:pos="1152"/>
              </w:tabs>
              <w:spacing w:after="120" w:line="240" w:lineRule="exact"/>
              <w:ind w:left="40"/>
              <w:rPr>
                <w:rFonts w:hint="cs"/>
                <w:szCs w:val="24"/>
                <w:rtl/>
              </w:rPr>
            </w:pPr>
            <w:r>
              <w:rPr>
                <w:rFonts w:hint="cs"/>
                <w:szCs w:val="24"/>
                <w:rtl/>
              </w:rPr>
              <w:t xml:space="preserve">22 </w:t>
            </w:r>
            <w:r>
              <w:rPr>
                <w:rFonts w:hint="eastAsia"/>
                <w:szCs w:val="24"/>
                <w:rtl/>
              </w:rPr>
              <w:t>كانون</w:t>
            </w:r>
            <w:r>
              <w:rPr>
                <w:szCs w:val="24"/>
                <w:rtl/>
              </w:rPr>
              <w:t xml:space="preserve"> الأول/ديسمبر</w:t>
            </w:r>
            <w:r>
              <w:rPr>
                <w:rFonts w:hint="cs"/>
                <w:szCs w:val="24"/>
                <w:rtl/>
              </w:rPr>
              <w:t xml:space="preserve"> 2003</w:t>
            </w:r>
            <w:r w:rsidRPr="00576942">
              <w:rPr>
                <w:rFonts w:hint="cs"/>
                <w:szCs w:val="24"/>
                <w:vertAlign w:val="superscript"/>
                <w:rtl/>
              </w:rPr>
              <w:t>(</w:t>
            </w:r>
            <w:r>
              <w:rPr>
                <w:rFonts w:hint="cs"/>
                <w:szCs w:val="24"/>
                <w:vertAlign w:val="superscript"/>
                <w:rtl/>
              </w:rPr>
              <w:t>ا</w:t>
            </w:r>
            <w:r w:rsidRPr="00576942">
              <w:rPr>
                <w:rFonts w:hint="cs"/>
                <w:szCs w:val="24"/>
                <w:vertAlign w:val="superscript"/>
                <w:rtl/>
              </w:rPr>
              <w:t>)</w:t>
            </w:r>
            <w:r>
              <w:rPr>
                <w:rFonts w:hint="cs"/>
                <w:szCs w:val="24"/>
                <w:vertAlign w:val="superscript"/>
                <w:rtl/>
              </w:rPr>
              <w:t xml:space="preserve"> </w:t>
            </w:r>
          </w:p>
        </w:tc>
      </w:tr>
      <w:tr w:rsidR="00D86DF6" w:rsidRPr="00576942">
        <w:tblPrEx>
          <w:tblCellMar>
            <w:top w:w="0" w:type="dxa"/>
            <w:bottom w:w="0" w:type="dxa"/>
          </w:tblCellMar>
        </w:tblPrEx>
        <w:trPr>
          <w:gridAfter w:val="1"/>
          <w:wAfter w:w="40" w:type="dxa"/>
          <w:cantSplit/>
          <w:jc w:val="center"/>
        </w:trPr>
        <w:tc>
          <w:tcPr>
            <w:tcW w:w="2888" w:type="dxa"/>
            <w:tcBorders>
              <w:top w:val="nil"/>
              <w:left w:val="nil"/>
              <w:bottom w:val="nil"/>
              <w:right w:val="nil"/>
            </w:tcBorders>
            <w:vAlign w:val="bottom"/>
          </w:tcPr>
          <w:p w:rsidR="00D86DF6" w:rsidRPr="00576942" w:rsidRDefault="00D86DF6" w:rsidP="00D86DF6">
            <w:pPr>
              <w:tabs>
                <w:tab w:val="left" w:pos="288"/>
                <w:tab w:val="left" w:pos="576"/>
                <w:tab w:val="left" w:pos="864"/>
                <w:tab w:val="left" w:pos="1152"/>
              </w:tabs>
              <w:spacing w:after="120" w:line="240" w:lineRule="exact"/>
              <w:ind w:left="40"/>
              <w:rPr>
                <w:szCs w:val="24"/>
                <w:rtl/>
              </w:rPr>
            </w:pPr>
            <w:r w:rsidRPr="00576942">
              <w:rPr>
                <w:szCs w:val="24"/>
                <w:rtl/>
              </w:rPr>
              <w:t>بوليفيا</w:t>
            </w:r>
          </w:p>
        </w:tc>
        <w:tc>
          <w:tcPr>
            <w:tcW w:w="2880" w:type="dxa"/>
            <w:gridSpan w:val="2"/>
            <w:tcBorders>
              <w:top w:val="nil"/>
              <w:left w:val="nil"/>
              <w:bottom w:val="nil"/>
              <w:right w:val="nil"/>
            </w:tcBorders>
            <w:vAlign w:val="bottom"/>
          </w:tcPr>
          <w:p w:rsidR="00D86DF6" w:rsidRPr="00576942" w:rsidRDefault="00D86DF6" w:rsidP="00D86DF6">
            <w:pPr>
              <w:tabs>
                <w:tab w:val="left" w:pos="288"/>
                <w:tab w:val="left" w:pos="576"/>
                <w:tab w:val="left" w:pos="864"/>
                <w:tab w:val="left" w:pos="1152"/>
              </w:tabs>
              <w:spacing w:after="120" w:line="240" w:lineRule="exact"/>
              <w:ind w:left="40"/>
              <w:rPr>
                <w:szCs w:val="24"/>
                <w:rtl/>
              </w:rPr>
            </w:pPr>
            <w:r w:rsidRPr="00576942">
              <w:rPr>
                <w:szCs w:val="24"/>
                <w:rtl/>
              </w:rPr>
              <w:t>10 كانون الأول/ديسمبر 1999</w:t>
            </w:r>
          </w:p>
        </w:tc>
        <w:tc>
          <w:tcPr>
            <w:tcW w:w="2571" w:type="dxa"/>
            <w:gridSpan w:val="2"/>
            <w:tcBorders>
              <w:top w:val="nil"/>
              <w:left w:val="nil"/>
              <w:bottom w:val="nil"/>
              <w:right w:val="nil"/>
            </w:tcBorders>
            <w:vAlign w:val="bottom"/>
          </w:tcPr>
          <w:p w:rsidR="00D86DF6" w:rsidRPr="00576942" w:rsidRDefault="00D86DF6" w:rsidP="00D86DF6">
            <w:pPr>
              <w:tabs>
                <w:tab w:val="left" w:pos="288"/>
                <w:tab w:val="left" w:pos="576"/>
                <w:tab w:val="left" w:pos="864"/>
                <w:tab w:val="left" w:pos="1152"/>
              </w:tabs>
              <w:spacing w:after="120" w:line="240" w:lineRule="exact"/>
              <w:ind w:left="40"/>
              <w:rPr>
                <w:szCs w:val="24"/>
                <w:rtl/>
              </w:rPr>
            </w:pPr>
            <w:r w:rsidRPr="00576942">
              <w:rPr>
                <w:szCs w:val="24"/>
                <w:rtl/>
              </w:rPr>
              <w:t>27 أيلول/سبتمبر 2000</w:t>
            </w:r>
          </w:p>
        </w:tc>
      </w:tr>
      <w:tr w:rsidR="00D86DF6" w:rsidRPr="00576942">
        <w:tblPrEx>
          <w:tblCellMar>
            <w:top w:w="0" w:type="dxa"/>
            <w:bottom w:w="0" w:type="dxa"/>
          </w:tblCellMar>
        </w:tblPrEx>
        <w:trPr>
          <w:gridAfter w:val="1"/>
          <w:wAfter w:w="40" w:type="dxa"/>
          <w:cantSplit/>
          <w:jc w:val="center"/>
        </w:trPr>
        <w:tc>
          <w:tcPr>
            <w:tcW w:w="2888" w:type="dxa"/>
            <w:tcBorders>
              <w:top w:val="nil"/>
              <w:left w:val="nil"/>
              <w:bottom w:val="nil"/>
              <w:right w:val="nil"/>
            </w:tcBorders>
            <w:vAlign w:val="bottom"/>
          </w:tcPr>
          <w:p w:rsidR="00D86DF6" w:rsidRPr="00576942" w:rsidRDefault="00D86DF6" w:rsidP="00D86DF6">
            <w:pPr>
              <w:tabs>
                <w:tab w:val="left" w:pos="288"/>
                <w:tab w:val="left" w:pos="576"/>
                <w:tab w:val="left" w:pos="864"/>
                <w:tab w:val="left" w:pos="1152"/>
              </w:tabs>
              <w:spacing w:after="120" w:line="240" w:lineRule="exact"/>
              <w:ind w:left="40"/>
              <w:rPr>
                <w:szCs w:val="24"/>
                <w:rtl/>
              </w:rPr>
            </w:pPr>
            <w:r w:rsidRPr="00576942">
              <w:rPr>
                <w:szCs w:val="24"/>
                <w:rtl/>
              </w:rPr>
              <w:t>بيرو</w:t>
            </w:r>
          </w:p>
        </w:tc>
        <w:tc>
          <w:tcPr>
            <w:tcW w:w="2880" w:type="dxa"/>
            <w:gridSpan w:val="2"/>
            <w:tcBorders>
              <w:top w:val="nil"/>
              <w:left w:val="nil"/>
              <w:bottom w:val="nil"/>
              <w:right w:val="nil"/>
            </w:tcBorders>
            <w:vAlign w:val="bottom"/>
          </w:tcPr>
          <w:p w:rsidR="00D86DF6" w:rsidRPr="00576942" w:rsidRDefault="00D86DF6" w:rsidP="00D86DF6">
            <w:pPr>
              <w:tabs>
                <w:tab w:val="left" w:pos="288"/>
                <w:tab w:val="left" w:pos="576"/>
                <w:tab w:val="left" w:pos="864"/>
                <w:tab w:val="left" w:pos="1152"/>
              </w:tabs>
              <w:spacing w:after="120" w:line="240" w:lineRule="exact"/>
              <w:ind w:left="40"/>
              <w:rPr>
                <w:szCs w:val="24"/>
                <w:rtl/>
              </w:rPr>
            </w:pPr>
            <w:r w:rsidRPr="00576942">
              <w:rPr>
                <w:szCs w:val="24"/>
                <w:rtl/>
              </w:rPr>
              <w:t>22 كانون الأول/ديسمبر 2000</w:t>
            </w:r>
          </w:p>
        </w:tc>
        <w:tc>
          <w:tcPr>
            <w:tcW w:w="2571" w:type="dxa"/>
            <w:gridSpan w:val="2"/>
            <w:tcBorders>
              <w:top w:val="nil"/>
              <w:left w:val="nil"/>
              <w:bottom w:val="nil"/>
              <w:right w:val="nil"/>
            </w:tcBorders>
            <w:vAlign w:val="bottom"/>
          </w:tcPr>
          <w:p w:rsidR="00D86DF6" w:rsidRPr="00576942" w:rsidRDefault="00D86DF6" w:rsidP="00D86DF6">
            <w:pPr>
              <w:tabs>
                <w:tab w:val="left" w:pos="288"/>
                <w:tab w:val="left" w:pos="576"/>
                <w:tab w:val="left" w:pos="864"/>
                <w:tab w:val="left" w:pos="1152"/>
              </w:tabs>
              <w:spacing w:after="120" w:line="240" w:lineRule="exact"/>
              <w:ind w:left="40"/>
              <w:rPr>
                <w:szCs w:val="24"/>
                <w:rtl/>
              </w:rPr>
            </w:pPr>
            <w:r w:rsidRPr="00576942">
              <w:rPr>
                <w:szCs w:val="24"/>
                <w:rtl/>
              </w:rPr>
              <w:t>9 نيسان/أبريل 2001</w:t>
            </w:r>
          </w:p>
        </w:tc>
      </w:tr>
      <w:tr w:rsidR="00D86DF6" w:rsidRPr="00576942">
        <w:tblPrEx>
          <w:tblCellMar>
            <w:top w:w="0" w:type="dxa"/>
            <w:bottom w:w="0" w:type="dxa"/>
          </w:tblCellMar>
        </w:tblPrEx>
        <w:trPr>
          <w:gridAfter w:val="1"/>
          <w:wAfter w:w="40" w:type="dxa"/>
          <w:cantSplit/>
          <w:jc w:val="center"/>
        </w:trPr>
        <w:tc>
          <w:tcPr>
            <w:tcW w:w="2888" w:type="dxa"/>
            <w:tcBorders>
              <w:top w:val="nil"/>
              <w:left w:val="nil"/>
              <w:bottom w:val="nil"/>
              <w:right w:val="nil"/>
            </w:tcBorders>
            <w:vAlign w:val="bottom"/>
          </w:tcPr>
          <w:p w:rsidR="00D86DF6" w:rsidRPr="00576942" w:rsidRDefault="00D86DF6" w:rsidP="00D86DF6">
            <w:pPr>
              <w:tabs>
                <w:tab w:val="left" w:pos="288"/>
                <w:tab w:val="left" w:pos="576"/>
                <w:tab w:val="left" w:pos="864"/>
                <w:tab w:val="left" w:pos="1152"/>
              </w:tabs>
              <w:spacing w:after="120" w:line="240" w:lineRule="exact"/>
              <w:ind w:left="40"/>
              <w:rPr>
                <w:rFonts w:hint="cs"/>
                <w:szCs w:val="24"/>
                <w:rtl/>
              </w:rPr>
            </w:pPr>
            <w:r w:rsidRPr="00576942">
              <w:rPr>
                <w:rFonts w:hint="cs"/>
                <w:szCs w:val="24"/>
                <w:rtl/>
              </w:rPr>
              <w:t>بيلاروس</w:t>
            </w:r>
          </w:p>
        </w:tc>
        <w:tc>
          <w:tcPr>
            <w:tcW w:w="2880" w:type="dxa"/>
            <w:gridSpan w:val="2"/>
            <w:tcBorders>
              <w:top w:val="nil"/>
              <w:left w:val="nil"/>
              <w:bottom w:val="nil"/>
              <w:right w:val="nil"/>
            </w:tcBorders>
            <w:vAlign w:val="bottom"/>
          </w:tcPr>
          <w:p w:rsidR="00D86DF6" w:rsidRPr="00576942" w:rsidRDefault="00D86DF6" w:rsidP="00D86DF6">
            <w:pPr>
              <w:tabs>
                <w:tab w:val="left" w:pos="288"/>
                <w:tab w:val="left" w:pos="576"/>
                <w:tab w:val="left" w:pos="864"/>
                <w:tab w:val="left" w:pos="1152"/>
              </w:tabs>
              <w:spacing w:after="120" w:line="240" w:lineRule="exact"/>
              <w:ind w:left="40"/>
              <w:rPr>
                <w:rFonts w:hint="cs"/>
                <w:szCs w:val="24"/>
                <w:rtl/>
              </w:rPr>
            </w:pPr>
            <w:r w:rsidRPr="00576942">
              <w:rPr>
                <w:rFonts w:hint="cs"/>
                <w:szCs w:val="24"/>
                <w:rtl/>
              </w:rPr>
              <w:t>29 نيسان/أبريل 2002</w:t>
            </w:r>
          </w:p>
        </w:tc>
        <w:tc>
          <w:tcPr>
            <w:tcW w:w="2571" w:type="dxa"/>
            <w:gridSpan w:val="2"/>
            <w:tcBorders>
              <w:top w:val="nil"/>
              <w:left w:val="nil"/>
              <w:bottom w:val="nil"/>
              <w:right w:val="nil"/>
            </w:tcBorders>
            <w:vAlign w:val="bottom"/>
          </w:tcPr>
          <w:p w:rsidR="00D86DF6" w:rsidRPr="00576942" w:rsidRDefault="00D86DF6" w:rsidP="00D86DF6">
            <w:pPr>
              <w:tabs>
                <w:tab w:val="left" w:pos="288"/>
                <w:tab w:val="left" w:pos="576"/>
                <w:tab w:val="left" w:pos="864"/>
                <w:tab w:val="left" w:pos="1152"/>
              </w:tabs>
              <w:spacing w:after="120" w:line="240" w:lineRule="exact"/>
              <w:ind w:left="40"/>
              <w:rPr>
                <w:szCs w:val="24"/>
                <w:rtl/>
              </w:rPr>
            </w:pPr>
          </w:p>
        </w:tc>
      </w:tr>
      <w:tr w:rsidR="00D86DF6" w:rsidRPr="00576942">
        <w:tblPrEx>
          <w:tblCellMar>
            <w:top w:w="0" w:type="dxa"/>
            <w:bottom w:w="0" w:type="dxa"/>
          </w:tblCellMar>
        </w:tblPrEx>
        <w:trPr>
          <w:gridAfter w:val="1"/>
          <w:wAfter w:w="40" w:type="dxa"/>
          <w:cantSplit/>
          <w:jc w:val="center"/>
        </w:trPr>
        <w:tc>
          <w:tcPr>
            <w:tcW w:w="2888" w:type="dxa"/>
            <w:tcBorders>
              <w:top w:val="nil"/>
              <w:left w:val="nil"/>
              <w:bottom w:val="nil"/>
              <w:right w:val="nil"/>
            </w:tcBorders>
            <w:vAlign w:val="bottom"/>
          </w:tcPr>
          <w:p w:rsidR="00D86DF6" w:rsidRPr="00576942" w:rsidRDefault="00D86DF6" w:rsidP="00D86DF6">
            <w:pPr>
              <w:tabs>
                <w:tab w:val="left" w:pos="288"/>
                <w:tab w:val="left" w:pos="576"/>
                <w:tab w:val="left" w:pos="864"/>
                <w:tab w:val="left" w:pos="1152"/>
              </w:tabs>
              <w:spacing w:after="120" w:line="240" w:lineRule="exact"/>
              <w:ind w:left="40"/>
              <w:rPr>
                <w:szCs w:val="24"/>
                <w:rtl/>
              </w:rPr>
            </w:pPr>
            <w:proofErr w:type="spellStart"/>
            <w:r w:rsidRPr="00576942">
              <w:rPr>
                <w:szCs w:val="24"/>
                <w:rtl/>
              </w:rPr>
              <w:t>تايلند</w:t>
            </w:r>
            <w:proofErr w:type="spellEnd"/>
          </w:p>
        </w:tc>
        <w:tc>
          <w:tcPr>
            <w:tcW w:w="2880" w:type="dxa"/>
            <w:gridSpan w:val="2"/>
            <w:tcBorders>
              <w:top w:val="nil"/>
              <w:left w:val="nil"/>
              <w:bottom w:val="nil"/>
              <w:right w:val="nil"/>
            </w:tcBorders>
            <w:vAlign w:val="bottom"/>
          </w:tcPr>
          <w:p w:rsidR="00D86DF6" w:rsidRPr="00576942" w:rsidRDefault="00D86DF6" w:rsidP="00D86DF6">
            <w:pPr>
              <w:tabs>
                <w:tab w:val="left" w:pos="288"/>
                <w:tab w:val="left" w:pos="576"/>
                <w:tab w:val="left" w:pos="864"/>
                <w:tab w:val="left" w:pos="1152"/>
              </w:tabs>
              <w:spacing w:after="120" w:line="240" w:lineRule="exact"/>
              <w:ind w:left="40"/>
              <w:rPr>
                <w:szCs w:val="24"/>
                <w:rtl/>
              </w:rPr>
            </w:pPr>
            <w:r w:rsidRPr="00576942">
              <w:rPr>
                <w:szCs w:val="24"/>
                <w:rtl/>
              </w:rPr>
              <w:t>14 حزيران/يونيه 2000</w:t>
            </w:r>
          </w:p>
        </w:tc>
        <w:tc>
          <w:tcPr>
            <w:tcW w:w="2571" w:type="dxa"/>
            <w:gridSpan w:val="2"/>
            <w:tcBorders>
              <w:top w:val="nil"/>
              <w:left w:val="nil"/>
              <w:bottom w:val="nil"/>
              <w:right w:val="nil"/>
            </w:tcBorders>
            <w:vAlign w:val="bottom"/>
          </w:tcPr>
          <w:p w:rsidR="00D86DF6" w:rsidRPr="00576942" w:rsidRDefault="00D86DF6" w:rsidP="00D86DF6">
            <w:pPr>
              <w:tabs>
                <w:tab w:val="left" w:pos="288"/>
                <w:tab w:val="left" w:pos="576"/>
                <w:tab w:val="left" w:pos="864"/>
                <w:tab w:val="left" w:pos="1152"/>
              </w:tabs>
              <w:spacing w:after="120" w:line="240" w:lineRule="exact"/>
              <w:ind w:left="40"/>
              <w:rPr>
                <w:szCs w:val="24"/>
                <w:rtl/>
              </w:rPr>
            </w:pPr>
            <w:r w:rsidRPr="00576942">
              <w:rPr>
                <w:szCs w:val="24"/>
                <w:rtl/>
              </w:rPr>
              <w:t>14 حزيران/يونيه 2000</w:t>
            </w:r>
          </w:p>
        </w:tc>
      </w:tr>
      <w:tr w:rsidR="00D86DF6" w:rsidRPr="00576942">
        <w:tblPrEx>
          <w:tblCellMar>
            <w:top w:w="0" w:type="dxa"/>
            <w:bottom w:w="0" w:type="dxa"/>
          </w:tblCellMar>
        </w:tblPrEx>
        <w:trPr>
          <w:gridAfter w:val="1"/>
          <w:wAfter w:w="40" w:type="dxa"/>
          <w:cantSplit/>
          <w:jc w:val="center"/>
        </w:trPr>
        <w:tc>
          <w:tcPr>
            <w:tcW w:w="2888" w:type="dxa"/>
            <w:tcBorders>
              <w:top w:val="nil"/>
              <w:left w:val="nil"/>
              <w:bottom w:val="nil"/>
              <w:right w:val="nil"/>
            </w:tcBorders>
            <w:vAlign w:val="bottom"/>
          </w:tcPr>
          <w:p w:rsidR="00D86DF6" w:rsidRPr="00576942" w:rsidRDefault="00D86DF6" w:rsidP="00D86DF6">
            <w:pPr>
              <w:tabs>
                <w:tab w:val="left" w:pos="288"/>
                <w:tab w:val="left" w:pos="576"/>
                <w:tab w:val="left" w:pos="864"/>
                <w:tab w:val="left" w:pos="1152"/>
              </w:tabs>
              <w:spacing w:after="120" w:line="240" w:lineRule="exact"/>
              <w:ind w:left="40"/>
              <w:rPr>
                <w:szCs w:val="24"/>
                <w:rtl/>
              </w:rPr>
            </w:pPr>
            <w:r w:rsidRPr="00576942">
              <w:rPr>
                <w:szCs w:val="24"/>
                <w:rtl/>
              </w:rPr>
              <w:t>تركيا</w:t>
            </w:r>
          </w:p>
        </w:tc>
        <w:tc>
          <w:tcPr>
            <w:tcW w:w="2880" w:type="dxa"/>
            <w:gridSpan w:val="2"/>
            <w:tcBorders>
              <w:top w:val="nil"/>
              <w:left w:val="nil"/>
              <w:bottom w:val="nil"/>
              <w:right w:val="nil"/>
            </w:tcBorders>
            <w:vAlign w:val="bottom"/>
          </w:tcPr>
          <w:p w:rsidR="00D86DF6" w:rsidRPr="00576942" w:rsidRDefault="00D86DF6" w:rsidP="00D86DF6">
            <w:pPr>
              <w:tabs>
                <w:tab w:val="left" w:pos="288"/>
                <w:tab w:val="left" w:pos="576"/>
                <w:tab w:val="left" w:pos="864"/>
                <w:tab w:val="left" w:pos="1152"/>
              </w:tabs>
              <w:spacing w:after="120" w:line="240" w:lineRule="exact"/>
              <w:ind w:left="40"/>
              <w:rPr>
                <w:szCs w:val="24"/>
                <w:rtl/>
              </w:rPr>
            </w:pPr>
            <w:r w:rsidRPr="00576942">
              <w:rPr>
                <w:szCs w:val="24"/>
                <w:rtl/>
              </w:rPr>
              <w:t>8 أيلول/سبتمبر 2000</w:t>
            </w:r>
          </w:p>
        </w:tc>
        <w:tc>
          <w:tcPr>
            <w:tcW w:w="2571" w:type="dxa"/>
            <w:gridSpan w:val="2"/>
            <w:tcBorders>
              <w:top w:val="nil"/>
              <w:left w:val="nil"/>
              <w:bottom w:val="nil"/>
              <w:right w:val="nil"/>
            </w:tcBorders>
            <w:vAlign w:val="bottom"/>
          </w:tcPr>
          <w:p w:rsidR="00D86DF6" w:rsidRPr="00576942" w:rsidRDefault="00D86DF6" w:rsidP="00D86DF6">
            <w:pPr>
              <w:tabs>
                <w:tab w:val="left" w:pos="288"/>
                <w:tab w:val="left" w:pos="576"/>
                <w:tab w:val="left" w:pos="864"/>
                <w:tab w:val="left" w:pos="1152"/>
              </w:tabs>
              <w:spacing w:after="120" w:line="240" w:lineRule="exact"/>
              <w:ind w:left="40"/>
              <w:rPr>
                <w:szCs w:val="24"/>
                <w:rtl/>
              </w:rPr>
            </w:pPr>
          </w:p>
        </w:tc>
      </w:tr>
      <w:tr w:rsidR="00D86DF6" w:rsidRPr="00576942">
        <w:tblPrEx>
          <w:tblCellMar>
            <w:top w:w="0" w:type="dxa"/>
            <w:bottom w:w="0" w:type="dxa"/>
          </w:tblCellMar>
        </w:tblPrEx>
        <w:trPr>
          <w:gridAfter w:val="1"/>
          <w:wAfter w:w="40" w:type="dxa"/>
          <w:cantSplit/>
          <w:jc w:val="center"/>
        </w:trPr>
        <w:tc>
          <w:tcPr>
            <w:tcW w:w="2888" w:type="dxa"/>
            <w:tcBorders>
              <w:top w:val="nil"/>
              <w:left w:val="nil"/>
              <w:bottom w:val="nil"/>
              <w:right w:val="nil"/>
            </w:tcBorders>
            <w:vAlign w:val="bottom"/>
          </w:tcPr>
          <w:p w:rsidR="00D86DF6" w:rsidRPr="00576942" w:rsidRDefault="00D86DF6" w:rsidP="00D86DF6">
            <w:pPr>
              <w:tabs>
                <w:tab w:val="left" w:pos="288"/>
                <w:tab w:val="left" w:pos="576"/>
                <w:tab w:val="left" w:pos="864"/>
                <w:tab w:val="left" w:pos="1152"/>
              </w:tabs>
              <w:spacing w:after="120" w:line="240" w:lineRule="exact"/>
              <w:ind w:left="40"/>
              <w:rPr>
                <w:szCs w:val="24"/>
                <w:rtl/>
              </w:rPr>
            </w:pPr>
            <w:r w:rsidRPr="00576942">
              <w:rPr>
                <w:szCs w:val="24"/>
                <w:rtl/>
              </w:rPr>
              <w:t xml:space="preserve">تيمور </w:t>
            </w:r>
            <w:r w:rsidRPr="00576942">
              <w:rPr>
                <w:szCs w:val="24"/>
              </w:rPr>
              <w:t>–</w:t>
            </w:r>
            <w:r w:rsidRPr="00576942">
              <w:rPr>
                <w:szCs w:val="24"/>
                <w:rtl/>
              </w:rPr>
              <w:t xml:space="preserve"> ليشتي</w:t>
            </w:r>
          </w:p>
        </w:tc>
        <w:tc>
          <w:tcPr>
            <w:tcW w:w="2880" w:type="dxa"/>
            <w:gridSpan w:val="2"/>
            <w:tcBorders>
              <w:top w:val="nil"/>
              <w:left w:val="nil"/>
              <w:bottom w:val="nil"/>
              <w:right w:val="nil"/>
            </w:tcBorders>
            <w:vAlign w:val="bottom"/>
          </w:tcPr>
          <w:p w:rsidR="00D86DF6" w:rsidRPr="00576942" w:rsidRDefault="00D86DF6" w:rsidP="00D86DF6">
            <w:pPr>
              <w:tabs>
                <w:tab w:val="left" w:pos="288"/>
                <w:tab w:val="left" w:pos="576"/>
                <w:tab w:val="left" w:pos="864"/>
                <w:tab w:val="left" w:pos="1152"/>
              </w:tabs>
              <w:spacing w:after="120" w:line="240" w:lineRule="exact"/>
              <w:ind w:left="40"/>
              <w:rPr>
                <w:szCs w:val="24"/>
                <w:rtl/>
              </w:rPr>
            </w:pPr>
          </w:p>
        </w:tc>
        <w:tc>
          <w:tcPr>
            <w:tcW w:w="2571" w:type="dxa"/>
            <w:gridSpan w:val="2"/>
            <w:tcBorders>
              <w:top w:val="nil"/>
              <w:left w:val="nil"/>
              <w:bottom w:val="nil"/>
              <w:right w:val="nil"/>
            </w:tcBorders>
            <w:vAlign w:val="bottom"/>
          </w:tcPr>
          <w:p w:rsidR="00D86DF6" w:rsidRPr="00576942" w:rsidRDefault="00D86DF6" w:rsidP="00D86DF6">
            <w:pPr>
              <w:tabs>
                <w:tab w:val="left" w:pos="288"/>
                <w:tab w:val="left" w:pos="576"/>
                <w:tab w:val="left" w:pos="864"/>
                <w:tab w:val="left" w:pos="1152"/>
              </w:tabs>
              <w:spacing w:after="120" w:line="240" w:lineRule="exact"/>
              <w:ind w:left="40"/>
              <w:rPr>
                <w:szCs w:val="24"/>
                <w:rtl/>
              </w:rPr>
            </w:pPr>
            <w:r w:rsidRPr="00576942">
              <w:rPr>
                <w:szCs w:val="24"/>
                <w:rtl/>
              </w:rPr>
              <w:t>16 نيسان/أبريل 2003</w:t>
            </w:r>
            <w:r w:rsidRPr="00576942">
              <w:rPr>
                <w:szCs w:val="24"/>
                <w:vertAlign w:val="superscript"/>
                <w:rtl/>
              </w:rPr>
              <w:t>(أ)</w:t>
            </w:r>
          </w:p>
        </w:tc>
      </w:tr>
      <w:tr w:rsidR="00D86DF6" w:rsidRPr="00576942">
        <w:tblPrEx>
          <w:tblCellMar>
            <w:top w:w="0" w:type="dxa"/>
            <w:bottom w:w="0" w:type="dxa"/>
          </w:tblCellMar>
        </w:tblPrEx>
        <w:trPr>
          <w:gridAfter w:val="1"/>
          <w:wAfter w:w="40" w:type="dxa"/>
          <w:cantSplit/>
          <w:jc w:val="center"/>
        </w:trPr>
        <w:tc>
          <w:tcPr>
            <w:tcW w:w="2888" w:type="dxa"/>
            <w:tcBorders>
              <w:top w:val="nil"/>
              <w:left w:val="nil"/>
              <w:bottom w:val="nil"/>
              <w:right w:val="nil"/>
            </w:tcBorders>
            <w:vAlign w:val="bottom"/>
          </w:tcPr>
          <w:p w:rsidR="00D86DF6" w:rsidRPr="00576942" w:rsidRDefault="00D86DF6" w:rsidP="00D86DF6">
            <w:pPr>
              <w:tabs>
                <w:tab w:val="left" w:pos="288"/>
                <w:tab w:val="left" w:pos="576"/>
                <w:tab w:val="left" w:pos="864"/>
                <w:tab w:val="left" w:pos="1152"/>
              </w:tabs>
              <w:spacing w:after="120" w:line="240" w:lineRule="exact"/>
              <w:ind w:left="40"/>
              <w:rPr>
                <w:rFonts w:hint="cs"/>
                <w:szCs w:val="24"/>
                <w:rtl/>
              </w:rPr>
            </w:pPr>
            <w:r w:rsidRPr="00576942">
              <w:rPr>
                <w:rFonts w:hint="cs"/>
                <w:szCs w:val="24"/>
                <w:rtl/>
              </w:rPr>
              <w:t>جزر سليمان</w:t>
            </w:r>
          </w:p>
        </w:tc>
        <w:tc>
          <w:tcPr>
            <w:tcW w:w="2880" w:type="dxa"/>
            <w:gridSpan w:val="2"/>
            <w:tcBorders>
              <w:top w:val="nil"/>
              <w:left w:val="nil"/>
              <w:bottom w:val="nil"/>
              <w:right w:val="nil"/>
            </w:tcBorders>
            <w:vAlign w:val="bottom"/>
          </w:tcPr>
          <w:p w:rsidR="00D86DF6" w:rsidRPr="00576942" w:rsidRDefault="00D86DF6" w:rsidP="00D86DF6">
            <w:pPr>
              <w:tabs>
                <w:tab w:val="left" w:pos="288"/>
                <w:tab w:val="left" w:pos="576"/>
                <w:tab w:val="left" w:pos="864"/>
                <w:tab w:val="left" w:pos="1152"/>
              </w:tabs>
              <w:spacing w:after="120" w:line="240" w:lineRule="exact"/>
              <w:ind w:left="40"/>
              <w:rPr>
                <w:szCs w:val="24"/>
                <w:rtl/>
              </w:rPr>
            </w:pPr>
          </w:p>
        </w:tc>
        <w:tc>
          <w:tcPr>
            <w:tcW w:w="2571" w:type="dxa"/>
            <w:gridSpan w:val="2"/>
            <w:tcBorders>
              <w:top w:val="nil"/>
              <w:left w:val="nil"/>
              <w:bottom w:val="nil"/>
              <w:right w:val="nil"/>
            </w:tcBorders>
            <w:vAlign w:val="bottom"/>
          </w:tcPr>
          <w:p w:rsidR="00D86DF6" w:rsidRPr="00576942" w:rsidRDefault="00D86DF6" w:rsidP="00D86DF6">
            <w:pPr>
              <w:tabs>
                <w:tab w:val="left" w:pos="288"/>
                <w:tab w:val="left" w:pos="576"/>
                <w:tab w:val="left" w:pos="864"/>
                <w:tab w:val="left" w:pos="1152"/>
              </w:tabs>
              <w:spacing w:after="120" w:line="240" w:lineRule="exact"/>
              <w:ind w:left="40"/>
              <w:rPr>
                <w:szCs w:val="24"/>
                <w:rtl/>
              </w:rPr>
            </w:pPr>
            <w:r w:rsidRPr="00576942">
              <w:rPr>
                <w:rFonts w:hint="cs"/>
                <w:szCs w:val="24"/>
                <w:rtl/>
              </w:rPr>
              <w:t>6 أيار/مايو 2002</w:t>
            </w:r>
            <w:r w:rsidRPr="00576942">
              <w:rPr>
                <w:szCs w:val="24"/>
                <w:vertAlign w:val="superscript"/>
                <w:rtl/>
              </w:rPr>
              <w:t>(أ)</w:t>
            </w:r>
          </w:p>
        </w:tc>
      </w:tr>
      <w:tr w:rsidR="00D86DF6" w:rsidRPr="00576942">
        <w:tblPrEx>
          <w:tblCellMar>
            <w:top w:w="0" w:type="dxa"/>
            <w:bottom w:w="0" w:type="dxa"/>
          </w:tblCellMar>
        </w:tblPrEx>
        <w:trPr>
          <w:gridAfter w:val="1"/>
          <w:wAfter w:w="40" w:type="dxa"/>
          <w:cantSplit/>
          <w:jc w:val="center"/>
        </w:trPr>
        <w:tc>
          <w:tcPr>
            <w:tcW w:w="2888" w:type="dxa"/>
            <w:tcBorders>
              <w:top w:val="nil"/>
              <w:left w:val="nil"/>
              <w:bottom w:val="nil"/>
              <w:right w:val="nil"/>
            </w:tcBorders>
            <w:vAlign w:val="bottom"/>
          </w:tcPr>
          <w:p w:rsidR="00D86DF6" w:rsidRPr="00576942" w:rsidRDefault="00D86DF6" w:rsidP="00D86DF6">
            <w:pPr>
              <w:tabs>
                <w:tab w:val="left" w:pos="288"/>
                <w:tab w:val="left" w:pos="576"/>
                <w:tab w:val="left" w:pos="864"/>
                <w:tab w:val="left" w:pos="1152"/>
              </w:tabs>
              <w:spacing w:after="120" w:line="240" w:lineRule="exact"/>
              <w:ind w:left="40"/>
              <w:rPr>
                <w:rFonts w:hint="cs"/>
                <w:szCs w:val="24"/>
                <w:rtl/>
              </w:rPr>
            </w:pPr>
            <w:r>
              <w:rPr>
                <w:rFonts w:hint="cs"/>
                <w:szCs w:val="24"/>
                <w:rtl/>
              </w:rPr>
              <w:t>الجماهيرية العربية الليبية</w:t>
            </w:r>
          </w:p>
        </w:tc>
        <w:tc>
          <w:tcPr>
            <w:tcW w:w="2880" w:type="dxa"/>
            <w:gridSpan w:val="2"/>
            <w:tcBorders>
              <w:top w:val="nil"/>
              <w:left w:val="nil"/>
              <w:bottom w:val="nil"/>
              <w:right w:val="nil"/>
            </w:tcBorders>
            <w:vAlign w:val="bottom"/>
          </w:tcPr>
          <w:p w:rsidR="00D86DF6" w:rsidRPr="00576942" w:rsidRDefault="00D86DF6" w:rsidP="00D86DF6">
            <w:pPr>
              <w:tabs>
                <w:tab w:val="left" w:pos="288"/>
                <w:tab w:val="left" w:pos="576"/>
                <w:tab w:val="left" w:pos="864"/>
                <w:tab w:val="left" w:pos="1152"/>
              </w:tabs>
              <w:spacing w:after="120" w:line="240" w:lineRule="exact"/>
              <w:ind w:left="40"/>
              <w:rPr>
                <w:szCs w:val="24"/>
                <w:rtl/>
              </w:rPr>
            </w:pPr>
          </w:p>
        </w:tc>
        <w:tc>
          <w:tcPr>
            <w:tcW w:w="2571" w:type="dxa"/>
            <w:gridSpan w:val="2"/>
            <w:tcBorders>
              <w:top w:val="nil"/>
              <w:left w:val="nil"/>
              <w:bottom w:val="nil"/>
              <w:right w:val="nil"/>
            </w:tcBorders>
            <w:vAlign w:val="bottom"/>
          </w:tcPr>
          <w:p w:rsidR="00D86DF6" w:rsidRPr="00576942" w:rsidRDefault="00D86DF6" w:rsidP="00D86DF6">
            <w:pPr>
              <w:tabs>
                <w:tab w:val="left" w:pos="288"/>
                <w:tab w:val="left" w:pos="576"/>
                <w:tab w:val="left" w:pos="864"/>
                <w:tab w:val="left" w:pos="1152"/>
              </w:tabs>
              <w:spacing w:after="120" w:line="240" w:lineRule="exact"/>
              <w:ind w:left="40"/>
              <w:rPr>
                <w:rFonts w:hint="cs"/>
                <w:szCs w:val="24"/>
                <w:rtl/>
              </w:rPr>
            </w:pPr>
            <w:r>
              <w:rPr>
                <w:rFonts w:hint="cs"/>
                <w:szCs w:val="24"/>
                <w:rtl/>
              </w:rPr>
              <w:t xml:space="preserve">18 </w:t>
            </w:r>
            <w:r>
              <w:rPr>
                <w:rFonts w:hint="eastAsia"/>
                <w:szCs w:val="24"/>
                <w:rtl/>
              </w:rPr>
              <w:t>حزيران</w:t>
            </w:r>
            <w:r>
              <w:rPr>
                <w:szCs w:val="24"/>
                <w:rtl/>
              </w:rPr>
              <w:t>/يونيه</w:t>
            </w:r>
            <w:r>
              <w:rPr>
                <w:rFonts w:hint="cs"/>
                <w:szCs w:val="24"/>
                <w:rtl/>
              </w:rPr>
              <w:t xml:space="preserve"> 2004</w:t>
            </w:r>
            <w:r w:rsidRPr="00576942">
              <w:rPr>
                <w:rFonts w:hint="cs"/>
                <w:szCs w:val="24"/>
                <w:vertAlign w:val="superscript"/>
                <w:rtl/>
              </w:rPr>
              <w:t>(</w:t>
            </w:r>
            <w:r>
              <w:rPr>
                <w:rFonts w:hint="cs"/>
                <w:szCs w:val="24"/>
                <w:vertAlign w:val="superscript"/>
                <w:rtl/>
              </w:rPr>
              <w:t>ا</w:t>
            </w:r>
            <w:r w:rsidRPr="00576942">
              <w:rPr>
                <w:rFonts w:hint="cs"/>
                <w:szCs w:val="24"/>
                <w:vertAlign w:val="superscript"/>
                <w:rtl/>
              </w:rPr>
              <w:t>)</w:t>
            </w:r>
          </w:p>
        </w:tc>
      </w:tr>
      <w:tr w:rsidR="00D86DF6" w:rsidRPr="00576942">
        <w:tblPrEx>
          <w:tblCellMar>
            <w:top w:w="0" w:type="dxa"/>
            <w:bottom w:w="0" w:type="dxa"/>
          </w:tblCellMar>
        </w:tblPrEx>
        <w:trPr>
          <w:gridAfter w:val="1"/>
          <w:wAfter w:w="40" w:type="dxa"/>
          <w:cantSplit/>
          <w:jc w:val="center"/>
        </w:trPr>
        <w:tc>
          <w:tcPr>
            <w:tcW w:w="2888" w:type="dxa"/>
            <w:tcBorders>
              <w:top w:val="nil"/>
              <w:left w:val="nil"/>
              <w:bottom w:val="nil"/>
              <w:right w:val="nil"/>
            </w:tcBorders>
            <w:vAlign w:val="bottom"/>
          </w:tcPr>
          <w:p w:rsidR="00D86DF6" w:rsidRPr="00576942" w:rsidRDefault="00D86DF6" w:rsidP="00D86DF6">
            <w:pPr>
              <w:tabs>
                <w:tab w:val="left" w:pos="288"/>
                <w:tab w:val="left" w:pos="576"/>
                <w:tab w:val="left" w:pos="864"/>
                <w:tab w:val="left" w:pos="1152"/>
              </w:tabs>
              <w:spacing w:after="120" w:line="240" w:lineRule="exact"/>
              <w:ind w:left="40"/>
              <w:rPr>
                <w:szCs w:val="24"/>
                <w:rtl/>
              </w:rPr>
            </w:pPr>
            <w:r w:rsidRPr="00576942">
              <w:rPr>
                <w:szCs w:val="24"/>
                <w:rtl/>
              </w:rPr>
              <w:t>الجمهورية التشيكية</w:t>
            </w:r>
          </w:p>
        </w:tc>
        <w:tc>
          <w:tcPr>
            <w:tcW w:w="2880" w:type="dxa"/>
            <w:gridSpan w:val="2"/>
            <w:tcBorders>
              <w:top w:val="nil"/>
              <w:left w:val="nil"/>
              <w:bottom w:val="nil"/>
              <w:right w:val="nil"/>
            </w:tcBorders>
            <w:vAlign w:val="bottom"/>
          </w:tcPr>
          <w:p w:rsidR="00D86DF6" w:rsidRPr="00576942" w:rsidRDefault="00D86DF6" w:rsidP="00D86DF6">
            <w:pPr>
              <w:tabs>
                <w:tab w:val="left" w:pos="288"/>
                <w:tab w:val="left" w:pos="576"/>
                <w:tab w:val="left" w:pos="864"/>
                <w:tab w:val="left" w:pos="1152"/>
              </w:tabs>
              <w:spacing w:after="120" w:line="240" w:lineRule="exact"/>
              <w:ind w:left="40"/>
              <w:rPr>
                <w:szCs w:val="24"/>
                <w:rtl/>
              </w:rPr>
            </w:pPr>
            <w:r w:rsidRPr="00576942">
              <w:rPr>
                <w:szCs w:val="24"/>
                <w:rtl/>
              </w:rPr>
              <w:t>10 كانون الأول/ديسمبر 1999</w:t>
            </w:r>
          </w:p>
        </w:tc>
        <w:tc>
          <w:tcPr>
            <w:tcW w:w="2571" w:type="dxa"/>
            <w:gridSpan w:val="2"/>
            <w:tcBorders>
              <w:top w:val="nil"/>
              <w:left w:val="nil"/>
              <w:bottom w:val="nil"/>
              <w:right w:val="nil"/>
            </w:tcBorders>
            <w:vAlign w:val="bottom"/>
          </w:tcPr>
          <w:p w:rsidR="00D86DF6" w:rsidRPr="00576942" w:rsidRDefault="00D86DF6" w:rsidP="00D86DF6">
            <w:pPr>
              <w:tabs>
                <w:tab w:val="left" w:pos="288"/>
                <w:tab w:val="left" w:pos="576"/>
                <w:tab w:val="left" w:pos="864"/>
                <w:tab w:val="left" w:pos="1152"/>
              </w:tabs>
              <w:spacing w:after="120" w:line="240" w:lineRule="exact"/>
              <w:ind w:left="40"/>
              <w:rPr>
                <w:szCs w:val="24"/>
                <w:rtl/>
              </w:rPr>
            </w:pPr>
            <w:r w:rsidRPr="00576942">
              <w:rPr>
                <w:szCs w:val="24"/>
                <w:rtl/>
              </w:rPr>
              <w:t>26 شباط/فبراير 2001</w:t>
            </w:r>
          </w:p>
        </w:tc>
      </w:tr>
      <w:tr w:rsidR="00D86DF6" w:rsidRPr="00576942">
        <w:tblPrEx>
          <w:tblCellMar>
            <w:top w:w="0" w:type="dxa"/>
            <w:bottom w:w="0" w:type="dxa"/>
          </w:tblCellMar>
        </w:tblPrEx>
        <w:trPr>
          <w:gridAfter w:val="1"/>
          <w:wAfter w:w="40" w:type="dxa"/>
          <w:cantSplit/>
          <w:jc w:val="center"/>
        </w:trPr>
        <w:tc>
          <w:tcPr>
            <w:tcW w:w="2888" w:type="dxa"/>
            <w:tcBorders>
              <w:top w:val="nil"/>
              <w:left w:val="nil"/>
              <w:bottom w:val="nil"/>
              <w:right w:val="nil"/>
            </w:tcBorders>
            <w:vAlign w:val="bottom"/>
          </w:tcPr>
          <w:p w:rsidR="00D86DF6" w:rsidRPr="00576942" w:rsidRDefault="00D86DF6" w:rsidP="00D86DF6">
            <w:pPr>
              <w:tabs>
                <w:tab w:val="left" w:pos="288"/>
                <w:tab w:val="left" w:pos="576"/>
                <w:tab w:val="left" w:pos="864"/>
                <w:tab w:val="left" w:pos="1152"/>
              </w:tabs>
              <w:spacing w:after="120" w:line="240" w:lineRule="exact"/>
              <w:ind w:left="40"/>
              <w:rPr>
                <w:szCs w:val="24"/>
                <w:rtl/>
              </w:rPr>
            </w:pPr>
            <w:r w:rsidRPr="00576942">
              <w:rPr>
                <w:szCs w:val="24"/>
                <w:rtl/>
              </w:rPr>
              <w:t xml:space="preserve">الجمهورية </w:t>
            </w:r>
            <w:proofErr w:type="spellStart"/>
            <w:r w:rsidRPr="00576942">
              <w:rPr>
                <w:szCs w:val="24"/>
                <w:rtl/>
              </w:rPr>
              <w:t>الدومينيكية</w:t>
            </w:r>
            <w:proofErr w:type="spellEnd"/>
          </w:p>
        </w:tc>
        <w:tc>
          <w:tcPr>
            <w:tcW w:w="2880" w:type="dxa"/>
            <w:gridSpan w:val="2"/>
            <w:tcBorders>
              <w:top w:val="nil"/>
              <w:left w:val="nil"/>
              <w:bottom w:val="nil"/>
              <w:right w:val="nil"/>
            </w:tcBorders>
            <w:vAlign w:val="bottom"/>
          </w:tcPr>
          <w:p w:rsidR="00D86DF6" w:rsidRPr="00576942" w:rsidRDefault="00D86DF6" w:rsidP="00D86DF6">
            <w:pPr>
              <w:tabs>
                <w:tab w:val="left" w:pos="288"/>
                <w:tab w:val="left" w:pos="576"/>
                <w:tab w:val="left" w:pos="864"/>
                <w:tab w:val="left" w:pos="1152"/>
              </w:tabs>
              <w:spacing w:after="120" w:line="240" w:lineRule="exact"/>
              <w:ind w:left="40"/>
              <w:rPr>
                <w:szCs w:val="24"/>
                <w:rtl/>
              </w:rPr>
            </w:pPr>
            <w:r w:rsidRPr="00576942">
              <w:rPr>
                <w:szCs w:val="24"/>
                <w:rtl/>
              </w:rPr>
              <w:t>14 آذار/مارس 2000</w:t>
            </w:r>
          </w:p>
        </w:tc>
        <w:tc>
          <w:tcPr>
            <w:tcW w:w="2571" w:type="dxa"/>
            <w:gridSpan w:val="2"/>
            <w:tcBorders>
              <w:top w:val="nil"/>
              <w:left w:val="nil"/>
              <w:bottom w:val="nil"/>
              <w:right w:val="nil"/>
            </w:tcBorders>
            <w:vAlign w:val="bottom"/>
          </w:tcPr>
          <w:p w:rsidR="00D86DF6" w:rsidRPr="00576942" w:rsidRDefault="00D86DF6" w:rsidP="00D86DF6">
            <w:pPr>
              <w:tabs>
                <w:tab w:val="left" w:pos="288"/>
                <w:tab w:val="left" w:pos="576"/>
                <w:tab w:val="left" w:pos="864"/>
                <w:tab w:val="left" w:pos="1152"/>
              </w:tabs>
              <w:spacing w:after="120" w:line="240" w:lineRule="exact"/>
              <w:ind w:left="40"/>
              <w:rPr>
                <w:szCs w:val="24"/>
                <w:rtl/>
              </w:rPr>
            </w:pPr>
            <w:r w:rsidRPr="00576942">
              <w:rPr>
                <w:szCs w:val="24"/>
                <w:rtl/>
              </w:rPr>
              <w:t>10 آب/أغسطس 2001</w:t>
            </w:r>
          </w:p>
        </w:tc>
      </w:tr>
      <w:tr w:rsidR="00D86DF6" w:rsidRPr="00576942">
        <w:tblPrEx>
          <w:tblCellMar>
            <w:top w:w="0" w:type="dxa"/>
            <w:bottom w:w="0" w:type="dxa"/>
          </w:tblCellMar>
        </w:tblPrEx>
        <w:trPr>
          <w:gridAfter w:val="1"/>
          <w:wAfter w:w="40" w:type="dxa"/>
          <w:cantSplit/>
          <w:jc w:val="center"/>
        </w:trPr>
        <w:tc>
          <w:tcPr>
            <w:tcW w:w="2888" w:type="dxa"/>
            <w:tcBorders>
              <w:top w:val="nil"/>
              <w:left w:val="nil"/>
              <w:bottom w:val="nil"/>
              <w:right w:val="nil"/>
            </w:tcBorders>
            <w:vAlign w:val="bottom"/>
          </w:tcPr>
          <w:p w:rsidR="00D86DF6" w:rsidRPr="00576942" w:rsidRDefault="00D86DF6" w:rsidP="00D86DF6">
            <w:pPr>
              <w:tabs>
                <w:tab w:val="left" w:pos="288"/>
                <w:tab w:val="left" w:pos="576"/>
                <w:tab w:val="left" w:pos="864"/>
                <w:tab w:val="left" w:pos="1152"/>
              </w:tabs>
              <w:spacing w:after="120" w:line="240" w:lineRule="exact"/>
              <w:ind w:left="40"/>
              <w:rPr>
                <w:szCs w:val="24"/>
                <w:rtl/>
              </w:rPr>
            </w:pPr>
            <w:r w:rsidRPr="00576942">
              <w:rPr>
                <w:szCs w:val="24"/>
                <w:rtl/>
              </w:rPr>
              <w:t>جمهورية مقدونيا اليوغوسلافية السابقة</w:t>
            </w:r>
          </w:p>
        </w:tc>
        <w:tc>
          <w:tcPr>
            <w:tcW w:w="2880" w:type="dxa"/>
            <w:gridSpan w:val="2"/>
            <w:tcBorders>
              <w:top w:val="nil"/>
              <w:left w:val="nil"/>
              <w:bottom w:val="nil"/>
              <w:right w:val="nil"/>
            </w:tcBorders>
            <w:vAlign w:val="bottom"/>
          </w:tcPr>
          <w:p w:rsidR="00D86DF6" w:rsidRPr="00576942" w:rsidRDefault="00D86DF6" w:rsidP="00D86DF6">
            <w:pPr>
              <w:tabs>
                <w:tab w:val="left" w:pos="288"/>
                <w:tab w:val="left" w:pos="576"/>
                <w:tab w:val="left" w:pos="864"/>
                <w:tab w:val="left" w:pos="1152"/>
              </w:tabs>
              <w:spacing w:after="120" w:line="240" w:lineRule="exact"/>
              <w:ind w:left="40"/>
              <w:rPr>
                <w:szCs w:val="24"/>
                <w:rtl/>
              </w:rPr>
            </w:pPr>
            <w:r w:rsidRPr="00576942">
              <w:rPr>
                <w:szCs w:val="24"/>
                <w:rtl/>
              </w:rPr>
              <w:t>3 نيسان/أبريل 2000</w:t>
            </w:r>
          </w:p>
        </w:tc>
        <w:tc>
          <w:tcPr>
            <w:tcW w:w="2571" w:type="dxa"/>
            <w:gridSpan w:val="2"/>
            <w:tcBorders>
              <w:top w:val="nil"/>
              <w:left w:val="nil"/>
              <w:bottom w:val="nil"/>
              <w:right w:val="nil"/>
            </w:tcBorders>
            <w:vAlign w:val="bottom"/>
          </w:tcPr>
          <w:p w:rsidR="00D86DF6" w:rsidRPr="00576942" w:rsidRDefault="00D86DF6" w:rsidP="00D86DF6">
            <w:pPr>
              <w:tabs>
                <w:tab w:val="left" w:pos="288"/>
                <w:tab w:val="left" w:pos="576"/>
                <w:tab w:val="left" w:pos="864"/>
                <w:tab w:val="left" w:pos="1152"/>
              </w:tabs>
              <w:spacing w:after="120" w:line="240" w:lineRule="exact"/>
              <w:ind w:left="40"/>
              <w:rPr>
                <w:szCs w:val="24"/>
                <w:rtl/>
              </w:rPr>
            </w:pPr>
          </w:p>
        </w:tc>
      </w:tr>
      <w:tr w:rsidR="00D86DF6" w:rsidRPr="00576942">
        <w:tblPrEx>
          <w:tblCellMar>
            <w:top w:w="0" w:type="dxa"/>
            <w:bottom w:w="0" w:type="dxa"/>
          </w:tblCellMar>
        </w:tblPrEx>
        <w:trPr>
          <w:gridAfter w:val="1"/>
          <w:wAfter w:w="40" w:type="dxa"/>
          <w:cantSplit/>
          <w:jc w:val="center"/>
        </w:trPr>
        <w:tc>
          <w:tcPr>
            <w:tcW w:w="2888" w:type="dxa"/>
            <w:tcBorders>
              <w:top w:val="nil"/>
              <w:left w:val="nil"/>
              <w:bottom w:val="nil"/>
              <w:right w:val="nil"/>
            </w:tcBorders>
            <w:vAlign w:val="bottom"/>
          </w:tcPr>
          <w:p w:rsidR="00D86DF6" w:rsidRPr="00576942" w:rsidRDefault="00D86DF6" w:rsidP="00D86DF6">
            <w:pPr>
              <w:tabs>
                <w:tab w:val="left" w:pos="288"/>
                <w:tab w:val="left" w:pos="576"/>
                <w:tab w:val="left" w:pos="864"/>
                <w:tab w:val="left" w:pos="1152"/>
              </w:tabs>
              <w:spacing w:after="120" w:line="240" w:lineRule="exact"/>
              <w:ind w:left="40"/>
              <w:rPr>
                <w:rFonts w:hint="cs"/>
                <w:szCs w:val="24"/>
                <w:rtl/>
              </w:rPr>
            </w:pPr>
            <w:r w:rsidRPr="00576942">
              <w:rPr>
                <w:rFonts w:hint="cs"/>
                <w:szCs w:val="24"/>
                <w:rtl/>
              </w:rPr>
              <w:t>جورجيا</w:t>
            </w:r>
          </w:p>
        </w:tc>
        <w:tc>
          <w:tcPr>
            <w:tcW w:w="2880" w:type="dxa"/>
            <w:gridSpan w:val="2"/>
            <w:tcBorders>
              <w:top w:val="nil"/>
              <w:left w:val="nil"/>
              <w:bottom w:val="nil"/>
              <w:right w:val="nil"/>
            </w:tcBorders>
            <w:vAlign w:val="bottom"/>
          </w:tcPr>
          <w:p w:rsidR="00D86DF6" w:rsidRPr="00576942" w:rsidRDefault="00D86DF6" w:rsidP="00D86DF6">
            <w:pPr>
              <w:tabs>
                <w:tab w:val="left" w:pos="288"/>
                <w:tab w:val="left" w:pos="576"/>
                <w:tab w:val="left" w:pos="864"/>
                <w:tab w:val="left" w:pos="1152"/>
              </w:tabs>
              <w:spacing w:after="120" w:line="240" w:lineRule="exact"/>
              <w:ind w:left="40"/>
              <w:rPr>
                <w:szCs w:val="24"/>
                <w:rtl/>
              </w:rPr>
            </w:pPr>
          </w:p>
        </w:tc>
        <w:tc>
          <w:tcPr>
            <w:tcW w:w="2571" w:type="dxa"/>
            <w:gridSpan w:val="2"/>
            <w:tcBorders>
              <w:top w:val="nil"/>
              <w:left w:val="nil"/>
              <w:bottom w:val="nil"/>
              <w:right w:val="nil"/>
            </w:tcBorders>
            <w:vAlign w:val="bottom"/>
          </w:tcPr>
          <w:p w:rsidR="00D86DF6" w:rsidRPr="00576942" w:rsidRDefault="00D86DF6" w:rsidP="00D86DF6">
            <w:pPr>
              <w:tabs>
                <w:tab w:val="left" w:pos="288"/>
                <w:tab w:val="left" w:pos="576"/>
                <w:tab w:val="left" w:pos="864"/>
                <w:tab w:val="left" w:pos="1152"/>
              </w:tabs>
              <w:spacing w:after="120" w:line="240" w:lineRule="exact"/>
              <w:ind w:left="40"/>
              <w:rPr>
                <w:rFonts w:hint="cs"/>
                <w:szCs w:val="24"/>
                <w:rtl/>
              </w:rPr>
            </w:pPr>
            <w:r w:rsidRPr="00576942">
              <w:rPr>
                <w:rFonts w:hint="cs"/>
                <w:szCs w:val="24"/>
                <w:rtl/>
              </w:rPr>
              <w:t>1 آب/أغسطس 2002</w:t>
            </w:r>
            <w:r w:rsidRPr="00576942">
              <w:rPr>
                <w:rFonts w:hint="cs"/>
                <w:szCs w:val="24"/>
                <w:vertAlign w:val="superscript"/>
                <w:rtl/>
              </w:rPr>
              <w:t>(أ)</w:t>
            </w:r>
          </w:p>
        </w:tc>
      </w:tr>
      <w:tr w:rsidR="00D86DF6" w:rsidRPr="00576942">
        <w:tblPrEx>
          <w:tblCellMar>
            <w:top w:w="0" w:type="dxa"/>
            <w:bottom w:w="0" w:type="dxa"/>
          </w:tblCellMar>
        </w:tblPrEx>
        <w:trPr>
          <w:gridAfter w:val="1"/>
          <w:wAfter w:w="40" w:type="dxa"/>
          <w:cantSplit/>
          <w:jc w:val="center"/>
        </w:trPr>
        <w:tc>
          <w:tcPr>
            <w:tcW w:w="2888" w:type="dxa"/>
            <w:tcBorders>
              <w:top w:val="nil"/>
              <w:left w:val="nil"/>
              <w:bottom w:val="nil"/>
              <w:right w:val="nil"/>
            </w:tcBorders>
            <w:vAlign w:val="bottom"/>
          </w:tcPr>
          <w:p w:rsidR="00D86DF6" w:rsidRPr="00576942" w:rsidRDefault="00D86DF6" w:rsidP="00D86DF6">
            <w:pPr>
              <w:tabs>
                <w:tab w:val="left" w:pos="288"/>
                <w:tab w:val="left" w:pos="576"/>
                <w:tab w:val="left" w:pos="864"/>
                <w:tab w:val="left" w:pos="1152"/>
              </w:tabs>
              <w:spacing w:after="120" w:line="240" w:lineRule="exact"/>
              <w:ind w:left="40"/>
              <w:rPr>
                <w:szCs w:val="24"/>
                <w:rtl/>
              </w:rPr>
            </w:pPr>
            <w:r w:rsidRPr="00576942">
              <w:rPr>
                <w:szCs w:val="24"/>
                <w:rtl/>
              </w:rPr>
              <w:t>الدانمرك</w:t>
            </w:r>
          </w:p>
        </w:tc>
        <w:tc>
          <w:tcPr>
            <w:tcW w:w="2880" w:type="dxa"/>
            <w:gridSpan w:val="2"/>
            <w:tcBorders>
              <w:top w:val="nil"/>
              <w:left w:val="nil"/>
              <w:bottom w:val="nil"/>
              <w:right w:val="nil"/>
            </w:tcBorders>
            <w:vAlign w:val="bottom"/>
          </w:tcPr>
          <w:p w:rsidR="00D86DF6" w:rsidRPr="00576942" w:rsidRDefault="00D86DF6" w:rsidP="00D86DF6">
            <w:pPr>
              <w:tabs>
                <w:tab w:val="left" w:pos="288"/>
                <w:tab w:val="left" w:pos="576"/>
                <w:tab w:val="left" w:pos="864"/>
                <w:tab w:val="left" w:pos="1152"/>
              </w:tabs>
              <w:spacing w:after="120" w:line="240" w:lineRule="exact"/>
              <w:ind w:left="40"/>
              <w:rPr>
                <w:szCs w:val="24"/>
                <w:rtl/>
              </w:rPr>
            </w:pPr>
            <w:r w:rsidRPr="00576942">
              <w:rPr>
                <w:szCs w:val="24"/>
                <w:rtl/>
              </w:rPr>
              <w:t>10 كانون الأول/ديسمبر 1999</w:t>
            </w:r>
          </w:p>
        </w:tc>
        <w:tc>
          <w:tcPr>
            <w:tcW w:w="2571" w:type="dxa"/>
            <w:gridSpan w:val="2"/>
            <w:tcBorders>
              <w:top w:val="nil"/>
              <w:left w:val="nil"/>
              <w:bottom w:val="nil"/>
              <w:right w:val="nil"/>
            </w:tcBorders>
            <w:vAlign w:val="bottom"/>
          </w:tcPr>
          <w:p w:rsidR="00D86DF6" w:rsidRPr="00576942" w:rsidRDefault="00D86DF6" w:rsidP="00D86DF6">
            <w:pPr>
              <w:tabs>
                <w:tab w:val="left" w:pos="288"/>
                <w:tab w:val="left" w:pos="576"/>
                <w:tab w:val="left" w:pos="864"/>
                <w:tab w:val="left" w:pos="1152"/>
              </w:tabs>
              <w:spacing w:after="120" w:line="240" w:lineRule="exact"/>
              <w:ind w:left="40"/>
              <w:rPr>
                <w:szCs w:val="24"/>
                <w:rtl/>
              </w:rPr>
            </w:pPr>
            <w:r w:rsidRPr="00576942">
              <w:rPr>
                <w:szCs w:val="24"/>
                <w:rtl/>
              </w:rPr>
              <w:t>31 أيار/مايو 2000</w:t>
            </w:r>
          </w:p>
        </w:tc>
      </w:tr>
      <w:tr w:rsidR="00D86DF6" w:rsidRPr="00576942">
        <w:tblPrEx>
          <w:tblCellMar>
            <w:top w:w="0" w:type="dxa"/>
            <w:bottom w:w="0" w:type="dxa"/>
          </w:tblCellMar>
        </w:tblPrEx>
        <w:trPr>
          <w:gridAfter w:val="1"/>
          <w:wAfter w:w="40" w:type="dxa"/>
          <w:cantSplit/>
          <w:jc w:val="center"/>
        </w:trPr>
        <w:tc>
          <w:tcPr>
            <w:tcW w:w="2888" w:type="dxa"/>
            <w:tcBorders>
              <w:top w:val="nil"/>
              <w:left w:val="nil"/>
              <w:bottom w:val="nil"/>
              <w:right w:val="nil"/>
            </w:tcBorders>
            <w:vAlign w:val="bottom"/>
          </w:tcPr>
          <w:p w:rsidR="00D86DF6" w:rsidRPr="00576942" w:rsidRDefault="00D86DF6" w:rsidP="00D86DF6">
            <w:pPr>
              <w:tabs>
                <w:tab w:val="left" w:pos="288"/>
                <w:tab w:val="left" w:pos="576"/>
                <w:tab w:val="left" w:pos="864"/>
                <w:tab w:val="left" w:pos="1152"/>
              </w:tabs>
              <w:spacing w:after="120" w:line="240" w:lineRule="exact"/>
              <w:ind w:left="40"/>
              <w:rPr>
                <w:szCs w:val="24"/>
                <w:rtl/>
              </w:rPr>
            </w:pPr>
            <w:r w:rsidRPr="00576942">
              <w:rPr>
                <w:szCs w:val="24"/>
                <w:rtl/>
              </w:rPr>
              <w:t>رومانيا</w:t>
            </w:r>
          </w:p>
        </w:tc>
        <w:tc>
          <w:tcPr>
            <w:tcW w:w="2880" w:type="dxa"/>
            <w:gridSpan w:val="2"/>
            <w:tcBorders>
              <w:top w:val="nil"/>
              <w:left w:val="nil"/>
              <w:bottom w:val="nil"/>
              <w:right w:val="nil"/>
            </w:tcBorders>
            <w:vAlign w:val="bottom"/>
          </w:tcPr>
          <w:p w:rsidR="00D86DF6" w:rsidRPr="00576942" w:rsidRDefault="00D86DF6" w:rsidP="00D86DF6">
            <w:pPr>
              <w:tabs>
                <w:tab w:val="left" w:pos="288"/>
                <w:tab w:val="left" w:pos="576"/>
                <w:tab w:val="left" w:pos="864"/>
                <w:tab w:val="left" w:pos="1152"/>
              </w:tabs>
              <w:spacing w:after="120" w:line="240" w:lineRule="exact"/>
              <w:ind w:left="40"/>
              <w:rPr>
                <w:szCs w:val="24"/>
                <w:rtl/>
              </w:rPr>
            </w:pPr>
            <w:r w:rsidRPr="00576942">
              <w:rPr>
                <w:szCs w:val="24"/>
                <w:rtl/>
              </w:rPr>
              <w:t>6 أيلول/سبتمبر 2000</w:t>
            </w:r>
          </w:p>
        </w:tc>
        <w:tc>
          <w:tcPr>
            <w:tcW w:w="2571" w:type="dxa"/>
            <w:gridSpan w:val="2"/>
            <w:tcBorders>
              <w:top w:val="nil"/>
              <w:left w:val="nil"/>
              <w:bottom w:val="nil"/>
              <w:right w:val="nil"/>
            </w:tcBorders>
            <w:vAlign w:val="bottom"/>
          </w:tcPr>
          <w:p w:rsidR="00D86DF6" w:rsidRPr="00576942" w:rsidRDefault="00D86DF6" w:rsidP="00D86DF6">
            <w:pPr>
              <w:tabs>
                <w:tab w:val="left" w:pos="288"/>
                <w:tab w:val="left" w:pos="576"/>
                <w:tab w:val="left" w:pos="864"/>
                <w:tab w:val="left" w:pos="1152"/>
              </w:tabs>
              <w:spacing w:after="120" w:line="240" w:lineRule="exact"/>
              <w:ind w:left="40"/>
              <w:rPr>
                <w:szCs w:val="24"/>
                <w:rtl/>
              </w:rPr>
            </w:pPr>
          </w:p>
        </w:tc>
      </w:tr>
      <w:tr w:rsidR="00D86DF6" w:rsidRPr="00576942">
        <w:tblPrEx>
          <w:tblCellMar>
            <w:top w:w="0" w:type="dxa"/>
            <w:bottom w:w="0" w:type="dxa"/>
          </w:tblCellMar>
        </w:tblPrEx>
        <w:trPr>
          <w:gridAfter w:val="1"/>
          <w:wAfter w:w="40" w:type="dxa"/>
          <w:cantSplit/>
          <w:jc w:val="center"/>
        </w:trPr>
        <w:tc>
          <w:tcPr>
            <w:tcW w:w="2888" w:type="dxa"/>
            <w:tcBorders>
              <w:top w:val="nil"/>
              <w:left w:val="nil"/>
              <w:bottom w:val="nil"/>
              <w:right w:val="nil"/>
            </w:tcBorders>
            <w:vAlign w:val="bottom"/>
          </w:tcPr>
          <w:p w:rsidR="00D86DF6" w:rsidRPr="00576942" w:rsidRDefault="00D86DF6" w:rsidP="00D86DF6">
            <w:pPr>
              <w:tabs>
                <w:tab w:val="left" w:pos="288"/>
                <w:tab w:val="left" w:pos="576"/>
                <w:tab w:val="left" w:pos="864"/>
                <w:tab w:val="left" w:pos="1152"/>
              </w:tabs>
              <w:spacing w:after="120" w:line="240" w:lineRule="exact"/>
              <w:ind w:left="40"/>
              <w:rPr>
                <w:szCs w:val="24"/>
                <w:rtl/>
              </w:rPr>
            </w:pPr>
            <w:r w:rsidRPr="00576942">
              <w:rPr>
                <w:szCs w:val="24"/>
                <w:rtl/>
              </w:rPr>
              <w:t xml:space="preserve">سان </w:t>
            </w:r>
            <w:proofErr w:type="spellStart"/>
            <w:r w:rsidRPr="00576942">
              <w:rPr>
                <w:szCs w:val="24"/>
                <w:rtl/>
              </w:rPr>
              <w:t>تومي</w:t>
            </w:r>
            <w:proofErr w:type="spellEnd"/>
            <w:r w:rsidRPr="00576942">
              <w:rPr>
                <w:szCs w:val="24"/>
                <w:rtl/>
              </w:rPr>
              <w:t xml:space="preserve"> </w:t>
            </w:r>
            <w:proofErr w:type="spellStart"/>
            <w:r w:rsidRPr="00576942">
              <w:rPr>
                <w:szCs w:val="24"/>
                <w:rtl/>
              </w:rPr>
              <w:t>وبرينسيبي</w:t>
            </w:r>
            <w:proofErr w:type="spellEnd"/>
          </w:p>
        </w:tc>
        <w:tc>
          <w:tcPr>
            <w:tcW w:w="2880" w:type="dxa"/>
            <w:gridSpan w:val="2"/>
            <w:tcBorders>
              <w:top w:val="nil"/>
              <w:left w:val="nil"/>
              <w:bottom w:val="nil"/>
              <w:right w:val="nil"/>
            </w:tcBorders>
            <w:vAlign w:val="bottom"/>
          </w:tcPr>
          <w:p w:rsidR="00D86DF6" w:rsidRPr="00576942" w:rsidRDefault="00D86DF6" w:rsidP="00D86DF6">
            <w:pPr>
              <w:tabs>
                <w:tab w:val="left" w:pos="288"/>
                <w:tab w:val="left" w:pos="576"/>
                <w:tab w:val="left" w:pos="864"/>
                <w:tab w:val="left" w:pos="1152"/>
              </w:tabs>
              <w:spacing w:after="120" w:line="240" w:lineRule="exact"/>
              <w:ind w:left="40"/>
              <w:rPr>
                <w:szCs w:val="24"/>
                <w:rtl/>
              </w:rPr>
            </w:pPr>
            <w:r w:rsidRPr="00576942">
              <w:rPr>
                <w:szCs w:val="24"/>
                <w:rtl/>
              </w:rPr>
              <w:t>6 أيلول/سبتمبر 2000</w:t>
            </w:r>
          </w:p>
        </w:tc>
        <w:tc>
          <w:tcPr>
            <w:tcW w:w="2571" w:type="dxa"/>
            <w:gridSpan w:val="2"/>
            <w:tcBorders>
              <w:top w:val="nil"/>
              <w:left w:val="nil"/>
              <w:bottom w:val="nil"/>
              <w:right w:val="nil"/>
            </w:tcBorders>
            <w:vAlign w:val="bottom"/>
          </w:tcPr>
          <w:p w:rsidR="00D86DF6" w:rsidRPr="00576942" w:rsidRDefault="00D86DF6" w:rsidP="00D86DF6">
            <w:pPr>
              <w:tabs>
                <w:tab w:val="left" w:pos="288"/>
                <w:tab w:val="left" w:pos="576"/>
                <w:tab w:val="left" w:pos="864"/>
                <w:tab w:val="left" w:pos="1152"/>
              </w:tabs>
              <w:spacing w:after="120" w:line="240" w:lineRule="exact"/>
              <w:ind w:left="40"/>
              <w:rPr>
                <w:szCs w:val="24"/>
                <w:rtl/>
              </w:rPr>
            </w:pPr>
          </w:p>
        </w:tc>
      </w:tr>
      <w:tr w:rsidR="00D86DF6" w:rsidRPr="00576942">
        <w:tblPrEx>
          <w:tblCellMar>
            <w:top w:w="0" w:type="dxa"/>
            <w:bottom w:w="0" w:type="dxa"/>
          </w:tblCellMar>
        </w:tblPrEx>
        <w:trPr>
          <w:gridAfter w:val="1"/>
          <w:wAfter w:w="40" w:type="dxa"/>
          <w:cantSplit/>
          <w:jc w:val="center"/>
        </w:trPr>
        <w:tc>
          <w:tcPr>
            <w:tcW w:w="2888" w:type="dxa"/>
            <w:tcBorders>
              <w:top w:val="nil"/>
              <w:left w:val="nil"/>
              <w:bottom w:val="nil"/>
              <w:right w:val="nil"/>
            </w:tcBorders>
            <w:vAlign w:val="bottom"/>
          </w:tcPr>
          <w:p w:rsidR="00D86DF6" w:rsidRPr="00576942" w:rsidRDefault="00D86DF6" w:rsidP="00D86DF6">
            <w:pPr>
              <w:tabs>
                <w:tab w:val="left" w:pos="288"/>
                <w:tab w:val="left" w:pos="576"/>
                <w:tab w:val="left" w:pos="864"/>
                <w:tab w:val="left" w:pos="1152"/>
              </w:tabs>
              <w:spacing w:after="120" w:line="240" w:lineRule="exact"/>
              <w:ind w:left="40"/>
              <w:rPr>
                <w:szCs w:val="24"/>
                <w:rtl/>
              </w:rPr>
            </w:pPr>
            <w:r w:rsidRPr="00576942">
              <w:rPr>
                <w:szCs w:val="24"/>
                <w:rtl/>
              </w:rPr>
              <w:t xml:space="preserve">سري </w:t>
            </w:r>
            <w:proofErr w:type="spellStart"/>
            <w:r w:rsidRPr="00576942">
              <w:rPr>
                <w:szCs w:val="24"/>
                <w:rtl/>
              </w:rPr>
              <w:t>لانكا</w:t>
            </w:r>
            <w:proofErr w:type="spellEnd"/>
          </w:p>
        </w:tc>
        <w:tc>
          <w:tcPr>
            <w:tcW w:w="2880" w:type="dxa"/>
            <w:gridSpan w:val="2"/>
            <w:tcBorders>
              <w:top w:val="nil"/>
              <w:left w:val="nil"/>
              <w:bottom w:val="nil"/>
              <w:right w:val="nil"/>
            </w:tcBorders>
            <w:vAlign w:val="bottom"/>
          </w:tcPr>
          <w:p w:rsidR="00D86DF6" w:rsidRPr="00576942" w:rsidRDefault="00D86DF6" w:rsidP="00D86DF6">
            <w:pPr>
              <w:tabs>
                <w:tab w:val="left" w:pos="288"/>
                <w:tab w:val="left" w:pos="576"/>
                <w:tab w:val="left" w:pos="864"/>
                <w:tab w:val="left" w:pos="1152"/>
              </w:tabs>
              <w:spacing w:after="120" w:line="240" w:lineRule="exact"/>
              <w:ind w:left="40"/>
              <w:rPr>
                <w:szCs w:val="24"/>
                <w:rtl/>
              </w:rPr>
            </w:pPr>
          </w:p>
        </w:tc>
        <w:tc>
          <w:tcPr>
            <w:tcW w:w="2571" w:type="dxa"/>
            <w:gridSpan w:val="2"/>
            <w:tcBorders>
              <w:top w:val="nil"/>
              <w:left w:val="nil"/>
              <w:bottom w:val="nil"/>
              <w:right w:val="nil"/>
            </w:tcBorders>
            <w:vAlign w:val="bottom"/>
          </w:tcPr>
          <w:p w:rsidR="00D86DF6" w:rsidRPr="00576942" w:rsidRDefault="00D86DF6" w:rsidP="00D86DF6">
            <w:pPr>
              <w:tabs>
                <w:tab w:val="left" w:pos="288"/>
                <w:tab w:val="left" w:pos="576"/>
                <w:tab w:val="left" w:pos="864"/>
                <w:tab w:val="left" w:pos="1152"/>
              </w:tabs>
              <w:spacing w:after="120" w:line="240" w:lineRule="exact"/>
              <w:ind w:left="40"/>
              <w:rPr>
                <w:szCs w:val="24"/>
                <w:rtl/>
              </w:rPr>
            </w:pPr>
            <w:r w:rsidRPr="00576942">
              <w:rPr>
                <w:szCs w:val="24"/>
                <w:rtl/>
              </w:rPr>
              <w:t>15 تشرين الأول/أكتوبر 2002</w:t>
            </w:r>
            <w:r w:rsidRPr="00576942">
              <w:rPr>
                <w:szCs w:val="24"/>
                <w:vertAlign w:val="superscript"/>
                <w:rtl/>
              </w:rPr>
              <w:t>(أ)</w:t>
            </w:r>
          </w:p>
        </w:tc>
      </w:tr>
      <w:tr w:rsidR="00D86DF6" w:rsidRPr="00576942">
        <w:tblPrEx>
          <w:tblCellMar>
            <w:top w:w="0" w:type="dxa"/>
            <w:bottom w:w="0" w:type="dxa"/>
          </w:tblCellMar>
        </w:tblPrEx>
        <w:trPr>
          <w:gridAfter w:val="1"/>
          <w:wAfter w:w="40" w:type="dxa"/>
          <w:cantSplit/>
          <w:jc w:val="center"/>
        </w:trPr>
        <w:tc>
          <w:tcPr>
            <w:tcW w:w="2888" w:type="dxa"/>
            <w:tcBorders>
              <w:top w:val="nil"/>
              <w:left w:val="nil"/>
              <w:bottom w:val="nil"/>
              <w:right w:val="nil"/>
            </w:tcBorders>
            <w:vAlign w:val="bottom"/>
          </w:tcPr>
          <w:p w:rsidR="00D86DF6" w:rsidRPr="00576942" w:rsidRDefault="00D86DF6" w:rsidP="00D86DF6">
            <w:pPr>
              <w:tabs>
                <w:tab w:val="left" w:pos="288"/>
                <w:tab w:val="left" w:pos="576"/>
                <w:tab w:val="left" w:pos="864"/>
                <w:tab w:val="left" w:pos="1152"/>
              </w:tabs>
              <w:spacing w:after="120" w:line="240" w:lineRule="exact"/>
              <w:ind w:left="40"/>
              <w:rPr>
                <w:szCs w:val="24"/>
                <w:rtl/>
              </w:rPr>
            </w:pPr>
            <w:r w:rsidRPr="00576942">
              <w:rPr>
                <w:szCs w:val="24"/>
                <w:rtl/>
              </w:rPr>
              <w:t>السلفادور</w:t>
            </w:r>
          </w:p>
        </w:tc>
        <w:tc>
          <w:tcPr>
            <w:tcW w:w="2880" w:type="dxa"/>
            <w:gridSpan w:val="2"/>
            <w:tcBorders>
              <w:top w:val="nil"/>
              <w:left w:val="nil"/>
              <w:bottom w:val="nil"/>
              <w:right w:val="nil"/>
            </w:tcBorders>
            <w:vAlign w:val="bottom"/>
          </w:tcPr>
          <w:p w:rsidR="00D86DF6" w:rsidRPr="00576942" w:rsidRDefault="00D86DF6" w:rsidP="00D86DF6">
            <w:pPr>
              <w:tabs>
                <w:tab w:val="left" w:pos="288"/>
                <w:tab w:val="left" w:pos="576"/>
                <w:tab w:val="left" w:pos="864"/>
                <w:tab w:val="left" w:pos="1152"/>
              </w:tabs>
              <w:spacing w:after="120" w:line="240" w:lineRule="exact"/>
              <w:ind w:left="40"/>
              <w:rPr>
                <w:szCs w:val="24"/>
                <w:rtl/>
              </w:rPr>
            </w:pPr>
            <w:r w:rsidRPr="00576942">
              <w:rPr>
                <w:szCs w:val="24"/>
                <w:rtl/>
              </w:rPr>
              <w:t>4 نيسان/أبريل 2001</w:t>
            </w:r>
          </w:p>
        </w:tc>
        <w:tc>
          <w:tcPr>
            <w:tcW w:w="2571" w:type="dxa"/>
            <w:gridSpan w:val="2"/>
            <w:tcBorders>
              <w:top w:val="nil"/>
              <w:left w:val="nil"/>
              <w:bottom w:val="nil"/>
              <w:right w:val="nil"/>
            </w:tcBorders>
            <w:vAlign w:val="bottom"/>
          </w:tcPr>
          <w:p w:rsidR="00D86DF6" w:rsidRPr="00576942" w:rsidRDefault="00D86DF6" w:rsidP="00D86DF6">
            <w:pPr>
              <w:tabs>
                <w:tab w:val="left" w:pos="288"/>
                <w:tab w:val="left" w:pos="576"/>
                <w:tab w:val="left" w:pos="864"/>
                <w:tab w:val="left" w:pos="1152"/>
              </w:tabs>
              <w:spacing w:after="120" w:line="240" w:lineRule="exact"/>
              <w:ind w:left="40"/>
              <w:rPr>
                <w:szCs w:val="24"/>
                <w:rtl/>
              </w:rPr>
            </w:pPr>
          </w:p>
        </w:tc>
      </w:tr>
      <w:tr w:rsidR="00D86DF6" w:rsidRPr="00576942">
        <w:tblPrEx>
          <w:tblCellMar>
            <w:top w:w="0" w:type="dxa"/>
            <w:bottom w:w="0" w:type="dxa"/>
          </w:tblCellMar>
        </w:tblPrEx>
        <w:trPr>
          <w:gridAfter w:val="1"/>
          <w:wAfter w:w="40" w:type="dxa"/>
          <w:cantSplit/>
          <w:jc w:val="center"/>
        </w:trPr>
        <w:tc>
          <w:tcPr>
            <w:tcW w:w="2888" w:type="dxa"/>
            <w:tcBorders>
              <w:top w:val="nil"/>
              <w:left w:val="nil"/>
              <w:bottom w:val="nil"/>
              <w:right w:val="nil"/>
            </w:tcBorders>
          </w:tcPr>
          <w:p w:rsidR="00D86DF6" w:rsidRPr="00576942" w:rsidRDefault="00D86DF6" w:rsidP="00D86DF6">
            <w:pPr>
              <w:tabs>
                <w:tab w:val="left" w:pos="288"/>
                <w:tab w:val="left" w:pos="576"/>
                <w:tab w:val="left" w:pos="864"/>
                <w:tab w:val="left" w:pos="1152"/>
              </w:tabs>
              <w:spacing w:after="120" w:line="240" w:lineRule="exact"/>
              <w:ind w:left="40"/>
              <w:rPr>
                <w:szCs w:val="24"/>
                <w:rtl/>
              </w:rPr>
            </w:pPr>
            <w:r w:rsidRPr="00576942">
              <w:rPr>
                <w:szCs w:val="24"/>
                <w:rtl/>
              </w:rPr>
              <w:t>سلوفاكيا</w:t>
            </w:r>
          </w:p>
        </w:tc>
        <w:tc>
          <w:tcPr>
            <w:tcW w:w="2880" w:type="dxa"/>
            <w:gridSpan w:val="2"/>
            <w:tcBorders>
              <w:top w:val="nil"/>
              <w:left w:val="nil"/>
              <w:bottom w:val="nil"/>
              <w:right w:val="nil"/>
            </w:tcBorders>
          </w:tcPr>
          <w:p w:rsidR="00D86DF6" w:rsidRPr="00576942" w:rsidRDefault="00D86DF6" w:rsidP="00D86DF6">
            <w:pPr>
              <w:tabs>
                <w:tab w:val="left" w:pos="288"/>
                <w:tab w:val="left" w:pos="576"/>
                <w:tab w:val="left" w:pos="864"/>
                <w:tab w:val="left" w:pos="1152"/>
              </w:tabs>
              <w:spacing w:after="120" w:line="240" w:lineRule="exact"/>
              <w:ind w:left="40"/>
              <w:rPr>
                <w:szCs w:val="24"/>
                <w:rtl/>
              </w:rPr>
            </w:pPr>
            <w:r w:rsidRPr="00576942">
              <w:rPr>
                <w:szCs w:val="24"/>
                <w:rtl/>
              </w:rPr>
              <w:t>5 حزيران/يونيه 2000</w:t>
            </w:r>
          </w:p>
        </w:tc>
        <w:tc>
          <w:tcPr>
            <w:tcW w:w="2571" w:type="dxa"/>
            <w:gridSpan w:val="2"/>
            <w:tcBorders>
              <w:top w:val="nil"/>
              <w:left w:val="nil"/>
              <w:bottom w:val="nil"/>
              <w:right w:val="nil"/>
            </w:tcBorders>
            <w:vAlign w:val="bottom"/>
          </w:tcPr>
          <w:p w:rsidR="00D86DF6" w:rsidRPr="00576942" w:rsidRDefault="00D86DF6" w:rsidP="00D86DF6">
            <w:pPr>
              <w:tabs>
                <w:tab w:val="left" w:pos="288"/>
                <w:tab w:val="left" w:pos="576"/>
                <w:tab w:val="left" w:pos="864"/>
                <w:tab w:val="left" w:pos="1152"/>
              </w:tabs>
              <w:spacing w:after="120" w:line="240" w:lineRule="exact"/>
              <w:ind w:left="40"/>
              <w:rPr>
                <w:szCs w:val="24"/>
                <w:rtl/>
              </w:rPr>
            </w:pPr>
            <w:r w:rsidRPr="00576942">
              <w:rPr>
                <w:szCs w:val="24"/>
                <w:rtl/>
              </w:rPr>
              <w:t>17 تشرين الثاني/نوفمبر 2000</w:t>
            </w:r>
          </w:p>
        </w:tc>
      </w:tr>
      <w:tr w:rsidR="00D86DF6" w:rsidRPr="00576942">
        <w:tblPrEx>
          <w:tblCellMar>
            <w:top w:w="0" w:type="dxa"/>
            <w:bottom w:w="0" w:type="dxa"/>
          </w:tblCellMar>
        </w:tblPrEx>
        <w:trPr>
          <w:gridAfter w:val="1"/>
          <w:wAfter w:w="40" w:type="dxa"/>
          <w:cantSplit/>
          <w:jc w:val="center"/>
        </w:trPr>
        <w:tc>
          <w:tcPr>
            <w:tcW w:w="2888" w:type="dxa"/>
            <w:tcBorders>
              <w:top w:val="nil"/>
              <w:left w:val="nil"/>
              <w:bottom w:val="nil"/>
              <w:right w:val="nil"/>
            </w:tcBorders>
            <w:vAlign w:val="bottom"/>
          </w:tcPr>
          <w:p w:rsidR="00D86DF6" w:rsidRPr="00576942" w:rsidRDefault="00D86DF6" w:rsidP="00D86DF6">
            <w:pPr>
              <w:tabs>
                <w:tab w:val="left" w:pos="288"/>
                <w:tab w:val="left" w:pos="576"/>
                <w:tab w:val="left" w:pos="864"/>
                <w:tab w:val="left" w:pos="1152"/>
              </w:tabs>
              <w:spacing w:after="120" w:line="240" w:lineRule="exact"/>
              <w:ind w:left="40"/>
              <w:rPr>
                <w:szCs w:val="24"/>
                <w:rtl/>
              </w:rPr>
            </w:pPr>
            <w:r w:rsidRPr="00576942">
              <w:rPr>
                <w:szCs w:val="24"/>
                <w:rtl/>
              </w:rPr>
              <w:t>سلوفينيا</w:t>
            </w:r>
          </w:p>
        </w:tc>
        <w:tc>
          <w:tcPr>
            <w:tcW w:w="2880" w:type="dxa"/>
            <w:gridSpan w:val="2"/>
            <w:tcBorders>
              <w:top w:val="nil"/>
              <w:left w:val="nil"/>
              <w:bottom w:val="nil"/>
              <w:right w:val="nil"/>
            </w:tcBorders>
            <w:vAlign w:val="bottom"/>
          </w:tcPr>
          <w:p w:rsidR="00D86DF6" w:rsidRPr="00576942" w:rsidRDefault="00D86DF6" w:rsidP="00D86DF6">
            <w:pPr>
              <w:tabs>
                <w:tab w:val="left" w:pos="288"/>
                <w:tab w:val="left" w:pos="576"/>
                <w:tab w:val="left" w:pos="864"/>
                <w:tab w:val="left" w:pos="1152"/>
              </w:tabs>
              <w:spacing w:after="120" w:line="240" w:lineRule="exact"/>
              <w:ind w:left="40"/>
              <w:rPr>
                <w:szCs w:val="24"/>
                <w:rtl/>
              </w:rPr>
            </w:pPr>
            <w:r w:rsidRPr="00576942">
              <w:rPr>
                <w:szCs w:val="24"/>
                <w:rtl/>
              </w:rPr>
              <w:t>10 كانون الأول/ديسمبر 1999</w:t>
            </w:r>
          </w:p>
        </w:tc>
        <w:tc>
          <w:tcPr>
            <w:tcW w:w="2571" w:type="dxa"/>
            <w:gridSpan w:val="2"/>
            <w:tcBorders>
              <w:top w:val="nil"/>
              <w:left w:val="nil"/>
              <w:bottom w:val="nil"/>
              <w:right w:val="nil"/>
            </w:tcBorders>
            <w:vAlign w:val="bottom"/>
          </w:tcPr>
          <w:p w:rsidR="00D86DF6" w:rsidRPr="00576942" w:rsidRDefault="00D86DF6" w:rsidP="00D86DF6">
            <w:pPr>
              <w:tabs>
                <w:tab w:val="left" w:pos="288"/>
                <w:tab w:val="left" w:pos="576"/>
                <w:tab w:val="left" w:pos="864"/>
                <w:tab w:val="left" w:pos="1152"/>
              </w:tabs>
              <w:spacing w:after="120" w:line="240" w:lineRule="exact"/>
              <w:ind w:left="40"/>
              <w:rPr>
                <w:szCs w:val="24"/>
                <w:rtl/>
              </w:rPr>
            </w:pPr>
          </w:p>
        </w:tc>
      </w:tr>
      <w:tr w:rsidR="00D86DF6" w:rsidRPr="00576942">
        <w:tblPrEx>
          <w:tblCellMar>
            <w:top w:w="0" w:type="dxa"/>
            <w:bottom w:w="0" w:type="dxa"/>
          </w:tblCellMar>
        </w:tblPrEx>
        <w:trPr>
          <w:gridAfter w:val="1"/>
          <w:wAfter w:w="40" w:type="dxa"/>
          <w:cantSplit/>
          <w:jc w:val="center"/>
        </w:trPr>
        <w:tc>
          <w:tcPr>
            <w:tcW w:w="2888" w:type="dxa"/>
            <w:tcBorders>
              <w:top w:val="nil"/>
              <w:left w:val="nil"/>
              <w:bottom w:val="nil"/>
              <w:right w:val="nil"/>
            </w:tcBorders>
            <w:vAlign w:val="bottom"/>
          </w:tcPr>
          <w:p w:rsidR="00D86DF6" w:rsidRPr="00576942" w:rsidRDefault="00D86DF6" w:rsidP="00D86DF6">
            <w:pPr>
              <w:tabs>
                <w:tab w:val="left" w:pos="288"/>
                <w:tab w:val="left" w:pos="576"/>
                <w:tab w:val="left" w:pos="864"/>
                <w:tab w:val="left" w:pos="1152"/>
              </w:tabs>
              <w:spacing w:after="120" w:line="240" w:lineRule="exact"/>
              <w:ind w:left="40"/>
              <w:rPr>
                <w:szCs w:val="24"/>
                <w:rtl/>
              </w:rPr>
            </w:pPr>
            <w:r w:rsidRPr="00576942">
              <w:rPr>
                <w:szCs w:val="24"/>
                <w:rtl/>
              </w:rPr>
              <w:t>السنغال</w:t>
            </w:r>
          </w:p>
        </w:tc>
        <w:tc>
          <w:tcPr>
            <w:tcW w:w="2880" w:type="dxa"/>
            <w:gridSpan w:val="2"/>
            <w:tcBorders>
              <w:top w:val="nil"/>
              <w:left w:val="nil"/>
              <w:bottom w:val="nil"/>
              <w:right w:val="nil"/>
            </w:tcBorders>
            <w:vAlign w:val="bottom"/>
          </w:tcPr>
          <w:p w:rsidR="00D86DF6" w:rsidRPr="00576942" w:rsidRDefault="00D86DF6" w:rsidP="00D86DF6">
            <w:pPr>
              <w:tabs>
                <w:tab w:val="left" w:pos="288"/>
                <w:tab w:val="left" w:pos="576"/>
                <w:tab w:val="left" w:pos="864"/>
                <w:tab w:val="left" w:pos="1152"/>
              </w:tabs>
              <w:spacing w:after="120" w:line="240" w:lineRule="exact"/>
              <w:ind w:left="40"/>
              <w:rPr>
                <w:szCs w:val="24"/>
                <w:rtl/>
              </w:rPr>
            </w:pPr>
            <w:r w:rsidRPr="00576942">
              <w:rPr>
                <w:szCs w:val="24"/>
                <w:rtl/>
              </w:rPr>
              <w:t>10 كانون الأول/ديسمبر 1999</w:t>
            </w:r>
          </w:p>
        </w:tc>
        <w:tc>
          <w:tcPr>
            <w:tcW w:w="2571" w:type="dxa"/>
            <w:gridSpan w:val="2"/>
            <w:tcBorders>
              <w:top w:val="nil"/>
              <w:left w:val="nil"/>
              <w:bottom w:val="nil"/>
              <w:right w:val="nil"/>
            </w:tcBorders>
            <w:vAlign w:val="bottom"/>
          </w:tcPr>
          <w:p w:rsidR="00D86DF6" w:rsidRPr="00576942" w:rsidRDefault="00D86DF6" w:rsidP="00D86DF6">
            <w:pPr>
              <w:tabs>
                <w:tab w:val="left" w:pos="288"/>
                <w:tab w:val="left" w:pos="576"/>
                <w:tab w:val="left" w:pos="864"/>
                <w:tab w:val="left" w:pos="1152"/>
              </w:tabs>
              <w:spacing w:after="120" w:line="240" w:lineRule="exact"/>
              <w:ind w:left="40"/>
              <w:rPr>
                <w:szCs w:val="24"/>
                <w:rtl/>
              </w:rPr>
            </w:pPr>
            <w:r w:rsidRPr="00576942">
              <w:rPr>
                <w:szCs w:val="24"/>
                <w:rtl/>
              </w:rPr>
              <w:t>26 أيار/مايو 2000</w:t>
            </w:r>
          </w:p>
        </w:tc>
      </w:tr>
      <w:tr w:rsidR="00D86DF6" w:rsidRPr="00576942">
        <w:tblPrEx>
          <w:tblCellMar>
            <w:top w:w="0" w:type="dxa"/>
            <w:bottom w:w="0" w:type="dxa"/>
          </w:tblCellMar>
        </w:tblPrEx>
        <w:trPr>
          <w:gridAfter w:val="1"/>
          <w:wAfter w:w="40" w:type="dxa"/>
          <w:cantSplit/>
          <w:jc w:val="center"/>
        </w:trPr>
        <w:tc>
          <w:tcPr>
            <w:tcW w:w="2888" w:type="dxa"/>
            <w:tcBorders>
              <w:top w:val="nil"/>
              <w:left w:val="nil"/>
              <w:bottom w:val="nil"/>
              <w:right w:val="nil"/>
            </w:tcBorders>
            <w:vAlign w:val="bottom"/>
          </w:tcPr>
          <w:p w:rsidR="00D86DF6" w:rsidRPr="00576942" w:rsidRDefault="00D86DF6" w:rsidP="00D86DF6">
            <w:pPr>
              <w:tabs>
                <w:tab w:val="left" w:pos="288"/>
                <w:tab w:val="left" w:pos="576"/>
                <w:tab w:val="left" w:pos="864"/>
                <w:tab w:val="left" w:pos="1152"/>
              </w:tabs>
              <w:spacing w:after="120" w:line="240" w:lineRule="exact"/>
              <w:ind w:left="40"/>
              <w:rPr>
                <w:szCs w:val="24"/>
                <w:rtl/>
              </w:rPr>
            </w:pPr>
            <w:r w:rsidRPr="00576942">
              <w:rPr>
                <w:szCs w:val="24"/>
                <w:rtl/>
              </w:rPr>
              <w:t>السويد</w:t>
            </w:r>
          </w:p>
        </w:tc>
        <w:tc>
          <w:tcPr>
            <w:tcW w:w="2880" w:type="dxa"/>
            <w:gridSpan w:val="2"/>
            <w:tcBorders>
              <w:top w:val="nil"/>
              <w:left w:val="nil"/>
              <w:bottom w:val="nil"/>
              <w:right w:val="nil"/>
            </w:tcBorders>
            <w:vAlign w:val="bottom"/>
          </w:tcPr>
          <w:p w:rsidR="00D86DF6" w:rsidRPr="00576942" w:rsidRDefault="00D86DF6" w:rsidP="00D86DF6">
            <w:pPr>
              <w:tabs>
                <w:tab w:val="left" w:pos="288"/>
                <w:tab w:val="left" w:pos="576"/>
                <w:tab w:val="left" w:pos="864"/>
                <w:tab w:val="left" w:pos="1152"/>
              </w:tabs>
              <w:spacing w:after="120" w:line="240" w:lineRule="exact"/>
              <w:ind w:left="40"/>
              <w:rPr>
                <w:szCs w:val="24"/>
                <w:rtl/>
              </w:rPr>
            </w:pPr>
            <w:r w:rsidRPr="00576942">
              <w:rPr>
                <w:szCs w:val="24"/>
                <w:rtl/>
              </w:rPr>
              <w:t>10 كانون الأول/ديسمبر 1999</w:t>
            </w:r>
          </w:p>
        </w:tc>
        <w:tc>
          <w:tcPr>
            <w:tcW w:w="2571" w:type="dxa"/>
            <w:gridSpan w:val="2"/>
            <w:tcBorders>
              <w:top w:val="nil"/>
              <w:left w:val="nil"/>
              <w:bottom w:val="nil"/>
              <w:right w:val="nil"/>
            </w:tcBorders>
            <w:vAlign w:val="bottom"/>
          </w:tcPr>
          <w:p w:rsidR="00D86DF6" w:rsidRPr="00576942" w:rsidRDefault="00D86DF6" w:rsidP="00D86DF6">
            <w:pPr>
              <w:tabs>
                <w:tab w:val="left" w:pos="288"/>
                <w:tab w:val="left" w:pos="576"/>
                <w:tab w:val="left" w:pos="864"/>
                <w:tab w:val="left" w:pos="1152"/>
              </w:tabs>
              <w:spacing w:after="120" w:line="240" w:lineRule="exact"/>
              <w:ind w:left="40"/>
              <w:rPr>
                <w:szCs w:val="24"/>
                <w:rtl/>
              </w:rPr>
            </w:pPr>
          </w:p>
        </w:tc>
      </w:tr>
      <w:tr w:rsidR="00D86DF6" w:rsidRPr="00576942">
        <w:tblPrEx>
          <w:tblCellMar>
            <w:top w:w="0" w:type="dxa"/>
            <w:bottom w:w="0" w:type="dxa"/>
          </w:tblCellMar>
        </w:tblPrEx>
        <w:trPr>
          <w:gridAfter w:val="1"/>
          <w:wAfter w:w="40" w:type="dxa"/>
          <w:cantSplit/>
          <w:jc w:val="center"/>
        </w:trPr>
        <w:tc>
          <w:tcPr>
            <w:tcW w:w="2888" w:type="dxa"/>
            <w:tcBorders>
              <w:top w:val="nil"/>
              <w:left w:val="nil"/>
              <w:bottom w:val="nil"/>
              <w:right w:val="nil"/>
            </w:tcBorders>
            <w:vAlign w:val="bottom"/>
          </w:tcPr>
          <w:p w:rsidR="00D86DF6" w:rsidRPr="00576942" w:rsidRDefault="00D86DF6" w:rsidP="00D86DF6">
            <w:pPr>
              <w:tabs>
                <w:tab w:val="left" w:pos="288"/>
                <w:tab w:val="left" w:pos="576"/>
                <w:tab w:val="left" w:pos="864"/>
                <w:tab w:val="left" w:pos="1152"/>
              </w:tabs>
              <w:spacing w:after="120" w:line="240" w:lineRule="exact"/>
              <w:ind w:left="40"/>
              <w:rPr>
                <w:szCs w:val="24"/>
                <w:rtl/>
              </w:rPr>
            </w:pPr>
            <w:r w:rsidRPr="00576942">
              <w:rPr>
                <w:szCs w:val="24"/>
                <w:rtl/>
              </w:rPr>
              <w:t>سيراليون</w:t>
            </w:r>
          </w:p>
        </w:tc>
        <w:tc>
          <w:tcPr>
            <w:tcW w:w="2880" w:type="dxa"/>
            <w:gridSpan w:val="2"/>
            <w:tcBorders>
              <w:top w:val="nil"/>
              <w:left w:val="nil"/>
              <w:bottom w:val="nil"/>
              <w:right w:val="nil"/>
            </w:tcBorders>
            <w:vAlign w:val="bottom"/>
          </w:tcPr>
          <w:p w:rsidR="00D86DF6" w:rsidRPr="00576942" w:rsidRDefault="00D86DF6" w:rsidP="00D86DF6">
            <w:pPr>
              <w:tabs>
                <w:tab w:val="left" w:pos="288"/>
                <w:tab w:val="left" w:pos="576"/>
                <w:tab w:val="left" w:pos="864"/>
                <w:tab w:val="left" w:pos="1152"/>
              </w:tabs>
              <w:spacing w:after="120" w:line="240" w:lineRule="exact"/>
              <w:ind w:left="40"/>
              <w:rPr>
                <w:szCs w:val="24"/>
                <w:rtl/>
              </w:rPr>
            </w:pPr>
            <w:r w:rsidRPr="00576942">
              <w:rPr>
                <w:szCs w:val="24"/>
                <w:rtl/>
              </w:rPr>
              <w:t>8 أيلول/سبتمبر 2000</w:t>
            </w:r>
          </w:p>
        </w:tc>
        <w:tc>
          <w:tcPr>
            <w:tcW w:w="2571" w:type="dxa"/>
            <w:gridSpan w:val="2"/>
            <w:tcBorders>
              <w:top w:val="nil"/>
              <w:left w:val="nil"/>
              <w:bottom w:val="nil"/>
              <w:right w:val="nil"/>
            </w:tcBorders>
            <w:vAlign w:val="bottom"/>
          </w:tcPr>
          <w:p w:rsidR="00D86DF6" w:rsidRPr="00576942" w:rsidRDefault="00D86DF6" w:rsidP="00D86DF6">
            <w:pPr>
              <w:tabs>
                <w:tab w:val="left" w:pos="288"/>
                <w:tab w:val="left" w:pos="576"/>
                <w:tab w:val="left" w:pos="864"/>
                <w:tab w:val="left" w:pos="1152"/>
              </w:tabs>
              <w:spacing w:after="120" w:line="240" w:lineRule="exact"/>
              <w:ind w:left="40"/>
              <w:rPr>
                <w:szCs w:val="24"/>
                <w:rtl/>
              </w:rPr>
            </w:pPr>
          </w:p>
        </w:tc>
      </w:tr>
      <w:tr w:rsidR="00D86DF6" w:rsidRPr="00576942">
        <w:tblPrEx>
          <w:tblCellMar>
            <w:top w:w="0" w:type="dxa"/>
            <w:bottom w:w="0" w:type="dxa"/>
          </w:tblCellMar>
        </w:tblPrEx>
        <w:trPr>
          <w:gridAfter w:val="1"/>
          <w:wAfter w:w="40" w:type="dxa"/>
          <w:cantSplit/>
          <w:jc w:val="center"/>
        </w:trPr>
        <w:tc>
          <w:tcPr>
            <w:tcW w:w="2888" w:type="dxa"/>
            <w:tcBorders>
              <w:top w:val="nil"/>
              <w:left w:val="nil"/>
              <w:bottom w:val="nil"/>
              <w:right w:val="nil"/>
            </w:tcBorders>
            <w:vAlign w:val="bottom"/>
          </w:tcPr>
          <w:p w:rsidR="00D86DF6" w:rsidRPr="00576942" w:rsidRDefault="00D86DF6" w:rsidP="00D86DF6">
            <w:pPr>
              <w:tabs>
                <w:tab w:val="left" w:pos="288"/>
                <w:tab w:val="left" w:pos="576"/>
                <w:tab w:val="left" w:pos="864"/>
                <w:tab w:val="left" w:pos="1152"/>
              </w:tabs>
              <w:spacing w:after="120" w:line="240" w:lineRule="exact"/>
              <w:ind w:left="40"/>
              <w:rPr>
                <w:rFonts w:hint="cs"/>
                <w:szCs w:val="24"/>
                <w:rtl/>
              </w:rPr>
            </w:pPr>
            <w:r w:rsidRPr="00576942">
              <w:rPr>
                <w:rFonts w:hint="cs"/>
                <w:szCs w:val="24"/>
                <w:rtl/>
              </w:rPr>
              <w:t>سيشيل</w:t>
            </w:r>
          </w:p>
        </w:tc>
        <w:tc>
          <w:tcPr>
            <w:tcW w:w="2880" w:type="dxa"/>
            <w:gridSpan w:val="2"/>
            <w:tcBorders>
              <w:top w:val="nil"/>
              <w:left w:val="nil"/>
              <w:bottom w:val="nil"/>
              <w:right w:val="nil"/>
            </w:tcBorders>
            <w:vAlign w:val="bottom"/>
          </w:tcPr>
          <w:p w:rsidR="00D86DF6" w:rsidRPr="00576942" w:rsidRDefault="00D86DF6" w:rsidP="00D86DF6">
            <w:pPr>
              <w:tabs>
                <w:tab w:val="left" w:pos="288"/>
                <w:tab w:val="left" w:pos="576"/>
                <w:tab w:val="left" w:pos="864"/>
                <w:tab w:val="left" w:pos="1152"/>
              </w:tabs>
              <w:spacing w:after="120" w:line="240" w:lineRule="exact"/>
              <w:ind w:left="40"/>
              <w:rPr>
                <w:rFonts w:hint="cs"/>
                <w:szCs w:val="24"/>
                <w:rtl/>
              </w:rPr>
            </w:pPr>
            <w:r w:rsidRPr="00576942">
              <w:rPr>
                <w:rFonts w:hint="cs"/>
                <w:szCs w:val="24"/>
                <w:rtl/>
              </w:rPr>
              <w:t>22 تموز/يوليه 2002</w:t>
            </w:r>
          </w:p>
        </w:tc>
        <w:tc>
          <w:tcPr>
            <w:tcW w:w="2571" w:type="dxa"/>
            <w:gridSpan w:val="2"/>
            <w:tcBorders>
              <w:top w:val="nil"/>
              <w:left w:val="nil"/>
              <w:bottom w:val="nil"/>
              <w:right w:val="nil"/>
            </w:tcBorders>
            <w:vAlign w:val="bottom"/>
          </w:tcPr>
          <w:p w:rsidR="00D86DF6" w:rsidRPr="00576942" w:rsidRDefault="00D86DF6" w:rsidP="00D86DF6">
            <w:pPr>
              <w:tabs>
                <w:tab w:val="left" w:pos="288"/>
                <w:tab w:val="left" w:pos="576"/>
                <w:tab w:val="left" w:pos="864"/>
                <w:tab w:val="left" w:pos="1152"/>
              </w:tabs>
              <w:spacing w:after="120" w:line="240" w:lineRule="exact"/>
              <w:ind w:left="40"/>
              <w:rPr>
                <w:szCs w:val="24"/>
                <w:rtl/>
              </w:rPr>
            </w:pPr>
          </w:p>
        </w:tc>
      </w:tr>
      <w:tr w:rsidR="00D86DF6" w:rsidRPr="00576942">
        <w:tblPrEx>
          <w:tblCellMar>
            <w:top w:w="0" w:type="dxa"/>
            <w:bottom w:w="0" w:type="dxa"/>
          </w:tblCellMar>
        </w:tblPrEx>
        <w:trPr>
          <w:gridAfter w:val="1"/>
          <w:wAfter w:w="40" w:type="dxa"/>
          <w:cantSplit/>
          <w:jc w:val="center"/>
        </w:trPr>
        <w:tc>
          <w:tcPr>
            <w:tcW w:w="2888" w:type="dxa"/>
            <w:tcBorders>
              <w:top w:val="nil"/>
              <w:left w:val="nil"/>
              <w:bottom w:val="nil"/>
              <w:right w:val="nil"/>
            </w:tcBorders>
            <w:vAlign w:val="bottom"/>
          </w:tcPr>
          <w:p w:rsidR="00D86DF6" w:rsidRPr="00576942" w:rsidRDefault="00D86DF6" w:rsidP="00D86DF6">
            <w:pPr>
              <w:tabs>
                <w:tab w:val="left" w:pos="288"/>
                <w:tab w:val="left" w:pos="576"/>
                <w:tab w:val="left" w:pos="864"/>
                <w:tab w:val="left" w:pos="1152"/>
              </w:tabs>
              <w:spacing w:after="120" w:line="240" w:lineRule="exact"/>
              <w:ind w:left="40"/>
              <w:rPr>
                <w:szCs w:val="24"/>
                <w:rtl/>
              </w:rPr>
            </w:pPr>
            <w:r w:rsidRPr="00576942">
              <w:rPr>
                <w:szCs w:val="24"/>
                <w:rtl/>
              </w:rPr>
              <w:t>شيلي</w:t>
            </w:r>
          </w:p>
        </w:tc>
        <w:tc>
          <w:tcPr>
            <w:tcW w:w="2880" w:type="dxa"/>
            <w:gridSpan w:val="2"/>
            <w:tcBorders>
              <w:top w:val="nil"/>
              <w:left w:val="nil"/>
              <w:bottom w:val="nil"/>
              <w:right w:val="nil"/>
            </w:tcBorders>
            <w:vAlign w:val="bottom"/>
          </w:tcPr>
          <w:p w:rsidR="00D86DF6" w:rsidRPr="00576942" w:rsidRDefault="00D86DF6" w:rsidP="00D86DF6">
            <w:pPr>
              <w:tabs>
                <w:tab w:val="left" w:pos="288"/>
                <w:tab w:val="left" w:pos="576"/>
                <w:tab w:val="left" w:pos="864"/>
                <w:tab w:val="left" w:pos="1152"/>
              </w:tabs>
              <w:spacing w:after="120" w:line="240" w:lineRule="exact"/>
              <w:ind w:left="40"/>
              <w:rPr>
                <w:szCs w:val="24"/>
                <w:rtl/>
              </w:rPr>
            </w:pPr>
            <w:r w:rsidRPr="00576942">
              <w:rPr>
                <w:szCs w:val="24"/>
                <w:rtl/>
              </w:rPr>
              <w:t>10 كانون الأول/ديسمبر 1999</w:t>
            </w:r>
          </w:p>
        </w:tc>
        <w:tc>
          <w:tcPr>
            <w:tcW w:w="2571" w:type="dxa"/>
            <w:gridSpan w:val="2"/>
            <w:tcBorders>
              <w:top w:val="nil"/>
              <w:left w:val="nil"/>
              <w:bottom w:val="nil"/>
              <w:right w:val="nil"/>
            </w:tcBorders>
            <w:vAlign w:val="bottom"/>
          </w:tcPr>
          <w:p w:rsidR="00D86DF6" w:rsidRPr="00576942" w:rsidRDefault="00D86DF6" w:rsidP="00D86DF6">
            <w:pPr>
              <w:tabs>
                <w:tab w:val="left" w:pos="288"/>
                <w:tab w:val="left" w:pos="576"/>
                <w:tab w:val="left" w:pos="864"/>
                <w:tab w:val="left" w:pos="1152"/>
              </w:tabs>
              <w:spacing w:after="120" w:line="240" w:lineRule="exact"/>
              <w:ind w:left="40"/>
              <w:rPr>
                <w:szCs w:val="24"/>
                <w:rtl/>
              </w:rPr>
            </w:pPr>
          </w:p>
        </w:tc>
      </w:tr>
      <w:tr w:rsidR="00D86DF6" w:rsidRPr="00576942">
        <w:tblPrEx>
          <w:tblCellMar>
            <w:top w:w="0" w:type="dxa"/>
            <w:bottom w:w="0" w:type="dxa"/>
          </w:tblCellMar>
        </w:tblPrEx>
        <w:trPr>
          <w:gridAfter w:val="1"/>
          <w:wAfter w:w="40" w:type="dxa"/>
          <w:cantSplit/>
          <w:jc w:val="center"/>
        </w:trPr>
        <w:tc>
          <w:tcPr>
            <w:tcW w:w="2888" w:type="dxa"/>
            <w:tcBorders>
              <w:top w:val="nil"/>
              <w:left w:val="nil"/>
              <w:bottom w:val="nil"/>
              <w:right w:val="nil"/>
            </w:tcBorders>
            <w:vAlign w:val="bottom"/>
          </w:tcPr>
          <w:p w:rsidR="00D86DF6" w:rsidRPr="00576942" w:rsidRDefault="00D86DF6" w:rsidP="00D86DF6">
            <w:pPr>
              <w:tabs>
                <w:tab w:val="left" w:pos="288"/>
                <w:tab w:val="left" w:pos="576"/>
                <w:tab w:val="left" w:pos="864"/>
                <w:tab w:val="left" w:pos="1152"/>
              </w:tabs>
              <w:spacing w:after="120" w:line="240" w:lineRule="exact"/>
              <w:ind w:left="40"/>
              <w:rPr>
                <w:rFonts w:hint="cs"/>
                <w:szCs w:val="24"/>
                <w:rtl/>
              </w:rPr>
            </w:pPr>
            <w:r>
              <w:rPr>
                <w:rFonts w:hint="cs"/>
                <w:szCs w:val="24"/>
                <w:rtl/>
              </w:rPr>
              <w:t>صربيا والجبل الأسود</w:t>
            </w:r>
          </w:p>
        </w:tc>
        <w:tc>
          <w:tcPr>
            <w:tcW w:w="2880" w:type="dxa"/>
            <w:gridSpan w:val="2"/>
            <w:tcBorders>
              <w:top w:val="nil"/>
              <w:left w:val="nil"/>
              <w:bottom w:val="nil"/>
              <w:right w:val="nil"/>
            </w:tcBorders>
            <w:vAlign w:val="bottom"/>
          </w:tcPr>
          <w:p w:rsidR="00D86DF6" w:rsidRPr="00576942" w:rsidRDefault="00D86DF6" w:rsidP="00D86DF6">
            <w:pPr>
              <w:tabs>
                <w:tab w:val="left" w:pos="288"/>
                <w:tab w:val="left" w:pos="576"/>
                <w:tab w:val="left" w:pos="864"/>
                <w:tab w:val="left" w:pos="1152"/>
              </w:tabs>
              <w:spacing w:after="120" w:line="240" w:lineRule="exact"/>
              <w:ind w:left="40"/>
              <w:rPr>
                <w:szCs w:val="24"/>
                <w:rtl/>
              </w:rPr>
            </w:pPr>
          </w:p>
        </w:tc>
        <w:tc>
          <w:tcPr>
            <w:tcW w:w="2571" w:type="dxa"/>
            <w:gridSpan w:val="2"/>
            <w:tcBorders>
              <w:top w:val="nil"/>
              <w:left w:val="nil"/>
              <w:bottom w:val="nil"/>
              <w:right w:val="nil"/>
            </w:tcBorders>
            <w:vAlign w:val="bottom"/>
          </w:tcPr>
          <w:p w:rsidR="00D86DF6" w:rsidRPr="00576942" w:rsidRDefault="00D86DF6" w:rsidP="00D86DF6">
            <w:pPr>
              <w:tabs>
                <w:tab w:val="left" w:pos="288"/>
                <w:tab w:val="left" w:pos="576"/>
                <w:tab w:val="left" w:pos="864"/>
                <w:tab w:val="left" w:pos="1152"/>
              </w:tabs>
              <w:spacing w:after="120" w:line="240" w:lineRule="exact"/>
              <w:ind w:left="40"/>
              <w:rPr>
                <w:rFonts w:hint="cs"/>
                <w:szCs w:val="24"/>
                <w:rtl/>
              </w:rPr>
            </w:pPr>
            <w:r>
              <w:rPr>
                <w:rFonts w:hint="cs"/>
                <w:szCs w:val="24"/>
                <w:rtl/>
              </w:rPr>
              <w:t xml:space="preserve">31 </w:t>
            </w:r>
            <w:r>
              <w:rPr>
                <w:rFonts w:hint="eastAsia"/>
                <w:szCs w:val="24"/>
                <w:rtl/>
              </w:rPr>
              <w:t>تموز</w:t>
            </w:r>
            <w:r>
              <w:rPr>
                <w:szCs w:val="24"/>
                <w:rtl/>
              </w:rPr>
              <w:t>/يوليه</w:t>
            </w:r>
            <w:r>
              <w:rPr>
                <w:rFonts w:hint="cs"/>
                <w:szCs w:val="24"/>
                <w:rtl/>
              </w:rPr>
              <w:t xml:space="preserve"> 2003</w:t>
            </w:r>
            <w:r w:rsidRPr="00576942">
              <w:rPr>
                <w:rFonts w:hint="cs"/>
                <w:szCs w:val="24"/>
                <w:vertAlign w:val="superscript"/>
                <w:rtl/>
              </w:rPr>
              <w:t>(</w:t>
            </w:r>
            <w:r>
              <w:rPr>
                <w:rFonts w:hint="cs"/>
                <w:szCs w:val="24"/>
                <w:vertAlign w:val="superscript"/>
                <w:rtl/>
              </w:rPr>
              <w:t>ا</w:t>
            </w:r>
            <w:r w:rsidRPr="00576942">
              <w:rPr>
                <w:rFonts w:hint="cs"/>
                <w:szCs w:val="24"/>
                <w:vertAlign w:val="superscript"/>
                <w:rtl/>
              </w:rPr>
              <w:t>)</w:t>
            </w:r>
            <w:r>
              <w:rPr>
                <w:rFonts w:hint="cs"/>
                <w:szCs w:val="24"/>
                <w:vertAlign w:val="superscript"/>
                <w:rtl/>
              </w:rPr>
              <w:t xml:space="preserve"> </w:t>
            </w:r>
          </w:p>
        </w:tc>
      </w:tr>
      <w:tr w:rsidR="00D86DF6" w:rsidRPr="00576942">
        <w:tblPrEx>
          <w:tblCellMar>
            <w:top w:w="0" w:type="dxa"/>
            <w:bottom w:w="0" w:type="dxa"/>
          </w:tblCellMar>
        </w:tblPrEx>
        <w:trPr>
          <w:gridAfter w:val="1"/>
          <w:wAfter w:w="40" w:type="dxa"/>
          <w:cantSplit/>
          <w:jc w:val="center"/>
        </w:trPr>
        <w:tc>
          <w:tcPr>
            <w:tcW w:w="2888" w:type="dxa"/>
            <w:tcBorders>
              <w:top w:val="nil"/>
              <w:left w:val="nil"/>
              <w:bottom w:val="nil"/>
              <w:right w:val="nil"/>
            </w:tcBorders>
            <w:vAlign w:val="bottom"/>
          </w:tcPr>
          <w:p w:rsidR="00D86DF6" w:rsidRPr="00576942" w:rsidRDefault="00D86DF6" w:rsidP="00D86DF6">
            <w:pPr>
              <w:tabs>
                <w:tab w:val="left" w:pos="288"/>
                <w:tab w:val="left" w:pos="576"/>
                <w:tab w:val="left" w:pos="864"/>
                <w:tab w:val="left" w:pos="1152"/>
              </w:tabs>
              <w:spacing w:after="120" w:line="240" w:lineRule="exact"/>
              <w:ind w:left="40"/>
              <w:rPr>
                <w:szCs w:val="24"/>
                <w:rtl/>
              </w:rPr>
            </w:pPr>
            <w:r w:rsidRPr="00576942">
              <w:rPr>
                <w:szCs w:val="24"/>
                <w:rtl/>
              </w:rPr>
              <w:t>طاجيكستان</w:t>
            </w:r>
          </w:p>
        </w:tc>
        <w:tc>
          <w:tcPr>
            <w:tcW w:w="2880" w:type="dxa"/>
            <w:gridSpan w:val="2"/>
            <w:tcBorders>
              <w:top w:val="nil"/>
              <w:left w:val="nil"/>
              <w:bottom w:val="nil"/>
              <w:right w:val="nil"/>
            </w:tcBorders>
            <w:vAlign w:val="bottom"/>
          </w:tcPr>
          <w:p w:rsidR="00D86DF6" w:rsidRPr="00576942" w:rsidRDefault="00D86DF6" w:rsidP="00D86DF6">
            <w:pPr>
              <w:tabs>
                <w:tab w:val="left" w:pos="288"/>
                <w:tab w:val="left" w:pos="576"/>
                <w:tab w:val="left" w:pos="864"/>
                <w:tab w:val="left" w:pos="1152"/>
              </w:tabs>
              <w:spacing w:after="120" w:line="240" w:lineRule="exact"/>
              <w:ind w:left="40"/>
              <w:rPr>
                <w:szCs w:val="24"/>
                <w:rtl/>
              </w:rPr>
            </w:pPr>
            <w:r w:rsidRPr="00576942">
              <w:rPr>
                <w:szCs w:val="24"/>
                <w:rtl/>
              </w:rPr>
              <w:t>7 أيلول/سبتمبر 2000</w:t>
            </w:r>
          </w:p>
        </w:tc>
        <w:tc>
          <w:tcPr>
            <w:tcW w:w="2571" w:type="dxa"/>
            <w:gridSpan w:val="2"/>
            <w:tcBorders>
              <w:top w:val="nil"/>
              <w:left w:val="nil"/>
              <w:bottom w:val="nil"/>
              <w:right w:val="nil"/>
            </w:tcBorders>
            <w:vAlign w:val="bottom"/>
          </w:tcPr>
          <w:p w:rsidR="00D86DF6" w:rsidRPr="00576942" w:rsidRDefault="00D86DF6" w:rsidP="00D86DF6">
            <w:pPr>
              <w:tabs>
                <w:tab w:val="left" w:pos="288"/>
                <w:tab w:val="left" w:pos="576"/>
                <w:tab w:val="left" w:pos="864"/>
                <w:tab w:val="left" w:pos="1152"/>
              </w:tabs>
              <w:spacing w:after="120" w:line="240" w:lineRule="exact"/>
              <w:ind w:left="40"/>
              <w:rPr>
                <w:szCs w:val="24"/>
                <w:rtl/>
              </w:rPr>
            </w:pPr>
          </w:p>
        </w:tc>
      </w:tr>
      <w:tr w:rsidR="00D86DF6" w:rsidRPr="00576942">
        <w:tblPrEx>
          <w:tblCellMar>
            <w:top w:w="0" w:type="dxa"/>
            <w:bottom w:w="0" w:type="dxa"/>
          </w:tblCellMar>
        </w:tblPrEx>
        <w:trPr>
          <w:gridAfter w:val="1"/>
          <w:wAfter w:w="40" w:type="dxa"/>
          <w:cantSplit/>
          <w:jc w:val="center"/>
        </w:trPr>
        <w:tc>
          <w:tcPr>
            <w:tcW w:w="2888" w:type="dxa"/>
            <w:tcBorders>
              <w:top w:val="nil"/>
              <w:left w:val="nil"/>
              <w:bottom w:val="nil"/>
              <w:right w:val="nil"/>
            </w:tcBorders>
            <w:vAlign w:val="bottom"/>
          </w:tcPr>
          <w:p w:rsidR="00D86DF6" w:rsidRPr="00576942" w:rsidRDefault="00D86DF6" w:rsidP="00D86DF6">
            <w:pPr>
              <w:tabs>
                <w:tab w:val="left" w:pos="288"/>
                <w:tab w:val="left" w:pos="576"/>
                <w:tab w:val="left" w:pos="864"/>
                <w:tab w:val="left" w:pos="1152"/>
              </w:tabs>
              <w:spacing w:after="120" w:line="240" w:lineRule="exact"/>
              <w:ind w:left="40"/>
              <w:rPr>
                <w:rFonts w:hint="cs"/>
                <w:szCs w:val="24"/>
                <w:rtl/>
              </w:rPr>
            </w:pPr>
            <w:proofErr w:type="spellStart"/>
            <w:r>
              <w:rPr>
                <w:rFonts w:hint="cs"/>
                <w:szCs w:val="24"/>
                <w:rtl/>
              </w:rPr>
              <w:t>غابون</w:t>
            </w:r>
            <w:proofErr w:type="spellEnd"/>
          </w:p>
        </w:tc>
        <w:tc>
          <w:tcPr>
            <w:tcW w:w="2880" w:type="dxa"/>
            <w:gridSpan w:val="2"/>
            <w:tcBorders>
              <w:top w:val="nil"/>
              <w:left w:val="nil"/>
              <w:bottom w:val="nil"/>
              <w:right w:val="nil"/>
            </w:tcBorders>
            <w:vAlign w:val="bottom"/>
          </w:tcPr>
          <w:p w:rsidR="00D86DF6" w:rsidRPr="00576942" w:rsidRDefault="00D86DF6" w:rsidP="00D86DF6">
            <w:pPr>
              <w:tabs>
                <w:tab w:val="left" w:pos="288"/>
                <w:tab w:val="left" w:pos="576"/>
                <w:tab w:val="left" w:pos="864"/>
                <w:tab w:val="left" w:pos="1152"/>
              </w:tabs>
              <w:spacing w:after="120" w:line="240" w:lineRule="exact"/>
              <w:ind w:left="40"/>
              <w:rPr>
                <w:szCs w:val="24"/>
                <w:rtl/>
              </w:rPr>
            </w:pPr>
          </w:p>
        </w:tc>
        <w:tc>
          <w:tcPr>
            <w:tcW w:w="2571" w:type="dxa"/>
            <w:gridSpan w:val="2"/>
            <w:tcBorders>
              <w:top w:val="nil"/>
              <w:left w:val="nil"/>
              <w:bottom w:val="nil"/>
              <w:right w:val="nil"/>
            </w:tcBorders>
            <w:vAlign w:val="bottom"/>
          </w:tcPr>
          <w:p w:rsidR="00D86DF6" w:rsidRPr="00576942" w:rsidRDefault="00D86DF6" w:rsidP="00D86DF6">
            <w:pPr>
              <w:tabs>
                <w:tab w:val="left" w:pos="288"/>
                <w:tab w:val="left" w:pos="576"/>
                <w:tab w:val="left" w:pos="864"/>
                <w:tab w:val="left" w:pos="1152"/>
              </w:tabs>
              <w:spacing w:after="120" w:line="240" w:lineRule="exact"/>
              <w:ind w:left="40"/>
              <w:rPr>
                <w:rFonts w:hint="cs"/>
                <w:szCs w:val="24"/>
                <w:rtl/>
              </w:rPr>
            </w:pPr>
            <w:r>
              <w:rPr>
                <w:rFonts w:hint="cs"/>
                <w:szCs w:val="24"/>
                <w:rtl/>
              </w:rPr>
              <w:t xml:space="preserve">5 </w:t>
            </w:r>
            <w:r>
              <w:rPr>
                <w:rFonts w:hint="eastAsia"/>
                <w:szCs w:val="24"/>
                <w:rtl/>
              </w:rPr>
              <w:t>تشرين</w:t>
            </w:r>
            <w:r>
              <w:rPr>
                <w:szCs w:val="24"/>
                <w:rtl/>
              </w:rPr>
              <w:t xml:space="preserve"> الثاني/نوفمبر</w:t>
            </w:r>
            <w:r>
              <w:rPr>
                <w:rFonts w:hint="cs"/>
                <w:szCs w:val="24"/>
                <w:rtl/>
              </w:rPr>
              <w:t xml:space="preserve"> 2004</w:t>
            </w:r>
            <w:r w:rsidRPr="00576942">
              <w:rPr>
                <w:rFonts w:hint="cs"/>
                <w:szCs w:val="24"/>
                <w:vertAlign w:val="superscript"/>
                <w:rtl/>
              </w:rPr>
              <w:t>(</w:t>
            </w:r>
            <w:r>
              <w:rPr>
                <w:rFonts w:hint="cs"/>
                <w:szCs w:val="24"/>
                <w:vertAlign w:val="superscript"/>
                <w:rtl/>
              </w:rPr>
              <w:t>ا</w:t>
            </w:r>
            <w:r w:rsidRPr="00576942">
              <w:rPr>
                <w:rFonts w:hint="cs"/>
                <w:szCs w:val="24"/>
                <w:vertAlign w:val="superscript"/>
                <w:rtl/>
              </w:rPr>
              <w:t>)</w:t>
            </w:r>
            <w:r>
              <w:rPr>
                <w:rFonts w:hint="cs"/>
                <w:szCs w:val="24"/>
                <w:vertAlign w:val="superscript"/>
                <w:rtl/>
              </w:rPr>
              <w:t xml:space="preserve"> </w:t>
            </w:r>
          </w:p>
        </w:tc>
      </w:tr>
      <w:tr w:rsidR="00D86DF6" w:rsidRPr="00576942">
        <w:tblPrEx>
          <w:tblCellMar>
            <w:top w:w="0" w:type="dxa"/>
            <w:bottom w:w="0" w:type="dxa"/>
          </w:tblCellMar>
        </w:tblPrEx>
        <w:trPr>
          <w:gridAfter w:val="1"/>
          <w:wAfter w:w="40" w:type="dxa"/>
          <w:cantSplit/>
          <w:jc w:val="center"/>
        </w:trPr>
        <w:tc>
          <w:tcPr>
            <w:tcW w:w="2888" w:type="dxa"/>
            <w:tcBorders>
              <w:top w:val="nil"/>
              <w:left w:val="nil"/>
              <w:bottom w:val="nil"/>
              <w:right w:val="nil"/>
            </w:tcBorders>
            <w:vAlign w:val="bottom"/>
          </w:tcPr>
          <w:p w:rsidR="00D86DF6" w:rsidRPr="00576942" w:rsidRDefault="00D86DF6" w:rsidP="00D86DF6">
            <w:pPr>
              <w:tabs>
                <w:tab w:val="left" w:pos="288"/>
                <w:tab w:val="left" w:pos="576"/>
                <w:tab w:val="left" w:pos="864"/>
                <w:tab w:val="left" w:pos="1152"/>
              </w:tabs>
              <w:spacing w:after="120" w:line="240" w:lineRule="exact"/>
              <w:ind w:left="40"/>
              <w:rPr>
                <w:szCs w:val="24"/>
                <w:rtl/>
              </w:rPr>
            </w:pPr>
            <w:r w:rsidRPr="00576942">
              <w:rPr>
                <w:szCs w:val="24"/>
                <w:rtl/>
              </w:rPr>
              <w:t>غانا</w:t>
            </w:r>
          </w:p>
        </w:tc>
        <w:tc>
          <w:tcPr>
            <w:tcW w:w="2880" w:type="dxa"/>
            <w:gridSpan w:val="2"/>
            <w:tcBorders>
              <w:top w:val="nil"/>
              <w:left w:val="nil"/>
              <w:bottom w:val="nil"/>
              <w:right w:val="nil"/>
            </w:tcBorders>
            <w:vAlign w:val="bottom"/>
          </w:tcPr>
          <w:p w:rsidR="00D86DF6" w:rsidRPr="00576942" w:rsidRDefault="00D86DF6" w:rsidP="00D86DF6">
            <w:pPr>
              <w:tabs>
                <w:tab w:val="left" w:pos="288"/>
                <w:tab w:val="left" w:pos="576"/>
                <w:tab w:val="left" w:pos="864"/>
                <w:tab w:val="left" w:pos="1152"/>
              </w:tabs>
              <w:spacing w:after="120" w:line="240" w:lineRule="exact"/>
              <w:ind w:left="40"/>
              <w:rPr>
                <w:szCs w:val="24"/>
                <w:rtl/>
              </w:rPr>
            </w:pPr>
            <w:r w:rsidRPr="00576942">
              <w:rPr>
                <w:szCs w:val="24"/>
                <w:rtl/>
              </w:rPr>
              <w:t>24 شباط/فبراير 2000</w:t>
            </w:r>
          </w:p>
        </w:tc>
        <w:tc>
          <w:tcPr>
            <w:tcW w:w="2571" w:type="dxa"/>
            <w:gridSpan w:val="2"/>
            <w:tcBorders>
              <w:top w:val="nil"/>
              <w:left w:val="nil"/>
              <w:bottom w:val="nil"/>
              <w:right w:val="nil"/>
            </w:tcBorders>
            <w:vAlign w:val="bottom"/>
          </w:tcPr>
          <w:p w:rsidR="00D86DF6" w:rsidRPr="00576942" w:rsidRDefault="00D86DF6" w:rsidP="00D86DF6">
            <w:pPr>
              <w:tabs>
                <w:tab w:val="left" w:pos="288"/>
                <w:tab w:val="left" w:pos="576"/>
                <w:tab w:val="left" w:pos="864"/>
                <w:tab w:val="left" w:pos="1152"/>
              </w:tabs>
              <w:spacing w:after="120" w:line="240" w:lineRule="exact"/>
              <w:ind w:left="40"/>
              <w:rPr>
                <w:szCs w:val="24"/>
                <w:rtl/>
              </w:rPr>
            </w:pPr>
          </w:p>
        </w:tc>
      </w:tr>
      <w:tr w:rsidR="00D86DF6" w:rsidRPr="00576942">
        <w:tblPrEx>
          <w:tblCellMar>
            <w:top w:w="0" w:type="dxa"/>
            <w:bottom w:w="0" w:type="dxa"/>
          </w:tblCellMar>
        </w:tblPrEx>
        <w:trPr>
          <w:gridAfter w:val="1"/>
          <w:wAfter w:w="40" w:type="dxa"/>
          <w:cantSplit/>
          <w:jc w:val="center"/>
        </w:trPr>
        <w:tc>
          <w:tcPr>
            <w:tcW w:w="2888" w:type="dxa"/>
            <w:tcBorders>
              <w:top w:val="nil"/>
              <w:left w:val="nil"/>
              <w:bottom w:val="nil"/>
              <w:right w:val="nil"/>
            </w:tcBorders>
            <w:vAlign w:val="bottom"/>
          </w:tcPr>
          <w:p w:rsidR="00D86DF6" w:rsidRPr="00576942" w:rsidRDefault="00D86DF6" w:rsidP="00D86DF6">
            <w:pPr>
              <w:tabs>
                <w:tab w:val="left" w:pos="288"/>
                <w:tab w:val="left" w:pos="576"/>
                <w:tab w:val="left" w:pos="864"/>
                <w:tab w:val="left" w:pos="1152"/>
              </w:tabs>
              <w:spacing w:after="120" w:line="240" w:lineRule="exact"/>
              <w:ind w:left="40"/>
              <w:rPr>
                <w:szCs w:val="24"/>
                <w:rtl/>
              </w:rPr>
            </w:pPr>
            <w:r w:rsidRPr="00576942">
              <w:rPr>
                <w:szCs w:val="24"/>
                <w:rtl/>
              </w:rPr>
              <w:t>غواتيمالا</w:t>
            </w:r>
          </w:p>
        </w:tc>
        <w:tc>
          <w:tcPr>
            <w:tcW w:w="2880" w:type="dxa"/>
            <w:gridSpan w:val="2"/>
            <w:tcBorders>
              <w:top w:val="nil"/>
              <w:left w:val="nil"/>
              <w:bottom w:val="nil"/>
              <w:right w:val="nil"/>
            </w:tcBorders>
            <w:vAlign w:val="bottom"/>
          </w:tcPr>
          <w:p w:rsidR="00D86DF6" w:rsidRPr="00576942" w:rsidRDefault="00D86DF6" w:rsidP="00D86DF6">
            <w:pPr>
              <w:tabs>
                <w:tab w:val="left" w:pos="288"/>
                <w:tab w:val="left" w:pos="576"/>
                <w:tab w:val="left" w:pos="864"/>
                <w:tab w:val="left" w:pos="1152"/>
              </w:tabs>
              <w:spacing w:after="120" w:line="240" w:lineRule="exact"/>
              <w:ind w:left="40"/>
              <w:rPr>
                <w:szCs w:val="24"/>
                <w:rtl/>
              </w:rPr>
            </w:pPr>
            <w:r w:rsidRPr="00576942">
              <w:rPr>
                <w:szCs w:val="24"/>
                <w:rtl/>
              </w:rPr>
              <w:t>7 أيلول/سبتمبر 2000</w:t>
            </w:r>
          </w:p>
        </w:tc>
        <w:tc>
          <w:tcPr>
            <w:tcW w:w="2571" w:type="dxa"/>
            <w:gridSpan w:val="2"/>
            <w:tcBorders>
              <w:top w:val="nil"/>
              <w:left w:val="nil"/>
              <w:bottom w:val="nil"/>
              <w:right w:val="nil"/>
            </w:tcBorders>
            <w:vAlign w:val="bottom"/>
          </w:tcPr>
          <w:p w:rsidR="00D86DF6" w:rsidRPr="00576942" w:rsidRDefault="00D86DF6" w:rsidP="00D86DF6">
            <w:pPr>
              <w:tabs>
                <w:tab w:val="left" w:pos="288"/>
                <w:tab w:val="left" w:pos="576"/>
                <w:tab w:val="left" w:pos="864"/>
                <w:tab w:val="left" w:pos="1152"/>
              </w:tabs>
              <w:spacing w:after="120" w:line="240" w:lineRule="exact"/>
              <w:ind w:left="40"/>
              <w:rPr>
                <w:rFonts w:hint="cs"/>
                <w:szCs w:val="24"/>
                <w:rtl/>
              </w:rPr>
            </w:pPr>
            <w:r w:rsidRPr="00576942">
              <w:rPr>
                <w:rFonts w:hint="cs"/>
                <w:szCs w:val="24"/>
                <w:rtl/>
              </w:rPr>
              <w:t>9 أيار/مايو 2002</w:t>
            </w:r>
          </w:p>
        </w:tc>
      </w:tr>
      <w:tr w:rsidR="00D86DF6" w:rsidRPr="00576942">
        <w:tblPrEx>
          <w:tblCellMar>
            <w:top w:w="0" w:type="dxa"/>
            <w:bottom w:w="0" w:type="dxa"/>
          </w:tblCellMar>
        </w:tblPrEx>
        <w:trPr>
          <w:gridAfter w:val="1"/>
          <w:wAfter w:w="40" w:type="dxa"/>
          <w:cantSplit/>
          <w:jc w:val="center"/>
        </w:trPr>
        <w:tc>
          <w:tcPr>
            <w:tcW w:w="2888" w:type="dxa"/>
            <w:tcBorders>
              <w:top w:val="nil"/>
              <w:left w:val="nil"/>
              <w:bottom w:val="nil"/>
              <w:right w:val="nil"/>
            </w:tcBorders>
            <w:vAlign w:val="bottom"/>
          </w:tcPr>
          <w:p w:rsidR="00D86DF6" w:rsidRPr="00576942" w:rsidRDefault="00D86DF6" w:rsidP="00D86DF6">
            <w:pPr>
              <w:tabs>
                <w:tab w:val="left" w:pos="288"/>
                <w:tab w:val="left" w:pos="576"/>
                <w:tab w:val="left" w:pos="864"/>
                <w:tab w:val="left" w:pos="1152"/>
              </w:tabs>
              <w:spacing w:after="120" w:line="240" w:lineRule="exact"/>
              <w:ind w:left="40"/>
              <w:rPr>
                <w:szCs w:val="24"/>
                <w:rtl/>
              </w:rPr>
            </w:pPr>
            <w:r w:rsidRPr="00576942">
              <w:rPr>
                <w:szCs w:val="24"/>
                <w:rtl/>
              </w:rPr>
              <w:t>غينيا - بيساو</w:t>
            </w:r>
          </w:p>
        </w:tc>
        <w:tc>
          <w:tcPr>
            <w:tcW w:w="2880" w:type="dxa"/>
            <w:gridSpan w:val="2"/>
            <w:tcBorders>
              <w:top w:val="nil"/>
              <w:left w:val="nil"/>
              <w:bottom w:val="nil"/>
              <w:right w:val="nil"/>
            </w:tcBorders>
            <w:vAlign w:val="bottom"/>
          </w:tcPr>
          <w:p w:rsidR="00D86DF6" w:rsidRPr="00576942" w:rsidRDefault="00D86DF6" w:rsidP="00D86DF6">
            <w:pPr>
              <w:tabs>
                <w:tab w:val="left" w:pos="288"/>
                <w:tab w:val="left" w:pos="576"/>
                <w:tab w:val="left" w:pos="864"/>
                <w:tab w:val="left" w:pos="1152"/>
              </w:tabs>
              <w:spacing w:after="120" w:line="240" w:lineRule="exact"/>
              <w:ind w:left="40"/>
              <w:rPr>
                <w:szCs w:val="24"/>
                <w:rtl/>
              </w:rPr>
            </w:pPr>
            <w:r w:rsidRPr="00576942">
              <w:rPr>
                <w:szCs w:val="24"/>
                <w:rtl/>
              </w:rPr>
              <w:t>12 أيلول/سبتمبر 2000</w:t>
            </w:r>
          </w:p>
        </w:tc>
        <w:tc>
          <w:tcPr>
            <w:tcW w:w="2571" w:type="dxa"/>
            <w:gridSpan w:val="2"/>
            <w:tcBorders>
              <w:top w:val="nil"/>
              <w:left w:val="nil"/>
              <w:bottom w:val="nil"/>
              <w:right w:val="nil"/>
            </w:tcBorders>
            <w:vAlign w:val="bottom"/>
          </w:tcPr>
          <w:p w:rsidR="00D86DF6" w:rsidRPr="00576942" w:rsidRDefault="00D86DF6" w:rsidP="00D86DF6">
            <w:pPr>
              <w:tabs>
                <w:tab w:val="left" w:pos="288"/>
                <w:tab w:val="left" w:pos="576"/>
                <w:tab w:val="left" w:pos="864"/>
                <w:tab w:val="left" w:pos="1152"/>
              </w:tabs>
              <w:spacing w:after="120" w:line="240" w:lineRule="exact"/>
              <w:ind w:left="40"/>
              <w:rPr>
                <w:szCs w:val="24"/>
                <w:rtl/>
              </w:rPr>
            </w:pPr>
          </w:p>
        </w:tc>
      </w:tr>
      <w:tr w:rsidR="00D86DF6" w:rsidRPr="00576942">
        <w:tblPrEx>
          <w:tblCellMar>
            <w:top w:w="0" w:type="dxa"/>
            <w:bottom w:w="0" w:type="dxa"/>
          </w:tblCellMar>
        </w:tblPrEx>
        <w:trPr>
          <w:gridAfter w:val="1"/>
          <w:wAfter w:w="40" w:type="dxa"/>
          <w:cantSplit/>
          <w:jc w:val="center"/>
        </w:trPr>
        <w:tc>
          <w:tcPr>
            <w:tcW w:w="2888" w:type="dxa"/>
            <w:tcBorders>
              <w:top w:val="nil"/>
              <w:left w:val="nil"/>
              <w:bottom w:val="nil"/>
              <w:right w:val="nil"/>
            </w:tcBorders>
            <w:vAlign w:val="bottom"/>
          </w:tcPr>
          <w:p w:rsidR="00D86DF6" w:rsidRPr="00576942" w:rsidRDefault="00D86DF6" w:rsidP="00D86DF6">
            <w:pPr>
              <w:tabs>
                <w:tab w:val="left" w:pos="288"/>
                <w:tab w:val="left" w:pos="576"/>
                <w:tab w:val="left" w:pos="864"/>
                <w:tab w:val="left" w:pos="1152"/>
              </w:tabs>
              <w:spacing w:after="120" w:line="240" w:lineRule="exact"/>
              <w:ind w:left="40"/>
              <w:rPr>
                <w:szCs w:val="24"/>
                <w:rtl/>
              </w:rPr>
            </w:pPr>
            <w:r w:rsidRPr="00576942">
              <w:rPr>
                <w:szCs w:val="24"/>
                <w:rtl/>
              </w:rPr>
              <w:t>فرنسا</w:t>
            </w:r>
          </w:p>
        </w:tc>
        <w:tc>
          <w:tcPr>
            <w:tcW w:w="2880" w:type="dxa"/>
            <w:gridSpan w:val="2"/>
            <w:tcBorders>
              <w:top w:val="nil"/>
              <w:left w:val="nil"/>
              <w:bottom w:val="nil"/>
              <w:right w:val="nil"/>
            </w:tcBorders>
            <w:vAlign w:val="bottom"/>
          </w:tcPr>
          <w:p w:rsidR="00D86DF6" w:rsidRPr="00576942" w:rsidRDefault="00D86DF6" w:rsidP="00D86DF6">
            <w:pPr>
              <w:tabs>
                <w:tab w:val="left" w:pos="288"/>
                <w:tab w:val="left" w:pos="576"/>
                <w:tab w:val="left" w:pos="864"/>
                <w:tab w:val="left" w:pos="1152"/>
              </w:tabs>
              <w:spacing w:after="120" w:line="240" w:lineRule="exact"/>
              <w:ind w:left="40"/>
              <w:rPr>
                <w:szCs w:val="24"/>
                <w:rtl/>
              </w:rPr>
            </w:pPr>
            <w:r w:rsidRPr="00576942">
              <w:rPr>
                <w:szCs w:val="24"/>
                <w:rtl/>
              </w:rPr>
              <w:t>10 كانون الأول/ديسمبر 1999</w:t>
            </w:r>
          </w:p>
        </w:tc>
        <w:tc>
          <w:tcPr>
            <w:tcW w:w="2571" w:type="dxa"/>
            <w:gridSpan w:val="2"/>
            <w:tcBorders>
              <w:top w:val="nil"/>
              <w:left w:val="nil"/>
              <w:bottom w:val="nil"/>
              <w:right w:val="nil"/>
            </w:tcBorders>
            <w:vAlign w:val="bottom"/>
          </w:tcPr>
          <w:p w:rsidR="00D86DF6" w:rsidRPr="00576942" w:rsidRDefault="00D86DF6" w:rsidP="00D86DF6">
            <w:pPr>
              <w:tabs>
                <w:tab w:val="left" w:pos="288"/>
                <w:tab w:val="left" w:pos="576"/>
                <w:tab w:val="left" w:pos="864"/>
                <w:tab w:val="left" w:pos="1152"/>
              </w:tabs>
              <w:spacing w:after="120" w:line="240" w:lineRule="exact"/>
              <w:ind w:left="40"/>
              <w:rPr>
                <w:szCs w:val="24"/>
                <w:rtl/>
              </w:rPr>
            </w:pPr>
            <w:r w:rsidRPr="00576942">
              <w:rPr>
                <w:szCs w:val="24"/>
                <w:rtl/>
              </w:rPr>
              <w:t>9 حزيران/يونيه 2000</w:t>
            </w:r>
          </w:p>
        </w:tc>
      </w:tr>
      <w:tr w:rsidR="00D86DF6" w:rsidRPr="00576942">
        <w:tblPrEx>
          <w:tblCellMar>
            <w:top w:w="0" w:type="dxa"/>
            <w:bottom w:w="0" w:type="dxa"/>
          </w:tblCellMar>
        </w:tblPrEx>
        <w:trPr>
          <w:gridAfter w:val="1"/>
          <w:wAfter w:w="40" w:type="dxa"/>
          <w:cantSplit/>
          <w:jc w:val="center"/>
        </w:trPr>
        <w:tc>
          <w:tcPr>
            <w:tcW w:w="2888" w:type="dxa"/>
            <w:tcBorders>
              <w:top w:val="nil"/>
              <w:left w:val="nil"/>
              <w:bottom w:val="nil"/>
              <w:right w:val="nil"/>
            </w:tcBorders>
            <w:vAlign w:val="bottom"/>
          </w:tcPr>
          <w:p w:rsidR="00D86DF6" w:rsidRPr="00576942" w:rsidRDefault="00D86DF6" w:rsidP="00D86DF6">
            <w:pPr>
              <w:tabs>
                <w:tab w:val="left" w:pos="288"/>
                <w:tab w:val="left" w:pos="576"/>
                <w:tab w:val="left" w:pos="864"/>
                <w:tab w:val="left" w:pos="1152"/>
              </w:tabs>
              <w:spacing w:after="120" w:line="240" w:lineRule="exact"/>
              <w:ind w:left="40"/>
              <w:rPr>
                <w:szCs w:val="24"/>
                <w:rtl/>
              </w:rPr>
            </w:pPr>
            <w:r w:rsidRPr="00576942">
              <w:rPr>
                <w:szCs w:val="24"/>
                <w:rtl/>
              </w:rPr>
              <w:t>الفلبين</w:t>
            </w:r>
          </w:p>
        </w:tc>
        <w:tc>
          <w:tcPr>
            <w:tcW w:w="2880" w:type="dxa"/>
            <w:gridSpan w:val="2"/>
            <w:tcBorders>
              <w:top w:val="nil"/>
              <w:left w:val="nil"/>
              <w:bottom w:val="nil"/>
              <w:right w:val="nil"/>
            </w:tcBorders>
            <w:vAlign w:val="bottom"/>
          </w:tcPr>
          <w:p w:rsidR="00D86DF6" w:rsidRPr="00576942" w:rsidRDefault="00D86DF6" w:rsidP="00D86DF6">
            <w:pPr>
              <w:tabs>
                <w:tab w:val="left" w:pos="288"/>
                <w:tab w:val="left" w:pos="576"/>
                <w:tab w:val="left" w:pos="864"/>
                <w:tab w:val="left" w:pos="1152"/>
              </w:tabs>
              <w:spacing w:after="120" w:line="240" w:lineRule="exact"/>
              <w:ind w:left="40"/>
              <w:rPr>
                <w:szCs w:val="24"/>
                <w:rtl/>
              </w:rPr>
            </w:pPr>
            <w:r w:rsidRPr="00576942">
              <w:rPr>
                <w:szCs w:val="24"/>
                <w:rtl/>
              </w:rPr>
              <w:t>21 آذار/مارس 2000</w:t>
            </w:r>
          </w:p>
        </w:tc>
        <w:tc>
          <w:tcPr>
            <w:tcW w:w="2571" w:type="dxa"/>
            <w:gridSpan w:val="2"/>
            <w:tcBorders>
              <w:top w:val="nil"/>
              <w:left w:val="nil"/>
              <w:bottom w:val="nil"/>
              <w:right w:val="nil"/>
            </w:tcBorders>
            <w:vAlign w:val="bottom"/>
          </w:tcPr>
          <w:p w:rsidR="00D86DF6" w:rsidRPr="00576942" w:rsidRDefault="00D86DF6" w:rsidP="00D86DF6">
            <w:pPr>
              <w:tabs>
                <w:tab w:val="left" w:pos="288"/>
                <w:tab w:val="left" w:pos="576"/>
                <w:tab w:val="left" w:pos="864"/>
                <w:tab w:val="left" w:pos="1152"/>
              </w:tabs>
              <w:spacing w:after="120" w:line="240" w:lineRule="exact"/>
              <w:ind w:left="40"/>
              <w:rPr>
                <w:szCs w:val="24"/>
                <w:rtl/>
              </w:rPr>
            </w:pPr>
          </w:p>
        </w:tc>
      </w:tr>
      <w:tr w:rsidR="00D86DF6" w:rsidRPr="00576942">
        <w:tblPrEx>
          <w:tblCellMar>
            <w:top w:w="0" w:type="dxa"/>
            <w:bottom w:w="0" w:type="dxa"/>
          </w:tblCellMar>
        </w:tblPrEx>
        <w:trPr>
          <w:gridAfter w:val="1"/>
          <w:wAfter w:w="40" w:type="dxa"/>
          <w:cantSplit/>
          <w:jc w:val="center"/>
        </w:trPr>
        <w:tc>
          <w:tcPr>
            <w:tcW w:w="2888" w:type="dxa"/>
            <w:tcBorders>
              <w:top w:val="nil"/>
              <w:left w:val="nil"/>
              <w:bottom w:val="nil"/>
              <w:right w:val="nil"/>
            </w:tcBorders>
            <w:vAlign w:val="bottom"/>
          </w:tcPr>
          <w:p w:rsidR="00D86DF6" w:rsidRPr="00576942" w:rsidRDefault="00D86DF6" w:rsidP="00D86DF6">
            <w:pPr>
              <w:tabs>
                <w:tab w:val="left" w:pos="288"/>
                <w:tab w:val="left" w:pos="576"/>
                <w:tab w:val="left" w:pos="864"/>
                <w:tab w:val="left" w:pos="1152"/>
              </w:tabs>
              <w:spacing w:after="120" w:line="240" w:lineRule="exact"/>
              <w:ind w:left="40"/>
              <w:rPr>
                <w:rFonts w:hint="cs"/>
                <w:szCs w:val="24"/>
                <w:rtl/>
              </w:rPr>
            </w:pPr>
            <w:r w:rsidRPr="00576942">
              <w:rPr>
                <w:rFonts w:hint="cs"/>
                <w:szCs w:val="24"/>
                <w:rtl/>
              </w:rPr>
              <w:t xml:space="preserve">جمهورية </w:t>
            </w:r>
            <w:r w:rsidRPr="00576942">
              <w:rPr>
                <w:szCs w:val="24"/>
                <w:rtl/>
              </w:rPr>
              <w:t>فنزويلا</w:t>
            </w:r>
            <w:r w:rsidRPr="00576942">
              <w:rPr>
                <w:rFonts w:hint="cs"/>
                <w:szCs w:val="24"/>
                <w:rtl/>
              </w:rPr>
              <w:t xml:space="preserve"> </w:t>
            </w:r>
            <w:proofErr w:type="spellStart"/>
            <w:r w:rsidRPr="00576942">
              <w:rPr>
                <w:rFonts w:hint="cs"/>
                <w:szCs w:val="24"/>
                <w:rtl/>
              </w:rPr>
              <w:t>البوليفارية</w:t>
            </w:r>
            <w:proofErr w:type="spellEnd"/>
          </w:p>
        </w:tc>
        <w:tc>
          <w:tcPr>
            <w:tcW w:w="2880" w:type="dxa"/>
            <w:gridSpan w:val="2"/>
            <w:tcBorders>
              <w:top w:val="nil"/>
              <w:left w:val="nil"/>
              <w:bottom w:val="nil"/>
              <w:right w:val="nil"/>
            </w:tcBorders>
            <w:vAlign w:val="bottom"/>
          </w:tcPr>
          <w:p w:rsidR="00D86DF6" w:rsidRPr="00576942" w:rsidRDefault="00D86DF6" w:rsidP="00D86DF6">
            <w:pPr>
              <w:tabs>
                <w:tab w:val="left" w:pos="288"/>
                <w:tab w:val="left" w:pos="576"/>
                <w:tab w:val="left" w:pos="864"/>
                <w:tab w:val="left" w:pos="1152"/>
              </w:tabs>
              <w:spacing w:after="120" w:line="240" w:lineRule="exact"/>
              <w:ind w:left="40"/>
              <w:rPr>
                <w:szCs w:val="24"/>
                <w:rtl/>
              </w:rPr>
            </w:pPr>
            <w:r w:rsidRPr="00576942">
              <w:rPr>
                <w:szCs w:val="24"/>
                <w:rtl/>
              </w:rPr>
              <w:t>17 آذار/مارس 2000</w:t>
            </w:r>
          </w:p>
        </w:tc>
        <w:tc>
          <w:tcPr>
            <w:tcW w:w="2571" w:type="dxa"/>
            <w:gridSpan w:val="2"/>
            <w:tcBorders>
              <w:top w:val="nil"/>
              <w:left w:val="nil"/>
              <w:bottom w:val="nil"/>
              <w:right w:val="nil"/>
            </w:tcBorders>
            <w:vAlign w:val="bottom"/>
          </w:tcPr>
          <w:p w:rsidR="00D86DF6" w:rsidRPr="00576942" w:rsidRDefault="00D86DF6" w:rsidP="00D86DF6">
            <w:pPr>
              <w:tabs>
                <w:tab w:val="left" w:pos="288"/>
                <w:tab w:val="left" w:pos="576"/>
                <w:tab w:val="left" w:pos="864"/>
                <w:tab w:val="left" w:pos="1152"/>
              </w:tabs>
              <w:spacing w:after="120" w:line="240" w:lineRule="exact"/>
              <w:ind w:left="40"/>
              <w:rPr>
                <w:rFonts w:hint="cs"/>
                <w:szCs w:val="24"/>
                <w:rtl/>
              </w:rPr>
            </w:pPr>
            <w:r w:rsidRPr="00576942">
              <w:rPr>
                <w:rFonts w:hint="cs"/>
                <w:szCs w:val="24"/>
                <w:rtl/>
              </w:rPr>
              <w:t>13 أيار/مايو 2002</w:t>
            </w:r>
          </w:p>
        </w:tc>
      </w:tr>
      <w:tr w:rsidR="00D86DF6" w:rsidRPr="00576942">
        <w:tblPrEx>
          <w:tblCellMar>
            <w:top w:w="0" w:type="dxa"/>
            <w:bottom w:w="0" w:type="dxa"/>
          </w:tblCellMar>
        </w:tblPrEx>
        <w:trPr>
          <w:gridAfter w:val="1"/>
          <w:wAfter w:w="40" w:type="dxa"/>
          <w:cantSplit/>
          <w:jc w:val="center"/>
        </w:trPr>
        <w:tc>
          <w:tcPr>
            <w:tcW w:w="2888" w:type="dxa"/>
            <w:tcBorders>
              <w:top w:val="nil"/>
              <w:left w:val="nil"/>
              <w:bottom w:val="nil"/>
              <w:right w:val="nil"/>
            </w:tcBorders>
          </w:tcPr>
          <w:p w:rsidR="00D86DF6" w:rsidRPr="00576942" w:rsidRDefault="00D86DF6" w:rsidP="00D86DF6">
            <w:pPr>
              <w:tabs>
                <w:tab w:val="left" w:pos="288"/>
                <w:tab w:val="left" w:pos="576"/>
                <w:tab w:val="left" w:pos="864"/>
                <w:tab w:val="left" w:pos="1152"/>
              </w:tabs>
              <w:spacing w:after="120" w:line="240" w:lineRule="exact"/>
              <w:ind w:left="40"/>
              <w:rPr>
                <w:szCs w:val="24"/>
                <w:rtl/>
              </w:rPr>
            </w:pPr>
            <w:r w:rsidRPr="00576942">
              <w:rPr>
                <w:szCs w:val="24"/>
                <w:rtl/>
              </w:rPr>
              <w:t>فنلندا</w:t>
            </w:r>
          </w:p>
        </w:tc>
        <w:tc>
          <w:tcPr>
            <w:tcW w:w="2880" w:type="dxa"/>
            <w:gridSpan w:val="2"/>
            <w:tcBorders>
              <w:top w:val="nil"/>
              <w:left w:val="nil"/>
              <w:bottom w:val="nil"/>
              <w:right w:val="nil"/>
            </w:tcBorders>
          </w:tcPr>
          <w:p w:rsidR="00D86DF6" w:rsidRPr="00576942" w:rsidRDefault="00D86DF6" w:rsidP="00D86DF6">
            <w:pPr>
              <w:tabs>
                <w:tab w:val="left" w:pos="288"/>
                <w:tab w:val="left" w:pos="576"/>
                <w:tab w:val="left" w:pos="864"/>
                <w:tab w:val="left" w:pos="1152"/>
              </w:tabs>
              <w:spacing w:after="120" w:line="240" w:lineRule="exact"/>
              <w:ind w:left="40"/>
              <w:rPr>
                <w:szCs w:val="24"/>
                <w:rtl/>
              </w:rPr>
            </w:pPr>
            <w:r w:rsidRPr="00576942">
              <w:rPr>
                <w:szCs w:val="24"/>
                <w:rtl/>
              </w:rPr>
              <w:t>10 كانون الأول/ديسمبر 1999</w:t>
            </w:r>
          </w:p>
        </w:tc>
        <w:tc>
          <w:tcPr>
            <w:tcW w:w="2571" w:type="dxa"/>
            <w:gridSpan w:val="2"/>
            <w:tcBorders>
              <w:top w:val="nil"/>
              <w:left w:val="nil"/>
              <w:bottom w:val="nil"/>
              <w:right w:val="nil"/>
            </w:tcBorders>
            <w:vAlign w:val="bottom"/>
          </w:tcPr>
          <w:p w:rsidR="00D86DF6" w:rsidRPr="00576942" w:rsidRDefault="00D86DF6" w:rsidP="00D86DF6">
            <w:pPr>
              <w:tabs>
                <w:tab w:val="left" w:pos="288"/>
                <w:tab w:val="left" w:pos="576"/>
                <w:tab w:val="left" w:pos="864"/>
                <w:tab w:val="left" w:pos="1152"/>
              </w:tabs>
              <w:spacing w:after="120" w:line="240" w:lineRule="exact"/>
              <w:ind w:left="40"/>
              <w:rPr>
                <w:szCs w:val="24"/>
                <w:rtl/>
              </w:rPr>
            </w:pPr>
            <w:r w:rsidRPr="00576942">
              <w:rPr>
                <w:szCs w:val="24"/>
                <w:rtl/>
              </w:rPr>
              <w:t>29 كانون الأول/ديسمبر 2000</w:t>
            </w:r>
          </w:p>
        </w:tc>
      </w:tr>
      <w:tr w:rsidR="00D86DF6" w:rsidRPr="00576942">
        <w:tblPrEx>
          <w:tblCellMar>
            <w:top w:w="0" w:type="dxa"/>
            <w:bottom w:w="0" w:type="dxa"/>
          </w:tblCellMar>
        </w:tblPrEx>
        <w:trPr>
          <w:gridAfter w:val="1"/>
          <w:wAfter w:w="40" w:type="dxa"/>
          <w:cantSplit/>
          <w:jc w:val="center"/>
        </w:trPr>
        <w:tc>
          <w:tcPr>
            <w:tcW w:w="2888" w:type="dxa"/>
            <w:tcBorders>
              <w:top w:val="nil"/>
              <w:left w:val="nil"/>
              <w:bottom w:val="nil"/>
              <w:right w:val="nil"/>
            </w:tcBorders>
            <w:vAlign w:val="bottom"/>
          </w:tcPr>
          <w:p w:rsidR="00D86DF6" w:rsidRPr="00576942" w:rsidRDefault="00D86DF6" w:rsidP="00D86DF6">
            <w:pPr>
              <w:tabs>
                <w:tab w:val="left" w:pos="288"/>
                <w:tab w:val="left" w:pos="576"/>
                <w:tab w:val="left" w:pos="864"/>
                <w:tab w:val="left" w:pos="1152"/>
              </w:tabs>
              <w:spacing w:after="120" w:line="240" w:lineRule="exact"/>
              <w:ind w:left="40"/>
              <w:rPr>
                <w:szCs w:val="24"/>
                <w:rtl/>
              </w:rPr>
            </w:pPr>
            <w:r w:rsidRPr="00576942">
              <w:rPr>
                <w:szCs w:val="24"/>
                <w:rtl/>
              </w:rPr>
              <w:t>قبرص</w:t>
            </w:r>
          </w:p>
        </w:tc>
        <w:tc>
          <w:tcPr>
            <w:tcW w:w="2880" w:type="dxa"/>
            <w:gridSpan w:val="2"/>
            <w:tcBorders>
              <w:top w:val="nil"/>
              <w:left w:val="nil"/>
              <w:bottom w:val="nil"/>
              <w:right w:val="nil"/>
            </w:tcBorders>
            <w:vAlign w:val="bottom"/>
          </w:tcPr>
          <w:p w:rsidR="00D86DF6" w:rsidRPr="00576942" w:rsidRDefault="00D86DF6" w:rsidP="00D86DF6">
            <w:pPr>
              <w:tabs>
                <w:tab w:val="left" w:pos="288"/>
                <w:tab w:val="left" w:pos="576"/>
                <w:tab w:val="left" w:pos="864"/>
                <w:tab w:val="left" w:pos="1152"/>
              </w:tabs>
              <w:spacing w:after="120" w:line="240" w:lineRule="exact"/>
              <w:ind w:left="40"/>
              <w:rPr>
                <w:szCs w:val="24"/>
                <w:rtl/>
              </w:rPr>
            </w:pPr>
            <w:r w:rsidRPr="00576942">
              <w:rPr>
                <w:szCs w:val="24"/>
                <w:rtl/>
              </w:rPr>
              <w:t>8 شباط/فبراير 2001</w:t>
            </w:r>
          </w:p>
        </w:tc>
        <w:tc>
          <w:tcPr>
            <w:tcW w:w="2571" w:type="dxa"/>
            <w:gridSpan w:val="2"/>
            <w:tcBorders>
              <w:top w:val="nil"/>
              <w:left w:val="nil"/>
              <w:bottom w:val="nil"/>
              <w:right w:val="nil"/>
            </w:tcBorders>
            <w:vAlign w:val="bottom"/>
          </w:tcPr>
          <w:p w:rsidR="00D86DF6" w:rsidRPr="00576942" w:rsidRDefault="00D86DF6" w:rsidP="00D86DF6">
            <w:pPr>
              <w:tabs>
                <w:tab w:val="left" w:pos="288"/>
                <w:tab w:val="left" w:pos="576"/>
                <w:tab w:val="left" w:pos="864"/>
                <w:tab w:val="left" w:pos="1152"/>
              </w:tabs>
              <w:spacing w:after="120" w:line="240" w:lineRule="exact"/>
              <w:ind w:left="40"/>
              <w:rPr>
                <w:szCs w:val="24"/>
                <w:rtl/>
              </w:rPr>
            </w:pPr>
          </w:p>
        </w:tc>
      </w:tr>
      <w:tr w:rsidR="00D86DF6" w:rsidRPr="00576942">
        <w:tblPrEx>
          <w:tblCellMar>
            <w:top w:w="0" w:type="dxa"/>
            <w:bottom w:w="0" w:type="dxa"/>
          </w:tblCellMar>
        </w:tblPrEx>
        <w:trPr>
          <w:gridAfter w:val="1"/>
          <w:wAfter w:w="40" w:type="dxa"/>
          <w:cantSplit/>
          <w:jc w:val="center"/>
        </w:trPr>
        <w:tc>
          <w:tcPr>
            <w:tcW w:w="2888" w:type="dxa"/>
            <w:tcBorders>
              <w:top w:val="nil"/>
              <w:left w:val="nil"/>
              <w:bottom w:val="nil"/>
              <w:right w:val="nil"/>
            </w:tcBorders>
            <w:vAlign w:val="bottom"/>
          </w:tcPr>
          <w:p w:rsidR="00D86DF6" w:rsidRPr="00576942" w:rsidRDefault="00D86DF6" w:rsidP="00D86DF6">
            <w:pPr>
              <w:tabs>
                <w:tab w:val="left" w:pos="288"/>
                <w:tab w:val="left" w:pos="576"/>
                <w:tab w:val="left" w:pos="864"/>
                <w:tab w:val="left" w:pos="1152"/>
              </w:tabs>
              <w:spacing w:after="120" w:line="240" w:lineRule="exact"/>
              <w:ind w:left="40"/>
              <w:rPr>
                <w:rFonts w:hint="cs"/>
                <w:szCs w:val="24"/>
                <w:rtl/>
              </w:rPr>
            </w:pPr>
            <w:proofErr w:type="spellStart"/>
            <w:r w:rsidRPr="00576942">
              <w:rPr>
                <w:rFonts w:hint="cs"/>
                <w:szCs w:val="24"/>
                <w:rtl/>
              </w:rPr>
              <w:t>قيرغيزستان</w:t>
            </w:r>
            <w:proofErr w:type="spellEnd"/>
          </w:p>
        </w:tc>
        <w:tc>
          <w:tcPr>
            <w:tcW w:w="2880" w:type="dxa"/>
            <w:gridSpan w:val="2"/>
            <w:tcBorders>
              <w:top w:val="nil"/>
              <w:left w:val="nil"/>
              <w:bottom w:val="nil"/>
              <w:right w:val="nil"/>
            </w:tcBorders>
            <w:vAlign w:val="bottom"/>
          </w:tcPr>
          <w:p w:rsidR="00D86DF6" w:rsidRPr="00576942" w:rsidRDefault="00D86DF6" w:rsidP="00D86DF6">
            <w:pPr>
              <w:tabs>
                <w:tab w:val="left" w:pos="288"/>
                <w:tab w:val="left" w:pos="576"/>
                <w:tab w:val="left" w:pos="864"/>
                <w:tab w:val="left" w:pos="1152"/>
              </w:tabs>
              <w:spacing w:after="120" w:line="240" w:lineRule="exact"/>
              <w:ind w:left="40"/>
              <w:rPr>
                <w:szCs w:val="24"/>
                <w:rtl/>
              </w:rPr>
            </w:pPr>
          </w:p>
        </w:tc>
        <w:tc>
          <w:tcPr>
            <w:tcW w:w="2571" w:type="dxa"/>
            <w:gridSpan w:val="2"/>
            <w:tcBorders>
              <w:top w:val="nil"/>
              <w:left w:val="nil"/>
              <w:bottom w:val="nil"/>
              <w:right w:val="nil"/>
            </w:tcBorders>
            <w:vAlign w:val="bottom"/>
          </w:tcPr>
          <w:p w:rsidR="00D86DF6" w:rsidRPr="00576942" w:rsidRDefault="00D86DF6" w:rsidP="00D86DF6">
            <w:pPr>
              <w:tabs>
                <w:tab w:val="left" w:pos="288"/>
                <w:tab w:val="left" w:pos="576"/>
                <w:tab w:val="left" w:pos="864"/>
                <w:tab w:val="left" w:pos="1152"/>
              </w:tabs>
              <w:spacing w:after="120" w:line="240" w:lineRule="exact"/>
              <w:ind w:left="40"/>
              <w:rPr>
                <w:rFonts w:hint="cs"/>
                <w:szCs w:val="24"/>
                <w:rtl/>
              </w:rPr>
            </w:pPr>
            <w:r w:rsidRPr="00576942">
              <w:rPr>
                <w:rFonts w:hint="cs"/>
                <w:szCs w:val="24"/>
                <w:rtl/>
              </w:rPr>
              <w:t>22 تموز/يوليه 2002</w:t>
            </w:r>
            <w:r w:rsidRPr="00576942">
              <w:rPr>
                <w:rFonts w:hint="cs"/>
                <w:szCs w:val="24"/>
                <w:vertAlign w:val="superscript"/>
                <w:rtl/>
              </w:rPr>
              <w:t>(</w:t>
            </w:r>
            <w:r>
              <w:rPr>
                <w:rFonts w:hint="cs"/>
                <w:szCs w:val="24"/>
                <w:vertAlign w:val="superscript"/>
                <w:rtl/>
              </w:rPr>
              <w:t>ا</w:t>
            </w:r>
            <w:r w:rsidRPr="00576942">
              <w:rPr>
                <w:rFonts w:hint="cs"/>
                <w:szCs w:val="24"/>
                <w:vertAlign w:val="superscript"/>
                <w:rtl/>
              </w:rPr>
              <w:t>)</w:t>
            </w:r>
          </w:p>
        </w:tc>
      </w:tr>
      <w:tr w:rsidR="00D86DF6" w:rsidRPr="00576942">
        <w:tblPrEx>
          <w:tblCellMar>
            <w:top w:w="0" w:type="dxa"/>
            <w:bottom w:w="0" w:type="dxa"/>
          </w:tblCellMar>
        </w:tblPrEx>
        <w:trPr>
          <w:gridAfter w:val="1"/>
          <w:wAfter w:w="40" w:type="dxa"/>
          <w:cantSplit/>
          <w:jc w:val="center"/>
        </w:trPr>
        <w:tc>
          <w:tcPr>
            <w:tcW w:w="2888" w:type="dxa"/>
            <w:tcBorders>
              <w:top w:val="nil"/>
              <w:left w:val="nil"/>
              <w:bottom w:val="nil"/>
              <w:right w:val="nil"/>
            </w:tcBorders>
            <w:vAlign w:val="bottom"/>
          </w:tcPr>
          <w:p w:rsidR="00D86DF6" w:rsidRPr="00576942" w:rsidRDefault="00D86DF6" w:rsidP="00D86DF6">
            <w:pPr>
              <w:tabs>
                <w:tab w:val="left" w:pos="288"/>
                <w:tab w:val="left" w:pos="576"/>
                <w:tab w:val="left" w:pos="864"/>
                <w:tab w:val="left" w:pos="1152"/>
              </w:tabs>
              <w:spacing w:after="120" w:line="240" w:lineRule="exact"/>
              <w:ind w:left="40"/>
              <w:rPr>
                <w:szCs w:val="24"/>
                <w:rtl/>
              </w:rPr>
            </w:pPr>
            <w:r w:rsidRPr="00576942">
              <w:rPr>
                <w:szCs w:val="24"/>
                <w:rtl/>
              </w:rPr>
              <w:t>كازاخستان</w:t>
            </w:r>
          </w:p>
        </w:tc>
        <w:tc>
          <w:tcPr>
            <w:tcW w:w="2880" w:type="dxa"/>
            <w:gridSpan w:val="2"/>
            <w:tcBorders>
              <w:top w:val="nil"/>
              <w:left w:val="nil"/>
              <w:bottom w:val="nil"/>
              <w:right w:val="nil"/>
            </w:tcBorders>
            <w:vAlign w:val="bottom"/>
          </w:tcPr>
          <w:p w:rsidR="00D86DF6" w:rsidRPr="00576942" w:rsidRDefault="00D86DF6" w:rsidP="00D86DF6">
            <w:pPr>
              <w:tabs>
                <w:tab w:val="left" w:pos="288"/>
                <w:tab w:val="left" w:pos="576"/>
                <w:tab w:val="left" w:pos="864"/>
                <w:tab w:val="left" w:pos="1152"/>
              </w:tabs>
              <w:spacing w:after="120" w:line="240" w:lineRule="exact"/>
              <w:ind w:left="40"/>
              <w:rPr>
                <w:szCs w:val="24"/>
                <w:rtl/>
              </w:rPr>
            </w:pPr>
            <w:r w:rsidRPr="00576942">
              <w:rPr>
                <w:szCs w:val="24"/>
                <w:rtl/>
              </w:rPr>
              <w:t>6 أيلول/سبتمبر 2000</w:t>
            </w:r>
          </w:p>
        </w:tc>
        <w:tc>
          <w:tcPr>
            <w:tcW w:w="2571" w:type="dxa"/>
            <w:gridSpan w:val="2"/>
            <w:tcBorders>
              <w:top w:val="nil"/>
              <w:left w:val="nil"/>
              <w:bottom w:val="nil"/>
              <w:right w:val="nil"/>
            </w:tcBorders>
            <w:vAlign w:val="bottom"/>
          </w:tcPr>
          <w:p w:rsidR="00D86DF6" w:rsidRPr="00576942" w:rsidRDefault="00D86DF6" w:rsidP="00D86DF6">
            <w:pPr>
              <w:tabs>
                <w:tab w:val="left" w:pos="288"/>
                <w:tab w:val="left" w:pos="576"/>
                <w:tab w:val="left" w:pos="864"/>
                <w:tab w:val="left" w:pos="1152"/>
              </w:tabs>
              <w:spacing w:after="120" w:line="240" w:lineRule="exact"/>
              <w:ind w:left="40"/>
              <w:rPr>
                <w:rFonts w:hint="cs"/>
                <w:szCs w:val="24"/>
                <w:rtl/>
              </w:rPr>
            </w:pPr>
            <w:r w:rsidRPr="00576942">
              <w:rPr>
                <w:rFonts w:hint="cs"/>
                <w:szCs w:val="24"/>
                <w:rtl/>
              </w:rPr>
              <w:t>24 آب/أغسطس 2001</w:t>
            </w:r>
          </w:p>
        </w:tc>
      </w:tr>
      <w:tr w:rsidR="00D86DF6" w:rsidRPr="00576942">
        <w:tblPrEx>
          <w:tblCellMar>
            <w:top w:w="0" w:type="dxa"/>
            <w:bottom w:w="0" w:type="dxa"/>
          </w:tblCellMar>
        </w:tblPrEx>
        <w:trPr>
          <w:gridAfter w:val="1"/>
          <w:wAfter w:w="40" w:type="dxa"/>
          <w:cantSplit/>
          <w:jc w:val="center"/>
        </w:trPr>
        <w:tc>
          <w:tcPr>
            <w:tcW w:w="2888" w:type="dxa"/>
            <w:tcBorders>
              <w:top w:val="nil"/>
              <w:left w:val="nil"/>
              <w:bottom w:val="nil"/>
              <w:right w:val="nil"/>
            </w:tcBorders>
            <w:vAlign w:val="bottom"/>
          </w:tcPr>
          <w:p w:rsidR="00D86DF6" w:rsidRPr="00576942" w:rsidRDefault="00D86DF6" w:rsidP="00D86DF6">
            <w:pPr>
              <w:tabs>
                <w:tab w:val="left" w:pos="288"/>
                <w:tab w:val="left" w:pos="576"/>
                <w:tab w:val="left" w:pos="864"/>
                <w:tab w:val="left" w:pos="1152"/>
              </w:tabs>
              <w:spacing w:after="120" w:line="240" w:lineRule="exact"/>
              <w:ind w:left="40"/>
              <w:rPr>
                <w:rFonts w:hint="cs"/>
                <w:szCs w:val="24"/>
                <w:rtl/>
              </w:rPr>
            </w:pPr>
            <w:r>
              <w:rPr>
                <w:rFonts w:hint="cs"/>
                <w:szCs w:val="24"/>
                <w:rtl/>
              </w:rPr>
              <w:t>الكاميرون</w:t>
            </w:r>
          </w:p>
        </w:tc>
        <w:tc>
          <w:tcPr>
            <w:tcW w:w="2880" w:type="dxa"/>
            <w:gridSpan w:val="2"/>
            <w:tcBorders>
              <w:top w:val="nil"/>
              <w:left w:val="nil"/>
              <w:bottom w:val="nil"/>
              <w:right w:val="nil"/>
            </w:tcBorders>
            <w:vAlign w:val="bottom"/>
          </w:tcPr>
          <w:p w:rsidR="00D86DF6" w:rsidRPr="00576942" w:rsidRDefault="00D86DF6" w:rsidP="00D86DF6">
            <w:pPr>
              <w:tabs>
                <w:tab w:val="left" w:pos="288"/>
                <w:tab w:val="left" w:pos="576"/>
                <w:tab w:val="left" w:pos="864"/>
                <w:tab w:val="left" w:pos="1152"/>
              </w:tabs>
              <w:spacing w:after="120" w:line="240" w:lineRule="exact"/>
              <w:ind w:left="40"/>
              <w:rPr>
                <w:szCs w:val="24"/>
                <w:rtl/>
              </w:rPr>
            </w:pPr>
          </w:p>
        </w:tc>
        <w:tc>
          <w:tcPr>
            <w:tcW w:w="2571" w:type="dxa"/>
            <w:gridSpan w:val="2"/>
            <w:tcBorders>
              <w:top w:val="nil"/>
              <w:left w:val="nil"/>
              <w:bottom w:val="nil"/>
              <w:right w:val="nil"/>
            </w:tcBorders>
            <w:vAlign w:val="bottom"/>
          </w:tcPr>
          <w:p w:rsidR="00D86DF6" w:rsidRPr="00576942" w:rsidRDefault="00D86DF6" w:rsidP="00D86DF6">
            <w:pPr>
              <w:tabs>
                <w:tab w:val="left" w:pos="288"/>
                <w:tab w:val="left" w:pos="576"/>
                <w:tab w:val="left" w:pos="864"/>
                <w:tab w:val="left" w:pos="1152"/>
              </w:tabs>
              <w:spacing w:after="120" w:line="240" w:lineRule="exact"/>
              <w:ind w:left="40"/>
              <w:rPr>
                <w:rFonts w:hint="cs"/>
                <w:szCs w:val="24"/>
                <w:rtl/>
              </w:rPr>
            </w:pPr>
            <w:r>
              <w:rPr>
                <w:rFonts w:hint="cs"/>
                <w:szCs w:val="24"/>
                <w:rtl/>
              </w:rPr>
              <w:t xml:space="preserve">7 </w:t>
            </w:r>
            <w:r>
              <w:rPr>
                <w:rFonts w:hint="eastAsia"/>
                <w:szCs w:val="24"/>
                <w:rtl/>
              </w:rPr>
              <w:t>كانون</w:t>
            </w:r>
            <w:r>
              <w:rPr>
                <w:szCs w:val="24"/>
                <w:rtl/>
              </w:rPr>
              <w:t xml:space="preserve"> الثاني/يناير</w:t>
            </w:r>
            <w:r>
              <w:rPr>
                <w:rFonts w:hint="cs"/>
                <w:szCs w:val="24"/>
                <w:rtl/>
              </w:rPr>
              <w:t xml:space="preserve"> 2005</w:t>
            </w:r>
            <w:r w:rsidRPr="00576942">
              <w:rPr>
                <w:rFonts w:hint="cs"/>
                <w:szCs w:val="24"/>
                <w:vertAlign w:val="superscript"/>
                <w:rtl/>
              </w:rPr>
              <w:t>(</w:t>
            </w:r>
            <w:r>
              <w:rPr>
                <w:rFonts w:hint="cs"/>
                <w:szCs w:val="24"/>
                <w:vertAlign w:val="superscript"/>
                <w:rtl/>
              </w:rPr>
              <w:t>ا</w:t>
            </w:r>
            <w:r w:rsidRPr="00576942">
              <w:rPr>
                <w:rFonts w:hint="cs"/>
                <w:szCs w:val="24"/>
                <w:vertAlign w:val="superscript"/>
                <w:rtl/>
              </w:rPr>
              <w:t>)</w:t>
            </w:r>
          </w:p>
        </w:tc>
      </w:tr>
      <w:tr w:rsidR="00D86DF6" w:rsidRPr="00576942">
        <w:tblPrEx>
          <w:tblCellMar>
            <w:top w:w="0" w:type="dxa"/>
            <w:bottom w:w="0" w:type="dxa"/>
          </w:tblCellMar>
        </w:tblPrEx>
        <w:trPr>
          <w:gridAfter w:val="1"/>
          <w:wAfter w:w="40" w:type="dxa"/>
          <w:cantSplit/>
          <w:jc w:val="center"/>
        </w:trPr>
        <w:tc>
          <w:tcPr>
            <w:tcW w:w="2888" w:type="dxa"/>
            <w:tcBorders>
              <w:top w:val="nil"/>
              <w:left w:val="nil"/>
              <w:bottom w:val="nil"/>
              <w:right w:val="nil"/>
            </w:tcBorders>
            <w:vAlign w:val="bottom"/>
          </w:tcPr>
          <w:p w:rsidR="00D86DF6" w:rsidRPr="00576942" w:rsidRDefault="00D86DF6" w:rsidP="00D86DF6">
            <w:pPr>
              <w:tabs>
                <w:tab w:val="left" w:pos="288"/>
                <w:tab w:val="left" w:pos="576"/>
                <w:tab w:val="left" w:pos="864"/>
                <w:tab w:val="left" w:pos="1152"/>
              </w:tabs>
              <w:spacing w:after="120" w:line="240" w:lineRule="exact"/>
              <w:ind w:left="40"/>
              <w:rPr>
                <w:szCs w:val="24"/>
                <w:rtl/>
              </w:rPr>
            </w:pPr>
            <w:r w:rsidRPr="00576942">
              <w:rPr>
                <w:szCs w:val="24"/>
                <w:rtl/>
              </w:rPr>
              <w:t>كرواتيا</w:t>
            </w:r>
          </w:p>
        </w:tc>
        <w:tc>
          <w:tcPr>
            <w:tcW w:w="2880" w:type="dxa"/>
            <w:gridSpan w:val="2"/>
            <w:tcBorders>
              <w:top w:val="nil"/>
              <w:left w:val="nil"/>
              <w:bottom w:val="nil"/>
              <w:right w:val="nil"/>
            </w:tcBorders>
            <w:vAlign w:val="bottom"/>
          </w:tcPr>
          <w:p w:rsidR="00D86DF6" w:rsidRPr="00576942" w:rsidRDefault="00D86DF6" w:rsidP="00D86DF6">
            <w:pPr>
              <w:tabs>
                <w:tab w:val="left" w:pos="288"/>
                <w:tab w:val="left" w:pos="576"/>
                <w:tab w:val="left" w:pos="864"/>
                <w:tab w:val="left" w:pos="1152"/>
              </w:tabs>
              <w:spacing w:after="120" w:line="240" w:lineRule="exact"/>
              <w:ind w:left="40"/>
              <w:rPr>
                <w:szCs w:val="24"/>
                <w:rtl/>
              </w:rPr>
            </w:pPr>
            <w:r w:rsidRPr="00576942">
              <w:rPr>
                <w:szCs w:val="24"/>
                <w:rtl/>
              </w:rPr>
              <w:t>5 حزيران/يونيه 2000</w:t>
            </w:r>
          </w:p>
        </w:tc>
        <w:tc>
          <w:tcPr>
            <w:tcW w:w="2571" w:type="dxa"/>
            <w:gridSpan w:val="2"/>
            <w:tcBorders>
              <w:top w:val="nil"/>
              <w:left w:val="nil"/>
              <w:bottom w:val="nil"/>
              <w:right w:val="nil"/>
            </w:tcBorders>
            <w:vAlign w:val="bottom"/>
          </w:tcPr>
          <w:p w:rsidR="00D86DF6" w:rsidRPr="00576942" w:rsidRDefault="00D86DF6" w:rsidP="00D86DF6">
            <w:pPr>
              <w:tabs>
                <w:tab w:val="left" w:pos="288"/>
                <w:tab w:val="left" w:pos="576"/>
                <w:tab w:val="left" w:pos="864"/>
                <w:tab w:val="left" w:pos="1152"/>
              </w:tabs>
              <w:spacing w:after="120" w:line="240" w:lineRule="exact"/>
              <w:ind w:left="40"/>
              <w:rPr>
                <w:szCs w:val="24"/>
                <w:rtl/>
              </w:rPr>
            </w:pPr>
            <w:r w:rsidRPr="00576942">
              <w:rPr>
                <w:szCs w:val="24"/>
                <w:rtl/>
              </w:rPr>
              <w:t>7 آذار/مارس 2001</w:t>
            </w:r>
          </w:p>
        </w:tc>
      </w:tr>
      <w:tr w:rsidR="00D86DF6" w:rsidRPr="00576942">
        <w:tblPrEx>
          <w:tblCellMar>
            <w:top w:w="0" w:type="dxa"/>
            <w:bottom w:w="0" w:type="dxa"/>
          </w:tblCellMar>
        </w:tblPrEx>
        <w:trPr>
          <w:gridAfter w:val="1"/>
          <w:wAfter w:w="40" w:type="dxa"/>
          <w:cantSplit/>
          <w:jc w:val="center"/>
        </w:trPr>
        <w:tc>
          <w:tcPr>
            <w:tcW w:w="2888" w:type="dxa"/>
            <w:tcBorders>
              <w:top w:val="nil"/>
              <w:left w:val="nil"/>
              <w:bottom w:val="nil"/>
              <w:right w:val="nil"/>
            </w:tcBorders>
            <w:vAlign w:val="bottom"/>
          </w:tcPr>
          <w:p w:rsidR="00D86DF6" w:rsidRPr="00576942" w:rsidRDefault="00D86DF6" w:rsidP="00D86DF6">
            <w:pPr>
              <w:tabs>
                <w:tab w:val="left" w:pos="288"/>
                <w:tab w:val="left" w:pos="576"/>
                <w:tab w:val="left" w:pos="864"/>
                <w:tab w:val="left" w:pos="1152"/>
              </w:tabs>
              <w:spacing w:after="120" w:line="240" w:lineRule="exact"/>
              <w:ind w:left="40"/>
              <w:rPr>
                <w:rFonts w:hint="cs"/>
                <w:szCs w:val="24"/>
                <w:rtl/>
              </w:rPr>
            </w:pPr>
            <w:r w:rsidRPr="00576942">
              <w:rPr>
                <w:rFonts w:hint="cs"/>
                <w:szCs w:val="24"/>
                <w:rtl/>
              </w:rPr>
              <w:t>كمبوديا</w:t>
            </w:r>
          </w:p>
        </w:tc>
        <w:tc>
          <w:tcPr>
            <w:tcW w:w="2880" w:type="dxa"/>
            <w:gridSpan w:val="2"/>
            <w:tcBorders>
              <w:top w:val="nil"/>
              <w:left w:val="nil"/>
              <w:bottom w:val="nil"/>
              <w:right w:val="nil"/>
            </w:tcBorders>
            <w:vAlign w:val="bottom"/>
          </w:tcPr>
          <w:p w:rsidR="00D86DF6" w:rsidRPr="00576942" w:rsidRDefault="00D86DF6" w:rsidP="00D86DF6">
            <w:pPr>
              <w:tabs>
                <w:tab w:val="left" w:pos="288"/>
                <w:tab w:val="left" w:pos="576"/>
                <w:tab w:val="left" w:pos="864"/>
                <w:tab w:val="left" w:pos="1152"/>
              </w:tabs>
              <w:spacing w:after="120" w:line="240" w:lineRule="exact"/>
              <w:ind w:left="40"/>
              <w:rPr>
                <w:rFonts w:hint="cs"/>
                <w:szCs w:val="24"/>
                <w:rtl/>
              </w:rPr>
            </w:pPr>
            <w:r w:rsidRPr="00576942">
              <w:rPr>
                <w:rFonts w:hint="cs"/>
                <w:szCs w:val="24"/>
                <w:rtl/>
              </w:rPr>
              <w:t>11 تشرين الثاني/نوفمبر 2001</w:t>
            </w:r>
          </w:p>
        </w:tc>
        <w:tc>
          <w:tcPr>
            <w:tcW w:w="2571" w:type="dxa"/>
            <w:gridSpan w:val="2"/>
            <w:tcBorders>
              <w:top w:val="nil"/>
              <w:left w:val="nil"/>
              <w:bottom w:val="nil"/>
              <w:right w:val="nil"/>
            </w:tcBorders>
            <w:vAlign w:val="bottom"/>
          </w:tcPr>
          <w:p w:rsidR="00D86DF6" w:rsidRPr="00576942" w:rsidRDefault="00D86DF6" w:rsidP="00D86DF6">
            <w:pPr>
              <w:tabs>
                <w:tab w:val="left" w:pos="288"/>
                <w:tab w:val="left" w:pos="576"/>
                <w:tab w:val="left" w:pos="864"/>
                <w:tab w:val="left" w:pos="1152"/>
              </w:tabs>
              <w:spacing w:after="120" w:line="240" w:lineRule="exact"/>
              <w:ind w:left="40"/>
              <w:rPr>
                <w:szCs w:val="24"/>
                <w:rtl/>
              </w:rPr>
            </w:pPr>
          </w:p>
        </w:tc>
      </w:tr>
      <w:tr w:rsidR="00D86DF6" w:rsidRPr="00576942">
        <w:tblPrEx>
          <w:tblCellMar>
            <w:top w:w="0" w:type="dxa"/>
            <w:bottom w:w="0" w:type="dxa"/>
          </w:tblCellMar>
        </w:tblPrEx>
        <w:trPr>
          <w:gridAfter w:val="1"/>
          <w:wAfter w:w="40" w:type="dxa"/>
          <w:cantSplit/>
          <w:jc w:val="center"/>
        </w:trPr>
        <w:tc>
          <w:tcPr>
            <w:tcW w:w="2888" w:type="dxa"/>
            <w:tcBorders>
              <w:top w:val="nil"/>
              <w:left w:val="nil"/>
              <w:bottom w:val="nil"/>
              <w:right w:val="nil"/>
            </w:tcBorders>
            <w:vAlign w:val="bottom"/>
          </w:tcPr>
          <w:p w:rsidR="00D86DF6" w:rsidRPr="00576942" w:rsidRDefault="00D86DF6" w:rsidP="00D86DF6">
            <w:pPr>
              <w:tabs>
                <w:tab w:val="left" w:pos="288"/>
                <w:tab w:val="left" w:pos="576"/>
                <w:tab w:val="left" w:pos="864"/>
                <w:tab w:val="left" w:pos="1152"/>
              </w:tabs>
              <w:spacing w:after="120" w:line="240" w:lineRule="exact"/>
              <w:ind w:left="40"/>
              <w:rPr>
                <w:szCs w:val="24"/>
                <w:rtl/>
              </w:rPr>
            </w:pPr>
            <w:r w:rsidRPr="00576942">
              <w:rPr>
                <w:szCs w:val="24"/>
                <w:rtl/>
              </w:rPr>
              <w:t>كندا</w:t>
            </w:r>
          </w:p>
        </w:tc>
        <w:tc>
          <w:tcPr>
            <w:tcW w:w="2880" w:type="dxa"/>
            <w:gridSpan w:val="2"/>
            <w:tcBorders>
              <w:top w:val="nil"/>
              <w:left w:val="nil"/>
              <w:bottom w:val="nil"/>
              <w:right w:val="nil"/>
            </w:tcBorders>
            <w:vAlign w:val="bottom"/>
          </w:tcPr>
          <w:p w:rsidR="00D86DF6" w:rsidRPr="00576942" w:rsidRDefault="00D86DF6" w:rsidP="00D86DF6">
            <w:pPr>
              <w:tabs>
                <w:tab w:val="left" w:pos="288"/>
                <w:tab w:val="left" w:pos="576"/>
                <w:tab w:val="left" w:pos="864"/>
                <w:tab w:val="left" w:pos="1152"/>
              </w:tabs>
              <w:spacing w:after="120" w:line="240" w:lineRule="exact"/>
              <w:ind w:left="40"/>
              <w:rPr>
                <w:szCs w:val="24"/>
                <w:rtl/>
              </w:rPr>
            </w:pPr>
          </w:p>
        </w:tc>
        <w:tc>
          <w:tcPr>
            <w:tcW w:w="2571" w:type="dxa"/>
            <w:gridSpan w:val="2"/>
            <w:tcBorders>
              <w:top w:val="nil"/>
              <w:left w:val="nil"/>
              <w:bottom w:val="nil"/>
              <w:right w:val="nil"/>
            </w:tcBorders>
            <w:vAlign w:val="bottom"/>
          </w:tcPr>
          <w:p w:rsidR="00D86DF6" w:rsidRPr="00576942" w:rsidRDefault="00D86DF6" w:rsidP="00D86DF6">
            <w:pPr>
              <w:tabs>
                <w:tab w:val="left" w:pos="288"/>
                <w:tab w:val="left" w:pos="576"/>
                <w:tab w:val="left" w:pos="864"/>
                <w:tab w:val="left" w:pos="1152"/>
              </w:tabs>
              <w:spacing w:after="120" w:line="240" w:lineRule="exact"/>
              <w:ind w:left="40"/>
              <w:rPr>
                <w:szCs w:val="24"/>
                <w:rtl/>
              </w:rPr>
            </w:pPr>
            <w:r w:rsidRPr="00576942">
              <w:rPr>
                <w:szCs w:val="24"/>
                <w:rtl/>
              </w:rPr>
              <w:t>18 تشرين الأول/أكتوبر 2002</w:t>
            </w:r>
            <w:r w:rsidRPr="00576942">
              <w:rPr>
                <w:szCs w:val="24"/>
                <w:vertAlign w:val="superscript"/>
                <w:rtl/>
              </w:rPr>
              <w:t>(أ)</w:t>
            </w:r>
          </w:p>
        </w:tc>
      </w:tr>
      <w:tr w:rsidR="00D86DF6" w:rsidRPr="00576942">
        <w:tblPrEx>
          <w:tblCellMar>
            <w:top w:w="0" w:type="dxa"/>
            <w:bottom w:w="0" w:type="dxa"/>
          </w:tblCellMar>
        </w:tblPrEx>
        <w:trPr>
          <w:gridAfter w:val="1"/>
          <w:wAfter w:w="40" w:type="dxa"/>
          <w:cantSplit/>
          <w:jc w:val="center"/>
        </w:trPr>
        <w:tc>
          <w:tcPr>
            <w:tcW w:w="2888" w:type="dxa"/>
            <w:tcBorders>
              <w:top w:val="nil"/>
              <w:left w:val="nil"/>
              <w:bottom w:val="nil"/>
              <w:right w:val="nil"/>
            </w:tcBorders>
            <w:vAlign w:val="bottom"/>
          </w:tcPr>
          <w:p w:rsidR="00D86DF6" w:rsidRPr="00576942" w:rsidRDefault="00D86DF6" w:rsidP="00D86DF6">
            <w:pPr>
              <w:tabs>
                <w:tab w:val="left" w:pos="288"/>
                <w:tab w:val="left" w:pos="576"/>
                <w:tab w:val="left" w:pos="864"/>
                <w:tab w:val="left" w:pos="1152"/>
              </w:tabs>
              <w:spacing w:after="120" w:line="240" w:lineRule="exact"/>
              <w:ind w:left="40"/>
              <w:rPr>
                <w:szCs w:val="24"/>
                <w:rtl/>
              </w:rPr>
            </w:pPr>
            <w:r w:rsidRPr="00576942">
              <w:rPr>
                <w:szCs w:val="24"/>
                <w:rtl/>
              </w:rPr>
              <w:t>كوبا</w:t>
            </w:r>
          </w:p>
        </w:tc>
        <w:tc>
          <w:tcPr>
            <w:tcW w:w="2880" w:type="dxa"/>
            <w:gridSpan w:val="2"/>
            <w:tcBorders>
              <w:top w:val="nil"/>
              <w:left w:val="nil"/>
              <w:bottom w:val="nil"/>
              <w:right w:val="nil"/>
            </w:tcBorders>
            <w:vAlign w:val="bottom"/>
          </w:tcPr>
          <w:p w:rsidR="00D86DF6" w:rsidRPr="00576942" w:rsidRDefault="00D86DF6" w:rsidP="00D86DF6">
            <w:pPr>
              <w:tabs>
                <w:tab w:val="left" w:pos="288"/>
                <w:tab w:val="left" w:pos="576"/>
                <w:tab w:val="left" w:pos="864"/>
                <w:tab w:val="left" w:pos="1152"/>
              </w:tabs>
              <w:spacing w:after="120" w:line="240" w:lineRule="exact"/>
              <w:ind w:left="40"/>
              <w:rPr>
                <w:szCs w:val="24"/>
                <w:rtl/>
              </w:rPr>
            </w:pPr>
            <w:r w:rsidRPr="00576942">
              <w:rPr>
                <w:szCs w:val="24"/>
                <w:rtl/>
              </w:rPr>
              <w:t>17 آذار/مارس 2000</w:t>
            </w:r>
          </w:p>
        </w:tc>
        <w:tc>
          <w:tcPr>
            <w:tcW w:w="2571" w:type="dxa"/>
            <w:gridSpan w:val="2"/>
            <w:tcBorders>
              <w:top w:val="nil"/>
              <w:left w:val="nil"/>
              <w:bottom w:val="nil"/>
              <w:right w:val="nil"/>
            </w:tcBorders>
            <w:vAlign w:val="bottom"/>
          </w:tcPr>
          <w:p w:rsidR="00D86DF6" w:rsidRPr="00576942" w:rsidRDefault="00D86DF6" w:rsidP="00D86DF6">
            <w:pPr>
              <w:tabs>
                <w:tab w:val="left" w:pos="288"/>
                <w:tab w:val="left" w:pos="576"/>
                <w:tab w:val="left" w:pos="864"/>
                <w:tab w:val="left" w:pos="1152"/>
              </w:tabs>
              <w:spacing w:after="120" w:line="240" w:lineRule="exact"/>
              <w:ind w:left="40"/>
              <w:rPr>
                <w:szCs w:val="24"/>
                <w:rtl/>
              </w:rPr>
            </w:pPr>
          </w:p>
        </w:tc>
      </w:tr>
      <w:tr w:rsidR="00D86DF6" w:rsidRPr="00576942">
        <w:tblPrEx>
          <w:tblCellMar>
            <w:top w:w="0" w:type="dxa"/>
            <w:bottom w:w="0" w:type="dxa"/>
          </w:tblCellMar>
        </w:tblPrEx>
        <w:trPr>
          <w:gridAfter w:val="1"/>
          <w:wAfter w:w="40" w:type="dxa"/>
          <w:cantSplit/>
          <w:jc w:val="center"/>
        </w:trPr>
        <w:tc>
          <w:tcPr>
            <w:tcW w:w="2888" w:type="dxa"/>
            <w:tcBorders>
              <w:top w:val="nil"/>
              <w:left w:val="nil"/>
              <w:bottom w:val="nil"/>
              <w:right w:val="nil"/>
            </w:tcBorders>
            <w:vAlign w:val="bottom"/>
          </w:tcPr>
          <w:p w:rsidR="00D86DF6" w:rsidRPr="00576942" w:rsidRDefault="00D86DF6" w:rsidP="00D86DF6">
            <w:pPr>
              <w:tabs>
                <w:tab w:val="left" w:pos="288"/>
                <w:tab w:val="left" w:pos="576"/>
                <w:tab w:val="left" w:pos="864"/>
                <w:tab w:val="left" w:pos="1152"/>
              </w:tabs>
              <w:spacing w:after="120" w:line="240" w:lineRule="exact"/>
              <w:ind w:left="40"/>
              <w:rPr>
                <w:szCs w:val="24"/>
                <w:rtl/>
              </w:rPr>
            </w:pPr>
            <w:r w:rsidRPr="00576942">
              <w:rPr>
                <w:szCs w:val="24"/>
                <w:rtl/>
              </w:rPr>
              <w:t>كوستاريكا</w:t>
            </w:r>
          </w:p>
        </w:tc>
        <w:tc>
          <w:tcPr>
            <w:tcW w:w="2880" w:type="dxa"/>
            <w:gridSpan w:val="2"/>
            <w:tcBorders>
              <w:top w:val="nil"/>
              <w:left w:val="nil"/>
              <w:bottom w:val="nil"/>
              <w:right w:val="nil"/>
            </w:tcBorders>
            <w:vAlign w:val="bottom"/>
          </w:tcPr>
          <w:p w:rsidR="00D86DF6" w:rsidRPr="00576942" w:rsidRDefault="00D86DF6" w:rsidP="00D86DF6">
            <w:pPr>
              <w:tabs>
                <w:tab w:val="left" w:pos="288"/>
                <w:tab w:val="left" w:pos="576"/>
                <w:tab w:val="left" w:pos="864"/>
                <w:tab w:val="left" w:pos="1152"/>
              </w:tabs>
              <w:spacing w:after="120" w:line="240" w:lineRule="exact"/>
              <w:ind w:left="40"/>
              <w:rPr>
                <w:szCs w:val="24"/>
                <w:rtl/>
              </w:rPr>
            </w:pPr>
            <w:r w:rsidRPr="00576942">
              <w:rPr>
                <w:szCs w:val="24"/>
                <w:rtl/>
              </w:rPr>
              <w:t>10 كانون الأول/ديسمبر 1999</w:t>
            </w:r>
          </w:p>
        </w:tc>
        <w:tc>
          <w:tcPr>
            <w:tcW w:w="2571" w:type="dxa"/>
            <w:gridSpan w:val="2"/>
            <w:tcBorders>
              <w:top w:val="nil"/>
              <w:left w:val="nil"/>
              <w:bottom w:val="nil"/>
              <w:right w:val="nil"/>
            </w:tcBorders>
            <w:vAlign w:val="bottom"/>
          </w:tcPr>
          <w:p w:rsidR="00D86DF6" w:rsidRPr="00576942" w:rsidRDefault="00D86DF6" w:rsidP="00D86DF6">
            <w:pPr>
              <w:tabs>
                <w:tab w:val="left" w:pos="288"/>
                <w:tab w:val="left" w:pos="576"/>
                <w:tab w:val="left" w:pos="864"/>
                <w:tab w:val="left" w:pos="1152"/>
              </w:tabs>
              <w:spacing w:after="120" w:line="240" w:lineRule="exact"/>
              <w:ind w:left="40"/>
              <w:rPr>
                <w:szCs w:val="24"/>
                <w:rtl/>
              </w:rPr>
            </w:pPr>
          </w:p>
        </w:tc>
      </w:tr>
      <w:tr w:rsidR="00D86DF6" w:rsidRPr="00576942">
        <w:tblPrEx>
          <w:tblCellMar>
            <w:top w:w="0" w:type="dxa"/>
            <w:bottom w:w="0" w:type="dxa"/>
          </w:tblCellMar>
        </w:tblPrEx>
        <w:trPr>
          <w:gridAfter w:val="1"/>
          <w:wAfter w:w="40" w:type="dxa"/>
          <w:cantSplit/>
          <w:jc w:val="center"/>
        </w:trPr>
        <w:tc>
          <w:tcPr>
            <w:tcW w:w="2888" w:type="dxa"/>
            <w:tcBorders>
              <w:top w:val="nil"/>
              <w:left w:val="nil"/>
              <w:bottom w:val="nil"/>
              <w:right w:val="nil"/>
            </w:tcBorders>
            <w:vAlign w:val="bottom"/>
          </w:tcPr>
          <w:p w:rsidR="00D86DF6" w:rsidRPr="00576942" w:rsidRDefault="00D86DF6" w:rsidP="00D86DF6">
            <w:pPr>
              <w:tabs>
                <w:tab w:val="left" w:pos="288"/>
                <w:tab w:val="left" w:pos="576"/>
                <w:tab w:val="left" w:pos="864"/>
                <w:tab w:val="left" w:pos="1152"/>
              </w:tabs>
              <w:spacing w:after="120" w:line="240" w:lineRule="exact"/>
              <w:ind w:left="40"/>
              <w:rPr>
                <w:szCs w:val="24"/>
                <w:rtl/>
              </w:rPr>
            </w:pPr>
            <w:r w:rsidRPr="00576942">
              <w:rPr>
                <w:szCs w:val="24"/>
                <w:rtl/>
              </w:rPr>
              <w:t>كولومبيا</w:t>
            </w:r>
          </w:p>
        </w:tc>
        <w:tc>
          <w:tcPr>
            <w:tcW w:w="2880" w:type="dxa"/>
            <w:gridSpan w:val="2"/>
            <w:tcBorders>
              <w:top w:val="nil"/>
              <w:left w:val="nil"/>
              <w:bottom w:val="nil"/>
              <w:right w:val="nil"/>
            </w:tcBorders>
            <w:vAlign w:val="bottom"/>
          </w:tcPr>
          <w:p w:rsidR="00D86DF6" w:rsidRPr="00576942" w:rsidRDefault="00D86DF6" w:rsidP="00D86DF6">
            <w:pPr>
              <w:tabs>
                <w:tab w:val="left" w:pos="288"/>
                <w:tab w:val="left" w:pos="576"/>
                <w:tab w:val="left" w:pos="864"/>
                <w:tab w:val="left" w:pos="1152"/>
              </w:tabs>
              <w:spacing w:after="120" w:line="240" w:lineRule="exact"/>
              <w:ind w:left="40"/>
              <w:rPr>
                <w:szCs w:val="24"/>
                <w:rtl/>
              </w:rPr>
            </w:pPr>
            <w:r w:rsidRPr="00576942">
              <w:rPr>
                <w:szCs w:val="24"/>
                <w:rtl/>
              </w:rPr>
              <w:t>10 كانون الأول/ديسمبر 1999</w:t>
            </w:r>
          </w:p>
        </w:tc>
        <w:tc>
          <w:tcPr>
            <w:tcW w:w="2571" w:type="dxa"/>
            <w:gridSpan w:val="2"/>
            <w:tcBorders>
              <w:top w:val="nil"/>
              <w:left w:val="nil"/>
              <w:bottom w:val="nil"/>
              <w:right w:val="nil"/>
            </w:tcBorders>
            <w:vAlign w:val="bottom"/>
          </w:tcPr>
          <w:p w:rsidR="00D86DF6" w:rsidRPr="00576942" w:rsidRDefault="00D86DF6" w:rsidP="00D86DF6">
            <w:pPr>
              <w:tabs>
                <w:tab w:val="left" w:pos="288"/>
                <w:tab w:val="left" w:pos="576"/>
                <w:tab w:val="left" w:pos="864"/>
                <w:tab w:val="left" w:pos="1152"/>
              </w:tabs>
              <w:spacing w:after="120" w:line="240" w:lineRule="exact"/>
              <w:ind w:left="40"/>
              <w:rPr>
                <w:szCs w:val="24"/>
                <w:rtl/>
              </w:rPr>
            </w:pPr>
          </w:p>
        </w:tc>
      </w:tr>
      <w:tr w:rsidR="00D86DF6" w:rsidRPr="00576942">
        <w:tblPrEx>
          <w:tblCellMar>
            <w:top w:w="0" w:type="dxa"/>
            <w:bottom w:w="0" w:type="dxa"/>
          </w:tblCellMar>
        </w:tblPrEx>
        <w:trPr>
          <w:gridAfter w:val="1"/>
          <w:wAfter w:w="40" w:type="dxa"/>
          <w:cantSplit/>
          <w:jc w:val="center"/>
        </w:trPr>
        <w:tc>
          <w:tcPr>
            <w:tcW w:w="2888" w:type="dxa"/>
            <w:tcBorders>
              <w:top w:val="nil"/>
              <w:left w:val="nil"/>
              <w:bottom w:val="nil"/>
              <w:right w:val="nil"/>
            </w:tcBorders>
            <w:vAlign w:val="bottom"/>
          </w:tcPr>
          <w:p w:rsidR="00D86DF6" w:rsidRPr="00576942" w:rsidRDefault="00D86DF6" w:rsidP="00D86DF6">
            <w:pPr>
              <w:tabs>
                <w:tab w:val="left" w:pos="288"/>
                <w:tab w:val="left" w:pos="576"/>
                <w:tab w:val="left" w:pos="864"/>
                <w:tab w:val="left" w:pos="1152"/>
              </w:tabs>
              <w:spacing w:after="120" w:line="240" w:lineRule="exact"/>
              <w:ind w:left="40"/>
              <w:rPr>
                <w:szCs w:val="24"/>
                <w:rtl/>
              </w:rPr>
            </w:pPr>
            <w:r w:rsidRPr="00576942">
              <w:rPr>
                <w:szCs w:val="24"/>
                <w:rtl/>
              </w:rPr>
              <w:t>لكسمبرغ</w:t>
            </w:r>
          </w:p>
        </w:tc>
        <w:tc>
          <w:tcPr>
            <w:tcW w:w="2880" w:type="dxa"/>
            <w:gridSpan w:val="2"/>
            <w:tcBorders>
              <w:top w:val="nil"/>
              <w:left w:val="nil"/>
              <w:bottom w:val="nil"/>
              <w:right w:val="nil"/>
            </w:tcBorders>
            <w:vAlign w:val="bottom"/>
          </w:tcPr>
          <w:p w:rsidR="00D86DF6" w:rsidRPr="00576942" w:rsidRDefault="00D86DF6" w:rsidP="00D86DF6">
            <w:pPr>
              <w:tabs>
                <w:tab w:val="left" w:pos="288"/>
                <w:tab w:val="left" w:pos="576"/>
                <w:tab w:val="left" w:pos="864"/>
                <w:tab w:val="left" w:pos="1152"/>
              </w:tabs>
              <w:spacing w:after="120" w:line="240" w:lineRule="exact"/>
              <w:ind w:left="40"/>
              <w:rPr>
                <w:szCs w:val="24"/>
                <w:rtl/>
              </w:rPr>
            </w:pPr>
            <w:r w:rsidRPr="00576942">
              <w:rPr>
                <w:szCs w:val="24"/>
                <w:rtl/>
              </w:rPr>
              <w:t>10 كانون الأول/ديسمبر 1999</w:t>
            </w:r>
          </w:p>
        </w:tc>
        <w:tc>
          <w:tcPr>
            <w:tcW w:w="2571" w:type="dxa"/>
            <w:gridSpan w:val="2"/>
            <w:tcBorders>
              <w:top w:val="nil"/>
              <w:left w:val="nil"/>
              <w:bottom w:val="nil"/>
              <w:right w:val="nil"/>
            </w:tcBorders>
            <w:vAlign w:val="bottom"/>
          </w:tcPr>
          <w:p w:rsidR="00D86DF6" w:rsidRPr="00576942" w:rsidRDefault="00D86DF6" w:rsidP="00D86DF6">
            <w:pPr>
              <w:tabs>
                <w:tab w:val="left" w:pos="288"/>
                <w:tab w:val="left" w:pos="576"/>
                <w:tab w:val="left" w:pos="864"/>
                <w:tab w:val="left" w:pos="1152"/>
              </w:tabs>
              <w:spacing w:after="120" w:line="240" w:lineRule="exact"/>
              <w:ind w:left="40"/>
              <w:rPr>
                <w:szCs w:val="24"/>
                <w:rtl/>
              </w:rPr>
            </w:pPr>
          </w:p>
        </w:tc>
      </w:tr>
      <w:tr w:rsidR="00D86DF6" w:rsidRPr="00576942">
        <w:tblPrEx>
          <w:tblCellMar>
            <w:top w:w="0" w:type="dxa"/>
            <w:bottom w:w="0" w:type="dxa"/>
          </w:tblCellMar>
        </w:tblPrEx>
        <w:trPr>
          <w:gridAfter w:val="1"/>
          <w:wAfter w:w="40" w:type="dxa"/>
          <w:cantSplit/>
          <w:jc w:val="center"/>
        </w:trPr>
        <w:tc>
          <w:tcPr>
            <w:tcW w:w="2888" w:type="dxa"/>
            <w:tcBorders>
              <w:top w:val="nil"/>
              <w:left w:val="nil"/>
              <w:bottom w:val="nil"/>
              <w:right w:val="nil"/>
            </w:tcBorders>
            <w:vAlign w:val="bottom"/>
          </w:tcPr>
          <w:p w:rsidR="00D86DF6" w:rsidRPr="00576942" w:rsidRDefault="00D86DF6" w:rsidP="00D86DF6">
            <w:pPr>
              <w:tabs>
                <w:tab w:val="left" w:pos="288"/>
                <w:tab w:val="left" w:pos="576"/>
                <w:tab w:val="left" w:pos="864"/>
                <w:tab w:val="left" w:pos="1152"/>
              </w:tabs>
              <w:spacing w:after="120" w:line="240" w:lineRule="exact"/>
              <w:ind w:left="40"/>
              <w:rPr>
                <w:rFonts w:hint="cs"/>
                <w:szCs w:val="24"/>
                <w:rtl/>
              </w:rPr>
            </w:pPr>
            <w:r>
              <w:rPr>
                <w:rFonts w:hint="cs"/>
                <w:szCs w:val="24"/>
                <w:rtl/>
              </w:rPr>
              <w:t>ليبريا</w:t>
            </w:r>
          </w:p>
        </w:tc>
        <w:tc>
          <w:tcPr>
            <w:tcW w:w="2880" w:type="dxa"/>
            <w:gridSpan w:val="2"/>
            <w:tcBorders>
              <w:top w:val="nil"/>
              <w:left w:val="nil"/>
              <w:bottom w:val="nil"/>
              <w:right w:val="nil"/>
            </w:tcBorders>
            <w:vAlign w:val="bottom"/>
          </w:tcPr>
          <w:p w:rsidR="00D86DF6" w:rsidRPr="00576942" w:rsidRDefault="00D86DF6" w:rsidP="00D86DF6">
            <w:pPr>
              <w:tabs>
                <w:tab w:val="left" w:pos="288"/>
                <w:tab w:val="left" w:pos="576"/>
                <w:tab w:val="left" w:pos="864"/>
                <w:tab w:val="left" w:pos="1152"/>
              </w:tabs>
              <w:spacing w:after="120" w:line="240" w:lineRule="exact"/>
              <w:ind w:left="40"/>
              <w:rPr>
                <w:rFonts w:hint="cs"/>
                <w:szCs w:val="24"/>
                <w:rtl/>
              </w:rPr>
            </w:pPr>
            <w:r>
              <w:rPr>
                <w:rFonts w:hint="cs"/>
                <w:szCs w:val="24"/>
                <w:rtl/>
              </w:rPr>
              <w:t xml:space="preserve">22 </w:t>
            </w:r>
            <w:r>
              <w:rPr>
                <w:rFonts w:hint="eastAsia"/>
                <w:szCs w:val="24"/>
                <w:rtl/>
              </w:rPr>
              <w:t>أيلول</w:t>
            </w:r>
            <w:r>
              <w:rPr>
                <w:szCs w:val="24"/>
                <w:rtl/>
              </w:rPr>
              <w:t>/سبتمبر</w:t>
            </w:r>
            <w:r>
              <w:rPr>
                <w:rFonts w:hint="cs"/>
                <w:szCs w:val="24"/>
                <w:rtl/>
              </w:rPr>
              <w:t xml:space="preserve"> 2004</w:t>
            </w:r>
          </w:p>
        </w:tc>
        <w:tc>
          <w:tcPr>
            <w:tcW w:w="2571" w:type="dxa"/>
            <w:gridSpan w:val="2"/>
            <w:tcBorders>
              <w:top w:val="nil"/>
              <w:left w:val="nil"/>
              <w:bottom w:val="nil"/>
              <w:right w:val="nil"/>
            </w:tcBorders>
            <w:vAlign w:val="bottom"/>
          </w:tcPr>
          <w:p w:rsidR="00D86DF6" w:rsidRPr="00576942" w:rsidRDefault="00D86DF6" w:rsidP="00D86DF6">
            <w:pPr>
              <w:tabs>
                <w:tab w:val="left" w:pos="288"/>
                <w:tab w:val="left" w:pos="576"/>
                <w:tab w:val="left" w:pos="864"/>
                <w:tab w:val="left" w:pos="1152"/>
              </w:tabs>
              <w:spacing w:after="120" w:line="240" w:lineRule="exact"/>
              <w:ind w:left="40"/>
              <w:rPr>
                <w:rFonts w:hint="cs"/>
                <w:szCs w:val="24"/>
                <w:rtl/>
              </w:rPr>
            </w:pPr>
          </w:p>
        </w:tc>
      </w:tr>
      <w:tr w:rsidR="00D86DF6" w:rsidRPr="00576942">
        <w:tblPrEx>
          <w:tblCellMar>
            <w:top w:w="0" w:type="dxa"/>
            <w:bottom w:w="0" w:type="dxa"/>
          </w:tblCellMar>
        </w:tblPrEx>
        <w:trPr>
          <w:gridAfter w:val="1"/>
          <w:wAfter w:w="40" w:type="dxa"/>
          <w:cantSplit/>
          <w:jc w:val="center"/>
        </w:trPr>
        <w:tc>
          <w:tcPr>
            <w:tcW w:w="2888" w:type="dxa"/>
            <w:tcBorders>
              <w:top w:val="nil"/>
              <w:left w:val="nil"/>
              <w:bottom w:val="nil"/>
              <w:right w:val="nil"/>
            </w:tcBorders>
            <w:vAlign w:val="bottom"/>
          </w:tcPr>
          <w:p w:rsidR="00D86DF6" w:rsidRPr="00576942" w:rsidRDefault="00D86DF6" w:rsidP="00D86DF6">
            <w:pPr>
              <w:tabs>
                <w:tab w:val="left" w:pos="288"/>
                <w:tab w:val="left" w:pos="576"/>
                <w:tab w:val="left" w:pos="864"/>
                <w:tab w:val="left" w:pos="1152"/>
              </w:tabs>
              <w:spacing w:after="120" w:line="240" w:lineRule="exact"/>
              <w:ind w:left="40"/>
              <w:rPr>
                <w:szCs w:val="24"/>
                <w:rtl/>
              </w:rPr>
            </w:pPr>
            <w:r w:rsidRPr="00576942">
              <w:rPr>
                <w:szCs w:val="24"/>
                <w:rtl/>
              </w:rPr>
              <w:t>ليتوانيا</w:t>
            </w:r>
          </w:p>
        </w:tc>
        <w:tc>
          <w:tcPr>
            <w:tcW w:w="2880" w:type="dxa"/>
            <w:gridSpan w:val="2"/>
            <w:tcBorders>
              <w:top w:val="nil"/>
              <w:left w:val="nil"/>
              <w:bottom w:val="nil"/>
              <w:right w:val="nil"/>
            </w:tcBorders>
            <w:vAlign w:val="bottom"/>
          </w:tcPr>
          <w:p w:rsidR="00D86DF6" w:rsidRPr="00576942" w:rsidRDefault="00D86DF6" w:rsidP="00D86DF6">
            <w:pPr>
              <w:tabs>
                <w:tab w:val="left" w:pos="288"/>
                <w:tab w:val="left" w:pos="576"/>
                <w:tab w:val="left" w:pos="864"/>
                <w:tab w:val="left" w:pos="1152"/>
              </w:tabs>
              <w:spacing w:after="120" w:line="240" w:lineRule="exact"/>
              <w:ind w:left="40"/>
              <w:rPr>
                <w:szCs w:val="24"/>
                <w:rtl/>
              </w:rPr>
            </w:pPr>
            <w:r w:rsidRPr="00576942">
              <w:rPr>
                <w:szCs w:val="24"/>
                <w:rtl/>
              </w:rPr>
              <w:t>8 أيلول/سبتمبر 2000</w:t>
            </w:r>
          </w:p>
        </w:tc>
        <w:tc>
          <w:tcPr>
            <w:tcW w:w="2571" w:type="dxa"/>
            <w:gridSpan w:val="2"/>
            <w:tcBorders>
              <w:top w:val="nil"/>
              <w:left w:val="nil"/>
              <w:bottom w:val="nil"/>
              <w:right w:val="nil"/>
            </w:tcBorders>
            <w:vAlign w:val="bottom"/>
          </w:tcPr>
          <w:p w:rsidR="00D86DF6" w:rsidRPr="00576942" w:rsidRDefault="00D86DF6" w:rsidP="00D86DF6">
            <w:pPr>
              <w:tabs>
                <w:tab w:val="left" w:pos="288"/>
                <w:tab w:val="left" w:pos="576"/>
                <w:tab w:val="left" w:pos="864"/>
                <w:tab w:val="left" w:pos="1152"/>
              </w:tabs>
              <w:spacing w:after="120" w:line="240" w:lineRule="exact"/>
              <w:ind w:left="40"/>
              <w:rPr>
                <w:szCs w:val="24"/>
                <w:rtl/>
              </w:rPr>
            </w:pPr>
          </w:p>
        </w:tc>
      </w:tr>
      <w:tr w:rsidR="00D86DF6" w:rsidRPr="00576942">
        <w:tblPrEx>
          <w:tblCellMar>
            <w:top w:w="0" w:type="dxa"/>
            <w:bottom w:w="0" w:type="dxa"/>
          </w:tblCellMar>
        </w:tblPrEx>
        <w:trPr>
          <w:gridAfter w:val="1"/>
          <w:wAfter w:w="40" w:type="dxa"/>
          <w:cantSplit/>
          <w:jc w:val="center"/>
        </w:trPr>
        <w:tc>
          <w:tcPr>
            <w:tcW w:w="2888" w:type="dxa"/>
            <w:tcBorders>
              <w:top w:val="nil"/>
              <w:left w:val="nil"/>
              <w:bottom w:val="nil"/>
              <w:right w:val="nil"/>
            </w:tcBorders>
            <w:vAlign w:val="bottom"/>
          </w:tcPr>
          <w:p w:rsidR="00D86DF6" w:rsidRPr="00576942" w:rsidRDefault="00D86DF6" w:rsidP="00D86DF6">
            <w:pPr>
              <w:tabs>
                <w:tab w:val="left" w:pos="288"/>
                <w:tab w:val="left" w:pos="576"/>
                <w:tab w:val="left" w:pos="864"/>
                <w:tab w:val="left" w:pos="1152"/>
              </w:tabs>
              <w:spacing w:after="120" w:line="240" w:lineRule="exact"/>
              <w:ind w:left="40"/>
              <w:rPr>
                <w:szCs w:val="24"/>
                <w:rtl/>
              </w:rPr>
            </w:pPr>
            <w:proofErr w:type="spellStart"/>
            <w:r w:rsidRPr="00576942">
              <w:rPr>
                <w:szCs w:val="24"/>
                <w:rtl/>
              </w:rPr>
              <w:t>ليختنشتاين</w:t>
            </w:r>
            <w:proofErr w:type="spellEnd"/>
          </w:p>
        </w:tc>
        <w:tc>
          <w:tcPr>
            <w:tcW w:w="2880" w:type="dxa"/>
            <w:gridSpan w:val="2"/>
            <w:tcBorders>
              <w:top w:val="nil"/>
              <w:left w:val="nil"/>
              <w:bottom w:val="nil"/>
              <w:right w:val="nil"/>
            </w:tcBorders>
            <w:vAlign w:val="bottom"/>
          </w:tcPr>
          <w:p w:rsidR="00D86DF6" w:rsidRPr="00576942" w:rsidRDefault="00D86DF6" w:rsidP="00D86DF6">
            <w:pPr>
              <w:tabs>
                <w:tab w:val="left" w:pos="288"/>
                <w:tab w:val="left" w:pos="576"/>
                <w:tab w:val="left" w:pos="864"/>
                <w:tab w:val="left" w:pos="1152"/>
              </w:tabs>
              <w:spacing w:after="120" w:line="240" w:lineRule="exact"/>
              <w:ind w:left="40"/>
              <w:rPr>
                <w:szCs w:val="24"/>
                <w:rtl/>
              </w:rPr>
            </w:pPr>
            <w:r w:rsidRPr="00576942">
              <w:rPr>
                <w:szCs w:val="24"/>
                <w:rtl/>
              </w:rPr>
              <w:t>10 كانون الأول/ديسمبر 1999</w:t>
            </w:r>
          </w:p>
        </w:tc>
        <w:tc>
          <w:tcPr>
            <w:tcW w:w="2571" w:type="dxa"/>
            <w:gridSpan w:val="2"/>
            <w:tcBorders>
              <w:top w:val="nil"/>
              <w:left w:val="nil"/>
              <w:bottom w:val="nil"/>
              <w:right w:val="nil"/>
            </w:tcBorders>
            <w:vAlign w:val="bottom"/>
          </w:tcPr>
          <w:p w:rsidR="00D86DF6" w:rsidRPr="00576942" w:rsidRDefault="00D86DF6" w:rsidP="00D86DF6">
            <w:pPr>
              <w:tabs>
                <w:tab w:val="left" w:pos="288"/>
                <w:tab w:val="left" w:pos="576"/>
                <w:tab w:val="left" w:pos="864"/>
                <w:tab w:val="left" w:pos="1152"/>
              </w:tabs>
              <w:spacing w:after="120" w:line="240" w:lineRule="exact"/>
              <w:ind w:left="40"/>
              <w:rPr>
                <w:szCs w:val="24"/>
                <w:rtl/>
              </w:rPr>
            </w:pPr>
          </w:p>
        </w:tc>
      </w:tr>
      <w:tr w:rsidR="00D86DF6" w:rsidRPr="00576942">
        <w:tblPrEx>
          <w:tblCellMar>
            <w:top w:w="0" w:type="dxa"/>
            <w:bottom w:w="0" w:type="dxa"/>
          </w:tblCellMar>
        </w:tblPrEx>
        <w:trPr>
          <w:gridAfter w:val="1"/>
          <w:wAfter w:w="40" w:type="dxa"/>
          <w:cantSplit/>
          <w:jc w:val="center"/>
        </w:trPr>
        <w:tc>
          <w:tcPr>
            <w:tcW w:w="2888" w:type="dxa"/>
            <w:tcBorders>
              <w:top w:val="nil"/>
              <w:left w:val="nil"/>
              <w:bottom w:val="nil"/>
              <w:right w:val="nil"/>
            </w:tcBorders>
            <w:vAlign w:val="bottom"/>
          </w:tcPr>
          <w:p w:rsidR="00D86DF6" w:rsidRPr="00576942" w:rsidRDefault="00D86DF6" w:rsidP="00D86DF6">
            <w:pPr>
              <w:tabs>
                <w:tab w:val="left" w:pos="288"/>
                <w:tab w:val="left" w:pos="576"/>
                <w:tab w:val="left" w:pos="864"/>
                <w:tab w:val="left" w:pos="1152"/>
              </w:tabs>
              <w:spacing w:after="120" w:line="240" w:lineRule="exact"/>
              <w:ind w:left="40"/>
              <w:rPr>
                <w:szCs w:val="24"/>
                <w:rtl/>
              </w:rPr>
            </w:pPr>
            <w:proofErr w:type="spellStart"/>
            <w:r w:rsidRPr="00576942">
              <w:rPr>
                <w:szCs w:val="24"/>
                <w:rtl/>
              </w:rPr>
              <w:t>ليسوتو</w:t>
            </w:r>
            <w:proofErr w:type="spellEnd"/>
          </w:p>
        </w:tc>
        <w:tc>
          <w:tcPr>
            <w:tcW w:w="2880" w:type="dxa"/>
            <w:gridSpan w:val="2"/>
            <w:tcBorders>
              <w:top w:val="nil"/>
              <w:left w:val="nil"/>
              <w:bottom w:val="nil"/>
              <w:right w:val="nil"/>
            </w:tcBorders>
            <w:vAlign w:val="bottom"/>
          </w:tcPr>
          <w:p w:rsidR="00D86DF6" w:rsidRPr="00576942" w:rsidRDefault="00D86DF6" w:rsidP="00D86DF6">
            <w:pPr>
              <w:tabs>
                <w:tab w:val="left" w:pos="288"/>
                <w:tab w:val="left" w:pos="576"/>
                <w:tab w:val="left" w:pos="864"/>
                <w:tab w:val="left" w:pos="1152"/>
              </w:tabs>
              <w:spacing w:after="120" w:line="240" w:lineRule="exact"/>
              <w:ind w:left="40"/>
              <w:rPr>
                <w:szCs w:val="24"/>
                <w:rtl/>
              </w:rPr>
            </w:pPr>
            <w:r w:rsidRPr="00576942">
              <w:rPr>
                <w:szCs w:val="24"/>
                <w:rtl/>
              </w:rPr>
              <w:t>6 أيلول/سبتمبر 2000</w:t>
            </w:r>
          </w:p>
        </w:tc>
        <w:tc>
          <w:tcPr>
            <w:tcW w:w="2571" w:type="dxa"/>
            <w:gridSpan w:val="2"/>
            <w:tcBorders>
              <w:top w:val="nil"/>
              <w:left w:val="nil"/>
              <w:bottom w:val="nil"/>
              <w:right w:val="nil"/>
            </w:tcBorders>
            <w:vAlign w:val="bottom"/>
          </w:tcPr>
          <w:p w:rsidR="00D86DF6" w:rsidRPr="00576942" w:rsidRDefault="00D86DF6" w:rsidP="00D86DF6">
            <w:pPr>
              <w:tabs>
                <w:tab w:val="left" w:pos="288"/>
                <w:tab w:val="left" w:pos="576"/>
                <w:tab w:val="left" w:pos="864"/>
                <w:tab w:val="left" w:pos="1152"/>
              </w:tabs>
              <w:spacing w:after="120" w:line="240" w:lineRule="exact"/>
              <w:ind w:left="40"/>
              <w:rPr>
                <w:szCs w:val="24"/>
                <w:rtl/>
              </w:rPr>
            </w:pPr>
          </w:p>
        </w:tc>
      </w:tr>
      <w:tr w:rsidR="00D86DF6" w:rsidRPr="00576942">
        <w:tblPrEx>
          <w:tblCellMar>
            <w:top w:w="0" w:type="dxa"/>
            <w:bottom w:w="0" w:type="dxa"/>
          </w:tblCellMar>
        </w:tblPrEx>
        <w:trPr>
          <w:gridAfter w:val="1"/>
          <w:wAfter w:w="40" w:type="dxa"/>
          <w:cantSplit/>
          <w:jc w:val="center"/>
        </w:trPr>
        <w:tc>
          <w:tcPr>
            <w:tcW w:w="2888" w:type="dxa"/>
            <w:tcBorders>
              <w:top w:val="nil"/>
              <w:left w:val="nil"/>
              <w:bottom w:val="nil"/>
              <w:right w:val="nil"/>
            </w:tcBorders>
          </w:tcPr>
          <w:p w:rsidR="00D86DF6" w:rsidRPr="00576942" w:rsidRDefault="00D86DF6" w:rsidP="00D86DF6">
            <w:pPr>
              <w:tabs>
                <w:tab w:val="left" w:pos="288"/>
                <w:tab w:val="left" w:pos="576"/>
                <w:tab w:val="left" w:pos="864"/>
                <w:tab w:val="left" w:pos="1152"/>
              </w:tabs>
              <w:spacing w:after="120" w:line="240" w:lineRule="exact"/>
              <w:ind w:left="40"/>
              <w:rPr>
                <w:szCs w:val="24"/>
                <w:rtl/>
              </w:rPr>
            </w:pPr>
            <w:r w:rsidRPr="00576942">
              <w:rPr>
                <w:szCs w:val="24"/>
                <w:rtl/>
              </w:rPr>
              <w:t>مالي</w:t>
            </w:r>
          </w:p>
        </w:tc>
        <w:tc>
          <w:tcPr>
            <w:tcW w:w="2880" w:type="dxa"/>
            <w:gridSpan w:val="2"/>
            <w:tcBorders>
              <w:top w:val="nil"/>
              <w:left w:val="nil"/>
              <w:bottom w:val="nil"/>
              <w:right w:val="nil"/>
            </w:tcBorders>
            <w:vAlign w:val="bottom"/>
          </w:tcPr>
          <w:p w:rsidR="00D86DF6" w:rsidRPr="00576942" w:rsidRDefault="00D86DF6" w:rsidP="00D86DF6">
            <w:pPr>
              <w:tabs>
                <w:tab w:val="left" w:pos="288"/>
                <w:tab w:val="left" w:pos="576"/>
                <w:tab w:val="left" w:pos="864"/>
                <w:tab w:val="left" w:pos="1152"/>
              </w:tabs>
              <w:spacing w:after="120" w:line="240" w:lineRule="exact"/>
              <w:ind w:left="40"/>
              <w:rPr>
                <w:szCs w:val="24"/>
                <w:rtl/>
              </w:rPr>
            </w:pPr>
          </w:p>
        </w:tc>
        <w:tc>
          <w:tcPr>
            <w:tcW w:w="2571" w:type="dxa"/>
            <w:gridSpan w:val="2"/>
            <w:tcBorders>
              <w:top w:val="nil"/>
              <w:left w:val="nil"/>
              <w:bottom w:val="nil"/>
              <w:right w:val="nil"/>
            </w:tcBorders>
            <w:vAlign w:val="bottom"/>
          </w:tcPr>
          <w:p w:rsidR="00D86DF6" w:rsidRPr="00576942" w:rsidRDefault="00D86DF6" w:rsidP="00D86DF6">
            <w:pPr>
              <w:tabs>
                <w:tab w:val="left" w:pos="288"/>
                <w:tab w:val="left" w:pos="576"/>
                <w:tab w:val="left" w:pos="864"/>
                <w:tab w:val="left" w:pos="1152"/>
              </w:tabs>
              <w:spacing w:after="120" w:line="240" w:lineRule="exact"/>
              <w:ind w:left="40"/>
              <w:rPr>
                <w:rFonts w:hint="cs"/>
                <w:szCs w:val="24"/>
                <w:vertAlign w:val="superscript"/>
                <w:rtl/>
              </w:rPr>
            </w:pPr>
            <w:r w:rsidRPr="00576942">
              <w:rPr>
                <w:szCs w:val="24"/>
                <w:rtl/>
              </w:rPr>
              <w:t>5 كانون الأول/ديسمبر 2000</w:t>
            </w:r>
            <w:r w:rsidRPr="00576942">
              <w:rPr>
                <w:rFonts w:hint="cs"/>
                <w:szCs w:val="24"/>
                <w:vertAlign w:val="superscript"/>
                <w:rtl/>
              </w:rPr>
              <w:t>(أ)</w:t>
            </w:r>
          </w:p>
        </w:tc>
      </w:tr>
      <w:tr w:rsidR="00D86DF6" w:rsidRPr="00576942">
        <w:tblPrEx>
          <w:tblCellMar>
            <w:top w:w="0" w:type="dxa"/>
            <w:bottom w:w="0" w:type="dxa"/>
          </w:tblCellMar>
        </w:tblPrEx>
        <w:trPr>
          <w:gridAfter w:val="1"/>
          <w:wAfter w:w="40" w:type="dxa"/>
          <w:cantSplit/>
          <w:jc w:val="center"/>
        </w:trPr>
        <w:tc>
          <w:tcPr>
            <w:tcW w:w="2888" w:type="dxa"/>
            <w:tcBorders>
              <w:top w:val="nil"/>
              <w:left w:val="nil"/>
              <w:bottom w:val="nil"/>
              <w:right w:val="nil"/>
            </w:tcBorders>
            <w:vAlign w:val="bottom"/>
          </w:tcPr>
          <w:p w:rsidR="00D86DF6" w:rsidRPr="00576942" w:rsidRDefault="00D86DF6" w:rsidP="00D86DF6">
            <w:pPr>
              <w:tabs>
                <w:tab w:val="left" w:pos="288"/>
                <w:tab w:val="left" w:pos="576"/>
                <w:tab w:val="left" w:pos="864"/>
                <w:tab w:val="left" w:pos="1152"/>
              </w:tabs>
              <w:spacing w:after="120" w:line="240" w:lineRule="exact"/>
              <w:ind w:left="40"/>
              <w:rPr>
                <w:szCs w:val="24"/>
                <w:rtl/>
              </w:rPr>
            </w:pPr>
            <w:r w:rsidRPr="00576942">
              <w:rPr>
                <w:szCs w:val="24"/>
                <w:rtl/>
              </w:rPr>
              <w:t>مدغشقر</w:t>
            </w:r>
          </w:p>
        </w:tc>
        <w:tc>
          <w:tcPr>
            <w:tcW w:w="2880" w:type="dxa"/>
            <w:gridSpan w:val="2"/>
            <w:tcBorders>
              <w:top w:val="nil"/>
              <w:left w:val="nil"/>
              <w:bottom w:val="nil"/>
              <w:right w:val="nil"/>
            </w:tcBorders>
            <w:vAlign w:val="bottom"/>
          </w:tcPr>
          <w:p w:rsidR="00D86DF6" w:rsidRPr="00576942" w:rsidRDefault="00D86DF6" w:rsidP="00D86DF6">
            <w:pPr>
              <w:tabs>
                <w:tab w:val="left" w:pos="288"/>
                <w:tab w:val="left" w:pos="576"/>
                <w:tab w:val="left" w:pos="864"/>
                <w:tab w:val="left" w:pos="1152"/>
              </w:tabs>
              <w:spacing w:after="120" w:line="240" w:lineRule="exact"/>
              <w:ind w:left="40"/>
              <w:rPr>
                <w:szCs w:val="24"/>
                <w:rtl/>
              </w:rPr>
            </w:pPr>
            <w:r w:rsidRPr="00576942">
              <w:rPr>
                <w:szCs w:val="24"/>
                <w:rtl/>
              </w:rPr>
              <w:t>7 أيلول/سبتمبر 2000</w:t>
            </w:r>
          </w:p>
        </w:tc>
        <w:tc>
          <w:tcPr>
            <w:tcW w:w="2571" w:type="dxa"/>
            <w:gridSpan w:val="2"/>
            <w:tcBorders>
              <w:top w:val="nil"/>
              <w:left w:val="nil"/>
              <w:bottom w:val="nil"/>
              <w:right w:val="nil"/>
            </w:tcBorders>
            <w:vAlign w:val="bottom"/>
          </w:tcPr>
          <w:p w:rsidR="00D86DF6" w:rsidRPr="00576942" w:rsidRDefault="00D86DF6" w:rsidP="00D86DF6">
            <w:pPr>
              <w:tabs>
                <w:tab w:val="left" w:pos="288"/>
                <w:tab w:val="left" w:pos="576"/>
                <w:tab w:val="left" w:pos="864"/>
                <w:tab w:val="left" w:pos="1152"/>
              </w:tabs>
              <w:spacing w:after="120" w:line="240" w:lineRule="exact"/>
              <w:ind w:left="40"/>
              <w:rPr>
                <w:szCs w:val="24"/>
                <w:rtl/>
              </w:rPr>
            </w:pPr>
          </w:p>
        </w:tc>
      </w:tr>
      <w:tr w:rsidR="00D86DF6" w:rsidRPr="00576942">
        <w:tblPrEx>
          <w:tblCellMar>
            <w:top w:w="0" w:type="dxa"/>
            <w:bottom w:w="0" w:type="dxa"/>
          </w:tblCellMar>
        </w:tblPrEx>
        <w:trPr>
          <w:gridAfter w:val="1"/>
          <w:wAfter w:w="40" w:type="dxa"/>
          <w:cantSplit/>
          <w:jc w:val="center"/>
        </w:trPr>
        <w:tc>
          <w:tcPr>
            <w:tcW w:w="2888" w:type="dxa"/>
            <w:tcBorders>
              <w:top w:val="nil"/>
              <w:left w:val="nil"/>
              <w:bottom w:val="nil"/>
              <w:right w:val="nil"/>
            </w:tcBorders>
            <w:vAlign w:val="bottom"/>
          </w:tcPr>
          <w:p w:rsidR="00D86DF6" w:rsidRPr="00576942" w:rsidRDefault="00D86DF6" w:rsidP="00D86DF6">
            <w:pPr>
              <w:tabs>
                <w:tab w:val="left" w:pos="288"/>
                <w:tab w:val="left" w:pos="576"/>
                <w:tab w:val="left" w:pos="864"/>
                <w:tab w:val="left" w:pos="1152"/>
              </w:tabs>
              <w:spacing w:after="120" w:line="240" w:lineRule="exact"/>
              <w:ind w:left="40"/>
              <w:rPr>
                <w:szCs w:val="24"/>
                <w:rtl/>
              </w:rPr>
            </w:pPr>
            <w:r w:rsidRPr="00576942">
              <w:rPr>
                <w:szCs w:val="24"/>
                <w:rtl/>
              </w:rPr>
              <w:t>المكسيك</w:t>
            </w:r>
          </w:p>
        </w:tc>
        <w:tc>
          <w:tcPr>
            <w:tcW w:w="2880" w:type="dxa"/>
            <w:gridSpan w:val="2"/>
            <w:tcBorders>
              <w:top w:val="nil"/>
              <w:left w:val="nil"/>
              <w:bottom w:val="nil"/>
              <w:right w:val="nil"/>
            </w:tcBorders>
            <w:vAlign w:val="bottom"/>
          </w:tcPr>
          <w:p w:rsidR="00D86DF6" w:rsidRPr="00576942" w:rsidRDefault="00D86DF6" w:rsidP="00D86DF6">
            <w:pPr>
              <w:tabs>
                <w:tab w:val="left" w:pos="288"/>
                <w:tab w:val="left" w:pos="576"/>
                <w:tab w:val="left" w:pos="864"/>
                <w:tab w:val="left" w:pos="1152"/>
              </w:tabs>
              <w:spacing w:after="120" w:line="240" w:lineRule="exact"/>
              <w:ind w:left="40"/>
              <w:rPr>
                <w:szCs w:val="24"/>
                <w:rtl/>
              </w:rPr>
            </w:pPr>
            <w:r w:rsidRPr="00576942">
              <w:rPr>
                <w:szCs w:val="24"/>
                <w:rtl/>
              </w:rPr>
              <w:t>10 كانون الأول/ديسمبر 1999</w:t>
            </w:r>
          </w:p>
        </w:tc>
        <w:tc>
          <w:tcPr>
            <w:tcW w:w="2571" w:type="dxa"/>
            <w:gridSpan w:val="2"/>
            <w:tcBorders>
              <w:top w:val="nil"/>
              <w:left w:val="nil"/>
              <w:bottom w:val="nil"/>
              <w:right w:val="nil"/>
            </w:tcBorders>
            <w:vAlign w:val="bottom"/>
          </w:tcPr>
          <w:p w:rsidR="00D86DF6" w:rsidRPr="00576942" w:rsidRDefault="00D86DF6" w:rsidP="00D86DF6">
            <w:pPr>
              <w:tabs>
                <w:tab w:val="left" w:pos="288"/>
                <w:tab w:val="left" w:pos="576"/>
                <w:tab w:val="left" w:pos="864"/>
                <w:tab w:val="left" w:pos="1152"/>
              </w:tabs>
              <w:spacing w:after="120" w:line="240" w:lineRule="exact"/>
              <w:ind w:left="40"/>
              <w:rPr>
                <w:rFonts w:hint="cs"/>
                <w:szCs w:val="24"/>
                <w:rtl/>
              </w:rPr>
            </w:pPr>
            <w:r w:rsidRPr="00576942">
              <w:rPr>
                <w:rFonts w:hint="cs"/>
                <w:szCs w:val="24"/>
                <w:rtl/>
              </w:rPr>
              <w:t>15 آذار/مارس 2002</w:t>
            </w:r>
          </w:p>
        </w:tc>
      </w:tr>
      <w:tr w:rsidR="00D86DF6" w:rsidRPr="00576942">
        <w:tblPrEx>
          <w:tblCellMar>
            <w:top w:w="0" w:type="dxa"/>
            <w:bottom w:w="0" w:type="dxa"/>
          </w:tblCellMar>
        </w:tblPrEx>
        <w:trPr>
          <w:gridAfter w:val="1"/>
          <w:wAfter w:w="40" w:type="dxa"/>
          <w:cantSplit/>
          <w:jc w:val="center"/>
        </w:trPr>
        <w:tc>
          <w:tcPr>
            <w:tcW w:w="2888" w:type="dxa"/>
            <w:tcBorders>
              <w:top w:val="nil"/>
              <w:left w:val="nil"/>
              <w:bottom w:val="nil"/>
              <w:right w:val="nil"/>
            </w:tcBorders>
            <w:vAlign w:val="bottom"/>
          </w:tcPr>
          <w:p w:rsidR="00D86DF6" w:rsidRPr="00576942" w:rsidRDefault="00D86DF6" w:rsidP="00D86DF6">
            <w:pPr>
              <w:tabs>
                <w:tab w:val="left" w:pos="288"/>
                <w:tab w:val="left" w:pos="576"/>
                <w:tab w:val="left" w:pos="864"/>
                <w:tab w:val="left" w:pos="1152"/>
              </w:tabs>
              <w:spacing w:after="120" w:line="240" w:lineRule="exact"/>
              <w:ind w:left="40"/>
              <w:rPr>
                <w:szCs w:val="24"/>
                <w:rtl/>
              </w:rPr>
            </w:pPr>
            <w:r w:rsidRPr="00576942">
              <w:rPr>
                <w:szCs w:val="24"/>
                <w:rtl/>
              </w:rPr>
              <w:t>ملاوي</w:t>
            </w:r>
          </w:p>
        </w:tc>
        <w:tc>
          <w:tcPr>
            <w:tcW w:w="2880" w:type="dxa"/>
            <w:gridSpan w:val="2"/>
            <w:tcBorders>
              <w:top w:val="nil"/>
              <w:left w:val="nil"/>
              <w:bottom w:val="nil"/>
              <w:right w:val="nil"/>
            </w:tcBorders>
            <w:vAlign w:val="bottom"/>
          </w:tcPr>
          <w:p w:rsidR="00D86DF6" w:rsidRPr="00576942" w:rsidRDefault="00D86DF6" w:rsidP="00D86DF6">
            <w:pPr>
              <w:tabs>
                <w:tab w:val="left" w:pos="288"/>
                <w:tab w:val="left" w:pos="576"/>
                <w:tab w:val="left" w:pos="864"/>
                <w:tab w:val="left" w:pos="1152"/>
              </w:tabs>
              <w:spacing w:after="120" w:line="240" w:lineRule="exact"/>
              <w:ind w:left="40"/>
              <w:rPr>
                <w:szCs w:val="24"/>
                <w:rtl/>
              </w:rPr>
            </w:pPr>
            <w:r w:rsidRPr="00576942">
              <w:rPr>
                <w:szCs w:val="24"/>
                <w:rtl/>
              </w:rPr>
              <w:t>7 أيلول/سبتمبر 2000</w:t>
            </w:r>
          </w:p>
        </w:tc>
        <w:tc>
          <w:tcPr>
            <w:tcW w:w="2571" w:type="dxa"/>
            <w:gridSpan w:val="2"/>
            <w:tcBorders>
              <w:top w:val="nil"/>
              <w:left w:val="nil"/>
              <w:bottom w:val="nil"/>
              <w:right w:val="nil"/>
            </w:tcBorders>
            <w:vAlign w:val="bottom"/>
          </w:tcPr>
          <w:p w:rsidR="00D86DF6" w:rsidRPr="00576942" w:rsidRDefault="00D86DF6" w:rsidP="00D86DF6">
            <w:pPr>
              <w:tabs>
                <w:tab w:val="left" w:pos="288"/>
                <w:tab w:val="left" w:pos="576"/>
                <w:tab w:val="left" w:pos="864"/>
                <w:tab w:val="left" w:pos="1152"/>
              </w:tabs>
              <w:spacing w:after="120" w:line="240" w:lineRule="exact"/>
              <w:ind w:left="40"/>
              <w:rPr>
                <w:szCs w:val="24"/>
                <w:rtl/>
              </w:rPr>
            </w:pPr>
          </w:p>
        </w:tc>
      </w:tr>
      <w:tr w:rsidR="00D86DF6" w:rsidRPr="00576942">
        <w:tblPrEx>
          <w:tblCellMar>
            <w:top w:w="0" w:type="dxa"/>
            <w:bottom w:w="0" w:type="dxa"/>
          </w:tblCellMar>
        </w:tblPrEx>
        <w:trPr>
          <w:gridAfter w:val="1"/>
          <w:wAfter w:w="40" w:type="dxa"/>
          <w:cantSplit/>
          <w:jc w:val="center"/>
        </w:trPr>
        <w:tc>
          <w:tcPr>
            <w:tcW w:w="2888" w:type="dxa"/>
            <w:tcBorders>
              <w:top w:val="nil"/>
              <w:left w:val="nil"/>
              <w:bottom w:val="nil"/>
              <w:right w:val="nil"/>
            </w:tcBorders>
            <w:vAlign w:val="bottom"/>
          </w:tcPr>
          <w:p w:rsidR="00D86DF6" w:rsidRPr="00576942" w:rsidRDefault="00D86DF6" w:rsidP="00D86DF6">
            <w:pPr>
              <w:tabs>
                <w:tab w:val="left" w:pos="288"/>
                <w:tab w:val="left" w:pos="576"/>
                <w:tab w:val="left" w:pos="864"/>
                <w:tab w:val="left" w:pos="1152"/>
              </w:tabs>
              <w:spacing w:after="120" w:line="240" w:lineRule="exact"/>
              <w:ind w:left="40"/>
              <w:rPr>
                <w:rFonts w:hint="cs"/>
                <w:szCs w:val="24"/>
                <w:rtl/>
              </w:rPr>
            </w:pPr>
            <w:r>
              <w:rPr>
                <w:rFonts w:hint="cs"/>
                <w:szCs w:val="24"/>
                <w:rtl/>
              </w:rPr>
              <w:t xml:space="preserve">المملكة المتحدة لبريطانيا العظمى </w:t>
            </w:r>
            <w:proofErr w:type="spellStart"/>
            <w:r>
              <w:rPr>
                <w:rFonts w:hint="cs"/>
                <w:szCs w:val="24"/>
                <w:rtl/>
              </w:rPr>
              <w:t>وآيرلندا</w:t>
            </w:r>
            <w:proofErr w:type="spellEnd"/>
            <w:r>
              <w:rPr>
                <w:rFonts w:hint="cs"/>
                <w:szCs w:val="24"/>
                <w:rtl/>
              </w:rPr>
              <w:t xml:space="preserve"> الشمالية</w:t>
            </w:r>
          </w:p>
        </w:tc>
        <w:tc>
          <w:tcPr>
            <w:tcW w:w="2880" w:type="dxa"/>
            <w:gridSpan w:val="2"/>
            <w:tcBorders>
              <w:top w:val="nil"/>
              <w:left w:val="nil"/>
              <w:bottom w:val="nil"/>
              <w:right w:val="nil"/>
            </w:tcBorders>
            <w:vAlign w:val="bottom"/>
          </w:tcPr>
          <w:p w:rsidR="00D86DF6" w:rsidRPr="00576942" w:rsidRDefault="00D86DF6" w:rsidP="00D86DF6">
            <w:pPr>
              <w:tabs>
                <w:tab w:val="left" w:pos="288"/>
                <w:tab w:val="left" w:pos="576"/>
                <w:tab w:val="left" w:pos="864"/>
                <w:tab w:val="left" w:pos="1152"/>
              </w:tabs>
              <w:spacing w:after="120" w:line="240" w:lineRule="exact"/>
              <w:ind w:left="40"/>
              <w:rPr>
                <w:szCs w:val="24"/>
                <w:rtl/>
              </w:rPr>
            </w:pPr>
          </w:p>
        </w:tc>
        <w:tc>
          <w:tcPr>
            <w:tcW w:w="2571" w:type="dxa"/>
            <w:gridSpan w:val="2"/>
            <w:tcBorders>
              <w:top w:val="nil"/>
              <w:left w:val="nil"/>
              <w:bottom w:val="nil"/>
              <w:right w:val="nil"/>
            </w:tcBorders>
            <w:vAlign w:val="bottom"/>
          </w:tcPr>
          <w:p w:rsidR="00D86DF6" w:rsidRPr="00576942" w:rsidRDefault="00D86DF6" w:rsidP="00D86DF6">
            <w:pPr>
              <w:tabs>
                <w:tab w:val="left" w:pos="288"/>
                <w:tab w:val="left" w:pos="576"/>
                <w:tab w:val="left" w:pos="864"/>
                <w:tab w:val="left" w:pos="1152"/>
              </w:tabs>
              <w:spacing w:after="120" w:line="240" w:lineRule="exact"/>
              <w:ind w:left="40"/>
              <w:rPr>
                <w:rFonts w:hint="cs"/>
                <w:szCs w:val="24"/>
                <w:rtl/>
              </w:rPr>
            </w:pPr>
            <w:r>
              <w:rPr>
                <w:rFonts w:hint="cs"/>
                <w:szCs w:val="24"/>
                <w:rtl/>
              </w:rPr>
              <w:t xml:space="preserve">17 </w:t>
            </w:r>
            <w:r>
              <w:rPr>
                <w:rFonts w:hint="eastAsia"/>
                <w:szCs w:val="24"/>
                <w:rtl/>
              </w:rPr>
              <w:t>كانون</w:t>
            </w:r>
            <w:r>
              <w:rPr>
                <w:szCs w:val="24"/>
                <w:rtl/>
              </w:rPr>
              <w:t xml:space="preserve"> الأول/ديسمبر</w:t>
            </w:r>
            <w:r>
              <w:rPr>
                <w:rFonts w:hint="cs"/>
                <w:szCs w:val="24"/>
                <w:rtl/>
              </w:rPr>
              <w:t xml:space="preserve"> 2004</w:t>
            </w:r>
            <w:r w:rsidRPr="00576942">
              <w:rPr>
                <w:rFonts w:hint="cs"/>
                <w:szCs w:val="24"/>
                <w:vertAlign w:val="superscript"/>
                <w:rtl/>
              </w:rPr>
              <w:t>(</w:t>
            </w:r>
            <w:r>
              <w:rPr>
                <w:rFonts w:hint="cs"/>
                <w:szCs w:val="24"/>
                <w:vertAlign w:val="superscript"/>
                <w:rtl/>
              </w:rPr>
              <w:t>ا</w:t>
            </w:r>
            <w:r w:rsidRPr="00576942">
              <w:rPr>
                <w:rFonts w:hint="cs"/>
                <w:szCs w:val="24"/>
                <w:vertAlign w:val="superscript"/>
                <w:rtl/>
              </w:rPr>
              <w:t>)</w:t>
            </w:r>
          </w:p>
        </w:tc>
      </w:tr>
      <w:tr w:rsidR="00D86DF6" w:rsidRPr="00576942">
        <w:tblPrEx>
          <w:tblCellMar>
            <w:top w:w="0" w:type="dxa"/>
            <w:bottom w:w="0" w:type="dxa"/>
          </w:tblCellMar>
        </w:tblPrEx>
        <w:trPr>
          <w:gridAfter w:val="1"/>
          <w:wAfter w:w="40" w:type="dxa"/>
          <w:cantSplit/>
          <w:jc w:val="center"/>
        </w:trPr>
        <w:tc>
          <w:tcPr>
            <w:tcW w:w="2888" w:type="dxa"/>
            <w:tcBorders>
              <w:top w:val="nil"/>
              <w:left w:val="nil"/>
              <w:bottom w:val="nil"/>
              <w:right w:val="nil"/>
            </w:tcBorders>
            <w:vAlign w:val="bottom"/>
          </w:tcPr>
          <w:p w:rsidR="00D86DF6" w:rsidRPr="00576942" w:rsidRDefault="00D86DF6" w:rsidP="00D86DF6">
            <w:pPr>
              <w:tabs>
                <w:tab w:val="left" w:pos="288"/>
                <w:tab w:val="left" w:pos="576"/>
                <w:tab w:val="left" w:pos="864"/>
                <w:tab w:val="left" w:pos="1152"/>
              </w:tabs>
              <w:spacing w:after="120" w:line="240" w:lineRule="exact"/>
              <w:ind w:left="40"/>
              <w:rPr>
                <w:rFonts w:hint="cs"/>
                <w:szCs w:val="24"/>
                <w:rtl/>
              </w:rPr>
            </w:pPr>
            <w:proofErr w:type="spellStart"/>
            <w:r w:rsidRPr="00576942">
              <w:rPr>
                <w:rFonts w:hint="cs"/>
                <w:szCs w:val="24"/>
                <w:rtl/>
              </w:rPr>
              <w:t>موريشيوس</w:t>
            </w:r>
            <w:proofErr w:type="spellEnd"/>
          </w:p>
        </w:tc>
        <w:tc>
          <w:tcPr>
            <w:tcW w:w="2880" w:type="dxa"/>
            <w:gridSpan w:val="2"/>
            <w:tcBorders>
              <w:top w:val="nil"/>
              <w:left w:val="nil"/>
              <w:bottom w:val="nil"/>
              <w:right w:val="nil"/>
            </w:tcBorders>
            <w:vAlign w:val="bottom"/>
          </w:tcPr>
          <w:p w:rsidR="00D86DF6" w:rsidRPr="00576942" w:rsidRDefault="00D86DF6" w:rsidP="00D86DF6">
            <w:pPr>
              <w:tabs>
                <w:tab w:val="left" w:pos="288"/>
                <w:tab w:val="left" w:pos="576"/>
                <w:tab w:val="left" w:pos="864"/>
                <w:tab w:val="left" w:pos="1152"/>
              </w:tabs>
              <w:spacing w:after="120" w:line="240" w:lineRule="exact"/>
              <w:ind w:left="40"/>
              <w:rPr>
                <w:rFonts w:hint="cs"/>
                <w:szCs w:val="24"/>
                <w:rtl/>
              </w:rPr>
            </w:pPr>
            <w:r w:rsidRPr="00576942">
              <w:rPr>
                <w:rFonts w:hint="cs"/>
                <w:szCs w:val="24"/>
                <w:rtl/>
              </w:rPr>
              <w:t>11 تشرين الثاني/نوفمبر 2001</w:t>
            </w:r>
          </w:p>
        </w:tc>
        <w:tc>
          <w:tcPr>
            <w:tcW w:w="2571" w:type="dxa"/>
            <w:gridSpan w:val="2"/>
            <w:tcBorders>
              <w:top w:val="nil"/>
              <w:left w:val="nil"/>
              <w:bottom w:val="nil"/>
              <w:right w:val="nil"/>
            </w:tcBorders>
            <w:vAlign w:val="bottom"/>
          </w:tcPr>
          <w:p w:rsidR="00D86DF6" w:rsidRPr="00576942" w:rsidRDefault="00D86DF6" w:rsidP="00D86DF6">
            <w:pPr>
              <w:tabs>
                <w:tab w:val="left" w:pos="288"/>
                <w:tab w:val="left" w:pos="576"/>
                <w:tab w:val="left" w:pos="864"/>
                <w:tab w:val="left" w:pos="1152"/>
              </w:tabs>
              <w:spacing w:after="120" w:line="240" w:lineRule="exact"/>
              <w:ind w:left="40"/>
              <w:rPr>
                <w:szCs w:val="24"/>
                <w:rtl/>
              </w:rPr>
            </w:pPr>
          </w:p>
        </w:tc>
      </w:tr>
      <w:tr w:rsidR="00D86DF6" w:rsidRPr="00576942">
        <w:tblPrEx>
          <w:tblCellMar>
            <w:top w:w="0" w:type="dxa"/>
            <w:bottom w:w="0" w:type="dxa"/>
          </w:tblCellMar>
        </w:tblPrEx>
        <w:trPr>
          <w:gridAfter w:val="1"/>
          <w:wAfter w:w="40" w:type="dxa"/>
          <w:cantSplit/>
          <w:jc w:val="center"/>
        </w:trPr>
        <w:tc>
          <w:tcPr>
            <w:tcW w:w="2888" w:type="dxa"/>
            <w:tcBorders>
              <w:top w:val="nil"/>
              <w:left w:val="nil"/>
              <w:bottom w:val="nil"/>
              <w:right w:val="nil"/>
            </w:tcBorders>
            <w:vAlign w:val="bottom"/>
          </w:tcPr>
          <w:p w:rsidR="00D86DF6" w:rsidRPr="00576942" w:rsidRDefault="00D86DF6" w:rsidP="00D86DF6">
            <w:pPr>
              <w:tabs>
                <w:tab w:val="left" w:pos="288"/>
                <w:tab w:val="left" w:pos="576"/>
                <w:tab w:val="left" w:pos="864"/>
                <w:tab w:val="left" w:pos="1152"/>
              </w:tabs>
              <w:spacing w:after="120" w:line="240" w:lineRule="exact"/>
              <w:ind w:left="40"/>
              <w:rPr>
                <w:szCs w:val="24"/>
                <w:rtl/>
              </w:rPr>
            </w:pPr>
            <w:r w:rsidRPr="00576942">
              <w:rPr>
                <w:szCs w:val="24"/>
                <w:rtl/>
              </w:rPr>
              <w:t>منغوليا</w:t>
            </w:r>
          </w:p>
        </w:tc>
        <w:tc>
          <w:tcPr>
            <w:tcW w:w="2880" w:type="dxa"/>
            <w:gridSpan w:val="2"/>
            <w:tcBorders>
              <w:top w:val="nil"/>
              <w:left w:val="nil"/>
              <w:bottom w:val="nil"/>
              <w:right w:val="nil"/>
            </w:tcBorders>
            <w:vAlign w:val="bottom"/>
          </w:tcPr>
          <w:p w:rsidR="00D86DF6" w:rsidRPr="00576942" w:rsidRDefault="00D86DF6" w:rsidP="00D86DF6">
            <w:pPr>
              <w:tabs>
                <w:tab w:val="left" w:pos="288"/>
                <w:tab w:val="left" w:pos="576"/>
                <w:tab w:val="left" w:pos="864"/>
                <w:tab w:val="left" w:pos="1152"/>
              </w:tabs>
              <w:spacing w:after="120" w:line="240" w:lineRule="exact"/>
              <w:ind w:left="40"/>
              <w:rPr>
                <w:szCs w:val="24"/>
                <w:rtl/>
              </w:rPr>
            </w:pPr>
            <w:r w:rsidRPr="00576942">
              <w:rPr>
                <w:szCs w:val="24"/>
                <w:rtl/>
              </w:rPr>
              <w:t>7 أيلول/سبتمبر 2000</w:t>
            </w:r>
          </w:p>
        </w:tc>
        <w:tc>
          <w:tcPr>
            <w:tcW w:w="2571" w:type="dxa"/>
            <w:gridSpan w:val="2"/>
            <w:tcBorders>
              <w:top w:val="nil"/>
              <w:left w:val="nil"/>
              <w:bottom w:val="nil"/>
              <w:right w:val="nil"/>
            </w:tcBorders>
            <w:vAlign w:val="bottom"/>
          </w:tcPr>
          <w:p w:rsidR="00D86DF6" w:rsidRPr="00576942" w:rsidRDefault="00D86DF6" w:rsidP="00D86DF6">
            <w:pPr>
              <w:tabs>
                <w:tab w:val="left" w:pos="288"/>
                <w:tab w:val="left" w:pos="576"/>
                <w:tab w:val="left" w:pos="864"/>
                <w:tab w:val="left" w:pos="1152"/>
              </w:tabs>
              <w:spacing w:after="120" w:line="240" w:lineRule="exact"/>
              <w:ind w:left="40"/>
              <w:rPr>
                <w:rFonts w:hint="cs"/>
                <w:szCs w:val="24"/>
                <w:rtl/>
              </w:rPr>
            </w:pPr>
            <w:r w:rsidRPr="00576942">
              <w:rPr>
                <w:rFonts w:hint="cs"/>
                <w:szCs w:val="24"/>
                <w:rtl/>
              </w:rPr>
              <w:t>28 آذار/مارس 2002</w:t>
            </w:r>
          </w:p>
        </w:tc>
      </w:tr>
      <w:tr w:rsidR="00D86DF6" w:rsidRPr="00576942">
        <w:tblPrEx>
          <w:tblCellMar>
            <w:top w:w="0" w:type="dxa"/>
            <w:bottom w:w="0" w:type="dxa"/>
          </w:tblCellMar>
        </w:tblPrEx>
        <w:trPr>
          <w:gridAfter w:val="1"/>
          <w:wAfter w:w="40" w:type="dxa"/>
          <w:cantSplit/>
          <w:jc w:val="center"/>
        </w:trPr>
        <w:tc>
          <w:tcPr>
            <w:tcW w:w="2888" w:type="dxa"/>
            <w:tcBorders>
              <w:top w:val="nil"/>
              <w:left w:val="nil"/>
              <w:bottom w:val="nil"/>
              <w:right w:val="nil"/>
            </w:tcBorders>
            <w:vAlign w:val="bottom"/>
          </w:tcPr>
          <w:p w:rsidR="00D86DF6" w:rsidRPr="00576942" w:rsidRDefault="00D86DF6" w:rsidP="00D86DF6">
            <w:pPr>
              <w:tabs>
                <w:tab w:val="left" w:pos="288"/>
                <w:tab w:val="left" w:pos="576"/>
                <w:tab w:val="left" w:pos="864"/>
                <w:tab w:val="left" w:pos="1152"/>
              </w:tabs>
              <w:spacing w:after="120" w:line="240" w:lineRule="exact"/>
              <w:ind w:left="40"/>
              <w:rPr>
                <w:szCs w:val="24"/>
                <w:rtl/>
              </w:rPr>
            </w:pPr>
            <w:r w:rsidRPr="00576942">
              <w:rPr>
                <w:szCs w:val="24"/>
                <w:rtl/>
              </w:rPr>
              <w:t>ناميبيا</w:t>
            </w:r>
          </w:p>
        </w:tc>
        <w:tc>
          <w:tcPr>
            <w:tcW w:w="2880" w:type="dxa"/>
            <w:gridSpan w:val="2"/>
            <w:tcBorders>
              <w:top w:val="nil"/>
              <w:left w:val="nil"/>
              <w:bottom w:val="nil"/>
              <w:right w:val="nil"/>
            </w:tcBorders>
            <w:vAlign w:val="bottom"/>
          </w:tcPr>
          <w:p w:rsidR="00D86DF6" w:rsidRPr="00576942" w:rsidRDefault="00D86DF6" w:rsidP="00D86DF6">
            <w:pPr>
              <w:tabs>
                <w:tab w:val="left" w:pos="288"/>
                <w:tab w:val="left" w:pos="576"/>
                <w:tab w:val="left" w:pos="864"/>
                <w:tab w:val="left" w:pos="1152"/>
              </w:tabs>
              <w:spacing w:after="120" w:line="240" w:lineRule="exact"/>
              <w:ind w:left="40"/>
              <w:rPr>
                <w:szCs w:val="24"/>
                <w:rtl/>
              </w:rPr>
            </w:pPr>
            <w:r w:rsidRPr="00576942">
              <w:rPr>
                <w:szCs w:val="24"/>
                <w:rtl/>
              </w:rPr>
              <w:t>19 أيار/مايو 2000</w:t>
            </w:r>
          </w:p>
        </w:tc>
        <w:tc>
          <w:tcPr>
            <w:tcW w:w="2571" w:type="dxa"/>
            <w:gridSpan w:val="2"/>
            <w:tcBorders>
              <w:top w:val="nil"/>
              <w:left w:val="nil"/>
              <w:bottom w:val="nil"/>
              <w:right w:val="nil"/>
            </w:tcBorders>
            <w:vAlign w:val="bottom"/>
          </w:tcPr>
          <w:p w:rsidR="00D86DF6" w:rsidRPr="00576942" w:rsidRDefault="00D86DF6" w:rsidP="00D86DF6">
            <w:pPr>
              <w:tabs>
                <w:tab w:val="left" w:pos="288"/>
                <w:tab w:val="left" w:pos="576"/>
                <w:tab w:val="left" w:pos="864"/>
                <w:tab w:val="left" w:pos="1152"/>
              </w:tabs>
              <w:spacing w:after="120" w:line="240" w:lineRule="exact"/>
              <w:ind w:left="40"/>
              <w:rPr>
                <w:szCs w:val="24"/>
                <w:rtl/>
              </w:rPr>
            </w:pPr>
            <w:r w:rsidRPr="00576942">
              <w:rPr>
                <w:szCs w:val="24"/>
                <w:rtl/>
              </w:rPr>
              <w:t>26 أيار/مايو 2000</w:t>
            </w:r>
          </w:p>
        </w:tc>
      </w:tr>
      <w:tr w:rsidR="00D86DF6" w:rsidRPr="00576942">
        <w:tblPrEx>
          <w:tblCellMar>
            <w:top w:w="0" w:type="dxa"/>
            <w:bottom w:w="0" w:type="dxa"/>
          </w:tblCellMar>
        </w:tblPrEx>
        <w:trPr>
          <w:gridAfter w:val="1"/>
          <w:wAfter w:w="40" w:type="dxa"/>
          <w:cantSplit/>
          <w:jc w:val="center"/>
        </w:trPr>
        <w:tc>
          <w:tcPr>
            <w:tcW w:w="2888" w:type="dxa"/>
            <w:tcBorders>
              <w:top w:val="nil"/>
              <w:left w:val="nil"/>
              <w:bottom w:val="nil"/>
              <w:right w:val="nil"/>
            </w:tcBorders>
            <w:vAlign w:val="bottom"/>
          </w:tcPr>
          <w:p w:rsidR="00D86DF6" w:rsidRPr="00576942" w:rsidRDefault="00D86DF6" w:rsidP="00D86DF6">
            <w:pPr>
              <w:tabs>
                <w:tab w:val="left" w:pos="288"/>
                <w:tab w:val="left" w:pos="576"/>
                <w:tab w:val="left" w:pos="864"/>
                <w:tab w:val="left" w:pos="1152"/>
              </w:tabs>
              <w:spacing w:after="120" w:line="240" w:lineRule="exact"/>
              <w:ind w:left="40"/>
              <w:rPr>
                <w:szCs w:val="24"/>
                <w:rtl/>
              </w:rPr>
            </w:pPr>
            <w:r w:rsidRPr="00576942">
              <w:rPr>
                <w:szCs w:val="24"/>
                <w:rtl/>
              </w:rPr>
              <w:t>النرويج</w:t>
            </w:r>
          </w:p>
        </w:tc>
        <w:tc>
          <w:tcPr>
            <w:tcW w:w="2880" w:type="dxa"/>
            <w:gridSpan w:val="2"/>
            <w:tcBorders>
              <w:top w:val="nil"/>
              <w:left w:val="nil"/>
              <w:bottom w:val="nil"/>
              <w:right w:val="nil"/>
            </w:tcBorders>
            <w:vAlign w:val="bottom"/>
          </w:tcPr>
          <w:p w:rsidR="00D86DF6" w:rsidRPr="00576942" w:rsidRDefault="00D86DF6" w:rsidP="00D86DF6">
            <w:pPr>
              <w:tabs>
                <w:tab w:val="left" w:pos="288"/>
                <w:tab w:val="left" w:pos="576"/>
                <w:tab w:val="left" w:pos="864"/>
                <w:tab w:val="left" w:pos="1152"/>
              </w:tabs>
              <w:spacing w:after="120" w:line="240" w:lineRule="exact"/>
              <w:ind w:left="40"/>
              <w:rPr>
                <w:szCs w:val="24"/>
                <w:rtl/>
              </w:rPr>
            </w:pPr>
            <w:r w:rsidRPr="00576942">
              <w:rPr>
                <w:szCs w:val="24"/>
                <w:rtl/>
              </w:rPr>
              <w:t>10 كانون الأول/ديسمبر 1999</w:t>
            </w:r>
          </w:p>
        </w:tc>
        <w:tc>
          <w:tcPr>
            <w:tcW w:w="2571" w:type="dxa"/>
            <w:gridSpan w:val="2"/>
            <w:tcBorders>
              <w:top w:val="nil"/>
              <w:left w:val="nil"/>
              <w:bottom w:val="nil"/>
              <w:right w:val="nil"/>
            </w:tcBorders>
            <w:vAlign w:val="bottom"/>
          </w:tcPr>
          <w:p w:rsidR="00D86DF6" w:rsidRPr="00576942" w:rsidRDefault="00D86DF6" w:rsidP="00D86DF6">
            <w:pPr>
              <w:tabs>
                <w:tab w:val="left" w:pos="288"/>
                <w:tab w:val="left" w:pos="576"/>
                <w:tab w:val="left" w:pos="864"/>
                <w:tab w:val="left" w:pos="1152"/>
              </w:tabs>
              <w:spacing w:after="120" w:line="240" w:lineRule="exact"/>
              <w:ind w:left="40"/>
              <w:rPr>
                <w:rFonts w:hint="cs"/>
                <w:szCs w:val="24"/>
                <w:rtl/>
              </w:rPr>
            </w:pPr>
            <w:r w:rsidRPr="00576942">
              <w:rPr>
                <w:rFonts w:hint="cs"/>
                <w:szCs w:val="24"/>
                <w:rtl/>
              </w:rPr>
              <w:t>5 آذار/مارس 2002</w:t>
            </w:r>
          </w:p>
        </w:tc>
      </w:tr>
      <w:tr w:rsidR="00D86DF6" w:rsidRPr="00576942">
        <w:tblPrEx>
          <w:tblCellMar>
            <w:top w:w="0" w:type="dxa"/>
            <w:bottom w:w="0" w:type="dxa"/>
          </w:tblCellMar>
        </w:tblPrEx>
        <w:trPr>
          <w:gridAfter w:val="1"/>
          <w:wAfter w:w="40" w:type="dxa"/>
          <w:cantSplit/>
          <w:jc w:val="center"/>
        </w:trPr>
        <w:tc>
          <w:tcPr>
            <w:tcW w:w="2888" w:type="dxa"/>
            <w:tcBorders>
              <w:top w:val="nil"/>
              <w:left w:val="nil"/>
              <w:bottom w:val="nil"/>
              <w:right w:val="nil"/>
            </w:tcBorders>
            <w:vAlign w:val="bottom"/>
          </w:tcPr>
          <w:p w:rsidR="00D86DF6" w:rsidRPr="00576942" w:rsidRDefault="00D86DF6" w:rsidP="00D86DF6">
            <w:pPr>
              <w:tabs>
                <w:tab w:val="left" w:pos="288"/>
                <w:tab w:val="left" w:pos="576"/>
                <w:tab w:val="left" w:pos="864"/>
                <w:tab w:val="left" w:pos="1152"/>
              </w:tabs>
              <w:spacing w:after="120" w:line="240" w:lineRule="exact"/>
              <w:ind w:left="40"/>
              <w:rPr>
                <w:szCs w:val="24"/>
                <w:rtl/>
              </w:rPr>
            </w:pPr>
            <w:r w:rsidRPr="00576942">
              <w:rPr>
                <w:szCs w:val="24"/>
                <w:rtl/>
              </w:rPr>
              <w:t>النمسا</w:t>
            </w:r>
          </w:p>
        </w:tc>
        <w:tc>
          <w:tcPr>
            <w:tcW w:w="2880" w:type="dxa"/>
            <w:gridSpan w:val="2"/>
            <w:tcBorders>
              <w:top w:val="nil"/>
              <w:left w:val="nil"/>
              <w:bottom w:val="nil"/>
              <w:right w:val="nil"/>
            </w:tcBorders>
            <w:vAlign w:val="bottom"/>
          </w:tcPr>
          <w:p w:rsidR="00D86DF6" w:rsidRPr="00576942" w:rsidRDefault="00D86DF6" w:rsidP="00D86DF6">
            <w:pPr>
              <w:tabs>
                <w:tab w:val="left" w:pos="288"/>
                <w:tab w:val="left" w:pos="576"/>
                <w:tab w:val="left" w:pos="864"/>
                <w:tab w:val="left" w:pos="1152"/>
              </w:tabs>
              <w:spacing w:after="120" w:line="240" w:lineRule="exact"/>
              <w:ind w:left="40"/>
              <w:rPr>
                <w:szCs w:val="24"/>
                <w:rtl/>
              </w:rPr>
            </w:pPr>
            <w:r w:rsidRPr="00576942">
              <w:rPr>
                <w:szCs w:val="24"/>
                <w:rtl/>
              </w:rPr>
              <w:t>10 كانون الأول/ديسمبر 1999</w:t>
            </w:r>
          </w:p>
        </w:tc>
        <w:tc>
          <w:tcPr>
            <w:tcW w:w="2571" w:type="dxa"/>
            <w:gridSpan w:val="2"/>
            <w:tcBorders>
              <w:top w:val="nil"/>
              <w:left w:val="nil"/>
              <w:bottom w:val="nil"/>
              <w:right w:val="nil"/>
            </w:tcBorders>
            <w:vAlign w:val="bottom"/>
          </w:tcPr>
          <w:p w:rsidR="00D86DF6" w:rsidRPr="00576942" w:rsidRDefault="00D86DF6" w:rsidP="00D86DF6">
            <w:pPr>
              <w:tabs>
                <w:tab w:val="left" w:pos="288"/>
                <w:tab w:val="left" w:pos="576"/>
                <w:tab w:val="left" w:pos="864"/>
                <w:tab w:val="left" w:pos="1152"/>
              </w:tabs>
              <w:spacing w:after="120" w:line="240" w:lineRule="exact"/>
              <w:ind w:left="40"/>
              <w:rPr>
                <w:szCs w:val="24"/>
                <w:rtl/>
              </w:rPr>
            </w:pPr>
            <w:r w:rsidRPr="00576942">
              <w:rPr>
                <w:szCs w:val="24"/>
                <w:rtl/>
              </w:rPr>
              <w:t>6 أيلول/سبتمبر 2000</w:t>
            </w:r>
          </w:p>
        </w:tc>
      </w:tr>
      <w:tr w:rsidR="00D86DF6" w:rsidRPr="00576942">
        <w:tblPrEx>
          <w:tblCellMar>
            <w:top w:w="0" w:type="dxa"/>
            <w:bottom w:w="0" w:type="dxa"/>
          </w:tblCellMar>
        </w:tblPrEx>
        <w:trPr>
          <w:gridAfter w:val="1"/>
          <w:wAfter w:w="40" w:type="dxa"/>
          <w:cantSplit/>
          <w:jc w:val="center"/>
        </w:trPr>
        <w:tc>
          <w:tcPr>
            <w:tcW w:w="2888" w:type="dxa"/>
            <w:tcBorders>
              <w:top w:val="nil"/>
              <w:left w:val="nil"/>
              <w:bottom w:val="nil"/>
              <w:right w:val="nil"/>
            </w:tcBorders>
            <w:vAlign w:val="bottom"/>
          </w:tcPr>
          <w:p w:rsidR="00D86DF6" w:rsidRPr="00576942" w:rsidRDefault="00D86DF6" w:rsidP="00D86DF6">
            <w:pPr>
              <w:tabs>
                <w:tab w:val="left" w:pos="288"/>
                <w:tab w:val="left" w:pos="576"/>
                <w:tab w:val="left" w:pos="864"/>
                <w:tab w:val="left" w:pos="1152"/>
              </w:tabs>
              <w:spacing w:after="120" w:line="240" w:lineRule="exact"/>
              <w:ind w:left="40"/>
              <w:rPr>
                <w:rFonts w:hint="cs"/>
                <w:szCs w:val="24"/>
                <w:rtl/>
              </w:rPr>
            </w:pPr>
            <w:r w:rsidRPr="00576942">
              <w:rPr>
                <w:rFonts w:hint="cs"/>
                <w:szCs w:val="24"/>
                <w:rtl/>
              </w:rPr>
              <w:t>نيبال</w:t>
            </w:r>
          </w:p>
        </w:tc>
        <w:tc>
          <w:tcPr>
            <w:tcW w:w="2880" w:type="dxa"/>
            <w:gridSpan w:val="2"/>
            <w:tcBorders>
              <w:top w:val="nil"/>
              <w:left w:val="nil"/>
              <w:bottom w:val="nil"/>
              <w:right w:val="nil"/>
            </w:tcBorders>
            <w:vAlign w:val="bottom"/>
          </w:tcPr>
          <w:p w:rsidR="00D86DF6" w:rsidRPr="00576942" w:rsidRDefault="00D86DF6" w:rsidP="00D86DF6">
            <w:pPr>
              <w:tabs>
                <w:tab w:val="left" w:pos="288"/>
                <w:tab w:val="left" w:pos="576"/>
                <w:tab w:val="left" w:pos="864"/>
                <w:tab w:val="left" w:pos="1152"/>
              </w:tabs>
              <w:spacing w:after="120" w:line="240" w:lineRule="exact"/>
              <w:ind w:left="40"/>
              <w:rPr>
                <w:rFonts w:hint="cs"/>
                <w:szCs w:val="24"/>
                <w:rtl/>
              </w:rPr>
            </w:pPr>
            <w:r w:rsidRPr="00576942">
              <w:rPr>
                <w:rFonts w:hint="cs"/>
                <w:szCs w:val="24"/>
                <w:rtl/>
              </w:rPr>
              <w:t>18 كانون الأول/ديسمبر 2001</w:t>
            </w:r>
          </w:p>
        </w:tc>
        <w:tc>
          <w:tcPr>
            <w:tcW w:w="2571" w:type="dxa"/>
            <w:gridSpan w:val="2"/>
            <w:tcBorders>
              <w:top w:val="nil"/>
              <w:left w:val="nil"/>
              <w:bottom w:val="nil"/>
              <w:right w:val="nil"/>
            </w:tcBorders>
            <w:vAlign w:val="bottom"/>
          </w:tcPr>
          <w:p w:rsidR="00D86DF6" w:rsidRPr="00576942" w:rsidRDefault="00D86DF6" w:rsidP="00D86DF6">
            <w:pPr>
              <w:tabs>
                <w:tab w:val="left" w:pos="288"/>
                <w:tab w:val="left" w:pos="576"/>
                <w:tab w:val="left" w:pos="864"/>
                <w:tab w:val="left" w:pos="1152"/>
              </w:tabs>
              <w:spacing w:after="120" w:line="240" w:lineRule="exact"/>
              <w:ind w:left="40"/>
              <w:rPr>
                <w:szCs w:val="24"/>
                <w:rtl/>
              </w:rPr>
            </w:pPr>
          </w:p>
        </w:tc>
      </w:tr>
      <w:tr w:rsidR="00D86DF6" w:rsidRPr="00576942">
        <w:tblPrEx>
          <w:tblCellMar>
            <w:top w:w="0" w:type="dxa"/>
            <w:bottom w:w="0" w:type="dxa"/>
          </w:tblCellMar>
        </w:tblPrEx>
        <w:trPr>
          <w:gridAfter w:val="1"/>
          <w:wAfter w:w="40" w:type="dxa"/>
          <w:cantSplit/>
          <w:jc w:val="center"/>
        </w:trPr>
        <w:tc>
          <w:tcPr>
            <w:tcW w:w="2888" w:type="dxa"/>
            <w:tcBorders>
              <w:top w:val="nil"/>
              <w:left w:val="nil"/>
              <w:bottom w:val="nil"/>
              <w:right w:val="nil"/>
            </w:tcBorders>
            <w:vAlign w:val="bottom"/>
          </w:tcPr>
          <w:p w:rsidR="00D86DF6" w:rsidRPr="00576942" w:rsidRDefault="00D86DF6" w:rsidP="00D86DF6">
            <w:pPr>
              <w:tabs>
                <w:tab w:val="left" w:pos="288"/>
                <w:tab w:val="left" w:pos="576"/>
                <w:tab w:val="left" w:pos="864"/>
                <w:tab w:val="left" w:pos="1152"/>
              </w:tabs>
              <w:spacing w:after="120" w:line="240" w:lineRule="exact"/>
              <w:ind w:left="40"/>
              <w:rPr>
                <w:rFonts w:hint="cs"/>
                <w:szCs w:val="24"/>
                <w:rtl/>
              </w:rPr>
            </w:pPr>
            <w:r>
              <w:rPr>
                <w:rFonts w:hint="cs"/>
                <w:szCs w:val="24"/>
                <w:rtl/>
              </w:rPr>
              <w:t>النيجر</w:t>
            </w:r>
          </w:p>
        </w:tc>
        <w:tc>
          <w:tcPr>
            <w:tcW w:w="2880" w:type="dxa"/>
            <w:gridSpan w:val="2"/>
            <w:tcBorders>
              <w:top w:val="nil"/>
              <w:left w:val="nil"/>
              <w:bottom w:val="nil"/>
              <w:right w:val="nil"/>
            </w:tcBorders>
            <w:vAlign w:val="bottom"/>
          </w:tcPr>
          <w:p w:rsidR="00D86DF6" w:rsidRPr="00576942" w:rsidRDefault="00D86DF6" w:rsidP="00D86DF6">
            <w:pPr>
              <w:tabs>
                <w:tab w:val="left" w:pos="288"/>
                <w:tab w:val="left" w:pos="576"/>
                <w:tab w:val="left" w:pos="864"/>
                <w:tab w:val="left" w:pos="1152"/>
              </w:tabs>
              <w:spacing w:after="120" w:line="240" w:lineRule="exact"/>
              <w:ind w:left="40"/>
              <w:rPr>
                <w:rFonts w:hint="cs"/>
                <w:szCs w:val="24"/>
                <w:rtl/>
              </w:rPr>
            </w:pPr>
          </w:p>
        </w:tc>
        <w:tc>
          <w:tcPr>
            <w:tcW w:w="2571" w:type="dxa"/>
            <w:gridSpan w:val="2"/>
            <w:tcBorders>
              <w:top w:val="nil"/>
              <w:left w:val="nil"/>
              <w:bottom w:val="nil"/>
              <w:right w:val="nil"/>
            </w:tcBorders>
            <w:vAlign w:val="bottom"/>
          </w:tcPr>
          <w:p w:rsidR="00D86DF6" w:rsidRPr="00576942" w:rsidRDefault="00D86DF6" w:rsidP="00D86DF6">
            <w:pPr>
              <w:tabs>
                <w:tab w:val="left" w:pos="288"/>
                <w:tab w:val="left" w:pos="576"/>
                <w:tab w:val="left" w:pos="864"/>
                <w:tab w:val="left" w:pos="1152"/>
              </w:tabs>
              <w:spacing w:after="120" w:line="240" w:lineRule="exact"/>
              <w:ind w:left="40"/>
              <w:rPr>
                <w:rFonts w:hint="cs"/>
                <w:szCs w:val="24"/>
                <w:rtl/>
              </w:rPr>
            </w:pPr>
            <w:r>
              <w:rPr>
                <w:rFonts w:hint="cs"/>
                <w:szCs w:val="24"/>
                <w:rtl/>
              </w:rPr>
              <w:t xml:space="preserve">30 </w:t>
            </w:r>
            <w:r>
              <w:rPr>
                <w:rFonts w:hint="eastAsia"/>
                <w:szCs w:val="24"/>
                <w:rtl/>
              </w:rPr>
              <w:t>أيلول</w:t>
            </w:r>
            <w:r>
              <w:rPr>
                <w:szCs w:val="24"/>
                <w:rtl/>
              </w:rPr>
              <w:t>/سبتمبر</w:t>
            </w:r>
            <w:r>
              <w:rPr>
                <w:rFonts w:hint="cs"/>
                <w:szCs w:val="24"/>
                <w:rtl/>
              </w:rPr>
              <w:t xml:space="preserve"> 2004</w:t>
            </w:r>
            <w:r w:rsidRPr="00576942">
              <w:rPr>
                <w:rFonts w:hint="cs"/>
                <w:szCs w:val="24"/>
                <w:vertAlign w:val="superscript"/>
                <w:rtl/>
              </w:rPr>
              <w:t>(</w:t>
            </w:r>
            <w:r>
              <w:rPr>
                <w:rFonts w:hint="cs"/>
                <w:szCs w:val="24"/>
                <w:vertAlign w:val="superscript"/>
                <w:rtl/>
              </w:rPr>
              <w:t>ا</w:t>
            </w:r>
            <w:r w:rsidRPr="00576942">
              <w:rPr>
                <w:rFonts w:hint="cs"/>
                <w:szCs w:val="24"/>
                <w:vertAlign w:val="superscript"/>
                <w:rtl/>
              </w:rPr>
              <w:t>)</w:t>
            </w:r>
          </w:p>
        </w:tc>
      </w:tr>
      <w:tr w:rsidR="00D86DF6" w:rsidRPr="00576942">
        <w:tblPrEx>
          <w:tblCellMar>
            <w:top w:w="0" w:type="dxa"/>
            <w:bottom w:w="0" w:type="dxa"/>
          </w:tblCellMar>
        </w:tblPrEx>
        <w:trPr>
          <w:gridAfter w:val="1"/>
          <w:wAfter w:w="40" w:type="dxa"/>
          <w:cantSplit/>
          <w:jc w:val="center"/>
        </w:trPr>
        <w:tc>
          <w:tcPr>
            <w:tcW w:w="2888" w:type="dxa"/>
            <w:tcBorders>
              <w:top w:val="nil"/>
              <w:left w:val="nil"/>
              <w:bottom w:val="nil"/>
              <w:right w:val="nil"/>
            </w:tcBorders>
            <w:vAlign w:val="bottom"/>
          </w:tcPr>
          <w:p w:rsidR="00D86DF6" w:rsidRPr="00576942" w:rsidRDefault="00D86DF6" w:rsidP="00D86DF6">
            <w:pPr>
              <w:tabs>
                <w:tab w:val="left" w:pos="288"/>
                <w:tab w:val="left" w:pos="576"/>
                <w:tab w:val="left" w:pos="864"/>
                <w:tab w:val="left" w:pos="1152"/>
              </w:tabs>
              <w:spacing w:after="120" w:line="240" w:lineRule="exact"/>
              <w:ind w:left="40"/>
              <w:rPr>
                <w:szCs w:val="24"/>
                <w:rtl/>
              </w:rPr>
            </w:pPr>
            <w:r w:rsidRPr="00576942">
              <w:rPr>
                <w:szCs w:val="24"/>
                <w:rtl/>
              </w:rPr>
              <w:t>نيجيريا</w:t>
            </w:r>
          </w:p>
        </w:tc>
        <w:tc>
          <w:tcPr>
            <w:tcW w:w="2880" w:type="dxa"/>
            <w:gridSpan w:val="2"/>
            <w:tcBorders>
              <w:top w:val="nil"/>
              <w:left w:val="nil"/>
              <w:bottom w:val="nil"/>
              <w:right w:val="nil"/>
            </w:tcBorders>
            <w:vAlign w:val="bottom"/>
          </w:tcPr>
          <w:p w:rsidR="00D86DF6" w:rsidRPr="00576942" w:rsidRDefault="00D86DF6" w:rsidP="00D86DF6">
            <w:pPr>
              <w:tabs>
                <w:tab w:val="left" w:pos="288"/>
                <w:tab w:val="left" w:pos="576"/>
                <w:tab w:val="left" w:pos="864"/>
                <w:tab w:val="left" w:pos="1152"/>
              </w:tabs>
              <w:spacing w:after="120" w:line="240" w:lineRule="exact"/>
              <w:ind w:left="40"/>
              <w:rPr>
                <w:szCs w:val="24"/>
                <w:rtl/>
              </w:rPr>
            </w:pPr>
            <w:r w:rsidRPr="00576942">
              <w:rPr>
                <w:szCs w:val="24"/>
                <w:rtl/>
              </w:rPr>
              <w:t>8 أيلول/سبتمبر 2000</w:t>
            </w:r>
          </w:p>
        </w:tc>
        <w:tc>
          <w:tcPr>
            <w:tcW w:w="2571" w:type="dxa"/>
            <w:gridSpan w:val="2"/>
            <w:tcBorders>
              <w:top w:val="nil"/>
              <w:left w:val="nil"/>
              <w:bottom w:val="nil"/>
              <w:right w:val="nil"/>
            </w:tcBorders>
            <w:vAlign w:val="bottom"/>
          </w:tcPr>
          <w:p w:rsidR="00D86DF6" w:rsidRPr="00576942" w:rsidRDefault="00D86DF6" w:rsidP="00D86DF6">
            <w:pPr>
              <w:tabs>
                <w:tab w:val="left" w:pos="288"/>
                <w:tab w:val="left" w:pos="576"/>
                <w:tab w:val="left" w:pos="864"/>
                <w:tab w:val="left" w:pos="1152"/>
              </w:tabs>
              <w:spacing w:after="120" w:line="240" w:lineRule="exact"/>
              <w:ind w:left="40"/>
              <w:rPr>
                <w:szCs w:val="24"/>
                <w:rtl/>
              </w:rPr>
            </w:pPr>
          </w:p>
        </w:tc>
      </w:tr>
      <w:tr w:rsidR="00D86DF6" w:rsidRPr="00576942">
        <w:tblPrEx>
          <w:tblCellMar>
            <w:top w:w="0" w:type="dxa"/>
            <w:bottom w:w="0" w:type="dxa"/>
          </w:tblCellMar>
        </w:tblPrEx>
        <w:trPr>
          <w:gridAfter w:val="1"/>
          <w:wAfter w:w="40" w:type="dxa"/>
          <w:cantSplit/>
          <w:jc w:val="center"/>
        </w:trPr>
        <w:tc>
          <w:tcPr>
            <w:tcW w:w="2888" w:type="dxa"/>
            <w:tcBorders>
              <w:top w:val="nil"/>
              <w:left w:val="nil"/>
              <w:bottom w:val="nil"/>
              <w:right w:val="nil"/>
            </w:tcBorders>
            <w:vAlign w:val="bottom"/>
          </w:tcPr>
          <w:p w:rsidR="00D86DF6" w:rsidRPr="00576942" w:rsidRDefault="00D86DF6" w:rsidP="00D86DF6">
            <w:pPr>
              <w:tabs>
                <w:tab w:val="left" w:pos="288"/>
                <w:tab w:val="left" w:pos="576"/>
                <w:tab w:val="left" w:pos="864"/>
                <w:tab w:val="left" w:pos="1152"/>
              </w:tabs>
              <w:spacing w:after="120" w:line="240" w:lineRule="exact"/>
              <w:ind w:left="40"/>
              <w:rPr>
                <w:rFonts w:hint="cs"/>
                <w:szCs w:val="24"/>
                <w:vertAlign w:val="superscript"/>
                <w:rtl/>
              </w:rPr>
            </w:pPr>
            <w:r w:rsidRPr="00576942">
              <w:rPr>
                <w:szCs w:val="24"/>
                <w:rtl/>
              </w:rPr>
              <w:t>نيوزيلندا</w:t>
            </w:r>
            <w:r w:rsidRPr="00576942">
              <w:rPr>
                <w:rFonts w:hint="cs"/>
                <w:szCs w:val="24"/>
                <w:vertAlign w:val="superscript"/>
                <w:rtl/>
              </w:rPr>
              <w:t>(د)</w:t>
            </w:r>
          </w:p>
        </w:tc>
        <w:tc>
          <w:tcPr>
            <w:tcW w:w="2880" w:type="dxa"/>
            <w:gridSpan w:val="2"/>
            <w:tcBorders>
              <w:top w:val="nil"/>
              <w:left w:val="nil"/>
              <w:bottom w:val="nil"/>
              <w:right w:val="nil"/>
            </w:tcBorders>
            <w:vAlign w:val="bottom"/>
          </w:tcPr>
          <w:p w:rsidR="00D86DF6" w:rsidRPr="00576942" w:rsidRDefault="00D86DF6" w:rsidP="00D86DF6">
            <w:pPr>
              <w:tabs>
                <w:tab w:val="left" w:pos="288"/>
                <w:tab w:val="left" w:pos="576"/>
                <w:tab w:val="left" w:pos="864"/>
                <w:tab w:val="left" w:pos="1152"/>
              </w:tabs>
              <w:spacing w:after="120" w:line="240" w:lineRule="exact"/>
              <w:ind w:left="40"/>
              <w:rPr>
                <w:szCs w:val="24"/>
                <w:rtl/>
              </w:rPr>
            </w:pPr>
            <w:r w:rsidRPr="00576942">
              <w:rPr>
                <w:szCs w:val="24"/>
                <w:rtl/>
              </w:rPr>
              <w:t>7 أيلول/سبتمبر 2000</w:t>
            </w:r>
          </w:p>
        </w:tc>
        <w:tc>
          <w:tcPr>
            <w:tcW w:w="2571" w:type="dxa"/>
            <w:gridSpan w:val="2"/>
            <w:tcBorders>
              <w:top w:val="nil"/>
              <w:left w:val="nil"/>
              <w:bottom w:val="nil"/>
              <w:right w:val="nil"/>
            </w:tcBorders>
            <w:vAlign w:val="bottom"/>
          </w:tcPr>
          <w:p w:rsidR="00D86DF6" w:rsidRPr="00576942" w:rsidRDefault="00D86DF6" w:rsidP="00D86DF6">
            <w:pPr>
              <w:tabs>
                <w:tab w:val="left" w:pos="288"/>
                <w:tab w:val="left" w:pos="576"/>
                <w:tab w:val="left" w:pos="864"/>
                <w:tab w:val="left" w:pos="1152"/>
              </w:tabs>
              <w:spacing w:after="120" w:line="240" w:lineRule="exact"/>
              <w:ind w:left="40"/>
              <w:rPr>
                <w:szCs w:val="24"/>
                <w:rtl/>
              </w:rPr>
            </w:pPr>
            <w:r w:rsidRPr="00576942">
              <w:rPr>
                <w:szCs w:val="24"/>
                <w:rtl/>
              </w:rPr>
              <w:t>7 أيلول/سبتمبر 2000</w:t>
            </w:r>
          </w:p>
        </w:tc>
      </w:tr>
      <w:tr w:rsidR="00D86DF6" w:rsidRPr="00576942">
        <w:tblPrEx>
          <w:tblCellMar>
            <w:top w:w="0" w:type="dxa"/>
            <w:bottom w:w="0" w:type="dxa"/>
          </w:tblCellMar>
        </w:tblPrEx>
        <w:trPr>
          <w:gridAfter w:val="1"/>
          <w:wAfter w:w="40" w:type="dxa"/>
          <w:cantSplit/>
          <w:jc w:val="center"/>
        </w:trPr>
        <w:tc>
          <w:tcPr>
            <w:tcW w:w="2888" w:type="dxa"/>
            <w:tcBorders>
              <w:top w:val="nil"/>
              <w:left w:val="nil"/>
              <w:bottom w:val="nil"/>
              <w:right w:val="nil"/>
            </w:tcBorders>
          </w:tcPr>
          <w:p w:rsidR="00D86DF6" w:rsidRPr="00576942" w:rsidRDefault="00D86DF6" w:rsidP="00D86DF6">
            <w:pPr>
              <w:tabs>
                <w:tab w:val="left" w:pos="288"/>
                <w:tab w:val="left" w:pos="576"/>
                <w:tab w:val="left" w:pos="864"/>
                <w:tab w:val="left" w:pos="1152"/>
              </w:tabs>
              <w:spacing w:after="120" w:line="240" w:lineRule="exact"/>
              <w:ind w:left="40"/>
              <w:rPr>
                <w:szCs w:val="24"/>
                <w:rtl/>
              </w:rPr>
            </w:pPr>
            <w:r w:rsidRPr="00576942">
              <w:rPr>
                <w:szCs w:val="24"/>
                <w:rtl/>
              </w:rPr>
              <w:t>هنغاريا</w:t>
            </w:r>
          </w:p>
        </w:tc>
        <w:tc>
          <w:tcPr>
            <w:tcW w:w="2880" w:type="dxa"/>
            <w:gridSpan w:val="2"/>
            <w:tcBorders>
              <w:top w:val="nil"/>
              <w:left w:val="nil"/>
              <w:bottom w:val="nil"/>
              <w:right w:val="nil"/>
            </w:tcBorders>
            <w:vAlign w:val="bottom"/>
          </w:tcPr>
          <w:p w:rsidR="00D86DF6" w:rsidRPr="00576942" w:rsidRDefault="00D86DF6" w:rsidP="00D86DF6">
            <w:pPr>
              <w:tabs>
                <w:tab w:val="left" w:pos="288"/>
                <w:tab w:val="left" w:pos="576"/>
                <w:tab w:val="left" w:pos="864"/>
                <w:tab w:val="left" w:pos="1152"/>
              </w:tabs>
              <w:spacing w:after="120" w:line="240" w:lineRule="exact"/>
              <w:ind w:left="40"/>
              <w:rPr>
                <w:szCs w:val="24"/>
                <w:rtl/>
              </w:rPr>
            </w:pPr>
          </w:p>
        </w:tc>
        <w:tc>
          <w:tcPr>
            <w:tcW w:w="2571" w:type="dxa"/>
            <w:gridSpan w:val="2"/>
            <w:tcBorders>
              <w:top w:val="nil"/>
              <w:left w:val="nil"/>
              <w:bottom w:val="nil"/>
              <w:right w:val="nil"/>
            </w:tcBorders>
            <w:vAlign w:val="bottom"/>
          </w:tcPr>
          <w:p w:rsidR="00D86DF6" w:rsidRPr="00576942" w:rsidRDefault="00D86DF6" w:rsidP="00D86DF6">
            <w:pPr>
              <w:tabs>
                <w:tab w:val="left" w:pos="288"/>
                <w:tab w:val="left" w:pos="576"/>
                <w:tab w:val="left" w:pos="864"/>
                <w:tab w:val="left" w:pos="1152"/>
              </w:tabs>
              <w:spacing w:after="120" w:line="240" w:lineRule="exact"/>
              <w:ind w:left="40"/>
              <w:rPr>
                <w:rFonts w:hint="cs"/>
                <w:szCs w:val="24"/>
                <w:rtl/>
              </w:rPr>
            </w:pPr>
            <w:r w:rsidRPr="00576942">
              <w:rPr>
                <w:szCs w:val="24"/>
                <w:rtl/>
              </w:rPr>
              <w:t>22 كانون الأول/ديسمبر 2000</w:t>
            </w:r>
            <w:r w:rsidRPr="00576942">
              <w:rPr>
                <w:rFonts w:hint="cs"/>
                <w:szCs w:val="24"/>
                <w:vertAlign w:val="superscript"/>
                <w:rtl/>
              </w:rPr>
              <w:t>(أ)</w:t>
            </w:r>
          </w:p>
        </w:tc>
      </w:tr>
      <w:tr w:rsidR="00D86DF6" w:rsidRPr="00576942">
        <w:tblPrEx>
          <w:tblCellMar>
            <w:top w:w="0" w:type="dxa"/>
            <w:bottom w:w="0" w:type="dxa"/>
          </w:tblCellMar>
        </w:tblPrEx>
        <w:trPr>
          <w:gridAfter w:val="1"/>
          <w:wAfter w:w="40" w:type="dxa"/>
          <w:cantSplit/>
          <w:jc w:val="center"/>
        </w:trPr>
        <w:tc>
          <w:tcPr>
            <w:tcW w:w="2888" w:type="dxa"/>
            <w:tcBorders>
              <w:top w:val="nil"/>
              <w:left w:val="nil"/>
              <w:bottom w:val="nil"/>
              <w:right w:val="nil"/>
            </w:tcBorders>
            <w:vAlign w:val="bottom"/>
          </w:tcPr>
          <w:p w:rsidR="00D86DF6" w:rsidRPr="00576942" w:rsidRDefault="00D86DF6" w:rsidP="00D86DF6">
            <w:pPr>
              <w:tabs>
                <w:tab w:val="left" w:pos="288"/>
                <w:tab w:val="left" w:pos="576"/>
                <w:tab w:val="left" w:pos="864"/>
                <w:tab w:val="left" w:pos="1152"/>
              </w:tabs>
              <w:spacing w:after="120" w:line="240" w:lineRule="exact"/>
              <w:ind w:left="40"/>
              <w:rPr>
                <w:szCs w:val="24"/>
                <w:rtl/>
              </w:rPr>
            </w:pPr>
            <w:r w:rsidRPr="00576942">
              <w:rPr>
                <w:szCs w:val="24"/>
                <w:rtl/>
              </w:rPr>
              <w:t>هولندا</w:t>
            </w:r>
            <w:r w:rsidRPr="00576942">
              <w:rPr>
                <w:szCs w:val="24"/>
                <w:vertAlign w:val="superscript"/>
                <w:rtl/>
              </w:rPr>
              <w:t>(</w:t>
            </w:r>
            <w:r w:rsidRPr="00576942">
              <w:rPr>
                <w:rFonts w:hint="cs"/>
                <w:szCs w:val="24"/>
                <w:vertAlign w:val="superscript"/>
                <w:rtl/>
              </w:rPr>
              <w:t>ج</w:t>
            </w:r>
            <w:r w:rsidRPr="00576942">
              <w:rPr>
                <w:szCs w:val="24"/>
                <w:vertAlign w:val="superscript"/>
                <w:rtl/>
              </w:rPr>
              <w:t>)</w:t>
            </w:r>
          </w:p>
        </w:tc>
        <w:tc>
          <w:tcPr>
            <w:tcW w:w="2880" w:type="dxa"/>
            <w:gridSpan w:val="2"/>
            <w:tcBorders>
              <w:top w:val="nil"/>
              <w:left w:val="nil"/>
              <w:bottom w:val="nil"/>
              <w:right w:val="nil"/>
            </w:tcBorders>
            <w:vAlign w:val="bottom"/>
          </w:tcPr>
          <w:p w:rsidR="00D86DF6" w:rsidRPr="00576942" w:rsidRDefault="00D86DF6" w:rsidP="00D86DF6">
            <w:pPr>
              <w:tabs>
                <w:tab w:val="left" w:pos="288"/>
                <w:tab w:val="left" w:pos="576"/>
                <w:tab w:val="left" w:pos="864"/>
                <w:tab w:val="left" w:pos="1152"/>
              </w:tabs>
              <w:spacing w:after="120" w:line="240" w:lineRule="exact"/>
              <w:ind w:left="40"/>
              <w:rPr>
                <w:szCs w:val="24"/>
                <w:rtl/>
              </w:rPr>
            </w:pPr>
            <w:r w:rsidRPr="00576942">
              <w:rPr>
                <w:szCs w:val="24"/>
                <w:rtl/>
              </w:rPr>
              <w:t>10 كانون الأول/ديسمبر 1999</w:t>
            </w:r>
          </w:p>
        </w:tc>
        <w:tc>
          <w:tcPr>
            <w:tcW w:w="2571" w:type="dxa"/>
            <w:gridSpan w:val="2"/>
            <w:tcBorders>
              <w:top w:val="nil"/>
              <w:left w:val="nil"/>
              <w:bottom w:val="nil"/>
              <w:right w:val="nil"/>
            </w:tcBorders>
            <w:vAlign w:val="bottom"/>
          </w:tcPr>
          <w:p w:rsidR="00D86DF6" w:rsidRPr="00576942" w:rsidRDefault="00D86DF6" w:rsidP="00D86DF6">
            <w:pPr>
              <w:tabs>
                <w:tab w:val="left" w:pos="288"/>
                <w:tab w:val="left" w:pos="576"/>
                <w:tab w:val="left" w:pos="864"/>
                <w:tab w:val="left" w:pos="1152"/>
              </w:tabs>
              <w:spacing w:after="120" w:line="240" w:lineRule="exact"/>
              <w:ind w:left="40"/>
              <w:rPr>
                <w:rFonts w:hint="cs"/>
                <w:szCs w:val="24"/>
                <w:rtl/>
              </w:rPr>
            </w:pPr>
            <w:r w:rsidRPr="00576942">
              <w:rPr>
                <w:rFonts w:hint="cs"/>
                <w:szCs w:val="24"/>
                <w:rtl/>
              </w:rPr>
              <w:t>22 أيار/مايو 2002</w:t>
            </w:r>
          </w:p>
        </w:tc>
      </w:tr>
      <w:tr w:rsidR="00D86DF6">
        <w:tblPrEx>
          <w:tblCellMar>
            <w:top w:w="0" w:type="dxa"/>
            <w:bottom w:w="0" w:type="dxa"/>
          </w:tblCellMar>
        </w:tblPrEx>
        <w:trPr>
          <w:gridAfter w:val="1"/>
          <w:wAfter w:w="40" w:type="dxa"/>
          <w:cantSplit/>
          <w:jc w:val="center"/>
        </w:trPr>
        <w:tc>
          <w:tcPr>
            <w:tcW w:w="2888" w:type="dxa"/>
            <w:tcBorders>
              <w:top w:val="nil"/>
              <w:left w:val="nil"/>
              <w:bottom w:val="single" w:sz="12" w:space="0" w:color="auto"/>
              <w:right w:val="nil"/>
            </w:tcBorders>
            <w:vAlign w:val="bottom"/>
          </w:tcPr>
          <w:p w:rsidR="00D86DF6" w:rsidRPr="00576942" w:rsidRDefault="00D86DF6" w:rsidP="00D86DF6">
            <w:pPr>
              <w:tabs>
                <w:tab w:val="left" w:pos="288"/>
                <w:tab w:val="left" w:pos="576"/>
                <w:tab w:val="left" w:pos="864"/>
                <w:tab w:val="left" w:pos="1152"/>
              </w:tabs>
              <w:spacing w:after="120" w:line="240" w:lineRule="exact"/>
              <w:ind w:left="40"/>
              <w:rPr>
                <w:szCs w:val="24"/>
                <w:rtl/>
              </w:rPr>
            </w:pPr>
            <w:r w:rsidRPr="00576942">
              <w:rPr>
                <w:szCs w:val="24"/>
                <w:rtl/>
              </w:rPr>
              <w:t>اليونان</w:t>
            </w:r>
          </w:p>
        </w:tc>
        <w:tc>
          <w:tcPr>
            <w:tcW w:w="2880" w:type="dxa"/>
            <w:gridSpan w:val="2"/>
            <w:tcBorders>
              <w:top w:val="nil"/>
              <w:left w:val="nil"/>
              <w:bottom w:val="single" w:sz="12" w:space="0" w:color="auto"/>
              <w:right w:val="nil"/>
            </w:tcBorders>
            <w:vAlign w:val="bottom"/>
          </w:tcPr>
          <w:p w:rsidR="00D86DF6" w:rsidRPr="00576942" w:rsidRDefault="00D86DF6" w:rsidP="00D86DF6">
            <w:pPr>
              <w:tabs>
                <w:tab w:val="left" w:pos="288"/>
                <w:tab w:val="left" w:pos="576"/>
                <w:tab w:val="left" w:pos="864"/>
                <w:tab w:val="left" w:pos="1152"/>
              </w:tabs>
              <w:spacing w:after="120" w:line="240" w:lineRule="exact"/>
              <w:ind w:left="40"/>
              <w:rPr>
                <w:szCs w:val="24"/>
                <w:rtl/>
              </w:rPr>
            </w:pPr>
            <w:r w:rsidRPr="00576942">
              <w:rPr>
                <w:szCs w:val="24"/>
                <w:rtl/>
              </w:rPr>
              <w:t>10 كانون الأول/ديسمبر 1999</w:t>
            </w:r>
          </w:p>
        </w:tc>
        <w:tc>
          <w:tcPr>
            <w:tcW w:w="2571" w:type="dxa"/>
            <w:gridSpan w:val="2"/>
            <w:tcBorders>
              <w:top w:val="nil"/>
              <w:left w:val="nil"/>
              <w:bottom w:val="single" w:sz="12" w:space="0" w:color="auto"/>
              <w:right w:val="nil"/>
            </w:tcBorders>
            <w:vAlign w:val="bottom"/>
          </w:tcPr>
          <w:p w:rsidR="00D86DF6" w:rsidRDefault="00D86DF6" w:rsidP="00D86DF6">
            <w:pPr>
              <w:tabs>
                <w:tab w:val="left" w:pos="288"/>
                <w:tab w:val="left" w:pos="576"/>
                <w:tab w:val="left" w:pos="864"/>
                <w:tab w:val="left" w:pos="1152"/>
              </w:tabs>
              <w:spacing w:after="120" w:line="240" w:lineRule="exact"/>
              <w:ind w:left="40"/>
              <w:rPr>
                <w:rFonts w:hint="cs"/>
                <w:szCs w:val="24"/>
                <w:rtl/>
              </w:rPr>
            </w:pPr>
            <w:r w:rsidRPr="00576942">
              <w:rPr>
                <w:rFonts w:hint="cs"/>
                <w:szCs w:val="24"/>
                <w:rtl/>
              </w:rPr>
              <w:t>24 كانون الثاني/يناير 2002</w:t>
            </w:r>
          </w:p>
        </w:tc>
      </w:tr>
    </w:tbl>
    <w:p w:rsidR="00D86DF6" w:rsidRDefault="00D86DF6" w:rsidP="00D86DF6">
      <w:pPr>
        <w:pStyle w:val="SingleTxt"/>
        <w:spacing w:after="0" w:line="120" w:lineRule="exact"/>
        <w:rPr>
          <w:sz w:val="10"/>
          <w:rtl/>
        </w:rPr>
      </w:pPr>
    </w:p>
    <w:p w:rsidR="00D86DF6" w:rsidRDefault="00D86DF6" w:rsidP="00D86DF6">
      <w:pPr>
        <w:pStyle w:val="SingleTxt"/>
        <w:spacing w:after="0" w:line="120" w:lineRule="exact"/>
        <w:rPr>
          <w:sz w:val="10"/>
          <w:rtl/>
        </w:rPr>
      </w:pPr>
    </w:p>
    <w:p w:rsidR="00D86DF6" w:rsidRDefault="00D86DF6" w:rsidP="00D86DF6">
      <w:pPr>
        <w:pStyle w:val="FootnoteText"/>
        <w:tabs>
          <w:tab w:val="clear" w:pos="418"/>
          <w:tab w:val="right" w:pos="1198"/>
          <w:tab w:val="left" w:pos="1301"/>
          <w:tab w:val="left" w:pos="2491"/>
          <w:tab w:val="left" w:pos="2966"/>
          <w:tab w:val="left" w:pos="3442"/>
          <w:tab w:val="left" w:pos="3917"/>
        </w:tabs>
        <w:spacing w:after="80"/>
        <w:ind w:left="1301" w:right="721" w:hanging="515"/>
        <w:rPr>
          <w:rFonts w:hint="cs"/>
          <w:rtl/>
        </w:rPr>
      </w:pPr>
      <w:r>
        <w:rPr>
          <w:rtl/>
        </w:rPr>
        <w:tab/>
        <w:t>(أ)</w:t>
      </w:r>
      <w:r>
        <w:rPr>
          <w:rtl/>
        </w:rPr>
        <w:tab/>
        <w:t>التصديق.</w:t>
      </w:r>
    </w:p>
    <w:p w:rsidR="00D86DF6" w:rsidRDefault="00D86DF6" w:rsidP="00D86DF6">
      <w:pPr>
        <w:pStyle w:val="FootnoteText"/>
        <w:tabs>
          <w:tab w:val="clear" w:pos="418"/>
          <w:tab w:val="right" w:pos="1198"/>
          <w:tab w:val="left" w:pos="1301"/>
          <w:tab w:val="left" w:pos="2491"/>
          <w:tab w:val="left" w:pos="2966"/>
          <w:tab w:val="left" w:pos="3442"/>
          <w:tab w:val="left" w:pos="3917"/>
        </w:tabs>
        <w:spacing w:after="80"/>
        <w:ind w:left="1301" w:right="721" w:hanging="515"/>
        <w:rPr>
          <w:rFonts w:hint="cs"/>
          <w:rtl/>
        </w:rPr>
      </w:pPr>
      <w:r>
        <w:rPr>
          <w:rFonts w:hint="cs"/>
          <w:rtl/>
        </w:rPr>
        <w:tab/>
        <w:t>(ب)</w:t>
      </w:r>
      <w:r>
        <w:rPr>
          <w:rFonts w:hint="cs"/>
          <w:rtl/>
        </w:rPr>
        <w:tab/>
        <w:t>عند التصديق، أصدرت إعلانا وفقا للمادة 10 (1) من البروتوكول الاختياري.</w:t>
      </w:r>
    </w:p>
    <w:p w:rsidR="00D86DF6" w:rsidRDefault="00D86DF6" w:rsidP="00D86DF6">
      <w:pPr>
        <w:pStyle w:val="FootnoteText"/>
        <w:tabs>
          <w:tab w:val="clear" w:pos="418"/>
          <w:tab w:val="right" w:pos="1198"/>
          <w:tab w:val="left" w:pos="1301"/>
          <w:tab w:val="left" w:pos="2491"/>
          <w:tab w:val="left" w:pos="2966"/>
          <w:tab w:val="left" w:pos="3442"/>
          <w:tab w:val="left" w:pos="3917"/>
        </w:tabs>
        <w:spacing w:after="80"/>
        <w:ind w:left="1301" w:right="721" w:hanging="515"/>
        <w:rPr>
          <w:rFonts w:hint="cs"/>
          <w:rtl/>
        </w:rPr>
      </w:pPr>
      <w:r>
        <w:rPr>
          <w:rFonts w:hint="cs"/>
          <w:rtl/>
        </w:rPr>
        <w:tab/>
        <w:t>(ج)</w:t>
      </w:r>
      <w:r>
        <w:rPr>
          <w:rFonts w:hint="cs"/>
          <w:rtl/>
        </w:rPr>
        <w:tab/>
        <w:t xml:space="preserve">باسم المملكة في أوروبا وجزر </w:t>
      </w:r>
      <w:proofErr w:type="spellStart"/>
      <w:r>
        <w:rPr>
          <w:rFonts w:hint="cs"/>
          <w:rtl/>
        </w:rPr>
        <w:t>الأنتيل</w:t>
      </w:r>
      <w:proofErr w:type="spellEnd"/>
      <w:r>
        <w:rPr>
          <w:rFonts w:hint="cs"/>
          <w:rtl/>
        </w:rPr>
        <w:t xml:space="preserve"> الهولندية </w:t>
      </w:r>
      <w:proofErr w:type="spellStart"/>
      <w:r>
        <w:rPr>
          <w:rFonts w:hint="cs"/>
          <w:rtl/>
        </w:rPr>
        <w:t>وأروبا</w:t>
      </w:r>
      <w:proofErr w:type="spellEnd"/>
      <w:r>
        <w:rPr>
          <w:rFonts w:hint="cs"/>
          <w:rtl/>
        </w:rPr>
        <w:t>.</w:t>
      </w:r>
    </w:p>
    <w:p w:rsidR="00D86DF6" w:rsidRDefault="00D86DF6" w:rsidP="00D86DF6">
      <w:pPr>
        <w:pStyle w:val="FootnoteText"/>
        <w:tabs>
          <w:tab w:val="clear" w:pos="418"/>
          <w:tab w:val="right" w:pos="1198"/>
          <w:tab w:val="left" w:pos="1301"/>
          <w:tab w:val="left" w:pos="2491"/>
          <w:tab w:val="left" w:pos="2966"/>
          <w:tab w:val="left" w:pos="3442"/>
          <w:tab w:val="left" w:pos="3917"/>
        </w:tabs>
        <w:spacing w:after="80"/>
        <w:ind w:left="1301" w:right="721" w:hanging="515"/>
        <w:rPr>
          <w:rtl/>
        </w:rPr>
      </w:pPr>
      <w:r>
        <w:rPr>
          <w:rFonts w:hint="cs"/>
          <w:rtl/>
        </w:rPr>
        <w:tab/>
        <w:t>(د)</w:t>
      </w:r>
      <w:r>
        <w:rPr>
          <w:rFonts w:hint="cs"/>
          <w:rtl/>
        </w:rPr>
        <w:tab/>
        <w:t xml:space="preserve">مع تقديم إعلان يفيد بأنه </w:t>
      </w:r>
      <w:r>
        <w:rPr>
          <w:rFonts w:hint="eastAsia"/>
          <w:rtl/>
        </w:rPr>
        <w:t xml:space="preserve">”تمشيا مع المركز الدستوري </w:t>
      </w:r>
      <w:proofErr w:type="spellStart"/>
      <w:r>
        <w:rPr>
          <w:rFonts w:hint="eastAsia"/>
          <w:rtl/>
        </w:rPr>
        <w:t>لتوكيلاو</w:t>
      </w:r>
      <w:proofErr w:type="spellEnd"/>
      <w:r>
        <w:rPr>
          <w:rFonts w:hint="eastAsia"/>
          <w:rtl/>
        </w:rPr>
        <w:t xml:space="preserve"> ومع مراعاة التزامها بتنمية الحكم الذاتي عن طريق </w:t>
      </w:r>
      <w:r>
        <w:rPr>
          <w:rFonts w:hint="cs"/>
          <w:rtl/>
        </w:rPr>
        <w:t>ال</w:t>
      </w:r>
      <w:r>
        <w:rPr>
          <w:rFonts w:hint="eastAsia"/>
          <w:rtl/>
        </w:rPr>
        <w:t>تصرف من أجل تقرير المصير بموجب ميثاق ا</w:t>
      </w:r>
      <w:r>
        <w:rPr>
          <w:rFonts w:hint="cs"/>
          <w:rtl/>
        </w:rPr>
        <w:t>لأ</w:t>
      </w:r>
      <w:r>
        <w:rPr>
          <w:rFonts w:hint="eastAsia"/>
          <w:rtl/>
        </w:rPr>
        <w:t xml:space="preserve">مم المتحدة، </w:t>
      </w:r>
      <w:r>
        <w:rPr>
          <w:rFonts w:hint="cs"/>
          <w:rtl/>
        </w:rPr>
        <w:t xml:space="preserve">لا يشمل هذا التصديق </w:t>
      </w:r>
      <w:proofErr w:type="spellStart"/>
      <w:r>
        <w:rPr>
          <w:rFonts w:hint="cs"/>
          <w:rtl/>
        </w:rPr>
        <w:t>توكيلاو</w:t>
      </w:r>
      <w:proofErr w:type="spellEnd"/>
      <w:r>
        <w:rPr>
          <w:rFonts w:hint="cs"/>
          <w:rtl/>
        </w:rPr>
        <w:t xml:space="preserve"> إلا عند القيام في حينه بإيداع إعلان يفيد بذلك لدى الوديع من جانب حكومة نيوزيلندا على أساس مشاورات مناسبة ت</w:t>
      </w:r>
      <w:r>
        <w:rPr>
          <w:rtl/>
        </w:rPr>
        <w:t>جرى</w:t>
      </w:r>
      <w:r>
        <w:rPr>
          <w:rFonts w:hint="cs"/>
          <w:rtl/>
        </w:rPr>
        <w:t xml:space="preserve"> مع ذلك الإقليم</w:t>
      </w:r>
      <w:r>
        <w:rPr>
          <w:rFonts w:hint="eastAsia"/>
          <w:rtl/>
        </w:rPr>
        <w:t>“.</w:t>
      </w:r>
    </w:p>
    <w:p w:rsidR="00D86DF6" w:rsidRDefault="00D86DF6" w:rsidP="00D86DF6">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tl/>
        </w:rPr>
        <w:br w:type="page"/>
      </w:r>
      <w:r>
        <w:rPr>
          <w:rFonts w:hint="cs"/>
          <w:rtl/>
        </w:rPr>
        <w:tab/>
        <w:t>المرفق الرابع</w:t>
      </w:r>
    </w:p>
    <w:p w:rsidR="00D86DF6" w:rsidRDefault="00D86DF6" w:rsidP="00D86DF6">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الوثائق المعروضة على اللجنة في دورتيها الثانية والثلاثين والثالثة والثلاثين</w:t>
      </w:r>
    </w:p>
    <w:p w:rsidR="00D86DF6" w:rsidRDefault="00D86DF6" w:rsidP="00D86DF6">
      <w:pPr>
        <w:pStyle w:val="SingleTxt"/>
        <w:spacing w:after="0" w:line="120" w:lineRule="exact"/>
        <w:rPr>
          <w:sz w:val="12"/>
          <w:rtl/>
        </w:rPr>
      </w:pPr>
    </w:p>
    <w:tbl>
      <w:tblPr>
        <w:bidiVisual/>
        <w:tblW w:w="0" w:type="auto"/>
        <w:tblInd w:w="997" w:type="dxa"/>
        <w:tblLayout w:type="fixed"/>
        <w:tblLook w:val="0000" w:firstRow="0" w:lastRow="0" w:firstColumn="0" w:lastColumn="0" w:noHBand="0" w:noVBand="0"/>
      </w:tblPr>
      <w:tblGrid>
        <w:gridCol w:w="3381"/>
        <w:gridCol w:w="4770"/>
      </w:tblGrid>
      <w:tr w:rsidR="00D86DF6">
        <w:tblPrEx>
          <w:tblCellMar>
            <w:top w:w="0" w:type="dxa"/>
            <w:bottom w:w="0" w:type="dxa"/>
          </w:tblCellMar>
        </w:tblPrEx>
        <w:trPr>
          <w:cantSplit/>
          <w:tblHeader/>
        </w:trPr>
        <w:tc>
          <w:tcPr>
            <w:tcW w:w="3381" w:type="dxa"/>
            <w:tcBorders>
              <w:top w:val="single" w:sz="4" w:space="0" w:color="auto"/>
              <w:left w:val="nil"/>
              <w:bottom w:val="nil"/>
              <w:right w:val="nil"/>
            </w:tcBorders>
            <w:vAlign w:val="bottom"/>
          </w:tcPr>
          <w:p w:rsidR="00D86DF6" w:rsidRDefault="00D86DF6" w:rsidP="00D86DF6">
            <w:pPr>
              <w:tabs>
                <w:tab w:val="left" w:pos="288"/>
                <w:tab w:val="left" w:pos="576"/>
                <w:tab w:val="left" w:pos="864"/>
                <w:tab w:val="left" w:pos="1152"/>
              </w:tabs>
              <w:spacing w:before="80" w:after="144" w:line="240" w:lineRule="exact"/>
              <w:ind w:left="40"/>
              <w:rPr>
                <w:iCs/>
                <w:szCs w:val="24"/>
                <w:rtl/>
              </w:rPr>
            </w:pPr>
            <w:r>
              <w:rPr>
                <w:iCs/>
                <w:szCs w:val="24"/>
                <w:rtl/>
              </w:rPr>
              <w:t>رقم الوثيقة</w:t>
            </w:r>
          </w:p>
        </w:tc>
        <w:tc>
          <w:tcPr>
            <w:tcW w:w="4770" w:type="dxa"/>
            <w:tcBorders>
              <w:top w:val="single" w:sz="4" w:space="0" w:color="auto"/>
              <w:left w:val="nil"/>
              <w:bottom w:val="nil"/>
              <w:right w:val="nil"/>
            </w:tcBorders>
            <w:vAlign w:val="bottom"/>
          </w:tcPr>
          <w:p w:rsidR="00D86DF6" w:rsidRDefault="00D86DF6" w:rsidP="00D86DF6">
            <w:pPr>
              <w:tabs>
                <w:tab w:val="left" w:pos="288"/>
                <w:tab w:val="left" w:pos="576"/>
                <w:tab w:val="left" w:pos="864"/>
                <w:tab w:val="left" w:pos="1152"/>
              </w:tabs>
              <w:spacing w:before="80" w:after="144" w:line="240" w:lineRule="exact"/>
              <w:ind w:left="40"/>
              <w:rPr>
                <w:iCs/>
                <w:szCs w:val="24"/>
                <w:rtl/>
              </w:rPr>
            </w:pPr>
            <w:r>
              <w:rPr>
                <w:iCs/>
                <w:szCs w:val="24"/>
                <w:rtl/>
              </w:rPr>
              <w:t>عنوان الوثيقة أو وصفها</w:t>
            </w:r>
          </w:p>
        </w:tc>
      </w:tr>
      <w:tr w:rsidR="00D86DF6">
        <w:tblPrEx>
          <w:tblCellMar>
            <w:top w:w="0" w:type="dxa"/>
            <w:bottom w:w="0" w:type="dxa"/>
          </w:tblCellMar>
        </w:tblPrEx>
        <w:trPr>
          <w:cantSplit/>
          <w:trHeight w:hRule="exact" w:val="115"/>
          <w:tblHeader/>
        </w:trPr>
        <w:tc>
          <w:tcPr>
            <w:tcW w:w="3381" w:type="dxa"/>
            <w:tcBorders>
              <w:top w:val="single" w:sz="12" w:space="0" w:color="auto"/>
              <w:left w:val="nil"/>
              <w:bottom w:val="nil"/>
              <w:right w:val="nil"/>
            </w:tcBorders>
            <w:vAlign w:val="bottom"/>
          </w:tcPr>
          <w:p w:rsidR="00D86DF6" w:rsidRDefault="00D86DF6" w:rsidP="00D86DF6">
            <w:pPr>
              <w:tabs>
                <w:tab w:val="left" w:pos="288"/>
                <w:tab w:val="left" w:pos="576"/>
                <w:tab w:val="left" w:pos="864"/>
                <w:tab w:val="left" w:pos="1152"/>
              </w:tabs>
              <w:spacing w:after="144" w:line="240" w:lineRule="exact"/>
              <w:ind w:left="40"/>
              <w:rPr>
                <w:szCs w:val="24"/>
                <w:rtl/>
              </w:rPr>
            </w:pPr>
          </w:p>
        </w:tc>
        <w:tc>
          <w:tcPr>
            <w:tcW w:w="4770" w:type="dxa"/>
            <w:tcBorders>
              <w:top w:val="single" w:sz="12" w:space="0" w:color="auto"/>
              <w:left w:val="nil"/>
              <w:bottom w:val="nil"/>
              <w:right w:val="nil"/>
            </w:tcBorders>
            <w:vAlign w:val="bottom"/>
          </w:tcPr>
          <w:p w:rsidR="00D86DF6" w:rsidRDefault="00D86DF6" w:rsidP="00D86DF6">
            <w:pPr>
              <w:tabs>
                <w:tab w:val="left" w:pos="288"/>
                <w:tab w:val="left" w:pos="576"/>
                <w:tab w:val="left" w:pos="864"/>
                <w:tab w:val="left" w:pos="1152"/>
              </w:tabs>
              <w:spacing w:after="144" w:line="240" w:lineRule="exact"/>
              <w:ind w:left="40"/>
              <w:rPr>
                <w:szCs w:val="24"/>
                <w:rtl/>
              </w:rPr>
            </w:pPr>
          </w:p>
        </w:tc>
      </w:tr>
      <w:tr w:rsidR="00D86DF6">
        <w:tblPrEx>
          <w:tblCellMar>
            <w:top w:w="0" w:type="dxa"/>
            <w:bottom w:w="0" w:type="dxa"/>
          </w:tblCellMar>
        </w:tblPrEx>
        <w:trPr>
          <w:cantSplit/>
        </w:trPr>
        <w:tc>
          <w:tcPr>
            <w:tcW w:w="3381" w:type="dxa"/>
            <w:tcBorders>
              <w:top w:val="nil"/>
              <w:left w:val="nil"/>
              <w:bottom w:val="nil"/>
              <w:right w:val="nil"/>
            </w:tcBorders>
          </w:tcPr>
          <w:p w:rsidR="00D86DF6" w:rsidRPr="0043178E" w:rsidRDefault="00D86DF6" w:rsidP="00D86DF6">
            <w:pPr>
              <w:pStyle w:val="BlockText"/>
              <w:spacing w:after="144" w:line="240" w:lineRule="exact"/>
              <w:ind w:left="40" w:right="0"/>
              <w:rPr>
                <w:rtl/>
              </w:rPr>
            </w:pPr>
            <w:r>
              <w:rPr>
                <w:rtl/>
              </w:rPr>
              <w:t xml:space="preserve">ألف - الدورة </w:t>
            </w:r>
            <w:r>
              <w:rPr>
                <w:rFonts w:hint="cs"/>
                <w:rtl/>
              </w:rPr>
              <w:t>الثانية وال</w:t>
            </w:r>
            <w:r>
              <w:rPr>
                <w:rtl/>
              </w:rPr>
              <w:t>ث</w:t>
            </w:r>
            <w:r>
              <w:rPr>
                <w:rFonts w:hint="cs"/>
                <w:rtl/>
              </w:rPr>
              <w:t>لاثون</w:t>
            </w:r>
          </w:p>
          <w:p w:rsidR="00D86DF6" w:rsidRDefault="00D86DF6" w:rsidP="00D86DF6">
            <w:pPr>
              <w:tabs>
                <w:tab w:val="left" w:pos="288"/>
                <w:tab w:val="left" w:pos="576"/>
                <w:tab w:val="left" w:pos="864"/>
                <w:tab w:val="left" w:pos="1152"/>
              </w:tabs>
              <w:spacing w:after="144" w:line="240" w:lineRule="exact"/>
              <w:ind w:left="40"/>
              <w:rPr>
                <w:szCs w:val="28"/>
              </w:rPr>
            </w:pPr>
            <w:r>
              <w:rPr>
                <w:szCs w:val="28"/>
              </w:rPr>
              <w:t>CEDAW/2005/I/1</w:t>
            </w:r>
          </w:p>
        </w:tc>
        <w:tc>
          <w:tcPr>
            <w:tcW w:w="4770" w:type="dxa"/>
            <w:tcBorders>
              <w:top w:val="nil"/>
              <w:left w:val="nil"/>
              <w:bottom w:val="nil"/>
              <w:right w:val="nil"/>
            </w:tcBorders>
          </w:tcPr>
          <w:p w:rsidR="00D86DF6" w:rsidRDefault="00D86DF6" w:rsidP="00D86DF6">
            <w:pPr>
              <w:tabs>
                <w:tab w:val="left" w:pos="288"/>
                <w:tab w:val="left" w:pos="576"/>
                <w:tab w:val="left" w:pos="864"/>
                <w:tab w:val="left" w:pos="1152"/>
              </w:tabs>
              <w:spacing w:after="144" w:line="240" w:lineRule="exact"/>
              <w:ind w:left="40"/>
              <w:rPr>
                <w:szCs w:val="24"/>
                <w:rtl/>
              </w:rPr>
            </w:pPr>
          </w:p>
          <w:p w:rsidR="00D86DF6" w:rsidRDefault="00D86DF6" w:rsidP="00D86DF6">
            <w:pPr>
              <w:tabs>
                <w:tab w:val="left" w:pos="288"/>
                <w:tab w:val="left" w:pos="576"/>
                <w:tab w:val="left" w:pos="864"/>
                <w:tab w:val="left" w:pos="1152"/>
              </w:tabs>
              <w:spacing w:after="144" w:line="240" w:lineRule="exact"/>
              <w:ind w:left="40"/>
              <w:rPr>
                <w:szCs w:val="24"/>
                <w:rtl/>
              </w:rPr>
            </w:pPr>
            <w:r>
              <w:rPr>
                <w:szCs w:val="24"/>
                <w:rtl/>
              </w:rPr>
              <w:t>جدول الأعمال المؤقت المشروح</w:t>
            </w:r>
          </w:p>
        </w:tc>
      </w:tr>
      <w:tr w:rsidR="00D86DF6">
        <w:tblPrEx>
          <w:tblCellMar>
            <w:top w:w="0" w:type="dxa"/>
            <w:bottom w:w="0" w:type="dxa"/>
          </w:tblCellMar>
        </w:tblPrEx>
        <w:trPr>
          <w:cantSplit/>
        </w:trPr>
        <w:tc>
          <w:tcPr>
            <w:tcW w:w="3381" w:type="dxa"/>
            <w:tcBorders>
              <w:top w:val="nil"/>
              <w:left w:val="nil"/>
              <w:bottom w:val="nil"/>
              <w:right w:val="nil"/>
            </w:tcBorders>
          </w:tcPr>
          <w:p w:rsidR="00D86DF6" w:rsidRDefault="00D86DF6" w:rsidP="00D86DF6">
            <w:pPr>
              <w:tabs>
                <w:tab w:val="left" w:pos="288"/>
                <w:tab w:val="left" w:pos="576"/>
                <w:tab w:val="left" w:pos="864"/>
                <w:tab w:val="left" w:pos="1152"/>
              </w:tabs>
              <w:spacing w:after="144" w:line="240" w:lineRule="exact"/>
              <w:ind w:left="40"/>
              <w:rPr>
                <w:szCs w:val="28"/>
                <w:rtl/>
              </w:rPr>
            </w:pPr>
            <w:r>
              <w:rPr>
                <w:szCs w:val="28"/>
              </w:rPr>
              <w:t>CEDAW/2005/I/2</w:t>
            </w:r>
          </w:p>
        </w:tc>
        <w:tc>
          <w:tcPr>
            <w:tcW w:w="4770" w:type="dxa"/>
            <w:tcBorders>
              <w:top w:val="nil"/>
              <w:left w:val="nil"/>
              <w:bottom w:val="nil"/>
              <w:right w:val="nil"/>
            </w:tcBorders>
          </w:tcPr>
          <w:p w:rsidR="00D86DF6" w:rsidRDefault="00D86DF6" w:rsidP="00D86DF6">
            <w:pPr>
              <w:tabs>
                <w:tab w:val="left" w:pos="288"/>
                <w:tab w:val="left" w:pos="576"/>
                <w:tab w:val="left" w:pos="864"/>
                <w:tab w:val="left" w:pos="1152"/>
              </w:tabs>
              <w:spacing w:after="144" w:line="240" w:lineRule="exact"/>
              <w:ind w:left="40"/>
              <w:rPr>
                <w:szCs w:val="24"/>
                <w:rtl/>
              </w:rPr>
            </w:pPr>
            <w:r>
              <w:rPr>
                <w:szCs w:val="24"/>
                <w:rtl/>
              </w:rPr>
              <w:t>تقرير الأمين العام عن حالة تقديم الدول الأعضاء للتقارير المطلوبة بموجب المادة 18 من الاتفاقية</w:t>
            </w:r>
          </w:p>
        </w:tc>
      </w:tr>
      <w:tr w:rsidR="00D86DF6">
        <w:tblPrEx>
          <w:tblCellMar>
            <w:top w:w="0" w:type="dxa"/>
            <w:bottom w:w="0" w:type="dxa"/>
          </w:tblCellMar>
        </w:tblPrEx>
        <w:trPr>
          <w:cantSplit/>
        </w:trPr>
        <w:tc>
          <w:tcPr>
            <w:tcW w:w="3381" w:type="dxa"/>
            <w:tcBorders>
              <w:top w:val="nil"/>
              <w:left w:val="nil"/>
              <w:bottom w:val="nil"/>
              <w:right w:val="nil"/>
            </w:tcBorders>
          </w:tcPr>
          <w:p w:rsidR="00D86DF6" w:rsidRDefault="00D86DF6" w:rsidP="00D86DF6">
            <w:pPr>
              <w:tabs>
                <w:tab w:val="left" w:pos="288"/>
                <w:tab w:val="left" w:pos="576"/>
                <w:tab w:val="left" w:pos="864"/>
                <w:tab w:val="left" w:pos="1152"/>
              </w:tabs>
              <w:spacing w:after="144" w:line="240" w:lineRule="exact"/>
              <w:ind w:left="40"/>
              <w:rPr>
                <w:szCs w:val="28"/>
                <w:rtl/>
              </w:rPr>
            </w:pPr>
            <w:r>
              <w:rPr>
                <w:szCs w:val="28"/>
              </w:rPr>
              <w:t>CEDAW/2005/I/3</w:t>
            </w:r>
          </w:p>
        </w:tc>
        <w:tc>
          <w:tcPr>
            <w:tcW w:w="4770" w:type="dxa"/>
            <w:tcBorders>
              <w:top w:val="nil"/>
              <w:left w:val="nil"/>
              <w:bottom w:val="nil"/>
              <w:right w:val="nil"/>
            </w:tcBorders>
          </w:tcPr>
          <w:p w:rsidR="00D86DF6" w:rsidRDefault="00D86DF6" w:rsidP="00D86DF6">
            <w:pPr>
              <w:tabs>
                <w:tab w:val="left" w:pos="288"/>
                <w:tab w:val="left" w:pos="576"/>
                <w:tab w:val="left" w:pos="864"/>
                <w:tab w:val="left" w:pos="1152"/>
              </w:tabs>
              <w:spacing w:after="144" w:line="240" w:lineRule="exact"/>
              <w:ind w:left="40"/>
              <w:rPr>
                <w:szCs w:val="24"/>
                <w:rtl/>
              </w:rPr>
            </w:pPr>
            <w:r>
              <w:rPr>
                <w:szCs w:val="24"/>
                <w:rtl/>
              </w:rPr>
              <w:t>مذكرة من الأمين العام بشأن التقارير المقدمة من الوكالات المتخصصة عن تنفيذ الاتفاقية في المجالات الداخلة في نطاق أنشطتها</w:t>
            </w:r>
          </w:p>
        </w:tc>
      </w:tr>
      <w:tr w:rsidR="00D86DF6">
        <w:tblPrEx>
          <w:tblCellMar>
            <w:top w:w="0" w:type="dxa"/>
            <w:bottom w:w="0" w:type="dxa"/>
          </w:tblCellMar>
        </w:tblPrEx>
        <w:trPr>
          <w:cantSplit/>
        </w:trPr>
        <w:tc>
          <w:tcPr>
            <w:tcW w:w="3381" w:type="dxa"/>
            <w:tcBorders>
              <w:top w:val="nil"/>
              <w:left w:val="nil"/>
              <w:bottom w:val="nil"/>
              <w:right w:val="nil"/>
            </w:tcBorders>
          </w:tcPr>
          <w:p w:rsidR="00D86DF6" w:rsidRDefault="00D86DF6" w:rsidP="00D86DF6">
            <w:pPr>
              <w:tabs>
                <w:tab w:val="left" w:pos="288"/>
                <w:tab w:val="left" w:pos="576"/>
                <w:tab w:val="left" w:pos="864"/>
                <w:tab w:val="left" w:pos="1152"/>
              </w:tabs>
              <w:spacing w:after="144" w:line="240" w:lineRule="exact"/>
              <w:ind w:left="40"/>
              <w:rPr>
                <w:szCs w:val="28"/>
                <w:rtl/>
              </w:rPr>
            </w:pPr>
            <w:r>
              <w:rPr>
                <w:szCs w:val="28"/>
              </w:rPr>
              <w:t>CEDAW/2005/I/3/Add.1</w:t>
            </w:r>
          </w:p>
        </w:tc>
        <w:tc>
          <w:tcPr>
            <w:tcW w:w="4770" w:type="dxa"/>
            <w:tcBorders>
              <w:top w:val="nil"/>
              <w:left w:val="nil"/>
              <w:bottom w:val="nil"/>
              <w:right w:val="nil"/>
            </w:tcBorders>
          </w:tcPr>
          <w:p w:rsidR="00D86DF6" w:rsidRDefault="00D86DF6" w:rsidP="00D86DF6">
            <w:pPr>
              <w:tabs>
                <w:tab w:val="left" w:pos="288"/>
                <w:tab w:val="left" w:pos="576"/>
                <w:tab w:val="left" w:pos="864"/>
                <w:tab w:val="left" w:pos="1152"/>
              </w:tabs>
              <w:spacing w:after="144" w:line="240" w:lineRule="exact"/>
              <w:ind w:left="40"/>
              <w:rPr>
                <w:szCs w:val="24"/>
                <w:rtl/>
              </w:rPr>
            </w:pPr>
            <w:r>
              <w:rPr>
                <w:szCs w:val="24"/>
                <w:rtl/>
              </w:rPr>
              <w:t>تقرير منظمة الأمم المتحدة للأغذية والزراعة</w:t>
            </w:r>
          </w:p>
        </w:tc>
      </w:tr>
      <w:tr w:rsidR="00D86DF6">
        <w:tblPrEx>
          <w:tblCellMar>
            <w:top w:w="0" w:type="dxa"/>
            <w:bottom w:w="0" w:type="dxa"/>
          </w:tblCellMar>
        </w:tblPrEx>
        <w:trPr>
          <w:cantSplit/>
        </w:trPr>
        <w:tc>
          <w:tcPr>
            <w:tcW w:w="3381" w:type="dxa"/>
            <w:tcBorders>
              <w:top w:val="nil"/>
              <w:left w:val="nil"/>
              <w:bottom w:val="nil"/>
              <w:right w:val="nil"/>
            </w:tcBorders>
          </w:tcPr>
          <w:p w:rsidR="00D86DF6" w:rsidRDefault="00D86DF6" w:rsidP="00D86DF6">
            <w:pPr>
              <w:tabs>
                <w:tab w:val="left" w:pos="288"/>
                <w:tab w:val="left" w:pos="576"/>
                <w:tab w:val="left" w:pos="864"/>
                <w:tab w:val="left" w:pos="1152"/>
              </w:tabs>
              <w:spacing w:after="144" w:line="240" w:lineRule="exact"/>
              <w:ind w:left="40"/>
              <w:rPr>
                <w:szCs w:val="28"/>
                <w:rtl/>
              </w:rPr>
            </w:pPr>
            <w:r>
              <w:rPr>
                <w:szCs w:val="28"/>
              </w:rPr>
              <w:t>CEDAW/2005/I/3/Add.3</w:t>
            </w:r>
          </w:p>
        </w:tc>
        <w:tc>
          <w:tcPr>
            <w:tcW w:w="4770" w:type="dxa"/>
            <w:tcBorders>
              <w:top w:val="nil"/>
              <w:left w:val="nil"/>
              <w:bottom w:val="nil"/>
              <w:right w:val="nil"/>
            </w:tcBorders>
          </w:tcPr>
          <w:p w:rsidR="00D86DF6" w:rsidRDefault="00D86DF6" w:rsidP="00D86DF6">
            <w:pPr>
              <w:tabs>
                <w:tab w:val="left" w:pos="288"/>
                <w:tab w:val="left" w:pos="576"/>
                <w:tab w:val="left" w:pos="864"/>
                <w:tab w:val="left" w:pos="1152"/>
              </w:tabs>
              <w:spacing w:after="144" w:line="240" w:lineRule="exact"/>
              <w:ind w:left="40"/>
              <w:rPr>
                <w:szCs w:val="24"/>
                <w:rtl/>
              </w:rPr>
            </w:pPr>
            <w:r>
              <w:rPr>
                <w:szCs w:val="24"/>
                <w:rtl/>
              </w:rPr>
              <w:t>تقرير منظمة الأمم المتحدة للتربية والعلم والثقافة</w:t>
            </w:r>
          </w:p>
        </w:tc>
      </w:tr>
      <w:tr w:rsidR="00D86DF6">
        <w:tblPrEx>
          <w:tblCellMar>
            <w:top w:w="0" w:type="dxa"/>
            <w:bottom w:w="0" w:type="dxa"/>
          </w:tblCellMar>
        </w:tblPrEx>
        <w:trPr>
          <w:cantSplit/>
        </w:trPr>
        <w:tc>
          <w:tcPr>
            <w:tcW w:w="3381" w:type="dxa"/>
            <w:tcBorders>
              <w:top w:val="nil"/>
              <w:left w:val="nil"/>
              <w:bottom w:val="nil"/>
              <w:right w:val="nil"/>
            </w:tcBorders>
          </w:tcPr>
          <w:p w:rsidR="00D86DF6" w:rsidRDefault="00D86DF6" w:rsidP="00D86DF6">
            <w:pPr>
              <w:tabs>
                <w:tab w:val="left" w:pos="288"/>
                <w:tab w:val="left" w:pos="576"/>
                <w:tab w:val="left" w:pos="864"/>
                <w:tab w:val="left" w:pos="1152"/>
              </w:tabs>
              <w:spacing w:after="144" w:line="240" w:lineRule="exact"/>
              <w:ind w:left="40"/>
              <w:rPr>
                <w:szCs w:val="28"/>
                <w:rtl/>
              </w:rPr>
            </w:pPr>
            <w:r>
              <w:rPr>
                <w:szCs w:val="28"/>
              </w:rPr>
              <w:t>CEDAW/2005/I/3/Add.4</w:t>
            </w:r>
          </w:p>
        </w:tc>
        <w:tc>
          <w:tcPr>
            <w:tcW w:w="4770" w:type="dxa"/>
            <w:tcBorders>
              <w:top w:val="nil"/>
              <w:left w:val="nil"/>
              <w:bottom w:val="nil"/>
              <w:right w:val="nil"/>
            </w:tcBorders>
          </w:tcPr>
          <w:p w:rsidR="00D86DF6" w:rsidRDefault="00D86DF6" w:rsidP="00D86DF6">
            <w:pPr>
              <w:tabs>
                <w:tab w:val="left" w:pos="288"/>
                <w:tab w:val="left" w:pos="576"/>
                <w:tab w:val="left" w:pos="864"/>
                <w:tab w:val="left" w:pos="1152"/>
              </w:tabs>
              <w:spacing w:after="144" w:line="240" w:lineRule="exact"/>
              <w:ind w:left="40"/>
              <w:rPr>
                <w:szCs w:val="24"/>
                <w:rtl/>
              </w:rPr>
            </w:pPr>
            <w:r>
              <w:rPr>
                <w:szCs w:val="24"/>
                <w:rtl/>
              </w:rPr>
              <w:t>تقرير منظمة العمل الدولية</w:t>
            </w:r>
          </w:p>
        </w:tc>
      </w:tr>
      <w:tr w:rsidR="00D86DF6">
        <w:tblPrEx>
          <w:tblCellMar>
            <w:top w:w="0" w:type="dxa"/>
            <w:bottom w:w="0" w:type="dxa"/>
          </w:tblCellMar>
        </w:tblPrEx>
        <w:trPr>
          <w:cantSplit/>
        </w:trPr>
        <w:tc>
          <w:tcPr>
            <w:tcW w:w="3381" w:type="dxa"/>
            <w:tcBorders>
              <w:top w:val="nil"/>
              <w:left w:val="nil"/>
              <w:right w:val="nil"/>
            </w:tcBorders>
          </w:tcPr>
          <w:p w:rsidR="00D86DF6" w:rsidRDefault="00D86DF6" w:rsidP="00D86DF6">
            <w:pPr>
              <w:tabs>
                <w:tab w:val="left" w:pos="288"/>
                <w:tab w:val="left" w:pos="576"/>
                <w:tab w:val="left" w:pos="864"/>
                <w:tab w:val="left" w:pos="1152"/>
              </w:tabs>
              <w:spacing w:after="144" w:line="240" w:lineRule="exact"/>
              <w:ind w:left="40"/>
              <w:rPr>
                <w:szCs w:val="28"/>
              </w:rPr>
            </w:pPr>
            <w:r>
              <w:rPr>
                <w:szCs w:val="28"/>
              </w:rPr>
              <w:t>CEDAW/2005/I/4</w:t>
            </w:r>
            <w:r>
              <w:rPr>
                <w:rFonts w:hint="cs"/>
                <w:szCs w:val="28"/>
                <w:rtl/>
              </w:rPr>
              <w:t xml:space="preserve"> </w:t>
            </w:r>
          </w:p>
        </w:tc>
        <w:tc>
          <w:tcPr>
            <w:tcW w:w="4770" w:type="dxa"/>
            <w:tcBorders>
              <w:top w:val="nil"/>
              <w:left w:val="nil"/>
              <w:right w:val="nil"/>
            </w:tcBorders>
          </w:tcPr>
          <w:p w:rsidR="00D86DF6" w:rsidRDefault="00D86DF6" w:rsidP="00D86DF6">
            <w:pPr>
              <w:tabs>
                <w:tab w:val="left" w:pos="288"/>
                <w:tab w:val="left" w:pos="576"/>
                <w:tab w:val="left" w:pos="864"/>
                <w:tab w:val="left" w:pos="1152"/>
              </w:tabs>
              <w:spacing w:after="144" w:line="240" w:lineRule="exact"/>
              <w:ind w:left="40"/>
              <w:rPr>
                <w:szCs w:val="24"/>
                <w:rtl/>
              </w:rPr>
            </w:pPr>
            <w:r>
              <w:rPr>
                <w:szCs w:val="24"/>
                <w:rtl/>
              </w:rPr>
              <w:t>تقرير الأمانة العامة عن سبل ووسائل التعجيل بإنجاز أعمال اللجنة</w:t>
            </w:r>
          </w:p>
        </w:tc>
      </w:tr>
      <w:tr w:rsidR="00D86DF6">
        <w:tblPrEx>
          <w:tblCellMar>
            <w:top w:w="0" w:type="dxa"/>
            <w:bottom w:w="0" w:type="dxa"/>
          </w:tblCellMar>
        </w:tblPrEx>
        <w:trPr>
          <w:cantSplit/>
        </w:trPr>
        <w:tc>
          <w:tcPr>
            <w:tcW w:w="3381" w:type="dxa"/>
            <w:tcBorders>
              <w:top w:val="nil"/>
              <w:left w:val="nil"/>
              <w:right w:val="nil"/>
            </w:tcBorders>
          </w:tcPr>
          <w:p w:rsidR="00D86DF6" w:rsidRPr="009A46F7" w:rsidRDefault="00D86DF6" w:rsidP="00D86DF6">
            <w:pPr>
              <w:tabs>
                <w:tab w:val="left" w:pos="288"/>
                <w:tab w:val="left" w:pos="576"/>
                <w:tab w:val="left" w:pos="864"/>
                <w:tab w:val="left" w:pos="1152"/>
              </w:tabs>
              <w:spacing w:after="144" w:line="240" w:lineRule="exact"/>
              <w:ind w:left="40"/>
              <w:rPr>
                <w:szCs w:val="28"/>
              </w:rPr>
            </w:pPr>
            <w:r w:rsidRPr="009A46F7">
              <w:rPr>
                <w:szCs w:val="28"/>
              </w:rPr>
              <w:t>CEDAW/2005/I/4/Add.1</w:t>
            </w:r>
          </w:p>
          <w:p w:rsidR="00D86DF6" w:rsidRPr="009A46F7" w:rsidRDefault="00D86DF6" w:rsidP="00D86DF6">
            <w:pPr>
              <w:jc w:val="center"/>
              <w:rPr>
                <w:szCs w:val="28"/>
              </w:rPr>
            </w:pPr>
          </w:p>
        </w:tc>
        <w:tc>
          <w:tcPr>
            <w:tcW w:w="4770" w:type="dxa"/>
            <w:tcBorders>
              <w:top w:val="nil"/>
              <w:left w:val="nil"/>
              <w:right w:val="nil"/>
            </w:tcBorders>
          </w:tcPr>
          <w:p w:rsidR="00D86DF6" w:rsidRDefault="00D86DF6" w:rsidP="00D86DF6">
            <w:pPr>
              <w:tabs>
                <w:tab w:val="left" w:pos="288"/>
                <w:tab w:val="left" w:pos="576"/>
                <w:tab w:val="left" w:pos="864"/>
                <w:tab w:val="left" w:pos="1152"/>
              </w:tabs>
              <w:spacing w:after="144" w:line="240" w:lineRule="exact"/>
              <w:ind w:left="40"/>
              <w:rPr>
                <w:rFonts w:hint="cs"/>
                <w:szCs w:val="24"/>
                <w:rtl/>
              </w:rPr>
            </w:pPr>
            <w:r>
              <w:rPr>
                <w:rFonts w:hint="cs"/>
                <w:szCs w:val="24"/>
                <w:rtl/>
              </w:rPr>
              <w:t xml:space="preserve">ورقة عمل: مقترحات بشأن مبادئ توجيهية لوضع وثيقة أساسية موسعة، وتقارير تستهدف معاهدات بعينها، ومبادئ توجيهية منسقة بشأن تقديم التقارير بموجب معاهدات </w:t>
            </w:r>
            <w:r>
              <w:rPr>
                <w:rFonts w:hint="eastAsia"/>
                <w:szCs w:val="24"/>
                <w:rtl/>
              </w:rPr>
              <w:t>حقوق</w:t>
            </w:r>
            <w:r>
              <w:rPr>
                <w:szCs w:val="24"/>
                <w:rtl/>
              </w:rPr>
              <w:t xml:space="preserve"> الإنسان</w:t>
            </w:r>
          </w:p>
        </w:tc>
      </w:tr>
      <w:tr w:rsidR="00D86DF6">
        <w:tblPrEx>
          <w:tblCellMar>
            <w:top w:w="0" w:type="dxa"/>
            <w:bottom w:w="0" w:type="dxa"/>
          </w:tblCellMar>
        </w:tblPrEx>
        <w:trPr>
          <w:cantSplit/>
        </w:trPr>
        <w:tc>
          <w:tcPr>
            <w:tcW w:w="3381" w:type="dxa"/>
            <w:tcBorders>
              <w:top w:val="nil"/>
              <w:left w:val="nil"/>
              <w:right w:val="nil"/>
            </w:tcBorders>
          </w:tcPr>
          <w:p w:rsidR="00D86DF6" w:rsidRPr="009A46F7" w:rsidRDefault="00D86DF6" w:rsidP="00D86DF6">
            <w:pPr>
              <w:tabs>
                <w:tab w:val="left" w:pos="288"/>
                <w:tab w:val="left" w:pos="576"/>
                <w:tab w:val="left" w:pos="864"/>
                <w:tab w:val="left" w:pos="1152"/>
              </w:tabs>
              <w:spacing w:after="144" w:line="240" w:lineRule="exact"/>
              <w:ind w:left="40"/>
              <w:rPr>
                <w:szCs w:val="28"/>
              </w:rPr>
            </w:pPr>
            <w:r w:rsidRPr="009A46F7">
              <w:rPr>
                <w:szCs w:val="28"/>
              </w:rPr>
              <w:t>CEDAW/2005/I/4/Add.2</w:t>
            </w:r>
          </w:p>
        </w:tc>
        <w:tc>
          <w:tcPr>
            <w:tcW w:w="4770" w:type="dxa"/>
            <w:tcBorders>
              <w:top w:val="nil"/>
              <w:left w:val="nil"/>
              <w:right w:val="nil"/>
            </w:tcBorders>
          </w:tcPr>
          <w:p w:rsidR="00D86DF6" w:rsidRDefault="00D86DF6" w:rsidP="00D86DF6">
            <w:pPr>
              <w:tabs>
                <w:tab w:val="left" w:pos="288"/>
                <w:tab w:val="left" w:pos="576"/>
                <w:tab w:val="left" w:pos="864"/>
                <w:tab w:val="left" w:pos="1152"/>
              </w:tabs>
              <w:spacing w:after="144" w:line="240" w:lineRule="exact"/>
              <w:ind w:left="40"/>
              <w:rPr>
                <w:rFonts w:hint="cs"/>
                <w:szCs w:val="24"/>
                <w:rtl/>
              </w:rPr>
            </w:pPr>
            <w:r>
              <w:rPr>
                <w:rFonts w:hint="cs"/>
                <w:szCs w:val="24"/>
                <w:rtl/>
              </w:rPr>
              <w:t>عناصر توصية عامة بشأن المادة 2 من الاتفاقية</w:t>
            </w:r>
          </w:p>
        </w:tc>
      </w:tr>
      <w:tr w:rsidR="00D86DF6" w:rsidRPr="00B15D07">
        <w:tblPrEx>
          <w:tblCellMar>
            <w:top w:w="0" w:type="dxa"/>
            <w:bottom w:w="0" w:type="dxa"/>
          </w:tblCellMar>
        </w:tblPrEx>
        <w:trPr>
          <w:cantSplit/>
          <w:trHeight w:hRule="exact" w:val="115"/>
        </w:trPr>
        <w:tc>
          <w:tcPr>
            <w:tcW w:w="3381" w:type="dxa"/>
            <w:tcBorders>
              <w:top w:val="nil"/>
              <w:left w:val="nil"/>
              <w:bottom w:val="nil"/>
              <w:right w:val="nil"/>
            </w:tcBorders>
            <w:shd w:val="clear" w:color="auto" w:fill="auto"/>
          </w:tcPr>
          <w:p w:rsidR="00D86DF6" w:rsidRPr="00911AFB" w:rsidRDefault="00D86DF6" w:rsidP="00D86DF6">
            <w:pPr>
              <w:tabs>
                <w:tab w:val="left" w:pos="288"/>
                <w:tab w:val="left" w:pos="576"/>
                <w:tab w:val="left" w:pos="864"/>
                <w:tab w:val="left" w:pos="1152"/>
              </w:tabs>
              <w:spacing w:after="144" w:line="240" w:lineRule="exact"/>
              <w:ind w:left="40"/>
              <w:rPr>
                <w:rFonts w:hint="cs"/>
                <w:b/>
                <w:bCs/>
                <w:szCs w:val="28"/>
                <w:rtl/>
              </w:rPr>
            </w:pPr>
          </w:p>
        </w:tc>
        <w:tc>
          <w:tcPr>
            <w:tcW w:w="4770" w:type="dxa"/>
            <w:tcBorders>
              <w:top w:val="nil"/>
              <w:left w:val="nil"/>
              <w:bottom w:val="nil"/>
              <w:right w:val="nil"/>
            </w:tcBorders>
            <w:shd w:val="clear" w:color="auto" w:fill="auto"/>
          </w:tcPr>
          <w:p w:rsidR="00D86DF6" w:rsidRDefault="00D86DF6" w:rsidP="00D86DF6">
            <w:pPr>
              <w:tabs>
                <w:tab w:val="left" w:pos="288"/>
                <w:tab w:val="left" w:pos="576"/>
                <w:tab w:val="left" w:pos="864"/>
                <w:tab w:val="left" w:pos="1152"/>
              </w:tabs>
              <w:spacing w:after="144" w:line="240" w:lineRule="exact"/>
              <w:ind w:left="40"/>
              <w:rPr>
                <w:rFonts w:hint="cs"/>
                <w:szCs w:val="24"/>
                <w:rtl/>
              </w:rPr>
            </w:pPr>
          </w:p>
        </w:tc>
      </w:tr>
      <w:tr w:rsidR="00D86DF6" w:rsidRPr="00B15D07">
        <w:tblPrEx>
          <w:tblCellMar>
            <w:top w:w="0" w:type="dxa"/>
            <w:bottom w:w="0" w:type="dxa"/>
          </w:tblCellMar>
        </w:tblPrEx>
        <w:trPr>
          <w:cantSplit/>
        </w:trPr>
        <w:tc>
          <w:tcPr>
            <w:tcW w:w="3381" w:type="dxa"/>
            <w:tcBorders>
              <w:top w:val="nil"/>
              <w:left w:val="nil"/>
              <w:bottom w:val="nil"/>
              <w:right w:val="nil"/>
            </w:tcBorders>
          </w:tcPr>
          <w:p w:rsidR="00D86DF6" w:rsidRPr="00911AFB" w:rsidRDefault="00D86DF6" w:rsidP="00D86DF6">
            <w:pPr>
              <w:tabs>
                <w:tab w:val="left" w:pos="288"/>
                <w:tab w:val="left" w:pos="576"/>
                <w:tab w:val="left" w:pos="864"/>
                <w:tab w:val="left" w:pos="1152"/>
              </w:tabs>
              <w:spacing w:after="144" w:line="240" w:lineRule="exact"/>
              <w:ind w:left="40"/>
              <w:rPr>
                <w:rFonts w:hint="cs"/>
                <w:b/>
                <w:bCs/>
                <w:szCs w:val="28"/>
                <w:rtl/>
              </w:rPr>
            </w:pPr>
            <w:r w:rsidRPr="00911AFB">
              <w:rPr>
                <w:rFonts w:hint="cs"/>
                <w:b/>
                <w:bCs/>
                <w:szCs w:val="28"/>
                <w:rtl/>
              </w:rPr>
              <w:t xml:space="preserve">تقارير الدول </w:t>
            </w:r>
            <w:r>
              <w:rPr>
                <w:rFonts w:hint="cs"/>
                <w:b/>
                <w:bCs/>
                <w:szCs w:val="28"/>
                <w:rtl/>
              </w:rPr>
              <w:t>الأطراف</w:t>
            </w:r>
          </w:p>
        </w:tc>
        <w:tc>
          <w:tcPr>
            <w:tcW w:w="4770" w:type="dxa"/>
            <w:tcBorders>
              <w:top w:val="nil"/>
              <w:left w:val="nil"/>
              <w:bottom w:val="nil"/>
              <w:right w:val="nil"/>
            </w:tcBorders>
          </w:tcPr>
          <w:p w:rsidR="00D86DF6" w:rsidRDefault="00D86DF6" w:rsidP="00D86DF6">
            <w:pPr>
              <w:tabs>
                <w:tab w:val="left" w:pos="288"/>
                <w:tab w:val="left" w:pos="576"/>
                <w:tab w:val="left" w:pos="864"/>
                <w:tab w:val="left" w:pos="1152"/>
              </w:tabs>
              <w:spacing w:after="144" w:line="240" w:lineRule="exact"/>
              <w:ind w:left="40"/>
              <w:rPr>
                <w:rFonts w:hint="cs"/>
                <w:szCs w:val="24"/>
                <w:rtl/>
              </w:rPr>
            </w:pPr>
          </w:p>
        </w:tc>
      </w:tr>
      <w:tr w:rsidR="00D86DF6" w:rsidRPr="00B15D07">
        <w:tblPrEx>
          <w:tblCellMar>
            <w:top w:w="0" w:type="dxa"/>
            <w:bottom w:w="0" w:type="dxa"/>
          </w:tblCellMar>
        </w:tblPrEx>
        <w:trPr>
          <w:cantSplit/>
        </w:trPr>
        <w:tc>
          <w:tcPr>
            <w:tcW w:w="3381" w:type="dxa"/>
            <w:tcBorders>
              <w:top w:val="nil"/>
              <w:left w:val="nil"/>
              <w:bottom w:val="nil"/>
              <w:right w:val="nil"/>
            </w:tcBorders>
          </w:tcPr>
          <w:p w:rsidR="00D86DF6" w:rsidRPr="00B15D07" w:rsidRDefault="00D86DF6" w:rsidP="00D86DF6">
            <w:pPr>
              <w:tabs>
                <w:tab w:val="left" w:pos="288"/>
                <w:tab w:val="left" w:pos="576"/>
                <w:tab w:val="left" w:pos="864"/>
                <w:tab w:val="left" w:pos="1152"/>
              </w:tabs>
              <w:spacing w:after="144" w:line="240" w:lineRule="exact"/>
              <w:ind w:left="40"/>
              <w:rPr>
                <w:szCs w:val="28"/>
              </w:rPr>
            </w:pPr>
            <w:r w:rsidRPr="00B15D07">
              <w:rPr>
                <w:szCs w:val="28"/>
              </w:rPr>
              <w:t>CEDAW/C/</w:t>
            </w:r>
            <w:r>
              <w:rPr>
                <w:szCs w:val="28"/>
              </w:rPr>
              <w:t>WSM/1-3</w:t>
            </w:r>
          </w:p>
        </w:tc>
        <w:tc>
          <w:tcPr>
            <w:tcW w:w="4770" w:type="dxa"/>
            <w:tcBorders>
              <w:top w:val="nil"/>
              <w:left w:val="nil"/>
              <w:bottom w:val="nil"/>
              <w:right w:val="nil"/>
            </w:tcBorders>
          </w:tcPr>
          <w:p w:rsidR="00D86DF6" w:rsidRPr="00B15D07" w:rsidRDefault="00D86DF6" w:rsidP="00D86DF6">
            <w:pPr>
              <w:tabs>
                <w:tab w:val="left" w:pos="288"/>
                <w:tab w:val="left" w:pos="576"/>
                <w:tab w:val="left" w:pos="864"/>
                <w:tab w:val="left" w:pos="1152"/>
              </w:tabs>
              <w:spacing w:after="144" w:line="240" w:lineRule="exact"/>
              <w:ind w:left="40"/>
              <w:rPr>
                <w:rFonts w:hint="cs"/>
                <w:szCs w:val="24"/>
                <w:rtl/>
              </w:rPr>
            </w:pPr>
            <w:r>
              <w:rPr>
                <w:rFonts w:hint="cs"/>
                <w:szCs w:val="24"/>
                <w:rtl/>
              </w:rPr>
              <w:t>التقرير الجامع للتقارير الدورية الأول والثاني والثالث لساموا</w:t>
            </w:r>
          </w:p>
        </w:tc>
      </w:tr>
      <w:tr w:rsidR="00D86DF6">
        <w:tblPrEx>
          <w:tblCellMar>
            <w:top w:w="0" w:type="dxa"/>
            <w:bottom w:w="0" w:type="dxa"/>
          </w:tblCellMar>
        </w:tblPrEx>
        <w:trPr>
          <w:cantSplit/>
        </w:trPr>
        <w:tc>
          <w:tcPr>
            <w:tcW w:w="3381" w:type="dxa"/>
            <w:tcBorders>
              <w:top w:val="nil"/>
              <w:left w:val="nil"/>
              <w:bottom w:val="nil"/>
              <w:right w:val="nil"/>
            </w:tcBorders>
          </w:tcPr>
          <w:p w:rsidR="00D86DF6" w:rsidRDefault="00D86DF6" w:rsidP="00D86DF6">
            <w:pPr>
              <w:tabs>
                <w:tab w:val="left" w:pos="288"/>
                <w:tab w:val="left" w:pos="576"/>
                <w:tab w:val="left" w:pos="864"/>
                <w:tab w:val="left" w:pos="1152"/>
              </w:tabs>
              <w:spacing w:after="144" w:line="240" w:lineRule="exact"/>
              <w:ind w:left="40"/>
              <w:rPr>
                <w:szCs w:val="28"/>
                <w:rtl/>
              </w:rPr>
            </w:pPr>
            <w:r>
              <w:rPr>
                <w:szCs w:val="28"/>
              </w:rPr>
              <w:t>CEDAW/C/LAO/1-5</w:t>
            </w:r>
            <w:r>
              <w:rPr>
                <w:szCs w:val="28"/>
                <w:rtl/>
              </w:rPr>
              <w:t xml:space="preserve"> </w:t>
            </w:r>
          </w:p>
        </w:tc>
        <w:tc>
          <w:tcPr>
            <w:tcW w:w="4770" w:type="dxa"/>
            <w:tcBorders>
              <w:top w:val="nil"/>
              <w:left w:val="nil"/>
              <w:bottom w:val="nil"/>
              <w:right w:val="nil"/>
            </w:tcBorders>
          </w:tcPr>
          <w:p w:rsidR="00D86DF6" w:rsidRPr="00B15D07" w:rsidRDefault="00D86DF6" w:rsidP="00D86DF6">
            <w:pPr>
              <w:tabs>
                <w:tab w:val="left" w:pos="288"/>
                <w:tab w:val="left" w:pos="576"/>
                <w:tab w:val="left" w:pos="864"/>
                <w:tab w:val="left" w:pos="1152"/>
              </w:tabs>
              <w:spacing w:after="144" w:line="240" w:lineRule="exact"/>
              <w:ind w:left="40"/>
              <w:rPr>
                <w:rFonts w:hint="cs"/>
                <w:szCs w:val="24"/>
                <w:rtl/>
              </w:rPr>
            </w:pPr>
            <w:r>
              <w:rPr>
                <w:rFonts w:hint="cs"/>
                <w:szCs w:val="24"/>
                <w:rtl/>
              </w:rPr>
              <w:t xml:space="preserve">التقرير الجامع للتقارير الدورية الأول والثاني والثالث والرابع والخامس لجمهورية </w:t>
            </w:r>
            <w:proofErr w:type="spellStart"/>
            <w:r>
              <w:rPr>
                <w:rFonts w:hint="cs"/>
                <w:szCs w:val="24"/>
                <w:rtl/>
              </w:rPr>
              <w:t>لاو</w:t>
            </w:r>
            <w:proofErr w:type="spellEnd"/>
            <w:r>
              <w:rPr>
                <w:rFonts w:hint="cs"/>
                <w:szCs w:val="24"/>
                <w:rtl/>
              </w:rPr>
              <w:t xml:space="preserve"> الديمقراطية الشعبية</w:t>
            </w:r>
          </w:p>
        </w:tc>
      </w:tr>
      <w:tr w:rsidR="00D86DF6">
        <w:tblPrEx>
          <w:tblCellMar>
            <w:top w:w="0" w:type="dxa"/>
            <w:bottom w:w="0" w:type="dxa"/>
          </w:tblCellMar>
        </w:tblPrEx>
        <w:trPr>
          <w:cantSplit/>
        </w:trPr>
        <w:tc>
          <w:tcPr>
            <w:tcW w:w="3381" w:type="dxa"/>
            <w:tcBorders>
              <w:top w:val="nil"/>
              <w:left w:val="nil"/>
              <w:bottom w:val="nil"/>
              <w:right w:val="nil"/>
            </w:tcBorders>
          </w:tcPr>
          <w:p w:rsidR="00D86DF6" w:rsidRDefault="00D86DF6" w:rsidP="00D86DF6">
            <w:pPr>
              <w:tabs>
                <w:tab w:val="left" w:pos="288"/>
                <w:tab w:val="left" w:pos="576"/>
                <w:tab w:val="left" w:pos="864"/>
                <w:tab w:val="left" w:pos="1152"/>
              </w:tabs>
              <w:spacing w:after="144" w:line="240" w:lineRule="exact"/>
              <w:ind w:left="40"/>
              <w:rPr>
                <w:szCs w:val="28"/>
              </w:rPr>
            </w:pPr>
            <w:r>
              <w:rPr>
                <w:szCs w:val="28"/>
              </w:rPr>
              <w:t>CEDAW/C/DZA/2</w:t>
            </w:r>
          </w:p>
        </w:tc>
        <w:tc>
          <w:tcPr>
            <w:tcW w:w="4770" w:type="dxa"/>
            <w:tcBorders>
              <w:top w:val="nil"/>
              <w:left w:val="nil"/>
              <w:bottom w:val="nil"/>
              <w:right w:val="nil"/>
            </w:tcBorders>
          </w:tcPr>
          <w:p w:rsidR="00D86DF6" w:rsidRDefault="00D86DF6" w:rsidP="00D86DF6">
            <w:pPr>
              <w:tabs>
                <w:tab w:val="left" w:pos="288"/>
                <w:tab w:val="left" w:pos="576"/>
                <w:tab w:val="left" w:pos="864"/>
                <w:tab w:val="left" w:pos="1152"/>
              </w:tabs>
              <w:spacing w:after="144" w:line="240" w:lineRule="exact"/>
              <w:ind w:left="40"/>
              <w:rPr>
                <w:rFonts w:hint="cs"/>
                <w:szCs w:val="24"/>
                <w:rtl/>
              </w:rPr>
            </w:pPr>
            <w:r>
              <w:rPr>
                <w:szCs w:val="24"/>
                <w:rtl/>
              </w:rPr>
              <w:t xml:space="preserve">التقرير </w:t>
            </w:r>
            <w:r>
              <w:rPr>
                <w:rFonts w:hint="cs"/>
                <w:szCs w:val="24"/>
                <w:rtl/>
              </w:rPr>
              <w:t>الدوري والثاني للجزائر</w:t>
            </w:r>
          </w:p>
        </w:tc>
      </w:tr>
      <w:tr w:rsidR="00D86DF6">
        <w:tblPrEx>
          <w:tblCellMar>
            <w:top w:w="0" w:type="dxa"/>
            <w:bottom w:w="0" w:type="dxa"/>
          </w:tblCellMar>
        </w:tblPrEx>
        <w:trPr>
          <w:cantSplit/>
        </w:trPr>
        <w:tc>
          <w:tcPr>
            <w:tcW w:w="3381" w:type="dxa"/>
            <w:tcBorders>
              <w:top w:val="nil"/>
              <w:left w:val="nil"/>
              <w:bottom w:val="nil"/>
              <w:right w:val="nil"/>
            </w:tcBorders>
          </w:tcPr>
          <w:p w:rsidR="00D86DF6" w:rsidRPr="00B15D07" w:rsidRDefault="00D86DF6" w:rsidP="00D86DF6">
            <w:pPr>
              <w:tabs>
                <w:tab w:val="left" w:pos="288"/>
                <w:tab w:val="left" w:pos="576"/>
                <w:tab w:val="left" w:pos="864"/>
                <w:tab w:val="left" w:pos="1152"/>
              </w:tabs>
              <w:spacing w:after="144" w:line="240" w:lineRule="exact"/>
              <w:ind w:left="40"/>
              <w:rPr>
                <w:szCs w:val="28"/>
              </w:rPr>
            </w:pPr>
            <w:r>
              <w:rPr>
                <w:szCs w:val="28"/>
              </w:rPr>
              <w:t>CEDAW/C/CRO/2-3</w:t>
            </w:r>
            <w:r>
              <w:rPr>
                <w:rFonts w:hint="cs"/>
                <w:szCs w:val="28"/>
                <w:rtl/>
              </w:rPr>
              <w:t xml:space="preserve">  </w:t>
            </w:r>
          </w:p>
        </w:tc>
        <w:tc>
          <w:tcPr>
            <w:tcW w:w="4770" w:type="dxa"/>
            <w:tcBorders>
              <w:top w:val="nil"/>
              <w:left w:val="nil"/>
              <w:bottom w:val="nil"/>
              <w:right w:val="nil"/>
            </w:tcBorders>
          </w:tcPr>
          <w:p w:rsidR="00D86DF6" w:rsidRDefault="00D86DF6" w:rsidP="00D86DF6">
            <w:pPr>
              <w:tabs>
                <w:tab w:val="left" w:pos="288"/>
                <w:tab w:val="left" w:pos="576"/>
                <w:tab w:val="left" w:pos="864"/>
                <w:tab w:val="left" w:pos="1152"/>
              </w:tabs>
              <w:spacing w:after="144" w:line="240" w:lineRule="exact"/>
              <w:ind w:left="40"/>
              <w:rPr>
                <w:rFonts w:hint="cs"/>
                <w:szCs w:val="24"/>
                <w:rtl/>
              </w:rPr>
            </w:pPr>
            <w:r>
              <w:rPr>
                <w:rFonts w:hint="cs"/>
                <w:szCs w:val="24"/>
                <w:rtl/>
              </w:rPr>
              <w:t>التقرير الجامع للتقريرين الدوريين الثاني والثالث لكرواتيا</w:t>
            </w:r>
          </w:p>
        </w:tc>
      </w:tr>
      <w:tr w:rsidR="00D86DF6">
        <w:tblPrEx>
          <w:tblCellMar>
            <w:top w:w="0" w:type="dxa"/>
            <w:bottom w:w="0" w:type="dxa"/>
          </w:tblCellMar>
        </w:tblPrEx>
        <w:trPr>
          <w:cantSplit/>
        </w:trPr>
        <w:tc>
          <w:tcPr>
            <w:tcW w:w="3381" w:type="dxa"/>
            <w:tcBorders>
              <w:top w:val="nil"/>
              <w:left w:val="nil"/>
              <w:bottom w:val="nil"/>
              <w:right w:val="nil"/>
            </w:tcBorders>
          </w:tcPr>
          <w:p w:rsidR="00D86DF6" w:rsidRDefault="00D86DF6" w:rsidP="00D86DF6">
            <w:pPr>
              <w:tabs>
                <w:tab w:val="left" w:pos="288"/>
                <w:tab w:val="left" w:pos="576"/>
                <w:tab w:val="left" w:pos="864"/>
                <w:tab w:val="left" w:pos="1152"/>
              </w:tabs>
              <w:spacing w:after="144" w:line="240" w:lineRule="exact"/>
              <w:ind w:left="40"/>
              <w:rPr>
                <w:szCs w:val="28"/>
                <w:rtl/>
              </w:rPr>
            </w:pPr>
            <w:r>
              <w:rPr>
                <w:szCs w:val="28"/>
              </w:rPr>
              <w:t>CEDAW/C/GAB/2-5</w:t>
            </w:r>
          </w:p>
        </w:tc>
        <w:tc>
          <w:tcPr>
            <w:tcW w:w="4770" w:type="dxa"/>
            <w:tcBorders>
              <w:top w:val="nil"/>
              <w:left w:val="nil"/>
              <w:bottom w:val="nil"/>
              <w:right w:val="nil"/>
            </w:tcBorders>
          </w:tcPr>
          <w:p w:rsidR="00D86DF6" w:rsidRDefault="00D86DF6" w:rsidP="00D86DF6">
            <w:pPr>
              <w:tabs>
                <w:tab w:val="left" w:pos="288"/>
                <w:tab w:val="left" w:pos="576"/>
                <w:tab w:val="left" w:pos="864"/>
                <w:tab w:val="left" w:pos="1152"/>
              </w:tabs>
              <w:spacing w:after="144" w:line="240" w:lineRule="exact"/>
              <w:ind w:left="40"/>
              <w:rPr>
                <w:rFonts w:hint="cs"/>
                <w:szCs w:val="24"/>
                <w:rtl/>
              </w:rPr>
            </w:pPr>
            <w:r>
              <w:rPr>
                <w:rFonts w:hint="cs"/>
                <w:szCs w:val="24"/>
                <w:rtl/>
              </w:rPr>
              <w:t xml:space="preserve">التقرير الجامع للتقارير الدورية الثاني والثالث والرابع والخامس </w:t>
            </w:r>
            <w:proofErr w:type="spellStart"/>
            <w:r>
              <w:rPr>
                <w:rFonts w:hint="cs"/>
                <w:szCs w:val="24"/>
                <w:rtl/>
              </w:rPr>
              <w:t>لغابون</w:t>
            </w:r>
            <w:proofErr w:type="spellEnd"/>
          </w:p>
        </w:tc>
      </w:tr>
      <w:tr w:rsidR="00D86DF6">
        <w:tblPrEx>
          <w:tblCellMar>
            <w:top w:w="0" w:type="dxa"/>
            <w:bottom w:w="0" w:type="dxa"/>
          </w:tblCellMar>
        </w:tblPrEx>
        <w:trPr>
          <w:cantSplit/>
        </w:trPr>
        <w:tc>
          <w:tcPr>
            <w:tcW w:w="3381" w:type="dxa"/>
            <w:tcBorders>
              <w:top w:val="nil"/>
              <w:left w:val="nil"/>
              <w:bottom w:val="nil"/>
              <w:right w:val="nil"/>
            </w:tcBorders>
          </w:tcPr>
          <w:p w:rsidR="00D86DF6" w:rsidRDefault="00D86DF6" w:rsidP="00D86DF6">
            <w:pPr>
              <w:tabs>
                <w:tab w:val="left" w:pos="288"/>
                <w:tab w:val="left" w:pos="576"/>
                <w:tab w:val="left" w:pos="864"/>
                <w:tab w:val="left" w:pos="1152"/>
              </w:tabs>
              <w:spacing w:after="144" w:line="240" w:lineRule="exact"/>
              <w:ind w:left="40"/>
              <w:rPr>
                <w:szCs w:val="28"/>
              </w:rPr>
            </w:pPr>
            <w:r>
              <w:rPr>
                <w:szCs w:val="28"/>
              </w:rPr>
              <w:t>CEDAW/C/ITA/4-5</w:t>
            </w:r>
          </w:p>
        </w:tc>
        <w:tc>
          <w:tcPr>
            <w:tcW w:w="4770" w:type="dxa"/>
            <w:tcBorders>
              <w:top w:val="nil"/>
              <w:left w:val="nil"/>
              <w:bottom w:val="nil"/>
              <w:right w:val="nil"/>
            </w:tcBorders>
          </w:tcPr>
          <w:p w:rsidR="00D86DF6" w:rsidRDefault="00D86DF6" w:rsidP="00D86DF6">
            <w:pPr>
              <w:tabs>
                <w:tab w:val="left" w:pos="288"/>
                <w:tab w:val="left" w:pos="576"/>
                <w:tab w:val="left" w:pos="864"/>
                <w:tab w:val="left" w:pos="1152"/>
              </w:tabs>
              <w:spacing w:after="144" w:line="240" w:lineRule="exact"/>
              <w:ind w:left="40"/>
              <w:rPr>
                <w:rFonts w:hint="cs"/>
                <w:szCs w:val="24"/>
                <w:rtl/>
              </w:rPr>
            </w:pPr>
            <w:r>
              <w:rPr>
                <w:rFonts w:hint="cs"/>
                <w:szCs w:val="24"/>
                <w:rtl/>
              </w:rPr>
              <w:t xml:space="preserve">التقرير </w:t>
            </w:r>
            <w:r>
              <w:rPr>
                <w:szCs w:val="24"/>
                <w:rtl/>
              </w:rPr>
              <w:t xml:space="preserve">الدوري </w:t>
            </w:r>
            <w:r>
              <w:rPr>
                <w:rFonts w:hint="cs"/>
                <w:szCs w:val="24"/>
                <w:rtl/>
              </w:rPr>
              <w:t>الجامع للتقريرين الدوريين الرابع و</w:t>
            </w:r>
            <w:r>
              <w:rPr>
                <w:szCs w:val="24"/>
                <w:rtl/>
              </w:rPr>
              <w:t>ا</w:t>
            </w:r>
            <w:r>
              <w:rPr>
                <w:rFonts w:hint="cs"/>
                <w:szCs w:val="24"/>
                <w:rtl/>
              </w:rPr>
              <w:t>لخامس</w:t>
            </w:r>
            <w:r>
              <w:rPr>
                <w:szCs w:val="24"/>
                <w:rtl/>
              </w:rPr>
              <w:t xml:space="preserve"> </w:t>
            </w:r>
            <w:r>
              <w:rPr>
                <w:rFonts w:hint="cs"/>
                <w:szCs w:val="24"/>
                <w:rtl/>
              </w:rPr>
              <w:t>لإيطاليا</w:t>
            </w:r>
          </w:p>
        </w:tc>
      </w:tr>
      <w:tr w:rsidR="00D86DF6">
        <w:tblPrEx>
          <w:tblCellMar>
            <w:top w:w="0" w:type="dxa"/>
            <w:bottom w:w="0" w:type="dxa"/>
          </w:tblCellMar>
        </w:tblPrEx>
        <w:trPr>
          <w:cantSplit/>
        </w:trPr>
        <w:tc>
          <w:tcPr>
            <w:tcW w:w="3381" w:type="dxa"/>
            <w:tcBorders>
              <w:top w:val="nil"/>
              <w:left w:val="nil"/>
              <w:bottom w:val="nil"/>
              <w:right w:val="nil"/>
            </w:tcBorders>
          </w:tcPr>
          <w:p w:rsidR="00D86DF6" w:rsidRDefault="00D86DF6" w:rsidP="00D86DF6">
            <w:pPr>
              <w:tabs>
                <w:tab w:val="left" w:pos="288"/>
                <w:tab w:val="left" w:pos="576"/>
                <w:tab w:val="left" w:pos="864"/>
                <w:tab w:val="left" w:pos="1152"/>
              </w:tabs>
              <w:spacing w:after="144" w:line="240" w:lineRule="exact"/>
              <w:ind w:left="40"/>
              <w:rPr>
                <w:rFonts w:hint="cs"/>
                <w:szCs w:val="28"/>
                <w:rtl/>
              </w:rPr>
            </w:pPr>
            <w:r>
              <w:rPr>
                <w:szCs w:val="28"/>
              </w:rPr>
              <w:t>CEDAW/C/PAR/3-4</w:t>
            </w:r>
          </w:p>
          <w:p w:rsidR="00D86DF6" w:rsidRDefault="00D86DF6" w:rsidP="00D86DF6">
            <w:pPr>
              <w:tabs>
                <w:tab w:val="left" w:pos="288"/>
                <w:tab w:val="left" w:pos="576"/>
                <w:tab w:val="left" w:pos="864"/>
                <w:tab w:val="left" w:pos="1152"/>
              </w:tabs>
              <w:spacing w:after="144" w:line="240" w:lineRule="exact"/>
              <w:ind w:left="40"/>
              <w:rPr>
                <w:szCs w:val="28"/>
              </w:rPr>
            </w:pPr>
            <w:r>
              <w:rPr>
                <w:szCs w:val="28"/>
              </w:rPr>
              <w:t>CEDAW/C/PAR/5</w:t>
            </w:r>
            <w:r>
              <w:rPr>
                <w:rFonts w:hint="cs"/>
                <w:szCs w:val="28"/>
                <w:rtl/>
              </w:rPr>
              <w:t xml:space="preserve"> و</w:t>
            </w:r>
            <w:r>
              <w:rPr>
                <w:szCs w:val="28"/>
              </w:rPr>
              <w:t>Corr.1</w:t>
            </w:r>
          </w:p>
        </w:tc>
        <w:tc>
          <w:tcPr>
            <w:tcW w:w="4770" w:type="dxa"/>
            <w:tcBorders>
              <w:top w:val="nil"/>
              <w:left w:val="nil"/>
              <w:bottom w:val="nil"/>
              <w:right w:val="nil"/>
            </w:tcBorders>
          </w:tcPr>
          <w:p w:rsidR="00D86DF6" w:rsidRDefault="00D86DF6" w:rsidP="00D86DF6">
            <w:pPr>
              <w:tabs>
                <w:tab w:val="left" w:pos="288"/>
                <w:tab w:val="left" w:pos="576"/>
                <w:tab w:val="left" w:pos="864"/>
                <w:tab w:val="left" w:pos="1152"/>
              </w:tabs>
              <w:spacing w:after="144" w:line="240" w:lineRule="exact"/>
              <w:ind w:left="40"/>
              <w:rPr>
                <w:rFonts w:hint="cs"/>
                <w:szCs w:val="24"/>
                <w:rtl/>
              </w:rPr>
            </w:pPr>
            <w:r>
              <w:rPr>
                <w:szCs w:val="24"/>
                <w:rtl/>
              </w:rPr>
              <w:t>التقرير الجامع</w:t>
            </w:r>
            <w:r>
              <w:rPr>
                <w:rFonts w:hint="cs"/>
                <w:szCs w:val="24"/>
                <w:rtl/>
              </w:rPr>
              <w:t xml:space="preserve"> للتقارير الدورية الثالث والرابع والخامس لباراغواي</w:t>
            </w:r>
          </w:p>
        </w:tc>
      </w:tr>
      <w:tr w:rsidR="00D86DF6">
        <w:tblPrEx>
          <w:tblCellMar>
            <w:top w:w="0" w:type="dxa"/>
            <w:bottom w:w="0" w:type="dxa"/>
          </w:tblCellMar>
        </w:tblPrEx>
        <w:trPr>
          <w:cantSplit/>
        </w:trPr>
        <w:tc>
          <w:tcPr>
            <w:tcW w:w="3381" w:type="dxa"/>
            <w:tcBorders>
              <w:top w:val="nil"/>
              <w:left w:val="nil"/>
              <w:bottom w:val="nil"/>
              <w:right w:val="nil"/>
            </w:tcBorders>
          </w:tcPr>
          <w:p w:rsidR="00D86DF6" w:rsidRDefault="00D86DF6" w:rsidP="00D86DF6">
            <w:pPr>
              <w:tabs>
                <w:tab w:val="left" w:pos="288"/>
                <w:tab w:val="left" w:pos="576"/>
                <w:tab w:val="left" w:pos="864"/>
                <w:tab w:val="left" w:pos="1152"/>
              </w:tabs>
              <w:spacing w:after="144" w:line="240" w:lineRule="exact"/>
              <w:ind w:left="40"/>
              <w:rPr>
                <w:szCs w:val="28"/>
              </w:rPr>
            </w:pPr>
            <w:r>
              <w:rPr>
                <w:szCs w:val="28"/>
              </w:rPr>
              <w:t>CEDAW/C/TUR/4-5</w:t>
            </w:r>
            <w:r>
              <w:rPr>
                <w:rFonts w:hint="cs"/>
                <w:szCs w:val="28"/>
                <w:rtl/>
              </w:rPr>
              <w:t xml:space="preserve"> و</w:t>
            </w:r>
            <w:r>
              <w:rPr>
                <w:szCs w:val="28"/>
              </w:rPr>
              <w:t>Corr.1</w:t>
            </w:r>
          </w:p>
        </w:tc>
        <w:tc>
          <w:tcPr>
            <w:tcW w:w="4770" w:type="dxa"/>
            <w:tcBorders>
              <w:top w:val="nil"/>
              <w:left w:val="nil"/>
              <w:bottom w:val="nil"/>
              <w:right w:val="nil"/>
            </w:tcBorders>
          </w:tcPr>
          <w:p w:rsidR="00D86DF6" w:rsidRDefault="00D86DF6" w:rsidP="00D86DF6">
            <w:pPr>
              <w:tabs>
                <w:tab w:val="left" w:pos="288"/>
                <w:tab w:val="left" w:pos="576"/>
                <w:tab w:val="left" w:pos="864"/>
                <w:tab w:val="left" w:pos="1152"/>
              </w:tabs>
              <w:spacing w:after="144" w:line="240" w:lineRule="exact"/>
              <w:ind w:left="40"/>
              <w:rPr>
                <w:rFonts w:hint="cs"/>
                <w:szCs w:val="24"/>
                <w:rtl/>
              </w:rPr>
            </w:pPr>
            <w:r>
              <w:rPr>
                <w:szCs w:val="24"/>
                <w:rtl/>
              </w:rPr>
              <w:t>التقرير الجامع</w:t>
            </w:r>
            <w:r>
              <w:rPr>
                <w:rFonts w:hint="cs"/>
                <w:szCs w:val="24"/>
                <w:rtl/>
              </w:rPr>
              <w:t xml:space="preserve"> للتقريرين الدوريين الرابع والخامس لتركيا</w:t>
            </w:r>
          </w:p>
        </w:tc>
      </w:tr>
      <w:tr w:rsidR="00D86DF6">
        <w:tblPrEx>
          <w:tblCellMar>
            <w:top w:w="0" w:type="dxa"/>
            <w:bottom w:w="0" w:type="dxa"/>
          </w:tblCellMar>
        </w:tblPrEx>
        <w:trPr>
          <w:cantSplit/>
          <w:trHeight w:hRule="exact" w:val="74"/>
          <w:tblHeader/>
        </w:trPr>
        <w:tc>
          <w:tcPr>
            <w:tcW w:w="3381" w:type="dxa"/>
            <w:tcBorders>
              <w:top w:val="nil"/>
              <w:left w:val="nil"/>
              <w:bottom w:val="nil"/>
              <w:right w:val="nil"/>
            </w:tcBorders>
            <w:vAlign w:val="bottom"/>
          </w:tcPr>
          <w:p w:rsidR="00D86DF6" w:rsidRDefault="00D86DF6" w:rsidP="00D86DF6">
            <w:pPr>
              <w:tabs>
                <w:tab w:val="left" w:pos="288"/>
                <w:tab w:val="left" w:pos="576"/>
                <w:tab w:val="left" w:pos="864"/>
                <w:tab w:val="left" w:pos="1152"/>
              </w:tabs>
              <w:spacing w:after="144" w:line="240" w:lineRule="exact"/>
              <w:ind w:left="40"/>
              <w:rPr>
                <w:rFonts w:hint="cs"/>
                <w:szCs w:val="24"/>
                <w:rtl/>
              </w:rPr>
            </w:pPr>
          </w:p>
        </w:tc>
        <w:tc>
          <w:tcPr>
            <w:tcW w:w="4770" w:type="dxa"/>
            <w:tcBorders>
              <w:top w:val="nil"/>
              <w:left w:val="nil"/>
              <w:bottom w:val="nil"/>
              <w:right w:val="nil"/>
            </w:tcBorders>
            <w:vAlign w:val="bottom"/>
          </w:tcPr>
          <w:p w:rsidR="00D86DF6" w:rsidRDefault="00D86DF6" w:rsidP="00D86DF6">
            <w:pPr>
              <w:tabs>
                <w:tab w:val="left" w:pos="288"/>
                <w:tab w:val="left" w:pos="576"/>
                <w:tab w:val="left" w:pos="864"/>
                <w:tab w:val="left" w:pos="1152"/>
              </w:tabs>
              <w:spacing w:after="144" w:line="240" w:lineRule="exact"/>
              <w:ind w:left="40"/>
              <w:rPr>
                <w:szCs w:val="24"/>
                <w:rtl/>
              </w:rPr>
            </w:pPr>
          </w:p>
        </w:tc>
      </w:tr>
      <w:tr w:rsidR="00D86DF6">
        <w:tblPrEx>
          <w:tblCellMar>
            <w:top w:w="0" w:type="dxa"/>
            <w:bottom w:w="0" w:type="dxa"/>
          </w:tblCellMar>
        </w:tblPrEx>
        <w:trPr>
          <w:cantSplit/>
        </w:trPr>
        <w:tc>
          <w:tcPr>
            <w:tcW w:w="3381" w:type="dxa"/>
            <w:tcBorders>
              <w:top w:val="nil"/>
              <w:left w:val="nil"/>
              <w:bottom w:val="nil"/>
              <w:right w:val="nil"/>
            </w:tcBorders>
            <w:vAlign w:val="bottom"/>
          </w:tcPr>
          <w:p w:rsidR="00D86DF6" w:rsidRDefault="00D86DF6" w:rsidP="00D86DF6">
            <w:pPr>
              <w:pStyle w:val="Heading1"/>
              <w:spacing w:after="144" w:line="240" w:lineRule="exact"/>
              <w:rPr>
                <w:rFonts w:hint="cs"/>
                <w:b/>
                <w:bCs/>
                <w:sz w:val="30"/>
                <w:szCs w:val="30"/>
                <w:rtl/>
              </w:rPr>
            </w:pPr>
            <w:r>
              <w:rPr>
                <w:b/>
                <w:bCs/>
                <w:sz w:val="30"/>
                <w:szCs w:val="30"/>
                <w:rtl/>
              </w:rPr>
              <w:t>باء -</w:t>
            </w:r>
            <w:r>
              <w:rPr>
                <w:b/>
                <w:bCs/>
                <w:sz w:val="30"/>
                <w:szCs w:val="30"/>
                <w:rtl/>
              </w:rPr>
              <w:tab/>
              <w:t xml:space="preserve">الدورة </w:t>
            </w:r>
            <w:r>
              <w:rPr>
                <w:rFonts w:hint="cs"/>
                <w:b/>
                <w:bCs/>
                <w:sz w:val="30"/>
                <w:szCs w:val="30"/>
                <w:rtl/>
              </w:rPr>
              <w:t>الثانية والثلاثون</w:t>
            </w:r>
          </w:p>
        </w:tc>
        <w:tc>
          <w:tcPr>
            <w:tcW w:w="4770" w:type="dxa"/>
            <w:tcBorders>
              <w:top w:val="nil"/>
              <w:left w:val="nil"/>
              <w:bottom w:val="nil"/>
              <w:right w:val="nil"/>
            </w:tcBorders>
            <w:vAlign w:val="bottom"/>
          </w:tcPr>
          <w:p w:rsidR="00D86DF6" w:rsidRDefault="00D86DF6" w:rsidP="00D86DF6">
            <w:pPr>
              <w:tabs>
                <w:tab w:val="left" w:pos="288"/>
                <w:tab w:val="left" w:pos="576"/>
                <w:tab w:val="left" w:pos="864"/>
                <w:tab w:val="left" w:pos="1152"/>
              </w:tabs>
              <w:spacing w:after="144" w:line="240" w:lineRule="exact"/>
              <w:ind w:left="40"/>
              <w:rPr>
                <w:szCs w:val="24"/>
                <w:rtl/>
              </w:rPr>
            </w:pPr>
          </w:p>
        </w:tc>
      </w:tr>
      <w:tr w:rsidR="00D86DF6">
        <w:tblPrEx>
          <w:tblCellMar>
            <w:top w:w="0" w:type="dxa"/>
            <w:bottom w:w="0" w:type="dxa"/>
          </w:tblCellMar>
        </w:tblPrEx>
        <w:trPr>
          <w:cantSplit/>
        </w:trPr>
        <w:tc>
          <w:tcPr>
            <w:tcW w:w="3381" w:type="dxa"/>
            <w:tcBorders>
              <w:top w:val="nil"/>
              <w:left w:val="nil"/>
              <w:bottom w:val="nil"/>
              <w:right w:val="nil"/>
            </w:tcBorders>
            <w:vAlign w:val="bottom"/>
          </w:tcPr>
          <w:p w:rsidR="00D86DF6" w:rsidRDefault="00D86DF6" w:rsidP="00D86DF6">
            <w:pPr>
              <w:tabs>
                <w:tab w:val="left" w:pos="288"/>
                <w:tab w:val="left" w:pos="576"/>
                <w:tab w:val="left" w:pos="864"/>
                <w:tab w:val="left" w:pos="1152"/>
              </w:tabs>
              <w:spacing w:after="144" w:line="240" w:lineRule="exact"/>
              <w:ind w:left="40"/>
              <w:rPr>
                <w:szCs w:val="28"/>
              </w:rPr>
            </w:pPr>
            <w:r>
              <w:rPr>
                <w:szCs w:val="28"/>
              </w:rPr>
              <w:t>CEDAW/C/2005/II/1</w:t>
            </w:r>
          </w:p>
        </w:tc>
        <w:tc>
          <w:tcPr>
            <w:tcW w:w="4770" w:type="dxa"/>
            <w:tcBorders>
              <w:top w:val="nil"/>
              <w:left w:val="nil"/>
              <w:bottom w:val="nil"/>
              <w:right w:val="nil"/>
            </w:tcBorders>
            <w:vAlign w:val="bottom"/>
          </w:tcPr>
          <w:p w:rsidR="00D86DF6" w:rsidRDefault="00D86DF6" w:rsidP="00D86DF6">
            <w:pPr>
              <w:tabs>
                <w:tab w:val="left" w:pos="288"/>
                <w:tab w:val="left" w:pos="576"/>
                <w:tab w:val="left" w:pos="864"/>
                <w:tab w:val="left" w:pos="1152"/>
              </w:tabs>
              <w:spacing w:after="144" w:line="240" w:lineRule="exact"/>
              <w:ind w:left="40"/>
              <w:rPr>
                <w:szCs w:val="24"/>
                <w:rtl/>
              </w:rPr>
            </w:pPr>
            <w:r>
              <w:rPr>
                <w:szCs w:val="24"/>
                <w:rtl/>
              </w:rPr>
              <w:t>جدول الأعمال المؤقت المشروح</w:t>
            </w:r>
          </w:p>
        </w:tc>
      </w:tr>
      <w:tr w:rsidR="00D86DF6">
        <w:tblPrEx>
          <w:tblCellMar>
            <w:top w:w="0" w:type="dxa"/>
            <w:bottom w:w="0" w:type="dxa"/>
          </w:tblCellMar>
        </w:tblPrEx>
        <w:trPr>
          <w:cantSplit/>
        </w:trPr>
        <w:tc>
          <w:tcPr>
            <w:tcW w:w="3381" w:type="dxa"/>
            <w:tcBorders>
              <w:top w:val="nil"/>
              <w:left w:val="nil"/>
              <w:bottom w:val="nil"/>
              <w:right w:val="nil"/>
            </w:tcBorders>
          </w:tcPr>
          <w:p w:rsidR="00D86DF6" w:rsidRDefault="00D86DF6" w:rsidP="00D86DF6">
            <w:pPr>
              <w:tabs>
                <w:tab w:val="left" w:pos="288"/>
                <w:tab w:val="left" w:pos="576"/>
                <w:tab w:val="left" w:pos="864"/>
                <w:tab w:val="left" w:pos="1152"/>
              </w:tabs>
              <w:spacing w:after="144" w:line="240" w:lineRule="exact"/>
              <w:ind w:left="40"/>
              <w:rPr>
                <w:szCs w:val="28"/>
                <w:rtl/>
              </w:rPr>
            </w:pPr>
            <w:r>
              <w:rPr>
                <w:szCs w:val="28"/>
              </w:rPr>
              <w:t>CEDAW/C/2005/II/2</w:t>
            </w:r>
          </w:p>
        </w:tc>
        <w:tc>
          <w:tcPr>
            <w:tcW w:w="4770" w:type="dxa"/>
            <w:tcBorders>
              <w:top w:val="nil"/>
              <w:left w:val="nil"/>
              <w:bottom w:val="nil"/>
              <w:right w:val="nil"/>
            </w:tcBorders>
          </w:tcPr>
          <w:p w:rsidR="00D86DF6" w:rsidRDefault="00D86DF6" w:rsidP="00D86DF6">
            <w:pPr>
              <w:tabs>
                <w:tab w:val="left" w:pos="288"/>
                <w:tab w:val="left" w:pos="576"/>
                <w:tab w:val="left" w:pos="864"/>
                <w:tab w:val="left" w:pos="1152"/>
              </w:tabs>
              <w:spacing w:after="144" w:line="240" w:lineRule="exact"/>
              <w:ind w:left="40"/>
              <w:rPr>
                <w:szCs w:val="24"/>
                <w:rtl/>
              </w:rPr>
            </w:pPr>
            <w:r>
              <w:rPr>
                <w:szCs w:val="24"/>
                <w:rtl/>
              </w:rPr>
              <w:t>تقرير الأمين العام عن حالة تقديم الدول الأ</w:t>
            </w:r>
            <w:r>
              <w:rPr>
                <w:rFonts w:hint="cs"/>
                <w:szCs w:val="24"/>
                <w:rtl/>
              </w:rPr>
              <w:t>عضاء</w:t>
            </w:r>
            <w:r>
              <w:rPr>
                <w:szCs w:val="24"/>
                <w:rtl/>
              </w:rPr>
              <w:t xml:space="preserve"> للتقارير المطلوبة بموجب المادة 18 من الاتفاقية</w:t>
            </w:r>
          </w:p>
        </w:tc>
      </w:tr>
      <w:tr w:rsidR="00D86DF6">
        <w:tblPrEx>
          <w:tblCellMar>
            <w:top w:w="0" w:type="dxa"/>
            <w:bottom w:w="0" w:type="dxa"/>
          </w:tblCellMar>
        </w:tblPrEx>
        <w:trPr>
          <w:cantSplit/>
        </w:trPr>
        <w:tc>
          <w:tcPr>
            <w:tcW w:w="3381" w:type="dxa"/>
            <w:tcBorders>
              <w:top w:val="nil"/>
              <w:left w:val="nil"/>
              <w:bottom w:val="nil"/>
              <w:right w:val="nil"/>
            </w:tcBorders>
          </w:tcPr>
          <w:p w:rsidR="00D86DF6" w:rsidRDefault="00D86DF6" w:rsidP="00D86DF6">
            <w:pPr>
              <w:tabs>
                <w:tab w:val="left" w:pos="288"/>
                <w:tab w:val="left" w:pos="576"/>
                <w:tab w:val="left" w:pos="864"/>
                <w:tab w:val="left" w:pos="1152"/>
              </w:tabs>
              <w:spacing w:after="144" w:line="240" w:lineRule="exact"/>
              <w:ind w:left="40"/>
              <w:rPr>
                <w:szCs w:val="28"/>
                <w:rtl/>
              </w:rPr>
            </w:pPr>
            <w:r>
              <w:rPr>
                <w:szCs w:val="28"/>
              </w:rPr>
              <w:t>CEDAW/C/2005/II/3</w:t>
            </w:r>
          </w:p>
        </w:tc>
        <w:tc>
          <w:tcPr>
            <w:tcW w:w="4770" w:type="dxa"/>
            <w:tcBorders>
              <w:top w:val="nil"/>
              <w:left w:val="nil"/>
              <w:bottom w:val="nil"/>
              <w:right w:val="nil"/>
            </w:tcBorders>
          </w:tcPr>
          <w:p w:rsidR="00D86DF6" w:rsidRDefault="00D86DF6" w:rsidP="00D86DF6">
            <w:pPr>
              <w:tabs>
                <w:tab w:val="left" w:pos="288"/>
                <w:tab w:val="left" w:pos="576"/>
                <w:tab w:val="left" w:pos="864"/>
                <w:tab w:val="left" w:pos="1152"/>
              </w:tabs>
              <w:spacing w:after="144" w:line="240" w:lineRule="exact"/>
              <w:ind w:left="40"/>
              <w:rPr>
                <w:szCs w:val="24"/>
                <w:rtl/>
              </w:rPr>
            </w:pPr>
            <w:r>
              <w:rPr>
                <w:szCs w:val="24"/>
                <w:rtl/>
              </w:rPr>
              <w:t>مذكرة من الأمين العام بشأن التقارير المقدمة من الوكالات المتخصصة عن تنفيذ الاتفاقية في المجالات الداخلة في نطاق أنشطتها</w:t>
            </w:r>
          </w:p>
        </w:tc>
      </w:tr>
      <w:tr w:rsidR="00D86DF6">
        <w:tblPrEx>
          <w:tblCellMar>
            <w:top w:w="0" w:type="dxa"/>
            <w:bottom w:w="0" w:type="dxa"/>
          </w:tblCellMar>
        </w:tblPrEx>
        <w:trPr>
          <w:cantSplit/>
        </w:trPr>
        <w:tc>
          <w:tcPr>
            <w:tcW w:w="3381" w:type="dxa"/>
            <w:tcBorders>
              <w:top w:val="nil"/>
              <w:left w:val="nil"/>
              <w:bottom w:val="nil"/>
              <w:right w:val="nil"/>
            </w:tcBorders>
          </w:tcPr>
          <w:p w:rsidR="00D86DF6" w:rsidRDefault="00D86DF6" w:rsidP="00D86DF6">
            <w:pPr>
              <w:tabs>
                <w:tab w:val="left" w:pos="288"/>
                <w:tab w:val="left" w:pos="576"/>
                <w:tab w:val="left" w:pos="864"/>
                <w:tab w:val="left" w:pos="1152"/>
              </w:tabs>
              <w:spacing w:after="144" w:line="240" w:lineRule="exact"/>
              <w:ind w:left="40"/>
              <w:rPr>
                <w:szCs w:val="28"/>
                <w:rtl/>
              </w:rPr>
            </w:pPr>
            <w:r>
              <w:rPr>
                <w:szCs w:val="28"/>
              </w:rPr>
              <w:t>CEDAW/C/2005/II/3/Add.1</w:t>
            </w:r>
          </w:p>
        </w:tc>
        <w:tc>
          <w:tcPr>
            <w:tcW w:w="4770" w:type="dxa"/>
            <w:tcBorders>
              <w:top w:val="nil"/>
              <w:left w:val="nil"/>
              <w:bottom w:val="nil"/>
              <w:right w:val="nil"/>
            </w:tcBorders>
          </w:tcPr>
          <w:p w:rsidR="00D86DF6" w:rsidRDefault="00D86DF6" w:rsidP="00D86DF6">
            <w:pPr>
              <w:tabs>
                <w:tab w:val="left" w:pos="288"/>
                <w:tab w:val="left" w:pos="576"/>
                <w:tab w:val="left" w:pos="864"/>
                <w:tab w:val="left" w:pos="1152"/>
              </w:tabs>
              <w:spacing w:after="144" w:line="240" w:lineRule="exact"/>
              <w:ind w:left="40"/>
              <w:rPr>
                <w:szCs w:val="24"/>
                <w:rtl/>
              </w:rPr>
            </w:pPr>
            <w:r>
              <w:rPr>
                <w:szCs w:val="24"/>
                <w:rtl/>
              </w:rPr>
              <w:t xml:space="preserve">تقرير منظمة </w:t>
            </w:r>
            <w:r>
              <w:rPr>
                <w:rFonts w:hint="cs"/>
                <w:szCs w:val="24"/>
                <w:rtl/>
              </w:rPr>
              <w:t>الأمم المتحدة ل</w:t>
            </w:r>
            <w:r>
              <w:rPr>
                <w:szCs w:val="24"/>
                <w:rtl/>
              </w:rPr>
              <w:t>لأغذية والزراعة</w:t>
            </w:r>
          </w:p>
        </w:tc>
      </w:tr>
      <w:tr w:rsidR="00D86DF6">
        <w:tblPrEx>
          <w:tblCellMar>
            <w:top w:w="0" w:type="dxa"/>
            <w:bottom w:w="0" w:type="dxa"/>
          </w:tblCellMar>
        </w:tblPrEx>
        <w:trPr>
          <w:cantSplit/>
        </w:trPr>
        <w:tc>
          <w:tcPr>
            <w:tcW w:w="3381" w:type="dxa"/>
            <w:tcBorders>
              <w:top w:val="nil"/>
              <w:left w:val="nil"/>
              <w:bottom w:val="nil"/>
              <w:right w:val="nil"/>
            </w:tcBorders>
          </w:tcPr>
          <w:p w:rsidR="00D86DF6" w:rsidRDefault="00D86DF6" w:rsidP="00D86DF6">
            <w:pPr>
              <w:tabs>
                <w:tab w:val="left" w:pos="288"/>
                <w:tab w:val="left" w:pos="576"/>
                <w:tab w:val="left" w:pos="864"/>
                <w:tab w:val="left" w:pos="1152"/>
              </w:tabs>
              <w:spacing w:after="144" w:line="240" w:lineRule="exact"/>
              <w:ind w:left="40"/>
              <w:rPr>
                <w:szCs w:val="28"/>
              </w:rPr>
            </w:pPr>
            <w:r>
              <w:rPr>
                <w:szCs w:val="28"/>
              </w:rPr>
              <w:t>CEDAW/C/2005/II/3/Add.3</w:t>
            </w:r>
          </w:p>
        </w:tc>
        <w:tc>
          <w:tcPr>
            <w:tcW w:w="4770" w:type="dxa"/>
            <w:tcBorders>
              <w:top w:val="nil"/>
              <w:left w:val="nil"/>
              <w:bottom w:val="nil"/>
              <w:right w:val="nil"/>
            </w:tcBorders>
          </w:tcPr>
          <w:p w:rsidR="00D86DF6" w:rsidRDefault="00D86DF6" w:rsidP="00D86DF6">
            <w:pPr>
              <w:tabs>
                <w:tab w:val="left" w:pos="288"/>
                <w:tab w:val="left" w:pos="576"/>
                <w:tab w:val="left" w:pos="864"/>
                <w:tab w:val="left" w:pos="1152"/>
              </w:tabs>
              <w:spacing w:after="144" w:line="240" w:lineRule="exact"/>
              <w:ind w:left="40"/>
              <w:rPr>
                <w:rFonts w:hint="cs"/>
                <w:szCs w:val="24"/>
                <w:rtl/>
              </w:rPr>
            </w:pPr>
            <w:r>
              <w:rPr>
                <w:rFonts w:hint="cs"/>
                <w:szCs w:val="24"/>
                <w:rtl/>
              </w:rPr>
              <w:t>تقرير منظمة الأمم المتحدة للتربية والعلم والثقافة</w:t>
            </w:r>
          </w:p>
        </w:tc>
      </w:tr>
      <w:tr w:rsidR="00D86DF6">
        <w:tblPrEx>
          <w:tblCellMar>
            <w:top w:w="0" w:type="dxa"/>
            <w:bottom w:w="0" w:type="dxa"/>
          </w:tblCellMar>
        </w:tblPrEx>
        <w:trPr>
          <w:cantSplit/>
        </w:trPr>
        <w:tc>
          <w:tcPr>
            <w:tcW w:w="3381" w:type="dxa"/>
            <w:tcBorders>
              <w:top w:val="nil"/>
              <w:left w:val="nil"/>
              <w:bottom w:val="nil"/>
              <w:right w:val="nil"/>
            </w:tcBorders>
          </w:tcPr>
          <w:p w:rsidR="00D86DF6" w:rsidRDefault="00D86DF6" w:rsidP="00D86DF6">
            <w:pPr>
              <w:tabs>
                <w:tab w:val="left" w:pos="288"/>
                <w:tab w:val="left" w:pos="576"/>
                <w:tab w:val="left" w:pos="864"/>
                <w:tab w:val="left" w:pos="1152"/>
              </w:tabs>
              <w:spacing w:after="144" w:line="240" w:lineRule="exact"/>
              <w:ind w:left="40"/>
              <w:rPr>
                <w:szCs w:val="28"/>
              </w:rPr>
            </w:pPr>
            <w:r>
              <w:rPr>
                <w:szCs w:val="28"/>
              </w:rPr>
              <w:t>CEDAW/C/2005/II/3/Add.4</w:t>
            </w:r>
          </w:p>
        </w:tc>
        <w:tc>
          <w:tcPr>
            <w:tcW w:w="4770" w:type="dxa"/>
            <w:tcBorders>
              <w:top w:val="nil"/>
              <w:left w:val="nil"/>
              <w:bottom w:val="nil"/>
              <w:right w:val="nil"/>
            </w:tcBorders>
          </w:tcPr>
          <w:p w:rsidR="00D86DF6" w:rsidRDefault="00D86DF6" w:rsidP="00D86DF6">
            <w:pPr>
              <w:tabs>
                <w:tab w:val="left" w:pos="288"/>
                <w:tab w:val="left" w:pos="576"/>
                <w:tab w:val="left" w:pos="864"/>
                <w:tab w:val="left" w:pos="1152"/>
              </w:tabs>
              <w:spacing w:after="144" w:line="240" w:lineRule="exact"/>
              <w:ind w:left="40"/>
              <w:rPr>
                <w:rFonts w:hint="cs"/>
                <w:szCs w:val="24"/>
                <w:rtl/>
              </w:rPr>
            </w:pPr>
            <w:r>
              <w:rPr>
                <w:rFonts w:hint="cs"/>
                <w:szCs w:val="24"/>
                <w:rtl/>
              </w:rPr>
              <w:t>تقرير منظمة العمل الدولية</w:t>
            </w:r>
          </w:p>
        </w:tc>
      </w:tr>
      <w:tr w:rsidR="00D86DF6">
        <w:tblPrEx>
          <w:tblCellMar>
            <w:top w:w="0" w:type="dxa"/>
            <w:bottom w:w="0" w:type="dxa"/>
          </w:tblCellMar>
        </w:tblPrEx>
        <w:trPr>
          <w:cantSplit/>
        </w:trPr>
        <w:tc>
          <w:tcPr>
            <w:tcW w:w="3381" w:type="dxa"/>
            <w:tcBorders>
              <w:top w:val="nil"/>
              <w:left w:val="nil"/>
              <w:bottom w:val="nil"/>
              <w:right w:val="nil"/>
            </w:tcBorders>
          </w:tcPr>
          <w:p w:rsidR="00D86DF6" w:rsidRDefault="00D86DF6" w:rsidP="00D86DF6">
            <w:pPr>
              <w:tabs>
                <w:tab w:val="left" w:pos="288"/>
                <w:tab w:val="left" w:pos="576"/>
                <w:tab w:val="left" w:pos="864"/>
                <w:tab w:val="left" w:pos="1152"/>
              </w:tabs>
              <w:spacing w:after="144" w:line="240" w:lineRule="exact"/>
              <w:ind w:left="40"/>
              <w:rPr>
                <w:szCs w:val="28"/>
                <w:rtl/>
              </w:rPr>
            </w:pPr>
            <w:r>
              <w:rPr>
                <w:szCs w:val="28"/>
              </w:rPr>
              <w:t>CEDAW/C/2005/II/4</w:t>
            </w:r>
            <w:r>
              <w:rPr>
                <w:szCs w:val="28"/>
                <w:rtl/>
              </w:rPr>
              <w:br/>
            </w:r>
            <w:r>
              <w:rPr>
                <w:szCs w:val="28"/>
              </w:rPr>
              <w:t>CEDAW/C/2005/4/Add.1</w:t>
            </w:r>
          </w:p>
        </w:tc>
        <w:tc>
          <w:tcPr>
            <w:tcW w:w="4770" w:type="dxa"/>
            <w:tcBorders>
              <w:top w:val="nil"/>
              <w:left w:val="nil"/>
              <w:bottom w:val="nil"/>
              <w:right w:val="nil"/>
            </w:tcBorders>
          </w:tcPr>
          <w:p w:rsidR="00D86DF6" w:rsidRDefault="00D86DF6" w:rsidP="00D86DF6">
            <w:pPr>
              <w:tabs>
                <w:tab w:val="left" w:pos="288"/>
                <w:tab w:val="left" w:pos="576"/>
                <w:tab w:val="left" w:pos="864"/>
                <w:tab w:val="left" w:pos="1152"/>
              </w:tabs>
              <w:spacing w:after="144" w:line="240" w:lineRule="exact"/>
              <w:ind w:left="40"/>
              <w:rPr>
                <w:rFonts w:hint="cs"/>
                <w:szCs w:val="24"/>
                <w:rtl/>
              </w:rPr>
            </w:pPr>
            <w:r>
              <w:rPr>
                <w:rFonts w:hint="cs"/>
                <w:szCs w:val="24"/>
                <w:rtl/>
              </w:rPr>
              <w:t>تقرير الأمانة العامة عن سبل ووسائل التعجيل بإنجاز أعمال اللجنة</w:t>
            </w:r>
          </w:p>
        </w:tc>
      </w:tr>
      <w:tr w:rsidR="00D86DF6">
        <w:tblPrEx>
          <w:tblCellMar>
            <w:top w:w="0" w:type="dxa"/>
            <w:bottom w:w="0" w:type="dxa"/>
          </w:tblCellMar>
        </w:tblPrEx>
        <w:trPr>
          <w:cantSplit/>
          <w:trHeight w:hRule="exact" w:val="115"/>
        </w:trPr>
        <w:tc>
          <w:tcPr>
            <w:tcW w:w="3381" w:type="dxa"/>
            <w:tcBorders>
              <w:top w:val="nil"/>
              <w:left w:val="nil"/>
              <w:bottom w:val="nil"/>
              <w:right w:val="nil"/>
            </w:tcBorders>
          </w:tcPr>
          <w:p w:rsidR="00D86DF6" w:rsidRDefault="00D86DF6" w:rsidP="00D86DF6">
            <w:pPr>
              <w:tabs>
                <w:tab w:val="left" w:pos="288"/>
                <w:tab w:val="left" w:pos="576"/>
                <w:tab w:val="left" w:pos="864"/>
                <w:tab w:val="left" w:pos="1152"/>
              </w:tabs>
              <w:spacing w:after="144" w:line="240" w:lineRule="exact"/>
              <w:ind w:left="40"/>
              <w:rPr>
                <w:rFonts w:hint="cs"/>
                <w:b/>
                <w:bCs/>
                <w:szCs w:val="28"/>
                <w:rtl/>
              </w:rPr>
            </w:pPr>
          </w:p>
        </w:tc>
        <w:tc>
          <w:tcPr>
            <w:tcW w:w="4770" w:type="dxa"/>
            <w:tcBorders>
              <w:top w:val="nil"/>
              <w:left w:val="nil"/>
              <w:bottom w:val="nil"/>
              <w:right w:val="nil"/>
            </w:tcBorders>
          </w:tcPr>
          <w:p w:rsidR="00D86DF6" w:rsidRDefault="00D86DF6" w:rsidP="00D86DF6">
            <w:pPr>
              <w:tabs>
                <w:tab w:val="left" w:pos="288"/>
                <w:tab w:val="left" w:pos="576"/>
                <w:tab w:val="left" w:pos="864"/>
                <w:tab w:val="left" w:pos="1152"/>
              </w:tabs>
              <w:spacing w:after="144" w:line="240" w:lineRule="exact"/>
              <w:ind w:left="40"/>
              <w:rPr>
                <w:rFonts w:hint="cs"/>
                <w:szCs w:val="24"/>
                <w:rtl/>
              </w:rPr>
            </w:pPr>
          </w:p>
        </w:tc>
      </w:tr>
      <w:tr w:rsidR="00D86DF6">
        <w:tblPrEx>
          <w:tblCellMar>
            <w:top w:w="0" w:type="dxa"/>
            <w:bottom w:w="0" w:type="dxa"/>
          </w:tblCellMar>
        </w:tblPrEx>
        <w:trPr>
          <w:cantSplit/>
        </w:trPr>
        <w:tc>
          <w:tcPr>
            <w:tcW w:w="3381" w:type="dxa"/>
            <w:tcBorders>
              <w:top w:val="nil"/>
              <w:left w:val="nil"/>
              <w:bottom w:val="nil"/>
              <w:right w:val="nil"/>
            </w:tcBorders>
          </w:tcPr>
          <w:p w:rsidR="00D86DF6" w:rsidRDefault="00D86DF6" w:rsidP="00D86DF6">
            <w:pPr>
              <w:tabs>
                <w:tab w:val="left" w:pos="288"/>
                <w:tab w:val="left" w:pos="576"/>
                <w:tab w:val="left" w:pos="864"/>
                <w:tab w:val="left" w:pos="1152"/>
              </w:tabs>
              <w:spacing w:after="144" w:line="240" w:lineRule="exact"/>
              <w:ind w:left="40"/>
              <w:rPr>
                <w:b/>
                <w:bCs/>
                <w:szCs w:val="28"/>
                <w:rtl/>
              </w:rPr>
            </w:pPr>
            <w:r>
              <w:rPr>
                <w:b/>
                <w:bCs/>
                <w:szCs w:val="28"/>
                <w:rtl/>
              </w:rPr>
              <w:t>تقارير</w:t>
            </w:r>
            <w:r>
              <w:rPr>
                <w:b/>
                <w:bCs/>
                <w:rtl/>
              </w:rPr>
              <w:t xml:space="preserve"> الدول الأطراف</w:t>
            </w:r>
          </w:p>
        </w:tc>
        <w:tc>
          <w:tcPr>
            <w:tcW w:w="4770" w:type="dxa"/>
            <w:tcBorders>
              <w:top w:val="nil"/>
              <w:left w:val="nil"/>
              <w:bottom w:val="nil"/>
              <w:right w:val="nil"/>
            </w:tcBorders>
          </w:tcPr>
          <w:p w:rsidR="00D86DF6" w:rsidRDefault="00D86DF6" w:rsidP="00D86DF6">
            <w:pPr>
              <w:tabs>
                <w:tab w:val="left" w:pos="288"/>
                <w:tab w:val="left" w:pos="576"/>
                <w:tab w:val="left" w:pos="864"/>
                <w:tab w:val="left" w:pos="1152"/>
              </w:tabs>
              <w:spacing w:after="144" w:line="240" w:lineRule="exact"/>
              <w:ind w:left="40"/>
              <w:rPr>
                <w:szCs w:val="24"/>
                <w:rtl/>
              </w:rPr>
            </w:pPr>
          </w:p>
        </w:tc>
      </w:tr>
      <w:tr w:rsidR="00D86DF6">
        <w:tblPrEx>
          <w:tblCellMar>
            <w:top w:w="0" w:type="dxa"/>
            <w:bottom w:w="0" w:type="dxa"/>
          </w:tblCellMar>
        </w:tblPrEx>
        <w:trPr>
          <w:cantSplit/>
        </w:trPr>
        <w:tc>
          <w:tcPr>
            <w:tcW w:w="3381" w:type="dxa"/>
            <w:tcBorders>
              <w:top w:val="nil"/>
              <w:left w:val="nil"/>
              <w:bottom w:val="nil"/>
              <w:right w:val="nil"/>
            </w:tcBorders>
          </w:tcPr>
          <w:p w:rsidR="00D86DF6" w:rsidRDefault="00D86DF6" w:rsidP="00D86DF6">
            <w:pPr>
              <w:tabs>
                <w:tab w:val="left" w:pos="288"/>
                <w:tab w:val="left" w:pos="576"/>
                <w:tab w:val="left" w:pos="864"/>
                <w:tab w:val="left" w:pos="1152"/>
              </w:tabs>
              <w:spacing w:after="144" w:line="240" w:lineRule="exact"/>
              <w:ind w:left="40"/>
              <w:rPr>
                <w:rFonts w:hint="cs"/>
                <w:szCs w:val="28"/>
                <w:rtl/>
              </w:rPr>
            </w:pPr>
            <w:r>
              <w:rPr>
                <w:szCs w:val="28"/>
              </w:rPr>
              <w:t>CEDAW/C/PRK/1</w:t>
            </w:r>
            <w:r>
              <w:rPr>
                <w:rFonts w:hint="cs"/>
                <w:szCs w:val="28"/>
                <w:rtl/>
              </w:rPr>
              <w:t xml:space="preserve"> </w:t>
            </w:r>
          </w:p>
        </w:tc>
        <w:tc>
          <w:tcPr>
            <w:tcW w:w="4770" w:type="dxa"/>
            <w:tcBorders>
              <w:top w:val="nil"/>
              <w:left w:val="nil"/>
              <w:bottom w:val="nil"/>
              <w:right w:val="nil"/>
            </w:tcBorders>
          </w:tcPr>
          <w:p w:rsidR="00D86DF6" w:rsidRDefault="00D86DF6" w:rsidP="00D86DF6">
            <w:pPr>
              <w:tabs>
                <w:tab w:val="left" w:pos="288"/>
                <w:tab w:val="left" w:pos="576"/>
                <w:tab w:val="left" w:pos="864"/>
                <w:tab w:val="left" w:pos="1152"/>
              </w:tabs>
              <w:spacing w:after="144" w:line="240" w:lineRule="exact"/>
              <w:ind w:left="43"/>
              <w:jc w:val="lowKashida"/>
              <w:rPr>
                <w:rFonts w:hint="cs"/>
                <w:szCs w:val="24"/>
                <w:rtl/>
              </w:rPr>
            </w:pPr>
            <w:r>
              <w:rPr>
                <w:rFonts w:hint="cs"/>
                <w:szCs w:val="24"/>
                <w:rtl/>
              </w:rPr>
              <w:t>التقرير الدوري الأول لجمهورية كوريا الشعبية الديمقراطية</w:t>
            </w:r>
          </w:p>
        </w:tc>
      </w:tr>
      <w:tr w:rsidR="00D86DF6">
        <w:tblPrEx>
          <w:tblCellMar>
            <w:top w:w="0" w:type="dxa"/>
            <w:bottom w:w="0" w:type="dxa"/>
          </w:tblCellMar>
        </w:tblPrEx>
        <w:trPr>
          <w:cantSplit/>
        </w:trPr>
        <w:tc>
          <w:tcPr>
            <w:tcW w:w="3381" w:type="dxa"/>
            <w:tcBorders>
              <w:top w:val="nil"/>
              <w:left w:val="nil"/>
              <w:bottom w:val="nil"/>
              <w:right w:val="nil"/>
            </w:tcBorders>
          </w:tcPr>
          <w:p w:rsidR="00D86DF6" w:rsidRDefault="00D86DF6" w:rsidP="00D86DF6">
            <w:pPr>
              <w:tabs>
                <w:tab w:val="left" w:pos="288"/>
                <w:tab w:val="left" w:pos="576"/>
                <w:tab w:val="left" w:pos="864"/>
                <w:tab w:val="left" w:pos="1152"/>
              </w:tabs>
              <w:spacing w:after="144" w:line="240" w:lineRule="exact"/>
              <w:ind w:left="40"/>
              <w:rPr>
                <w:rFonts w:hint="cs"/>
                <w:szCs w:val="28"/>
                <w:rtl/>
              </w:rPr>
            </w:pPr>
            <w:r>
              <w:rPr>
                <w:szCs w:val="28"/>
              </w:rPr>
              <w:t>CEDAW/C/LBN/1</w:t>
            </w:r>
            <w:r>
              <w:rPr>
                <w:rFonts w:hint="cs"/>
                <w:szCs w:val="28"/>
                <w:rtl/>
              </w:rPr>
              <w:t xml:space="preserve"> و</w:t>
            </w:r>
            <w:r>
              <w:rPr>
                <w:szCs w:val="28"/>
              </w:rPr>
              <w:t xml:space="preserve"> CEDAW/C/LBN/2</w:t>
            </w:r>
          </w:p>
        </w:tc>
        <w:tc>
          <w:tcPr>
            <w:tcW w:w="4770" w:type="dxa"/>
            <w:tcBorders>
              <w:top w:val="nil"/>
              <w:left w:val="nil"/>
              <w:bottom w:val="nil"/>
              <w:right w:val="nil"/>
            </w:tcBorders>
          </w:tcPr>
          <w:p w:rsidR="00D86DF6" w:rsidRDefault="00D86DF6" w:rsidP="00D86DF6">
            <w:pPr>
              <w:tabs>
                <w:tab w:val="left" w:pos="288"/>
                <w:tab w:val="left" w:pos="576"/>
                <w:tab w:val="left" w:pos="864"/>
                <w:tab w:val="left" w:pos="1152"/>
              </w:tabs>
              <w:spacing w:after="144" w:line="240" w:lineRule="exact"/>
              <w:ind w:left="40"/>
              <w:rPr>
                <w:rFonts w:hint="cs"/>
                <w:szCs w:val="24"/>
                <w:rtl/>
              </w:rPr>
            </w:pPr>
            <w:r>
              <w:rPr>
                <w:rFonts w:hint="cs"/>
                <w:szCs w:val="24"/>
                <w:rtl/>
              </w:rPr>
              <w:t>التقريران الدوريان الأول والثاني للبنان</w:t>
            </w:r>
          </w:p>
        </w:tc>
      </w:tr>
      <w:tr w:rsidR="00D86DF6">
        <w:tblPrEx>
          <w:tblCellMar>
            <w:top w:w="0" w:type="dxa"/>
            <w:bottom w:w="0" w:type="dxa"/>
          </w:tblCellMar>
        </w:tblPrEx>
        <w:trPr>
          <w:cantSplit/>
        </w:trPr>
        <w:tc>
          <w:tcPr>
            <w:tcW w:w="3381" w:type="dxa"/>
            <w:tcBorders>
              <w:top w:val="nil"/>
              <w:left w:val="nil"/>
              <w:bottom w:val="nil"/>
              <w:right w:val="nil"/>
            </w:tcBorders>
          </w:tcPr>
          <w:p w:rsidR="00D86DF6" w:rsidRDefault="00D86DF6" w:rsidP="00D86DF6">
            <w:pPr>
              <w:tabs>
                <w:tab w:val="left" w:pos="288"/>
                <w:tab w:val="left" w:pos="576"/>
                <w:tab w:val="left" w:pos="864"/>
                <w:tab w:val="left" w:pos="1152"/>
              </w:tabs>
              <w:spacing w:after="144" w:line="240" w:lineRule="exact"/>
              <w:ind w:left="40"/>
              <w:jc w:val="left"/>
              <w:rPr>
                <w:szCs w:val="28"/>
              </w:rPr>
            </w:pPr>
            <w:r>
              <w:rPr>
                <w:szCs w:val="28"/>
              </w:rPr>
              <w:t>CEDAW/C/BEN/1-3</w:t>
            </w:r>
          </w:p>
        </w:tc>
        <w:tc>
          <w:tcPr>
            <w:tcW w:w="4770" w:type="dxa"/>
            <w:tcBorders>
              <w:top w:val="nil"/>
              <w:left w:val="nil"/>
              <w:bottom w:val="nil"/>
              <w:right w:val="nil"/>
            </w:tcBorders>
          </w:tcPr>
          <w:p w:rsidR="00D86DF6" w:rsidRDefault="00D86DF6" w:rsidP="00D86DF6">
            <w:pPr>
              <w:tabs>
                <w:tab w:val="left" w:pos="288"/>
                <w:tab w:val="left" w:pos="576"/>
                <w:tab w:val="left" w:pos="864"/>
                <w:tab w:val="left" w:pos="1152"/>
              </w:tabs>
              <w:spacing w:after="144" w:line="240" w:lineRule="exact"/>
              <w:ind w:left="40"/>
              <w:rPr>
                <w:rFonts w:hint="cs"/>
                <w:szCs w:val="24"/>
                <w:rtl/>
              </w:rPr>
            </w:pPr>
            <w:r>
              <w:rPr>
                <w:rFonts w:hint="cs"/>
                <w:szCs w:val="24"/>
                <w:rtl/>
              </w:rPr>
              <w:t xml:space="preserve">التقرير الجامع للتقارير الدورية الأول والثاني والثالث </w:t>
            </w:r>
            <w:proofErr w:type="spellStart"/>
            <w:r>
              <w:rPr>
                <w:rFonts w:hint="cs"/>
                <w:szCs w:val="24"/>
                <w:rtl/>
              </w:rPr>
              <w:t>لبنن</w:t>
            </w:r>
            <w:proofErr w:type="spellEnd"/>
          </w:p>
        </w:tc>
      </w:tr>
      <w:tr w:rsidR="00D86DF6">
        <w:tblPrEx>
          <w:tblCellMar>
            <w:top w:w="0" w:type="dxa"/>
            <w:bottom w:w="0" w:type="dxa"/>
          </w:tblCellMar>
        </w:tblPrEx>
        <w:trPr>
          <w:cantSplit/>
        </w:trPr>
        <w:tc>
          <w:tcPr>
            <w:tcW w:w="3381" w:type="dxa"/>
            <w:tcBorders>
              <w:top w:val="nil"/>
              <w:left w:val="nil"/>
              <w:bottom w:val="nil"/>
              <w:right w:val="nil"/>
            </w:tcBorders>
          </w:tcPr>
          <w:p w:rsidR="00D86DF6" w:rsidRDefault="00D86DF6" w:rsidP="00D86DF6">
            <w:pPr>
              <w:tabs>
                <w:tab w:val="left" w:pos="288"/>
                <w:tab w:val="left" w:pos="576"/>
                <w:tab w:val="left" w:pos="864"/>
                <w:tab w:val="left" w:pos="1152"/>
              </w:tabs>
              <w:spacing w:after="144" w:line="240" w:lineRule="exact"/>
              <w:ind w:left="40"/>
              <w:jc w:val="left"/>
              <w:rPr>
                <w:rFonts w:hint="cs"/>
                <w:szCs w:val="28"/>
              </w:rPr>
            </w:pPr>
            <w:r>
              <w:rPr>
                <w:szCs w:val="28"/>
              </w:rPr>
              <w:t xml:space="preserve">CEDAW/C/GMB/1-3 </w:t>
            </w:r>
            <w:r>
              <w:rPr>
                <w:rFonts w:hint="cs"/>
                <w:szCs w:val="28"/>
                <w:rtl/>
              </w:rPr>
              <w:t xml:space="preserve"> </w:t>
            </w:r>
          </w:p>
        </w:tc>
        <w:tc>
          <w:tcPr>
            <w:tcW w:w="4770" w:type="dxa"/>
            <w:tcBorders>
              <w:top w:val="nil"/>
              <w:left w:val="nil"/>
              <w:bottom w:val="nil"/>
              <w:right w:val="nil"/>
            </w:tcBorders>
          </w:tcPr>
          <w:p w:rsidR="00D86DF6" w:rsidRDefault="00D86DF6" w:rsidP="00D86DF6">
            <w:pPr>
              <w:tabs>
                <w:tab w:val="left" w:pos="288"/>
                <w:tab w:val="left" w:pos="576"/>
                <w:tab w:val="left" w:pos="864"/>
                <w:tab w:val="left" w:pos="1152"/>
              </w:tabs>
              <w:spacing w:after="144" w:line="240" w:lineRule="exact"/>
              <w:ind w:left="40"/>
              <w:rPr>
                <w:rFonts w:hint="cs"/>
                <w:szCs w:val="24"/>
                <w:rtl/>
              </w:rPr>
            </w:pPr>
            <w:r>
              <w:rPr>
                <w:rFonts w:hint="cs"/>
                <w:szCs w:val="24"/>
                <w:rtl/>
              </w:rPr>
              <w:t>التقرير الجامع للتقارير الدورية الأول والثاني والثالث لغامبيا</w:t>
            </w:r>
          </w:p>
        </w:tc>
      </w:tr>
      <w:tr w:rsidR="00D86DF6">
        <w:tblPrEx>
          <w:tblCellMar>
            <w:top w:w="0" w:type="dxa"/>
            <w:bottom w:w="0" w:type="dxa"/>
          </w:tblCellMar>
        </w:tblPrEx>
        <w:trPr>
          <w:cantSplit/>
        </w:trPr>
        <w:tc>
          <w:tcPr>
            <w:tcW w:w="3381" w:type="dxa"/>
            <w:tcBorders>
              <w:top w:val="nil"/>
              <w:left w:val="nil"/>
              <w:bottom w:val="nil"/>
              <w:right w:val="nil"/>
            </w:tcBorders>
          </w:tcPr>
          <w:p w:rsidR="00D86DF6" w:rsidRDefault="00D86DF6" w:rsidP="00D86DF6">
            <w:pPr>
              <w:tabs>
                <w:tab w:val="left" w:pos="288"/>
                <w:tab w:val="left" w:pos="576"/>
                <w:tab w:val="left" w:pos="864"/>
                <w:tab w:val="left" w:pos="1152"/>
              </w:tabs>
              <w:spacing w:after="144" w:line="240" w:lineRule="exact"/>
              <w:ind w:left="40"/>
              <w:rPr>
                <w:rFonts w:hint="cs"/>
                <w:szCs w:val="28"/>
                <w:rtl/>
              </w:rPr>
            </w:pPr>
            <w:r>
              <w:rPr>
                <w:szCs w:val="28"/>
              </w:rPr>
              <w:t>CEDAW/C/ISR/3</w:t>
            </w:r>
          </w:p>
        </w:tc>
        <w:tc>
          <w:tcPr>
            <w:tcW w:w="4770" w:type="dxa"/>
            <w:tcBorders>
              <w:top w:val="nil"/>
              <w:left w:val="nil"/>
              <w:bottom w:val="nil"/>
              <w:right w:val="nil"/>
            </w:tcBorders>
          </w:tcPr>
          <w:p w:rsidR="00D86DF6" w:rsidRDefault="00D86DF6" w:rsidP="00D86DF6">
            <w:pPr>
              <w:tabs>
                <w:tab w:val="left" w:pos="288"/>
                <w:tab w:val="left" w:pos="576"/>
                <w:tab w:val="left" w:pos="864"/>
                <w:tab w:val="left" w:pos="1152"/>
              </w:tabs>
              <w:spacing w:after="144" w:line="240" w:lineRule="exact"/>
              <w:ind w:left="40"/>
              <w:rPr>
                <w:rFonts w:hint="cs"/>
                <w:szCs w:val="24"/>
                <w:rtl/>
              </w:rPr>
            </w:pPr>
            <w:r>
              <w:rPr>
                <w:rFonts w:hint="cs"/>
                <w:szCs w:val="24"/>
                <w:rtl/>
              </w:rPr>
              <w:t>التقرير الدوري الثالث لإسرائيل</w:t>
            </w:r>
          </w:p>
        </w:tc>
      </w:tr>
      <w:tr w:rsidR="00D86DF6">
        <w:tblPrEx>
          <w:tblCellMar>
            <w:top w:w="0" w:type="dxa"/>
            <w:bottom w:w="0" w:type="dxa"/>
          </w:tblCellMar>
        </w:tblPrEx>
        <w:trPr>
          <w:cantSplit/>
        </w:trPr>
        <w:tc>
          <w:tcPr>
            <w:tcW w:w="3381" w:type="dxa"/>
            <w:tcBorders>
              <w:top w:val="nil"/>
              <w:left w:val="nil"/>
              <w:bottom w:val="nil"/>
              <w:right w:val="nil"/>
            </w:tcBorders>
          </w:tcPr>
          <w:p w:rsidR="00D86DF6" w:rsidRDefault="00D86DF6" w:rsidP="00D86DF6">
            <w:pPr>
              <w:tabs>
                <w:tab w:val="left" w:pos="288"/>
                <w:tab w:val="left" w:pos="576"/>
                <w:tab w:val="left" w:pos="864"/>
                <w:tab w:val="left" w:pos="1152"/>
              </w:tabs>
              <w:spacing w:after="144" w:line="240" w:lineRule="exact"/>
              <w:ind w:left="40"/>
              <w:rPr>
                <w:rFonts w:hint="cs"/>
                <w:szCs w:val="28"/>
              </w:rPr>
            </w:pPr>
            <w:r>
              <w:rPr>
                <w:szCs w:val="28"/>
              </w:rPr>
              <w:t>CEDAW/C/GUY/3-6</w:t>
            </w:r>
          </w:p>
        </w:tc>
        <w:tc>
          <w:tcPr>
            <w:tcW w:w="4770" w:type="dxa"/>
            <w:tcBorders>
              <w:top w:val="nil"/>
              <w:left w:val="nil"/>
              <w:bottom w:val="nil"/>
              <w:right w:val="nil"/>
            </w:tcBorders>
          </w:tcPr>
          <w:p w:rsidR="00D86DF6" w:rsidRDefault="00D86DF6" w:rsidP="00D86DF6">
            <w:pPr>
              <w:tabs>
                <w:tab w:val="left" w:pos="288"/>
                <w:tab w:val="left" w:pos="576"/>
                <w:tab w:val="left" w:pos="864"/>
                <w:tab w:val="left" w:pos="1152"/>
              </w:tabs>
              <w:spacing w:after="144" w:line="240" w:lineRule="exact"/>
              <w:ind w:left="40"/>
              <w:rPr>
                <w:rFonts w:hint="cs"/>
                <w:szCs w:val="24"/>
                <w:rtl/>
              </w:rPr>
            </w:pPr>
            <w:r>
              <w:rPr>
                <w:szCs w:val="24"/>
                <w:rtl/>
              </w:rPr>
              <w:t>التقرير الجامع</w:t>
            </w:r>
            <w:r>
              <w:rPr>
                <w:rFonts w:hint="cs"/>
                <w:szCs w:val="24"/>
                <w:rtl/>
              </w:rPr>
              <w:t xml:space="preserve"> للتقارير الدورية الثالث والرابع والخامس والسادس </w:t>
            </w:r>
            <w:proofErr w:type="spellStart"/>
            <w:r>
              <w:rPr>
                <w:rFonts w:hint="cs"/>
                <w:szCs w:val="24"/>
                <w:rtl/>
              </w:rPr>
              <w:t>لغيانا</w:t>
            </w:r>
            <w:proofErr w:type="spellEnd"/>
          </w:p>
        </w:tc>
      </w:tr>
      <w:tr w:rsidR="00D86DF6">
        <w:tblPrEx>
          <w:tblCellMar>
            <w:top w:w="0" w:type="dxa"/>
            <w:bottom w:w="0" w:type="dxa"/>
          </w:tblCellMar>
        </w:tblPrEx>
        <w:trPr>
          <w:cantSplit/>
        </w:trPr>
        <w:tc>
          <w:tcPr>
            <w:tcW w:w="3381" w:type="dxa"/>
            <w:tcBorders>
              <w:top w:val="nil"/>
              <w:left w:val="nil"/>
              <w:bottom w:val="nil"/>
              <w:right w:val="nil"/>
            </w:tcBorders>
          </w:tcPr>
          <w:p w:rsidR="00D86DF6" w:rsidRDefault="00D86DF6" w:rsidP="00D86DF6">
            <w:pPr>
              <w:tabs>
                <w:tab w:val="left" w:pos="288"/>
                <w:tab w:val="left" w:pos="576"/>
                <w:tab w:val="left" w:pos="864"/>
                <w:tab w:val="left" w:pos="1152"/>
              </w:tabs>
              <w:spacing w:after="144" w:line="240" w:lineRule="exact"/>
              <w:ind w:left="40"/>
              <w:rPr>
                <w:rFonts w:hint="cs"/>
                <w:szCs w:val="28"/>
                <w:rtl/>
              </w:rPr>
            </w:pPr>
            <w:r>
              <w:rPr>
                <w:szCs w:val="28"/>
              </w:rPr>
              <w:t>CEDAW/C/BFA/4-5</w:t>
            </w:r>
            <w:r>
              <w:rPr>
                <w:rFonts w:hint="cs"/>
                <w:szCs w:val="28"/>
                <w:rtl/>
              </w:rPr>
              <w:t xml:space="preserve"> </w:t>
            </w:r>
          </w:p>
        </w:tc>
        <w:tc>
          <w:tcPr>
            <w:tcW w:w="4770" w:type="dxa"/>
            <w:tcBorders>
              <w:top w:val="nil"/>
              <w:left w:val="nil"/>
              <w:bottom w:val="nil"/>
              <w:right w:val="nil"/>
            </w:tcBorders>
          </w:tcPr>
          <w:p w:rsidR="00D86DF6" w:rsidRDefault="00D86DF6" w:rsidP="00D86DF6">
            <w:pPr>
              <w:tabs>
                <w:tab w:val="left" w:pos="288"/>
                <w:tab w:val="left" w:pos="576"/>
                <w:tab w:val="left" w:pos="864"/>
                <w:tab w:val="left" w:pos="1152"/>
              </w:tabs>
              <w:spacing w:after="144" w:line="240" w:lineRule="exact"/>
              <w:ind w:left="40"/>
              <w:rPr>
                <w:rFonts w:hint="cs"/>
                <w:szCs w:val="24"/>
                <w:rtl/>
              </w:rPr>
            </w:pPr>
            <w:r>
              <w:rPr>
                <w:rFonts w:hint="cs"/>
                <w:szCs w:val="24"/>
                <w:rtl/>
              </w:rPr>
              <w:t xml:space="preserve">التقرير </w:t>
            </w:r>
            <w:r>
              <w:rPr>
                <w:szCs w:val="24"/>
                <w:rtl/>
              </w:rPr>
              <w:t xml:space="preserve">الدوري </w:t>
            </w:r>
            <w:r>
              <w:rPr>
                <w:rFonts w:hint="cs"/>
                <w:szCs w:val="24"/>
                <w:rtl/>
              </w:rPr>
              <w:t>الجامع للتقريرين الدوريين الرابع و</w:t>
            </w:r>
            <w:r>
              <w:rPr>
                <w:szCs w:val="24"/>
                <w:rtl/>
              </w:rPr>
              <w:t>ا</w:t>
            </w:r>
            <w:r>
              <w:rPr>
                <w:rFonts w:hint="cs"/>
                <w:szCs w:val="24"/>
                <w:rtl/>
              </w:rPr>
              <w:t>لخامس</w:t>
            </w:r>
            <w:r>
              <w:rPr>
                <w:szCs w:val="24"/>
                <w:rtl/>
              </w:rPr>
              <w:t xml:space="preserve"> </w:t>
            </w:r>
            <w:r>
              <w:rPr>
                <w:rFonts w:hint="cs"/>
                <w:szCs w:val="24"/>
                <w:rtl/>
              </w:rPr>
              <w:t>لبوركينا فاسو</w:t>
            </w:r>
          </w:p>
        </w:tc>
      </w:tr>
      <w:tr w:rsidR="00D86DF6">
        <w:tblPrEx>
          <w:tblCellMar>
            <w:top w:w="0" w:type="dxa"/>
            <w:bottom w:w="0" w:type="dxa"/>
          </w:tblCellMar>
        </w:tblPrEx>
        <w:trPr>
          <w:cantSplit/>
        </w:trPr>
        <w:tc>
          <w:tcPr>
            <w:tcW w:w="3381" w:type="dxa"/>
            <w:tcBorders>
              <w:top w:val="nil"/>
              <w:left w:val="nil"/>
              <w:bottom w:val="single" w:sz="12" w:space="0" w:color="auto"/>
              <w:right w:val="nil"/>
            </w:tcBorders>
          </w:tcPr>
          <w:p w:rsidR="00D86DF6" w:rsidRDefault="00D86DF6" w:rsidP="00D86DF6">
            <w:pPr>
              <w:tabs>
                <w:tab w:val="left" w:pos="288"/>
                <w:tab w:val="left" w:pos="576"/>
                <w:tab w:val="left" w:pos="864"/>
                <w:tab w:val="left" w:pos="1152"/>
              </w:tabs>
              <w:spacing w:after="144" w:line="240" w:lineRule="exact"/>
              <w:ind w:left="40"/>
              <w:rPr>
                <w:rFonts w:hint="cs"/>
                <w:szCs w:val="28"/>
                <w:rtl/>
              </w:rPr>
            </w:pPr>
            <w:r>
              <w:rPr>
                <w:szCs w:val="28"/>
              </w:rPr>
              <w:t>CEDAW/C/IRL/4-5</w:t>
            </w:r>
          </w:p>
        </w:tc>
        <w:tc>
          <w:tcPr>
            <w:tcW w:w="4770" w:type="dxa"/>
            <w:tcBorders>
              <w:top w:val="nil"/>
              <w:left w:val="nil"/>
              <w:bottom w:val="single" w:sz="12" w:space="0" w:color="auto"/>
              <w:right w:val="nil"/>
            </w:tcBorders>
          </w:tcPr>
          <w:p w:rsidR="00D86DF6" w:rsidRDefault="00D86DF6" w:rsidP="00D86DF6">
            <w:pPr>
              <w:tabs>
                <w:tab w:val="left" w:pos="288"/>
                <w:tab w:val="left" w:pos="576"/>
                <w:tab w:val="left" w:pos="864"/>
                <w:tab w:val="left" w:pos="1152"/>
              </w:tabs>
              <w:spacing w:after="144" w:line="240" w:lineRule="exact"/>
              <w:ind w:left="40"/>
              <w:rPr>
                <w:rFonts w:hint="cs"/>
                <w:szCs w:val="24"/>
                <w:rtl/>
              </w:rPr>
            </w:pPr>
            <w:r>
              <w:rPr>
                <w:rFonts w:hint="cs"/>
                <w:szCs w:val="24"/>
                <w:rtl/>
              </w:rPr>
              <w:t xml:space="preserve">التقرير </w:t>
            </w:r>
            <w:r>
              <w:rPr>
                <w:szCs w:val="24"/>
                <w:rtl/>
              </w:rPr>
              <w:t xml:space="preserve">الدوري </w:t>
            </w:r>
            <w:r>
              <w:rPr>
                <w:rFonts w:hint="cs"/>
                <w:szCs w:val="24"/>
                <w:rtl/>
              </w:rPr>
              <w:t>الجامع للتقريرين الدوريين الرابع و</w:t>
            </w:r>
            <w:r>
              <w:rPr>
                <w:szCs w:val="24"/>
                <w:rtl/>
              </w:rPr>
              <w:t>ا</w:t>
            </w:r>
            <w:r>
              <w:rPr>
                <w:rFonts w:hint="cs"/>
                <w:szCs w:val="24"/>
                <w:rtl/>
              </w:rPr>
              <w:t>لخامس</w:t>
            </w:r>
            <w:r>
              <w:rPr>
                <w:szCs w:val="24"/>
                <w:rtl/>
              </w:rPr>
              <w:t xml:space="preserve"> </w:t>
            </w:r>
            <w:proofErr w:type="spellStart"/>
            <w:r>
              <w:rPr>
                <w:rFonts w:hint="cs"/>
                <w:szCs w:val="24"/>
                <w:rtl/>
              </w:rPr>
              <w:t>لآيرلندا</w:t>
            </w:r>
            <w:proofErr w:type="spellEnd"/>
            <w:r>
              <w:rPr>
                <w:rFonts w:hint="cs"/>
                <w:szCs w:val="24"/>
                <w:rtl/>
              </w:rPr>
              <w:t xml:space="preserve"> </w:t>
            </w:r>
          </w:p>
        </w:tc>
      </w:tr>
    </w:tbl>
    <w:p w:rsidR="00D86DF6" w:rsidRDefault="00D86DF6" w:rsidP="00D86DF6">
      <w:pPr>
        <w:pStyle w:val="SingleTxt"/>
        <w:rPr>
          <w:rFonts w:hint="cs"/>
          <w:rtl/>
        </w:rPr>
      </w:pPr>
    </w:p>
    <w:p w:rsidR="00D86DF6" w:rsidRPr="0043178E" w:rsidRDefault="00D86DF6" w:rsidP="00D86DF6">
      <w:pPr>
        <w:pStyle w:val="SingleTxt"/>
        <w:rPr>
          <w:rFonts w:hint="cs"/>
          <w:rtl/>
        </w:rPr>
      </w:pPr>
    </w:p>
    <w:p w:rsidR="00D86DF6" w:rsidRDefault="00D86DF6" w:rsidP="00D86DF6">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tl/>
        </w:rPr>
        <w:br w:type="page"/>
        <w:t xml:space="preserve">المرفق </w:t>
      </w:r>
      <w:r>
        <w:rPr>
          <w:rFonts w:hint="cs"/>
          <w:rtl/>
        </w:rPr>
        <w:t>الخامس</w:t>
      </w:r>
    </w:p>
    <w:p w:rsidR="00D86DF6" w:rsidRDefault="00D86DF6" w:rsidP="00D86DF6">
      <w:pPr>
        <w:pStyle w:val="HCh"/>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أعضاء اللجنة المعنية بالقضاء على التمييز ضد المرأة</w:t>
      </w:r>
    </w:p>
    <w:p w:rsidR="00D86DF6" w:rsidRDefault="00D86DF6" w:rsidP="00D86DF6">
      <w:pPr>
        <w:pStyle w:val="SingleTxt"/>
        <w:spacing w:after="0" w:line="120" w:lineRule="exact"/>
        <w:rPr>
          <w:sz w:val="10"/>
          <w:rtl/>
        </w:rPr>
      </w:pPr>
    </w:p>
    <w:p w:rsidR="00D86DF6" w:rsidRDefault="00D86DF6" w:rsidP="00D86DF6">
      <w:pPr>
        <w:pStyle w:val="SingleTxt"/>
        <w:spacing w:after="0" w:line="120" w:lineRule="exact"/>
        <w:rPr>
          <w:sz w:val="12"/>
          <w:rtl/>
        </w:rPr>
      </w:pPr>
    </w:p>
    <w:tbl>
      <w:tblPr>
        <w:bidiVisual/>
        <w:tblW w:w="10228" w:type="dxa"/>
        <w:jc w:val="center"/>
        <w:tblLayout w:type="fixed"/>
        <w:tblLook w:val="0000" w:firstRow="0" w:lastRow="0" w:firstColumn="0" w:lastColumn="0" w:noHBand="0" w:noVBand="0"/>
      </w:tblPr>
      <w:tblGrid>
        <w:gridCol w:w="4522"/>
        <w:gridCol w:w="2853"/>
        <w:gridCol w:w="2853"/>
      </w:tblGrid>
      <w:tr w:rsidR="00D86DF6">
        <w:tblPrEx>
          <w:tblCellMar>
            <w:top w:w="0" w:type="dxa"/>
            <w:bottom w:w="0" w:type="dxa"/>
          </w:tblCellMar>
        </w:tblPrEx>
        <w:trPr>
          <w:cantSplit/>
          <w:tblHeader/>
          <w:jc w:val="center"/>
        </w:trPr>
        <w:tc>
          <w:tcPr>
            <w:tcW w:w="4522" w:type="dxa"/>
            <w:tcBorders>
              <w:top w:val="single" w:sz="4" w:space="0" w:color="auto"/>
              <w:left w:val="nil"/>
              <w:bottom w:val="nil"/>
              <w:right w:val="nil"/>
            </w:tcBorders>
            <w:vAlign w:val="bottom"/>
          </w:tcPr>
          <w:p w:rsidR="00D86DF6" w:rsidRDefault="00D86DF6" w:rsidP="00D86DF6">
            <w:pPr>
              <w:tabs>
                <w:tab w:val="left" w:pos="288"/>
                <w:tab w:val="left" w:pos="576"/>
                <w:tab w:val="left" w:pos="864"/>
                <w:tab w:val="left" w:pos="1152"/>
              </w:tabs>
              <w:spacing w:before="80" w:after="80" w:line="240" w:lineRule="exact"/>
              <w:ind w:left="40"/>
              <w:jc w:val="center"/>
              <w:rPr>
                <w:iCs/>
                <w:szCs w:val="28"/>
                <w:rtl/>
              </w:rPr>
            </w:pPr>
            <w:r>
              <w:rPr>
                <w:iCs/>
                <w:szCs w:val="28"/>
                <w:rtl/>
              </w:rPr>
              <w:t>اسم العضو</w:t>
            </w:r>
          </w:p>
        </w:tc>
        <w:tc>
          <w:tcPr>
            <w:tcW w:w="2853" w:type="dxa"/>
            <w:tcBorders>
              <w:top w:val="single" w:sz="4" w:space="0" w:color="auto"/>
              <w:left w:val="nil"/>
              <w:bottom w:val="nil"/>
              <w:right w:val="nil"/>
            </w:tcBorders>
            <w:vAlign w:val="bottom"/>
          </w:tcPr>
          <w:p w:rsidR="00D86DF6" w:rsidRDefault="00D86DF6" w:rsidP="00D86DF6">
            <w:pPr>
              <w:tabs>
                <w:tab w:val="left" w:pos="288"/>
                <w:tab w:val="left" w:pos="576"/>
                <w:tab w:val="left" w:pos="864"/>
                <w:tab w:val="left" w:pos="1152"/>
              </w:tabs>
              <w:spacing w:before="80" w:after="80" w:line="240" w:lineRule="exact"/>
              <w:ind w:left="40"/>
              <w:jc w:val="center"/>
              <w:rPr>
                <w:iCs/>
                <w:szCs w:val="28"/>
                <w:rtl/>
              </w:rPr>
            </w:pPr>
            <w:r>
              <w:rPr>
                <w:iCs/>
                <w:szCs w:val="28"/>
                <w:rtl/>
              </w:rPr>
              <w:t>بلد الجنسية</w:t>
            </w:r>
          </w:p>
        </w:tc>
        <w:tc>
          <w:tcPr>
            <w:tcW w:w="2853" w:type="dxa"/>
            <w:tcBorders>
              <w:top w:val="single" w:sz="4" w:space="0" w:color="auto"/>
              <w:left w:val="nil"/>
              <w:bottom w:val="nil"/>
              <w:right w:val="nil"/>
            </w:tcBorders>
          </w:tcPr>
          <w:p w:rsidR="00D86DF6" w:rsidRDefault="00D86DF6" w:rsidP="00D86DF6">
            <w:pPr>
              <w:tabs>
                <w:tab w:val="left" w:pos="288"/>
                <w:tab w:val="left" w:pos="576"/>
                <w:tab w:val="left" w:pos="864"/>
                <w:tab w:val="left" w:pos="1152"/>
              </w:tabs>
              <w:spacing w:before="80" w:after="80" w:line="240" w:lineRule="exact"/>
              <w:ind w:left="40"/>
              <w:jc w:val="center"/>
              <w:rPr>
                <w:rFonts w:hint="cs"/>
                <w:iCs/>
                <w:szCs w:val="28"/>
                <w:rtl/>
              </w:rPr>
            </w:pPr>
            <w:r>
              <w:rPr>
                <w:rFonts w:hint="cs"/>
                <w:iCs/>
                <w:szCs w:val="28"/>
                <w:rtl/>
              </w:rPr>
              <w:t xml:space="preserve">مدة العضوية تنتهي في 31 </w:t>
            </w:r>
            <w:r>
              <w:rPr>
                <w:rFonts w:hint="eastAsia"/>
                <w:iCs/>
                <w:szCs w:val="28"/>
                <w:rtl/>
              </w:rPr>
              <w:t>كانون</w:t>
            </w:r>
            <w:r>
              <w:rPr>
                <w:iCs/>
                <w:szCs w:val="28"/>
                <w:rtl/>
              </w:rPr>
              <w:t xml:space="preserve"> الأول/ديسمبر</w:t>
            </w:r>
          </w:p>
        </w:tc>
      </w:tr>
      <w:tr w:rsidR="00D86DF6">
        <w:tblPrEx>
          <w:tblCellMar>
            <w:top w:w="0" w:type="dxa"/>
            <w:bottom w:w="0" w:type="dxa"/>
          </w:tblCellMar>
        </w:tblPrEx>
        <w:trPr>
          <w:cantSplit/>
          <w:trHeight w:hRule="exact" w:val="115"/>
          <w:tblHeader/>
          <w:jc w:val="center"/>
        </w:trPr>
        <w:tc>
          <w:tcPr>
            <w:tcW w:w="4522" w:type="dxa"/>
            <w:tcBorders>
              <w:top w:val="single" w:sz="12" w:space="0" w:color="auto"/>
              <w:left w:val="nil"/>
              <w:bottom w:val="nil"/>
              <w:right w:val="nil"/>
            </w:tcBorders>
            <w:vAlign w:val="bottom"/>
          </w:tcPr>
          <w:p w:rsidR="00D86DF6" w:rsidRDefault="00D86DF6" w:rsidP="00D86DF6">
            <w:pPr>
              <w:tabs>
                <w:tab w:val="left" w:pos="288"/>
                <w:tab w:val="left" w:pos="576"/>
                <w:tab w:val="left" w:pos="864"/>
                <w:tab w:val="left" w:pos="1152"/>
              </w:tabs>
              <w:spacing w:after="120" w:line="280" w:lineRule="exact"/>
              <w:ind w:left="40"/>
              <w:rPr>
                <w:szCs w:val="24"/>
                <w:rtl/>
              </w:rPr>
            </w:pPr>
          </w:p>
        </w:tc>
        <w:tc>
          <w:tcPr>
            <w:tcW w:w="2853" w:type="dxa"/>
            <w:tcBorders>
              <w:top w:val="single" w:sz="12" w:space="0" w:color="auto"/>
              <w:left w:val="nil"/>
              <w:bottom w:val="nil"/>
              <w:right w:val="nil"/>
            </w:tcBorders>
            <w:vAlign w:val="bottom"/>
          </w:tcPr>
          <w:p w:rsidR="00D86DF6" w:rsidRDefault="00D86DF6" w:rsidP="00D86DF6">
            <w:pPr>
              <w:tabs>
                <w:tab w:val="left" w:pos="288"/>
                <w:tab w:val="left" w:pos="576"/>
                <w:tab w:val="left" w:pos="864"/>
                <w:tab w:val="left" w:pos="1152"/>
              </w:tabs>
              <w:spacing w:after="120" w:line="280" w:lineRule="exact"/>
              <w:ind w:left="40"/>
              <w:rPr>
                <w:szCs w:val="24"/>
                <w:rtl/>
              </w:rPr>
            </w:pPr>
          </w:p>
        </w:tc>
        <w:tc>
          <w:tcPr>
            <w:tcW w:w="2853" w:type="dxa"/>
            <w:tcBorders>
              <w:top w:val="single" w:sz="12" w:space="0" w:color="auto"/>
              <w:left w:val="nil"/>
              <w:bottom w:val="nil"/>
              <w:right w:val="nil"/>
            </w:tcBorders>
          </w:tcPr>
          <w:p w:rsidR="00D86DF6" w:rsidRDefault="00D86DF6" w:rsidP="00D86DF6">
            <w:pPr>
              <w:tabs>
                <w:tab w:val="left" w:pos="288"/>
                <w:tab w:val="left" w:pos="576"/>
                <w:tab w:val="left" w:pos="864"/>
                <w:tab w:val="left" w:pos="1152"/>
              </w:tabs>
              <w:spacing w:after="120" w:line="280" w:lineRule="exact"/>
              <w:ind w:left="40"/>
              <w:rPr>
                <w:szCs w:val="24"/>
                <w:rtl/>
              </w:rPr>
            </w:pPr>
          </w:p>
        </w:tc>
      </w:tr>
      <w:tr w:rsidR="00D86DF6">
        <w:tblPrEx>
          <w:tblCellMar>
            <w:top w:w="0" w:type="dxa"/>
            <w:bottom w:w="0" w:type="dxa"/>
          </w:tblCellMar>
        </w:tblPrEx>
        <w:trPr>
          <w:cantSplit/>
          <w:jc w:val="center"/>
        </w:trPr>
        <w:tc>
          <w:tcPr>
            <w:tcW w:w="4522" w:type="dxa"/>
            <w:tcBorders>
              <w:top w:val="nil"/>
              <w:left w:val="nil"/>
              <w:bottom w:val="nil"/>
              <w:right w:val="nil"/>
            </w:tcBorders>
            <w:vAlign w:val="bottom"/>
          </w:tcPr>
          <w:p w:rsidR="00D86DF6" w:rsidRDefault="00D86DF6" w:rsidP="00D86DF6">
            <w:pPr>
              <w:tabs>
                <w:tab w:val="left" w:pos="288"/>
                <w:tab w:val="left" w:pos="576"/>
                <w:tab w:val="left" w:pos="864"/>
                <w:tab w:val="left" w:pos="1152"/>
              </w:tabs>
              <w:spacing w:after="120" w:line="280" w:lineRule="exact"/>
              <w:ind w:left="40"/>
              <w:rPr>
                <w:rtl/>
              </w:rPr>
            </w:pPr>
            <w:proofErr w:type="spellStart"/>
            <w:r w:rsidRPr="00BF3AAA">
              <w:rPr>
                <w:rFonts w:hint="cs"/>
                <w:rtl/>
              </w:rPr>
              <w:t>ماغاليس</w:t>
            </w:r>
            <w:proofErr w:type="spellEnd"/>
            <w:r w:rsidRPr="00BF3AAA">
              <w:rPr>
                <w:rFonts w:hint="cs"/>
                <w:rtl/>
              </w:rPr>
              <w:t xml:space="preserve"> </w:t>
            </w:r>
            <w:proofErr w:type="spellStart"/>
            <w:r w:rsidRPr="00BF3AAA">
              <w:rPr>
                <w:rFonts w:hint="cs"/>
                <w:rtl/>
              </w:rPr>
              <w:t>آروتشا</w:t>
            </w:r>
            <w:proofErr w:type="spellEnd"/>
            <w:r w:rsidRPr="00BF3AAA">
              <w:rPr>
                <w:rFonts w:hint="cs"/>
                <w:rtl/>
              </w:rPr>
              <w:t xml:space="preserve"> </w:t>
            </w:r>
            <w:proofErr w:type="spellStart"/>
            <w:r w:rsidRPr="00BF3AAA">
              <w:rPr>
                <w:rFonts w:hint="cs"/>
                <w:rtl/>
              </w:rPr>
              <w:t>دومينغيس</w:t>
            </w:r>
            <w:proofErr w:type="spellEnd"/>
          </w:p>
        </w:tc>
        <w:tc>
          <w:tcPr>
            <w:tcW w:w="2853" w:type="dxa"/>
            <w:tcBorders>
              <w:top w:val="nil"/>
              <w:left w:val="nil"/>
              <w:bottom w:val="nil"/>
              <w:right w:val="nil"/>
            </w:tcBorders>
            <w:vAlign w:val="bottom"/>
          </w:tcPr>
          <w:p w:rsidR="00D86DF6" w:rsidRDefault="00D86DF6" w:rsidP="00D86DF6">
            <w:pPr>
              <w:tabs>
                <w:tab w:val="left" w:pos="288"/>
                <w:tab w:val="left" w:pos="576"/>
                <w:tab w:val="left" w:pos="864"/>
                <w:tab w:val="left" w:pos="1152"/>
              </w:tabs>
              <w:spacing w:after="120" w:line="280" w:lineRule="exact"/>
              <w:ind w:left="40"/>
              <w:rPr>
                <w:rFonts w:hint="cs"/>
                <w:rtl/>
              </w:rPr>
            </w:pPr>
            <w:r>
              <w:rPr>
                <w:rFonts w:hint="cs"/>
                <w:rtl/>
              </w:rPr>
              <w:t>كوبا</w:t>
            </w:r>
          </w:p>
        </w:tc>
        <w:tc>
          <w:tcPr>
            <w:tcW w:w="2853" w:type="dxa"/>
            <w:tcBorders>
              <w:top w:val="nil"/>
              <w:left w:val="nil"/>
              <w:bottom w:val="nil"/>
              <w:right w:val="nil"/>
            </w:tcBorders>
          </w:tcPr>
          <w:p w:rsidR="00D86DF6" w:rsidRDefault="00D86DF6" w:rsidP="00D86DF6">
            <w:pPr>
              <w:tabs>
                <w:tab w:val="left" w:pos="288"/>
                <w:tab w:val="left" w:pos="576"/>
                <w:tab w:val="left" w:pos="864"/>
                <w:tab w:val="left" w:pos="1152"/>
              </w:tabs>
              <w:spacing w:after="120" w:line="280" w:lineRule="exact"/>
              <w:ind w:left="40"/>
              <w:rPr>
                <w:rFonts w:hint="cs"/>
                <w:rtl/>
              </w:rPr>
            </w:pPr>
            <w:r>
              <w:rPr>
                <w:rFonts w:hint="cs"/>
                <w:rtl/>
              </w:rPr>
              <w:t>2008</w:t>
            </w:r>
          </w:p>
        </w:tc>
      </w:tr>
      <w:tr w:rsidR="00D86DF6">
        <w:tblPrEx>
          <w:tblCellMar>
            <w:top w:w="0" w:type="dxa"/>
            <w:bottom w:w="0" w:type="dxa"/>
          </w:tblCellMar>
        </w:tblPrEx>
        <w:trPr>
          <w:cantSplit/>
          <w:jc w:val="center"/>
        </w:trPr>
        <w:tc>
          <w:tcPr>
            <w:tcW w:w="4522" w:type="dxa"/>
            <w:tcBorders>
              <w:top w:val="nil"/>
              <w:left w:val="nil"/>
              <w:bottom w:val="nil"/>
              <w:right w:val="nil"/>
            </w:tcBorders>
            <w:vAlign w:val="bottom"/>
          </w:tcPr>
          <w:p w:rsidR="00D86DF6" w:rsidRDefault="00D86DF6" w:rsidP="00D86DF6">
            <w:pPr>
              <w:tabs>
                <w:tab w:val="left" w:pos="288"/>
                <w:tab w:val="left" w:pos="576"/>
                <w:tab w:val="left" w:pos="864"/>
                <w:tab w:val="left" w:pos="1152"/>
              </w:tabs>
              <w:spacing w:after="120" w:line="280" w:lineRule="exact"/>
              <w:ind w:left="40"/>
              <w:rPr>
                <w:rtl/>
              </w:rPr>
            </w:pPr>
            <w:proofErr w:type="spellStart"/>
            <w:r>
              <w:rPr>
                <w:rtl/>
              </w:rPr>
              <w:t>بلم</w:t>
            </w:r>
            <w:r>
              <w:rPr>
                <w:rFonts w:hint="cs"/>
                <w:rtl/>
              </w:rPr>
              <w:t>يهو</w:t>
            </w:r>
            <w:r>
              <w:rPr>
                <w:rtl/>
              </w:rPr>
              <w:t>ب</w:t>
            </w:r>
            <w:proofErr w:type="spellEnd"/>
            <w:r>
              <w:rPr>
                <w:rtl/>
              </w:rPr>
              <w:t xml:space="preserve"> </w:t>
            </w:r>
            <w:r>
              <w:t>–</w:t>
            </w:r>
            <w:r>
              <w:rPr>
                <w:rtl/>
              </w:rPr>
              <w:t xml:space="preserve"> </w:t>
            </w:r>
            <w:proofErr w:type="spellStart"/>
            <w:r>
              <w:rPr>
                <w:rtl/>
              </w:rPr>
              <w:t>زرداني</w:t>
            </w:r>
            <w:proofErr w:type="spellEnd"/>
          </w:p>
        </w:tc>
        <w:tc>
          <w:tcPr>
            <w:tcW w:w="2853" w:type="dxa"/>
            <w:tcBorders>
              <w:top w:val="nil"/>
              <w:left w:val="nil"/>
              <w:bottom w:val="nil"/>
              <w:right w:val="nil"/>
            </w:tcBorders>
            <w:vAlign w:val="bottom"/>
          </w:tcPr>
          <w:p w:rsidR="00D86DF6" w:rsidRDefault="00D86DF6" w:rsidP="00D86DF6">
            <w:pPr>
              <w:tabs>
                <w:tab w:val="left" w:pos="288"/>
                <w:tab w:val="left" w:pos="576"/>
                <w:tab w:val="left" w:pos="864"/>
                <w:tab w:val="left" w:pos="1152"/>
              </w:tabs>
              <w:spacing w:after="120" w:line="280" w:lineRule="exact"/>
              <w:ind w:left="40"/>
              <w:rPr>
                <w:rtl/>
              </w:rPr>
            </w:pPr>
            <w:r>
              <w:rPr>
                <w:rtl/>
              </w:rPr>
              <w:t>الجزائر</w:t>
            </w:r>
          </w:p>
        </w:tc>
        <w:tc>
          <w:tcPr>
            <w:tcW w:w="2853" w:type="dxa"/>
            <w:tcBorders>
              <w:top w:val="nil"/>
              <w:left w:val="nil"/>
              <w:bottom w:val="nil"/>
              <w:right w:val="nil"/>
            </w:tcBorders>
          </w:tcPr>
          <w:p w:rsidR="00D86DF6" w:rsidRDefault="00D86DF6" w:rsidP="00D86DF6">
            <w:pPr>
              <w:tabs>
                <w:tab w:val="left" w:pos="288"/>
                <w:tab w:val="left" w:pos="576"/>
                <w:tab w:val="left" w:pos="864"/>
                <w:tab w:val="left" w:pos="1152"/>
              </w:tabs>
              <w:spacing w:after="120" w:line="280" w:lineRule="exact"/>
              <w:ind w:left="40"/>
              <w:rPr>
                <w:rFonts w:hint="cs"/>
                <w:rtl/>
              </w:rPr>
            </w:pPr>
            <w:r>
              <w:rPr>
                <w:rFonts w:hint="cs"/>
                <w:rtl/>
              </w:rPr>
              <w:t>2006</w:t>
            </w:r>
          </w:p>
        </w:tc>
      </w:tr>
      <w:tr w:rsidR="00D86DF6">
        <w:tblPrEx>
          <w:tblCellMar>
            <w:top w:w="0" w:type="dxa"/>
            <w:bottom w:w="0" w:type="dxa"/>
          </w:tblCellMar>
        </w:tblPrEx>
        <w:trPr>
          <w:cantSplit/>
          <w:jc w:val="center"/>
        </w:trPr>
        <w:tc>
          <w:tcPr>
            <w:tcW w:w="4522" w:type="dxa"/>
            <w:tcBorders>
              <w:top w:val="nil"/>
              <w:left w:val="nil"/>
              <w:bottom w:val="nil"/>
              <w:right w:val="nil"/>
            </w:tcBorders>
            <w:vAlign w:val="bottom"/>
          </w:tcPr>
          <w:p w:rsidR="00D86DF6" w:rsidRDefault="00D86DF6" w:rsidP="00D86DF6">
            <w:pPr>
              <w:tabs>
                <w:tab w:val="left" w:pos="288"/>
                <w:tab w:val="left" w:pos="576"/>
                <w:tab w:val="left" w:pos="864"/>
                <w:tab w:val="left" w:pos="1152"/>
              </w:tabs>
              <w:spacing w:after="120" w:line="280" w:lineRule="exact"/>
              <w:ind w:left="40"/>
              <w:rPr>
                <w:rFonts w:hint="cs"/>
                <w:rtl/>
              </w:rPr>
            </w:pPr>
            <w:proofErr w:type="spellStart"/>
            <w:r>
              <w:rPr>
                <w:rFonts w:hint="cs"/>
                <w:rtl/>
              </w:rPr>
              <w:t>هبوغيت</w:t>
            </w:r>
            <w:proofErr w:type="spellEnd"/>
            <w:r>
              <w:rPr>
                <w:rFonts w:hint="cs"/>
                <w:rtl/>
              </w:rPr>
              <w:t xml:space="preserve"> </w:t>
            </w:r>
            <w:proofErr w:type="spellStart"/>
            <w:r>
              <w:rPr>
                <w:rtl/>
              </w:rPr>
              <w:t>مريم</w:t>
            </w:r>
            <w:proofErr w:type="spellEnd"/>
            <w:r>
              <w:rPr>
                <w:rtl/>
              </w:rPr>
              <w:t xml:space="preserve"> </w:t>
            </w:r>
            <w:r>
              <w:rPr>
                <w:rFonts w:hint="cs"/>
                <w:rtl/>
              </w:rPr>
              <w:t xml:space="preserve">بوركي - </w:t>
            </w:r>
            <w:proofErr w:type="spellStart"/>
            <w:r>
              <w:rPr>
                <w:rFonts w:hint="cs"/>
                <w:rtl/>
              </w:rPr>
              <w:t>غناكادخا</w:t>
            </w:r>
            <w:proofErr w:type="spellEnd"/>
          </w:p>
        </w:tc>
        <w:tc>
          <w:tcPr>
            <w:tcW w:w="2853" w:type="dxa"/>
            <w:tcBorders>
              <w:top w:val="nil"/>
              <w:left w:val="nil"/>
              <w:bottom w:val="nil"/>
              <w:right w:val="nil"/>
            </w:tcBorders>
            <w:vAlign w:val="bottom"/>
          </w:tcPr>
          <w:p w:rsidR="00D86DF6" w:rsidRDefault="00D86DF6" w:rsidP="00D86DF6">
            <w:pPr>
              <w:tabs>
                <w:tab w:val="left" w:pos="288"/>
                <w:tab w:val="left" w:pos="576"/>
                <w:tab w:val="left" w:pos="864"/>
                <w:tab w:val="left" w:pos="1152"/>
              </w:tabs>
              <w:spacing w:after="120" w:line="280" w:lineRule="exact"/>
              <w:ind w:left="40"/>
              <w:rPr>
                <w:rFonts w:hint="cs"/>
                <w:rtl/>
              </w:rPr>
            </w:pPr>
            <w:r>
              <w:rPr>
                <w:rFonts w:hint="cs"/>
                <w:rtl/>
              </w:rPr>
              <w:t>بنن</w:t>
            </w:r>
          </w:p>
        </w:tc>
        <w:tc>
          <w:tcPr>
            <w:tcW w:w="2853" w:type="dxa"/>
            <w:tcBorders>
              <w:top w:val="nil"/>
              <w:left w:val="nil"/>
              <w:bottom w:val="nil"/>
              <w:right w:val="nil"/>
            </w:tcBorders>
          </w:tcPr>
          <w:p w:rsidR="00D86DF6" w:rsidRDefault="00D86DF6" w:rsidP="00D86DF6">
            <w:pPr>
              <w:tabs>
                <w:tab w:val="left" w:pos="288"/>
                <w:tab w:val="left" w:pos="576"/>
                <w:tab w:val="left" w:pos="864"/>
                <w:tab w:val="left" w:pos="1152"/>
              </w:tabs>
              <w:spacing w:after="120" w:line="280" w:lineRule="exact"/>
              <w:ind w:left="40"/>
              <w:rPr>
                <w:rFonts w:hint="cs"/>
                <w:rtl/>
              </w:rPr>
            </w:pPr>
            <w:r>
              <w:rPr>
                <w:rFonts w:hint="cs"/>
                <w:rtl/>
              </w:rPr>
              <w:t>2006</w:t>
            </w:r>
          </w:p>
        </w:tc>
      </w:tr>
      <w:tr w:rsidR="00D86DF6">
        <w:tblPrEx>
          <w:tblCellMar>
            <w:top w:w="0" w:type="dxa"/>
            <w:bottom w:w="0" w:type="dxa"/>
          </w:tblCellMar>
        </w:tblPrEx>
        <w:trPr>
          <w:cantSplit/>
          <w:jc w:val="center"/>
        </w:trPr>
        <w:tc>
          <w:tcPr>
            <w:tcW w:w="4522" w:type="dxa"/>
            <w:tcBorders>
              <w:top w:val="nil"/>
              <w:left w:val="nil"/>
              <w:bottom w:val="nil"/>
              <w:right w:val="nil"/>
            </w:tcBorders>
            <w:vAlign w:val="bottom"/>
          </w:tcPr>
          <w:p w:rsidR="00D86DF6" w:rsidRDefault="00D86DF6" w:rsidP="00D86DF6">
            <w:pPr>
              <w:tabs>
                <w:tab w:val="left" w:pos="288"/>
                <w:tab w:val="left" w:pos="576"/>
                <w:tab w:val="left" w:pos="864"/>
                <w:tab w:val="left" w:pos="1152"/>
              </w:tabs>
              <w:spacing w:after="120" w:line="280" w:lineRule="exact"/>
              <w:ind w:left="40"/>
              <w:rPr>
                <w:rFonts w:hint="cs"/>
                <w:rtl/>
              </w:rPr>
            </w:pPr>
            <w:proofErr w:type="spellStart"/>
            <w:r>
              <w:rPr>
                <w:rFonts w:hint="cs"/>
                <w:rtl/>
              </w:rPr>
              <w:t>دوركاس</w:t>
            </w:r>
            <w:proofErr w:type="spellEnd"/>
            <w:r>
              <w:rPr>
                <w:rFonts w:hint="cs"/>
                <w:rtl/>
              </w:rPr>
              <w:t xml:space="preserve"> كوكر - أبياه</w:t>
            </w:r>
          </w:p>
        </w:tc>
        <w:tc>
          <w:tcPr>
            <w:tcW w:w="2853" w:type="dxa"/>
            <w:tcBorders>
              <w:top w:val="nil"/>
              <w:left w:val="nil"/>
              <w:bottom w:val="nil"/>
              <w:right w:val="nil"/>
            </w:tcBorders>
            <w:vAlign w:val="bottom"/>
          </w:tcPr>
          <w:p w:rsidR="00D86DF6" w:rsidRDefault="00D86DF6" w:rsidP="00D86DF6">
            <w:pPr>
              <w:tabs>
                <w:tab w:val="left" w:pos="288"/>
                <w:tab w:val="left" w:pos="576"/>
                <w:tab w:val="left" w:pos="864"/>
                <w:tab w:val="left" w:pos="1152"/>
              </w:tabs>
              <w:spacing w:after="120" w:line="280" w:lineRule="exact"/>
              <w:ind w:left="40"/>
              <w:rPr>
                <w:rFonts w:hint="cs"/>
                <w:rtl/>
              </w:rPr>
            </w:pPr>
            <w:r>
              <w:rPr>
                <w:rFonts w:hint="cs"/>
                <w:rtl/>
              </w:rPr>
              <w:t>غانا</w:t>
            </w:r>
          </w:p>
        </w:tc>
        <w:tc>
          <w:tcPr>
            <w:tcW w:w="2853" w:type="dxa"/>
            <w:tcBorders>
              <w:top w:val="nil"/>
              <w:left w:val="nil"/>
              <w:bottom w:val="nil"/>
              <w:right w:val="nil"/>
            </w:tcBorders>
          </w:tcPr>
          <w:p w:rsidR="00D86DF6" w:rsidRDefault="00D86DF6" w:rsidP="00D86DF6">
            <w:pPr>
              <w:tabs>
                <w:tab w:val="left" w:pos="288"/>
                <w:tab w:val="left" w:pos="576"/>
                <w:tab w:val="left" w:pos="864"/>
                <w:tab w:val="left" w:pos="1152"/>
              </w:tabs>
              <w:spacing w:after="120" w:line="280" w:lineRule="exact"/>
              <w:ind w:left="40"/>
              <w:rPr>
                <w:rFonts w:hint="cs"/>
                <w:rtl/>
              </w:rPr>
            </w:pPr>
            <w:r>
              <w:rPr>
                <w:rFonts w:hint="cs"/>
                <w:rtl/>
              </w:rPr>
              <w:t>2006</w:t>
            </w:r>
          </w:p>
        </w:tc>
      </w:tr>
      <w:tr w:rsidR="00D86DF6">
        <w:tblPrEx>
          <w:tblCellMar>
            <w:top w:w="0" w:type="dxa"/>
            <w:bottom w:w="0" w:type="dxa"/>
          </w:tblCellMar>
        </w:tblPrEx>
        <w:trPr>
          <w:cantSplit/>
          <w:jc w:val="center"/>
        </w:trPr>
        <w:tc>
          <w:tcPr>
            <w:tcW w:w="4522" w:type="dxa"/>
            <w:tcBorders>
              <w:top w:val="nil"/>
              <w:left w:val="nil"/>
              <w:bottom w:val="nil"/>
              <w:right w:val="nil"/>
            </w:tcBorders>
            <w:vAlign w:val="bottom"/>
          </w:tcPr>
          <w:p w:rsidR="00D86DF6" w:rsidRDefault="00D86DF6" w:rsidP="00D86DF6">
            <w:pPr>
              <w:tabs>
                <w:tab w:val="left" w:pos="288"/>
                <w:tab w:val="left" w:pos="576"/>
                <w:tab w:val="left" w:pos="864"/>
                <w:tab w:val="left" w:pos="1152"/>
              </w:tabs>
              <w:spacing w:after="120" w:line="280" w:lineRule="exact"/>
              <w:ind w:left="40"/>
              <w:rPr>
                <w:rtl/>
              </w:rPr>
            </w:pPr>
            <w:r>
              <w:rPr>
                <w:rFonts w:hint="cs"/>
                <w:rtl/>
              </w:rPr>
              <w:t xml:space="preserve">ماري </w:t>
            </w:r>
            <w:proofErr w:type="spellStart"/>
            <w:r w:rsidRPr="00BF3AAA">
              <w:rPr>
                <w:rFonts w:hint="cs"/>
                <w:rtl/>
              </w:rPr>
              <w:t>شانت</w:t>
            </w:r>
            <w:r>
              <w:rPr>
                <w:rFonts w:hint="cs"/>
                <w:rtl/>
              </w:rPr>
              <w:t>ي</w:t>
            </w:r>
            <w:proofErr w:type="spellEnd"/>
            <w:r w:rsidRPr="00BF3AAA">
              <w:rPr>
                <w:rFonts w:hint="cs"/>
                <w:rtl/>
              </w:rPr>
              <w:t xml:space="preserve"> </w:t>
            </w:r>
            <w:proofErr w:type="spellStart"/>
            <w:r w:rsidRPr="00BF3AAA">
              <w:rPr>
                <w:rFonts w:hint="cs"/>
                <w:rtl/>
              </w:rPr>
              <w:t>دايريام</w:t>
            </w:r>
            <w:proofErr w:type="spellEnd"/>
          </w:p>
        </w:tc>
        <w:tc>
          <w:tcPr>
            <w:tcW w:w="2853" w:type="dxa"/>
            <w:tcBorders>
              <w:top w:val="nil"/>
              <w:left w:val="nil"/>
              <w:bottom w:val="nil"/>
              <w:right w:val="nil"/>
            </w:tcBorders>
            <w:vAlign w:val="bottom"/>
          </w:tcPr>
          <w:p w:rsidR="00D86DF6" w:rsidRDefault="00D86DF6" w:rsidP="00D86DF6">
            <w:pPr>
              <w:tabs>
                <w:tab w:val="left" w:pos="288"/>
                <w:tab w:val="left" w:pos="576"/>
                <w:tab w:val="left" w:pos="864"/>
                <w:tab w:val="left" w:pos="1152"/>
              </w:tabs>
              <w:spacing w:after="120" w:line="280" w:lineRule="exact"/>
              <w:ind w:left="40"/>
              <w:rPr>
                <w:rFonts w:hint="cs"/>
                <w:rtl/>
              </w:rPr>
            </w:pPr>
            <w:r>
              <w:rPr>
                <w:rFonts w:hint="cs"/>
                <w:rtl/>
              </w:rPr>
              <w:t>ماليزيا</w:t>
            </w:r>
          </w:p>
        </w:tc>
        <w:tc>
          <w:tcPr>
            <w:tcW w:w="2853" w:type="dxa"/>
            <w:tcBorders>
              <w:top w:val="nil"/>
              <w:left w:val="nil"/>
              <w:bottom w:val="nil"/>
              <w:right w:val="nil"/>
            </w:tcBorders>
          </w:tcPr>
          <w:p w:rsidR="00D86DF6" w:rsidRDefault="00D86DF6" w:rsidP="00D86DF6">
            <w:pPr>
              <w:tabs>
                <w:tab w:val="left" w:pos="288"/>
                <w:tab w:val="left" w:pos="576"/>
                <w:tab w:val="left" w:pos="864"/>
                <w:tab w:val="left" w:pos="1152"/>
              </w:tabs>
              <w:spacing w:after="120" w:line="280" w:lineRule="exact"/>
              <w:ind w:left="40"/>
              <w:rPr>
                <w:rFonts w:hint="cs"/>
                <w:rtl/>
              </w:rPr>
            </w:pPr>
            <w:r>
              <w:rPr>
                <w:rFonts w:hint="cs"/>
                <w:rtl/>
              </w:rPr>
              <w:t>2008</w:t>
            </w:r>
          </w:p>
        </w:tc>
      </w:tr>
      <w:tr w:rsidR="00D86DF6">
        <w:tblPrEx>
          <w:tblCellMar>
            <w:top w:w="0" w:type="dxa"/>
            <w:bottom w:w="0" w:type="dxa"/>
          </w:tblCellMar>
        </w:tblPrEx>
        <w:trPr>
          <w:cantSplit/>
          <w:jc w:val="center"/>
        </w:trPr>
        <w:tc>
          <w:tcPr>
            <w:tcW w:w="4522" w:type="dxa"/>
            <w:tcBorders>
              <w:top w:val="nil"/>
              <w:left w:val="nil"/>
              <w:bottom w:val="nil"/>
              <w:right w:val="nil"/>
            </w:tcBorders>
            <w:vAlign w:val="bottom"/>
          </w:tcPr>
          <w:p w:rsidR="00D86DF6" w:rsidRDefault="00D86DF6" w:rsidP="00D86DF6">
            <w:pPr>
              <w:tabs>
                <w:tab w:val="left" w:pos="288"/>
                <w:tab w:val="left" w:pos="576"/>
                <w:tab w:val="left" w:pos="864"/>
                <w:tab w:val="left" w:pos="1152"/>
              </w:tabs>
              <w:spacing w:after="120" w:line="280" w:lineRule="exact"/>
              <w:ind w:left="40"/>
              <w:rPr>
                <w:rtl/>
              </w:rPr>
            </w:pPr>
            <w:proofErr w:type="spellStart"/>
            <w:r>
              <w:rPr>
                <w:rtl/>
              </w:rPr>
              <w:t>كورنيليس</w:t>
            </w:r>
            <w:proofErr w:type="spellEnd"/>
            <w:r>
              <w:rPr>
                <w:rtl/>
              </w:rPr>
              <w:t xml:space="preserve"> </w:t>
            </w:r>
            <w:proofErr w:type="spellStart"/>
            <w:r>
              <w:rPr>
                <w:rtl/>
              </w:rPr>
              <w:t>فلينترمان</w:t>
            </w:r>
            <w:proofErr w:type="spellEnd"/>
          </w:p>
        </w:tc>
        <w:tc>
          <w:tcPr>
            <w:tcW w:w="2853" w:type="dxa"/>
            <w:tcBorders>
              <w:top w:val="nil"/>
              <w:left w:val="nil"/>
              <w:bottom w:val="nil"/>
              <w:right w:val="nil"/>
            </w:tcBorders>
            <w:vAlign w:val="bottom"/>
          </w:tcPr>
          <w:p w:rsidR="00D86DF6" w:rsidRDefault="00D86DF6" w:rsidP="00D86DF6">
            <w:pPr>
              <w:tabs>
                <w:tab w:val="left" w:pos="288"/>
                <w:tab w:val="left" w:pos="576"/>
                <w:tab w:val="left" w:pos="864"/>
                <w:tab w:val="left" w:pos="1152"/>
              </w:tabs>
              <w:spacing w:after="120" w:line="280" w:lineRule="exact"/>
              <w:ind w:left="40"/>
              <w:rPr>
                <w:rtl/>
              </w:rPr>
            </w:pPr>
            <w:r>
              <w:rPr>
                <w:rtl/>
              </w:rPr>
              <w:t>هولندا</w:t>
            </w:r>
          </w:p>
        </w:tc>
        <w:tc>
          <w:tcPr>
            <w:tcW w:w="2853" w:type="dxa"/>
            <w:tcBorders>
              <w:top w:val="nil"/>
              <w:left w:val="nil"/>
              <w:bottom w:val="nil"/>
              <w:right w:val="nil"/>
            </w:tcBorders>
          </w:tcPr>
          <w:p w:rsidR="00D86DF6" w:rsidRDefault="00D86DF6" w:rsidP="00D86DF6">
            <w:pPr>
              <w:tabs>
                <w:tab w:val="left" w:pos="288"/>
                <w:tab w:val="left" w:pos="576"/>
                <w:tab w:val="left" w:pos="864"/>
                <w:tab w:val="left" w:pos="1152"/>
              </w:tabs>
              <w:spacing w:after="120" w:line="280" w:lineRule="exact"/>
              <w:ind w:left="40"/>
              <w:rPr>
                <w:rFonts w:hint="cs"/>
                <w:rtl/>
              </w:rPr>
            </w:pPr>
            <w:r>
              <w:rPr>
                <w:rFonts w:hint="cs"/>
                <w:rtl/>
              </w:rPr>
              <w:t>2006</w:t>
            </w:r>
          </w:p>
        </w:tc>
      </w:tr>
      <w:tr w:rsidR="00D86DF6">
        <w:tblPrEx>
          <w:tblCellMar>
            <w:top w:w="0" w:type="dxa"/>
            <w:bottom w:w="0" w:type="dxa"/>
          </w:tblCellMar>
        </w:tblPrEx>
        <w:trPr>
          <w:cantSplit/>
          <w:jc w:val="center"/>
        </w:trPr>
        <w:tc>
          <w:tcPr>
            <w:tcW w:w="4522" w:type="dxa"/>
            <w:tcBorders>
              <w:top w:val="nil"/>
              <w:left w:val="nil"/>
              <w:bottom w:val="nil"/>
              <w:right w:val="nil"/>
            </w:tcBorders>
            <w:vAlign w:val="bottom"/>
          </w:tcPr>
          <w:p w:rsidR="00D86DF6" w:rsidRDefault="00D86DF6" w:rsidP="00D86DF6">
            <w:pPr>
              <w:tabs>
                <w:tab w:val="left" w:pos="288"/>
                <w:tab w:val="left" w:pos="576"/>
                <w:tab w:val="left" w:pos="864"/>
                <w:tab w:val="left" w:pos="1152"/>
              </w:tabs>
              <w:spacing w:after="120" w:line="280" w:lineRule="exact"/>
              <w:ind w:left="40"/>
              <w:rPr>
                <w:rFonts w:hint="cs"/>
                <w:rtl/>
              </w:rPr>
            </w:pPr>
            <w:r>
              <w:rPr>
                <w:rtl/>
              </w:rPr>
              <w:t>نائلة جبر</w:t>
            </w:r>
          </w:p>
        </w:tc>
        <w:tc>
          <w:tcPr>
            <w:tcW w:w="2853" w:type="dxa"/>
            <w:tcBorders>
              <w:top w:val="nil"/>
              <w:left w:val="nil"/>
              <w:bottom w:val="nil"/>
              <w:right w:val="nil"/>
            </w:tcBorders>
            <w:vAlign w:val="bottom"/>
          </w:tcPr>
          <w:p w:rsidR="00D86DF6" w:rsidRDefault="00D86DF6" w:rsidP="00D86DF6">
            <w:pPr>
              <w:tabs>
                <w:tab w:val="left" w:pos="288"/>
                <w:tab w:val="left" w:pos="576"/>
                <w:tab w:val="left" w:pos="864"/>
                <w:tab w:val="left" w:pos="1152"/>
              </w:tabs>
              <w:spacing w:after="120" w:line="280" w:lineRule="exact"/>
              <w:ind w:left="40"/>
              <w:rPr>
                <w:rtl/>
              </w:rPr>
            </w:pPr>
            <w:r>
              <w:rPr>
                <w:rtl/>
              </w:rPr>
              <w:t>مصر</w:t>
            </w:r>
          </w:p>
        </w:tc>
        <w:tc>
          <w:tcPr>
            <w:tcW w:w="2853" w:type="dxa"/>
            <w:tcBorders>
              <w:top w:val="nil"/>
              <w:left w:val="nil"/>
              <w:bottom w:val="nil"/>
              <w:right w:val="nil"/>
            </w:tcBorders>
          </w:tcPr>
          <w:p w:rsidR="00D86DF6" w:rsidRDefault="00D86DF6" w:rsidP="00D86DF6">
            <w:pPr>
              <w:tabs>
                <w:tab w:val="left" w:pos="288"/>
                <w:tab w:val="left" w:pos="576"/>
                <w:tab w:val="left" w:pos="864"/>
                <w:tab w:val="left" w:pos="1152"/>
              </w:tabs>
              <w:spacing w:after="120" w:line="280" w:lineRule="exact"/>
              <w:ind w:left="40"/>
              <w:rPr>
                <w:rFonts w:hint="cs"/>
                <w:rtl/>
              </w:rPr>
            </w:pPr>
            <w:r>
              <w:rPr>
                <w:rFonts w:hint="cs"/>
                <w:rtl/>
              </w:rPr>
              <w:t>2006</w:t>
            </w:r>
          </w:p>
        </w:tc>
      </w:tr>
      <w:tr w:rsidR="00D86DF6">
        <w:tblPrEx>
          <w:tblCellMar>
            <w:top w:w="0" w:type="dxa"/>
            <w:bottom w:w="0" w:type="dxa"/>
          </w:tblCellMar>
        </w:tblPrEx>
        <w:trPr>
          <w:cantSplit/>
          <w:jc w:val="center"/>
        </w:trPr>
        <w:tc>
          <w:tcPr>
            <w:tcW w:w="4522" w:type="dxa"/>
            <w:tcBorders>
              <w:top w:val="nil"/>
              <w:left w:val="nil"/>
              <w:bottom w:val="nil"/>
              <w:right w:val="nil"/>
            </w:tcBorders>
            <w:vAlign w:val="bottom"/>
          </w:tcPr>
          <w:p w:rsidR="00D86DF6" w:rsidRDefault="00D86DF6" w:rsidP="00D86DF6">
            <w:pPr>
              <w:tabs>
                <w:tab w:val="left" w:pos="288"/>
                <w:tab w:val="left" w:pos="576"/>
                <w:tab w:val="left" w:pos="864"/>
                <w:tab w:val="left" w:pos="1152"/>
              </w:tabs>
              <w:spacing w:after="120" w:line="280" w:lineRule="exact"/>
              <w:ind w:left="40"/>
              <w:rPr>
                <w:rFonts w:hint="cs"/>
                <w:rtl/>
              </w:rPr>
            </w:pPr>
            <w:proofErr w:type="spellStart"/>
            <w:r>
              <w:rPr>
                <w:rtl/>
              </w:rPr>
              <w:t>فرانسواز</w:t>
            </w:r>
            <w:proofErr w:type="spellEnd"/>
            <w:r>
              <w:rPr>
                <w:rtl/>
              </w:rPr>
              <w:t xml:space="preserve"> </w:t>
            </w:r>
            <w:proofErr w:type="spellStart"/>
            <w:r>
              <w:rPr>
                <w:rtl/>
              </w:rPr>
              <w:t>غاسبار</w:t>
            </w:r>
            <w:proofErr w:type="spellEnd"/>
          </w:p>
        </w:tc>
        <w:tc>
          <w:tcPr>
            <w:tcW w:w="2853" w:type="dxa"/>
            <w:tcBorders>
              <w:top w:val="nil"/>
              <w:left w:val="nil"/>
              <w:bottom w:val="nil"/>
              <w:right w:val="nil"/>
            </w:tcBorders>
            <w:vAlign w:val="bottom"/>
          </w:tcPr>
          <w:p w:rsidR="00D86DF6" w:rsidRDefault="00D86DF6" w:rsidP="00D86DF6">
            <w:pPr>
              <w:tabs>
                <w:tab w:val="left" w:pos="288"/>
                <w:tab w:val="left" w:pos="576"/>
                <w:tab w:val="left" w:pos="864"/>
                <w:tab w:val="left" w:pos="1152"/>
              </w:tabs>
              <w:spacing w:after="120" w:line="280" w:lineRule="exact"/>
              <w:ind w:left="40"/>
              <w:rPr>
                <w:rtl/>
              </w:rPr>
            </w:pPr>
            <w:r>
              <w:rPr>
                <w:rtl/>
              </w:rPr>
              <w:t>فرنسا</w:t>
            </w:r>
          </w:p>
        </w:tc>
        <w:tc>
          <w:tcPr>
            <w:tcW w:w="2853" w:type="dxa"/>
            <w:tcBorders>
              <w:top w:val="nil"/>
              <w:left w:val="nil"/>
              <w:bottom w:val="nil"/>
              <w:right w:val="nil"/>
            </w:tcBorders>
          </w:tcPr>
          <w:p w:rsidR="00D86DF6" w:rsidRDefault="00D86DF6" w:rsidP="00D86DF6">
            <w:pPr>
              <w:tabs>
                <w:tab w:val="left" w:pos="288"/>
                <w:tab w:val="left" w:pos="576"/>
                <w:tab w:val="left" w:pos="864"/>
                <w:tab w:val="left" w:pos="1152"/>
              </w:tabs>
              <w:spacing w:after="120" w:line="280" w:lineRule="exact"/>
              <w:ind w:left="40"/>
              <w:rPr>
                <w:rFonts w:hint="cs"/>
                <w:rtl/>
              </w:rPr>
            </w:pPr>
            <w:r>
              <w:rPr>
                <w:rFonts w:hint="cs"/>
                <w:rtl/>
              </w:rPr>
              <w:t>2008</w:t>
            </w:r>
          </w:p>
        </w:tc>
      </w:tr>
      <w:tr w:rsidR="00D86DF6">
        <w:tblPrEx>
          <w:tblCellMar>
            <w:top w:w="0" w:type="dxa"/>
            <w:bottom w:w="0" w:type="dxa"/>
          </w:tblCellMar>
        </w:tblPrEx>
        <w:trPr>
          <w:cantSplit/>
          <w:jc w:val="center"/>
        </w:trPr>
        <w:tc>
          <w:tcPr>
            <w:tcW w:w="4522" w:type="dxa"/>
            <w:tcBorders>
              <w:top w:val="nil"/>
              <w:left w:val="nil"/>
              <w:bottom w:val="nil"/>
              <w:right w:val="nil"/>
            </w:tcBorders>
            <w:vAlign w:val="bottom"/>
          </w:tcPr>
          <w:p w:rsidR="00D86DF6" w:rsidRDefault="00D86DF6" w:rsidP="00D86DF6">
            <w:pPr>
              <w:tabs>
                <w:tab w:val="left" w:pos="288"/>
                <w:tab w:val="left" w:pos="576"/>
                <w:tab w:val="left" w:pos="864"/>
                <w:tab w:val="left" w:pos="1152"/>
              </w:tabs>
              <w:spacing w:after="120" w:line="280" w:lineRule="exact"/>
              <w:ind w:left="40"/>
              <w:rPr>
                <w:rFonts w:hint="cs"/>
                <w:rtl/>
              </w:rPr>
            </w:pPr>
            <w:r>
              <w:rPr>
                <w:rtl/>
              </w:rPr>
              <w:t>سلمى خان</w:t>
            </w:r>
          </w:p>
        </w:tc>
        <w:tc>
          <w:tcPr>
            <w:tcW w:w="2853" w:type="dxa"/>
            <w:tcBorders>
              <w:top w:val="nil"/>
              <w:left w:val="nil"/>
              <w:bottom w:val="nil"/>
              <w:right w:val="nil"/>
            </w:tcBorders>
            <w:vAlign w:val="bottom"/>
          </w:tcPr>
          <w:p w:rsidR="00D86DF6" w:rsidRDefault="00D86DF6" w:rsidP="00D86DF6">
            <w:pPr>
              <w:tabs>
                <w:tab w:val="left" w:pos="288"/>
                <w:tab w:val="left" w:pos="576"/>
                <w:tab w:val="left" w:pos="864"/>
                <w:tab w:val="left" w:pos="1152"/>
              </w:tabs>
              <w:spacing w:after="120" w:line="280" w:lineRule="exact"/>
              <w:ind w:left="40"/>
              <w:rPr>
                <w:rtl/>
              </w:rPr>
            </w:pPr>
            <w:r>
              <w:rPr>
                <w:rtl/>
              </w:rPr>
              <w:t>بنغلاديش</w:t>
            </w:r>
          </w:p>
        </w:tc>
        <w:tc>
          <w:tcPr>
            <w:tcW w:w="2853" w:type="dxa"/>
            <w:tcBorders>
              <w:top w:val="nil"/>
              <w:left w:val="nil"/>
              <w:bottom w:val="nil"/>
              <w:right w:val="nil"/>
            </w:tcBorders>
          </w:tcPr>
          <w:p w:rsidR="00D86DF6" w:rsidRDefault="00D86DF6" w:rsidP="00D86DF6">
            <w:pPr>
              <w:tabs>
                <w:tab w:val="left" w:pos="288"/>
                <w:tab w:val="left" w:pos="576"/>
                <w:tab w:val="left" w:pos="864"/>
                <w:tab w:val="left" w:pos="1152"/>
              </w:tabs>
              <w:spacing w:after="120" w:line="280" w:lineRule="exact"/>
              <w:ind w:left="40"/>
              <w:rPr>
                <w:rFonts w:hint="cs"/>
                <w:rtl/>
              </w:rPr>
            </w:pPr>
            <w:r>
              <w:rPr>
                <w:rFonts w:hint="cs"/>
                <w:rtl/>
              </w:rPr>
              <w:t>2006</w:t>
            </w:r>
          </w:p>
        </w:tc>
      </w:tr>
      <w:tr w:rsidR="00D86DF6">
        <w:tblPrEx>
          <w:tblCellMar>
            <w:top w:w="0" w:type="dxa"/>
            <w:bottom w:w="0" w:type="dxa"/>
          </w:tblCellMar>
        </w:tblPrEx>
        <w:trPr>
          <w:cantSplit/>
          <w:jc w:val="center"/>
        </w:trPr>
        <w:tc>
          <w:tcPr>
            <w:tcW w:w="4522" w:type="dxa"/>
            <w:tcBorders>
              <w:top w:val="nil"/>
              <w:left w:val="nil"/>
              <w:bottom w:val="nil"/>
              <w:right w:val="nil"/>
            </w:tcBorders>
            <w:vAlign w:val="bottom"/>
          </w:tcPr>
          <w:p w:rsidR="00D86DF6" w:rsidRDefault="00D86DF6" w:rsidP="00D86DF6">
            <w:pPr>
              <w:tabs>
                <w:tab w:val="left" w:pos="288"/>
                <w:tab w:val="left" w:pos="576"/>
                <w:tab w:val="left" w:pos="864"/>
                <w:tab w:val="left" w:pos="1152"/>
              </w:tabs>
              <w:spacing w:after="120" w:line="280" w:lineRule="exact"/>
              <w:ind w:left="40"/>
              <w:rPr>
                <w:rFonts w:hint="cs"/>
                <w:rtl/>
              </w:rPr>
            </w:pPr>
            <w:proofErr w:type="spellStart"/>
            <w:r>
              <w:rPr>
                <w:rFonts w:hint="cs"/>
                <w:rtl/>
              </w:rPr>
              <w:t>تيزيانا</w:t>
            </w:r>
            <w:proofErr w:type="spellEnd"/>
            <w:r>
              <w:rPr>
                <w:rFonts w:hint="cs"/>
                <w:rtl/>
              </w:rPr>
              <w:t xml:space="preserve"> </w:t>
            </w:r>
            <w:proofErr w:type="spellStart"/>
            <w:r>
              <w:rPr>
                <w:rFonts w:hint="cs"/>
                <w:rtl/>
              </w:rPr>
              <w:t>مايولو</w:t>
            </w:r>
            <w:proofErr w:type="spellEnd"/>
          </w:p>
        </w:tc>
        <w:tc>
          <w:tcPr>
            <w:tcW w:w="2853" w:type="dxa"/>
            <w:tcBorders>
              <w:top w:val="nil"/>
              <w:left w:val="nil"/>
              <w:bottom w:val="nil"/>
              <w:right w:val="nil"/>
            </w:tcBorders>
            <w:vAlign w:val="bottom"/>
          </w:tcPr>
          <w:p w:rsidR="00D86DF6" w:rsidRDefault="00D86DF6" w:rsidP="00D86DF6">
            <w:pPr>
              <w:tabs>
                <w:tab w:val="left" w:pos="288"/>
                <w:tab w:val="left" w:pos="576"/>
                <w:tab w:val="left" w:pos="864"/>
                <w:tab w:val="left" w:pos="1152"/>
              </w:tabs>
              <w:spacing w:after="120" w:line="280" w:lineRule="exact"/>
              <w:ind w:left="40"/>
              <w:rPr>
                <w:rFonts w:hint="cs"/>
                <w:rtl/>
              </w:rPr>
            </w:pPr>
            <w:r>
              <w:rPr>
                <w:rFonts w:hint="cs"/>
                <w:rtl/>
              </w:rPr>
              <w:t>ايطاليا</w:t>
            </w:r>
          </w:p>
        </w:tc>
        <w:tc>
          <w:tcPr>
            <w:tcW w:w="2853" w:type="dxa"/>
            <w:tcBorders>
              <w:top w:val="nil"/>
              <w:left w:val="nil"/>
              <w:bottom w:val="nil"/>
              <w:right w:val="nil"/>
            </w:tcBorders>
          </w:tcPr>
          <w:p w:rsidR="00D86DF6" w:rsidRDefault="00D86DF6" w:rsidP="00D86DF6">
            <w:pPr>
              <w:tabs>
                <w:tab w:val="left" w:pos="288"/>
                <w:tab w:val="left" w:pos="576"/>
                <w:tab w:val="left" w:pos="864"/>
                <w:tab w:val="left" w:pos="1152"/>
              </w:tabs>
              <w:spacing w:after="120" w:line="280" w:lineRule="exact"/>
              <w:ind w:left="40"/>
              <w:rPr>
                <w:rFonts w:hint="cs"/>
                <w:rtl/>
              </w:rPr>
            </w:pPr>
            <w:r>
              <w:rPr>
                <w:rFonts w:hint="cs"/>
                <w:rtl/>
              </w:rPr>
              <w:t>2008</w:t>
            </w:r>
          </w:p>
        </w:tc>
      </w:tr>
      <w:tr w:rsidR="00D86DF6">
        <w:tblPrEx>
          <w:tblCellMar>
            <w:top w:w="0" w:type="dxa"/>
            <w:bottom w:w="0" w:type="dxa"/>
          </w:tblCellMar>
        </w:tblPrEx>
        <w:trPr>
          <w:cantSplit/>
          <w:jc w:val="center"/>
        </w:trPr>
        <w:tc>
          <w:tcPr>
            <w:tcW w:w="4522" w:type="dxa"/>
            <w:tcBorders>
              <w:top w:val="nil"/>
              <w:left w:val="nil"/>
              <w:bottom w:val="nil"/>
              <w:right w:val="nil"/>
            </w:tcBorders>
            <w:vAlign w:val="bottom"/>
          </w:tcPr>
          <w:p w:rsidR="00D86DF6" w:rsidRDefault="00D86DF6" w:rsidP="00D86DF6">
            <w:pPr>
              <w:tabs>
                <w:tab w:val="left" w:pos="288"/>
                <w:tab w:val="left" w:pos="576"/>
                <w:tab w:val="left" w:pos="864"/>
                <w:tab w:val="left" w:pos="1152"/>
              </w:tabs>
              <w:spacing w:after="120" w:line="280" w:lineRule="exact"/>
              <w:ind w:left="40"/>
              <w:rPr>
                <w:rtl/>
              </w:rPr>
            </w:pPr>
            <w:proofErr w:type="spellStart"/>
            <w:r>
              <w:rPr>
                <w:rtl/>
              </w:rPr>
              <w:t>رو</w:t>
            </w:r>
            <w:r>
              <w:rPr>
                <w:rFonts w:hint="cs"/>
                <w:rtl/>
              </w:rPr>
              <w:t>س</w:t>
            </w:r>
            <w:r>
              <w:rPr>
                <w:rtl/>
              </w:rPr>
              <w:t>اريو</w:t>
            </w:r>
            <w:proofErr w:type="spellEnd"/>
            <w:r>
              <w:rPr>
                <w:rtl/>
              </w:rPr>
              <w:t xml:space="preserve"> </w:t>
            </w:r>
            <w:proofErr w:type="spellStart"/>
            <w:r>
              <w:rPr>
                <w:rtl/>
              </w:rPr>
              <w:t>مانالو</w:t>
            </w:r>
            <w:proofErr w:type="spellEnd"/>
          </w:p>
        </w:tc>
        <w:tc>
          <w:tcPr>
            <w:tcW w:w="2853" w:type="dxa"/>
            <w:tcBorders>
              <w:top w:val="nil"/>
              <w:left w:val="nil"/>
              <w:bottom w:val="nil"/>
              <w:right w:val="nil"/>
            </w:tcBorders>
            <w:vAlign w:val="bottom"/>
          </w:tcPr>
          <w:p w:rsidR="00D86DF6" w:rsidRDefault="00D86DF6" w:rsidP="00D86DF6">
            <w:pPr>
              <w:tabs>
                <w:tab w:val="left" w:pos="288"/>
                <w:tab w:val="left" w:pos="576"/>
                <w:tab w:val="left" w:pos="864"/>
                <w:tab w:val="left" w:pos="1152"/>
              </w:tabs>
              <w:spacing w:after="120" w:line="280" w:lineRule="exact"/>
              <w:ind w:left="40"/>
              <w:rPr>
                <w:rtl/>
              </w:rPr>
            </w:pPr>
            <w:r>
              <w:rPr>
                <w:rtl/>
              </w:rPr>
              <w:t>الفلبين</w:t>
            </w:r>
          </w:p>
        </w:tc>
        <w:tc>
          <w:tcPr>
            <w:tcW w:w="2853" w:type="dxa"/>
            <w:tcBorders>
              <w:top w:val="nil"/>
              <w:left w:val="nil"/>
              <w:bottom w:val="nil"/>
              <w:right w:val="nil"/>
            </w:tcBorders>
          </w:tcPr>
          <w:p w:rsidR="00D86DF6" w:rsidRDefault="00D86DF6" w:rsidP="00D86DF6">
            <w:pPr>
              <w:tabs>
                <w:tab w:val="left" w:pos="288"/>
                <w:tab w:val="left" w:pos="576"/>
                <w:tab w:val="left" w:pos="864"/>
                <w:tab w:val="left" w:pos="1152"/>
              </w:tabs>
              <w:spacing w:after="120" w:line="280" w:lineRule="exact"/>
              <w:ind w:left="40"/>
              <w:rPr>
                <w:rFonts w:hint="cs"/>
                <w:rtl/>
              </w:rPr>
            </w:pPr>
            <w:r>
              <w:rPr>
                <w:rFonts w:hint="cs"/>
                <w:rtl/>
              </w:rPr>
              <w:t>2006</w:t>
            </w:r>
          </w:p>
        </w:tc>
      </w:tr>
      <w:tr w:rsidR="00D86DF6">
        <w:tblPrEx>
          <w:tblCellMar>
            <w:top w:w="0" w:type="dxa"/>
            <w:bottom w:w="0" w:type="dxa"/>
          </w:tblCellMar>
        </w:tblPrEx>
        <w:trPr>
          <w:cantSplit/>
          <w:jc w:val="center"/>
        </w:trPr>
        <w:tc>
          <w:tcPr>
            <w:tcW w:w="4522" w:type="dxa"/>
            <w:tcBorders>
              <w:top w:val="nil"/>
              <w:left w:val="nil"/>
              <w:bottom w:val="nil"/>
              <w:right w:val="nil"/>
            </w:tcBorders>
            <w:vAlign w:val="bottom"/>
          </w:tcPr>
          <w:p w:rsidR="00D86DF6" w:rsidRDefault="00D86DF6" w:rsidP="00D86DF6">
            <w:pPr>
              <w:tabs>
                <w:tab w:val="left" w:pos="288"/>
                <w:tab w:val="left" w:pos="576"/>
                <w:tab w:val="left" w:pos="864"/>
                <w:tab w:val="left" w:pos="1152"/>
              </w:tabs>
              <w:spacing w:after="120" w:line="280" w:lineRule="exact"/>
              <w:ind w:left="40"/>
              <w:rPr>
                <w:rtl/>
              </w:rPr>
            </w:pPr>
            <w:proofErr w:type="spellStart"/>
            <w:r>
              <w:rPr>
                <w:rtl/>
              </w:rPr>
              <w:t>كريستينا</w:t>
            </w:r>
            <w:proofErr w:type="spellEnd"/>
            <w:r>
              <w:rPr>
                <w:rtl/>
              </w:rPr>
              <w:t xml:space="preserve"> </w:t>
            </w:r>
            <w:proofErr w:type="spellStart"/>
            <w:r>
              <w:rPr>
                <w:rtl/>
              </w:rPr>
              <w:t>مورفاي</w:t>
            </w:r>
            <w:proofErr w:type="spellEnd"/>
          </w:p>
        </w:tc>
        <w:tc>
          <w:tcPr>
            <w:tcW w:w="2853" w:type="dxa"/>
            <w:tcBorders>
              <w:top w:val="nil"/>
              <w:left w:val="nil"/>
              <w:bottom w:val="nil"/>
              <w:right w:val="nil"/>
            </w:tcBorders>
            <w:vAlign w:val="bottom"/>
          </w:tcPr>
          <w:p w:rsidR="00D86DF6" w:rsidRDefault="00D86DF6" w:rsidP="00D86DF6">
            <w:pPr>
              <w:tabs>
                <w:tab w:val="left" w:pos="288"/>
                <w:tab w:val="left" w:pos="576"/>
                <w:tab w:val="left" w:pos="864"/>
                <w:tab w:val="left" w:pos="1152"/>
              </w:tabs>
              <w:spacing w:after="120" w:line="280" w:lineRule="exact"/>
              <w:ind w:left="40"/>
              <w:rPr>
                <w:rtl/>
              </w:rPr>
            </w:pPr>
            <w:r>
              <w:rPr>
                <w:rtl/>
              </w:rPr>
              <w:t>هنغاريا</w:t>
            </w:r>
          </w:p>
        </w:tc>
        <w:tc>
          <w:tcPr>
            <w:tcW w:w="2853" w:type="dxa"/>
            <w:tcBorders>
              <w:top w:val="nil"/>
              <w:left w:val="nil"/>
              <w:bottom w:val="nil"/>
              <w:right w:val="nil"/>
            </w:tcBorders>
          </w:tcPr>
          <w:p w:rsidR="00D86DF6" w:rsidRDefault="00D86DF6" w:rsidP="00D86DF6">
            <w:pPr>
              <w:tabs>
                <w:tab w:val="left" w:pos="288"/>
                <w:tab w:val="left" w:pos="576"/>
                <w:tab w:val="left" w:pos="864"/>
                <w:tab w:val="left" w:pos="1152"/>
              </w:tabs>
              <w:spacing w:after="120" w:line="280" w:lineRule="exact"/>
              <w:ind w:left="40"/>
              <w:rPr>
                <w:rFonts w:hint="cs"/>
                <w:rtl/>
              </w:rPr>
            </w:pPr>
            <w:r>
              <w:rPr>
                <w:rFonts w:hint="cs"/>
                <w:rtl/>
              </w:rPr>
              <w:t>2006</w:t>
            </w:r>
          </w:p>
        </w:tc>
      </w:tr>
      <w:tr w:rsidR="00D86DF6">
        <w:tblPrEx>
          <w:tblCellMar>
            <w:top w:w="0" w:type="dxa"/>
            <w:bottom w:w="0" w:type="dxa"/>
          </w:tblCellMar>
        </w:tblPrEx>
        <w:trPr>
          <w:cantSplit/>
          <w:jc w:val="center"/>
        </w:trPr>
        <w:tc>
          <w:tcPr>
            <w:tcW w:w="4522" w:type="dxa"/>
            <w:tcBorders>
              <w:top w:val="nil"/>
              <w:left w:val="nil"/>
              <w:bottom w:val="nil"/>
              <w:right w:val="nil"/>
            </w:tcBorders>
            <w:vAlign w:val="bottom"/>
          </w:tcPr>
          <w:p w:rsidR="00D86DF6" w:rsidRDefault="00D86DF6" w:rsidP="00D86DF6">
            <w:pPr>
              <w:tabs>
                <w:tab w:val="left" w:pos="288"/>
                <w:tab w:val="left" w:pos="576"/>
                <w:tab w:val="left" w:pos="864"/>
                <w:tab w:val="left" w:pos="1152"/>
              </w:tabs>
              <w:spacing w:after="120" w:line="280" w:lineRule="exact"/>
              <w:ind w:left="40"/>
              <w:rPr>
                <w:rFonts w:hint="cs"/>
                <w:rtl/>
              </w:rPr>
            </w:pPr>
            <w:proofErr w:type="spellStart"/>
            <w:r w:rsidRPr="00BF3AAA">
              <w:rPr>
                <w:rFonts w:hint="cs"/>
                <w:rtl/>
              </w:rPr>
              <w:t>براميلا</w:t>
            </w:r>
            <w:proofErr w:type="spellEnd"/>
            <w:r w:rsidRPr="00BF3AAA">
              <w:rPr>
                <w:rFonts w:hint="cs"/>
                <w:rtl/>
              </w:rPr>
              <w:t xml:space="preserve"> </w:t>
            </w:r>
            <w:proofErr w:type="spellStart"/>
            <w:r w:rsidRPr="00BF3AAA">
              <w:rPr>
                <w:rFonts w:hint="cs"/>
                <w:rtl/>
              </w:rPr>
              <w:t>باتن</w:t>
            </w:r>
            <w:proofErr w:type="spellEnd"/>
          </w:p>
        </w:tc>
        <w:tc>
          <w:tcPr>
            <w:tcW w:w="2853" w:type="dxa"/>
            <w:tcBorders>
              <w:top w:val="nil"/>
              <w:left w:val="nil"/>
              <w:bottom w:val="nil"/>
              <w:right w:val="nil"/>
            </w:tcBorders>
            <w:vAlign w:val="bottom"/>
          </w:tcPr>
          <w:p w:rsidR="00D86DF6" w:rsidRDefault="00D86DF6" w:rsidP="00D86DF6">
            <w:pPr>
              <w:tabs>
                <w:tab w:val="left" w:pos="288"/>
                <w:tab w:val="left" w:pos="576"/>
                <w:tab w:val="left" w:pos="864"/>
                <w:tab w:val="left" w:pos="1152"/>
              </w:tabs>
              <w:spacing w:after="120" w:line="280" w:lineRule="exact"/>
              <w:ind w:left="40"/>
              <w:rPr>
                <w:rFonts w:hint="cs"/>
                <w:rtl/>
              </w:rPr>
            </w:pPr>
            <w:proofErr w:type="spellStart"/>
            <w:r>
              <w:rPr>
                <w:rFonts w:hint="cs"/>
                <w:rtl/>
              </w:rPr>
              <w:t>موريشيوس</w:t>
            </w:r>
            <w:proofErr w:type="spellEnd"/>
          </w:p>
        </w:tc>
        <w:tc>
          <w:tcPr>
            <w:tcW w:w="2853" w:type="dxa"/>
            <w:tcBorders>
              <w:top w:val="nil"/>
              <w:left w:val="nil"/>
              <w:bottom w:val="nil"/>
              <w:right w:val="nil"/>
            </w:tcBorders>
          </w:tcPr>
          <w:p w:rsidR="00D86DF6" w:rsidRDefault="00D86DF6" w:rsidP="00D86DF6">
            <w:pPr>
              <w:tabs>
                <w:tab w:val="left" w:pos="288"/>
                <w:tab w:val="left" w:pos="576"/>
                <w:tab w:val="left" w:pos="864"/>
                <w:tab w:val="left" w:pos="1152"/>
              </w:tabs>
              <w:spacing w:after="120" w:line="280" w:lineRule="exact"/>
              <w:ind w:left="40"/>
              <w:rPr>
                <w:rFonts w:hint="cs"/>
                <w:rtl/>
              </w:rPr>
            </w:pPr>
            <w:r>
              <w:rPr>
                <w:rFonts w:hint="cs"/>
                <w:rtl/>
              </w:rPr>
              <w:t>2006</w:t>
            </w:r>
          </w:p>
        </w:tc>
      </w:tr>
      <w:tr w:rsidR="00D86DF6">
        <w:tblPrEx>
          <w:tblCellMar>
            <w:top w:w="0" w:type="dxa"/>
            <w:bottom w:w="0" w:type="dxa"/>
          </w:tblCellMar>
        </w:tblPrEx>
        <w:trPr>
          <w:cantSplit/>
          <w:jc w:val="center"/>
        </w:trPr>
        <w:tc>
          <w:tcPr>
            <w:tcW w:w="4522" w:type="dxa"/>
            <w:tcBorders>
              <w:top w:val="nil"/>
              <w:left w:val="nil"/>
              <w:bottom w:val="nil"/>
              <w:right w:val="nil"/>
            </w:tcBorders>
            <w:vAlign w:val="bottom"/>
          </w:tcPr>
          <w:p w:rsidR="00D86DF6" w:rsidRDefault="00D86DF6" w:rsidP="00D86DF6">
            <w:pPr>
              <w:tabs>
                <w:tab w:val="left" w:pos="288"/>
                <w:tab w:val="left" w:pos="576"/>
                <w:tab w:val="left" w:pos="864"/>
                <w:tab w:val="left" w:pos="1152"/>
              </w:tabs>
              <w:spacing w:after="120" w:line="280" w:lineRule="exact"/>
              <w:ind w:left="40"/>
              <w:rPr>
                <w:rtl/>
              </w:rPr>
            </w:pPr>
            <w:proofErr w:type="spellStart"/>
            <w:r w:rsidRPr="00BF3AAA">
              <w:rPr>
                <w:rFonts w:hint="cs"/>
                <w:rtl/>
              </w:rPr>
              <w:t>سيلفيا</w:t>
            </w:r>
            <w:proofErr w:type="spellEnd"/>
            <w:r w:rsidRPr="00BF3AAA">
              <w:rPr>
                <w:rFonts w:hint="cs"/>
                <w:rtl/>
              </w:rPr>
              <w:t xml:space="preserve"> </w:t>
            </w:r>
            <w:proofErr w:type="spellStart"/>
            <w:r w:rsidRPr="00BF3AAA">
              <w:rPr>
                <w:rFonts w:hint="cs"/>
                <w:rtl/>
              </w:rPr>
              <w:t>بيمنتل</w:t>
            </w:r>
            <w:proofErr w:type="spellEnd"/>
          </w:p>
        </w:tc>
        <w:tc>
          <w:tcPr>
            <w:tcW w:w="2853" w:type="dxa"/>
            <w:tcBorders>
              <w:top w:val="nil"/>
              <w:left w:val="nil"/>
              <w:bottom w:val="nil"/>
              <w:right w:val="nil"/>
            </w:tcBorders>
            <w:vAlign w:val="bottom"/>
          </w:tcPr>
          <w:p w:rsidR="00D86DF6" w:rsidRDefault="00D86DF6" w:rsidP="00D86DF6">
            <w:pPr>
              <w:tabs>
                <w:tab w:val="left" w:pos="288"/>
                <w:tab w:val="left" w:pos="576"/>
                <w:tab w:val="left" w:pos="864"/>
                <w:tab w:val="left" w:pos="1152"/>
              </w:tabs>
              <w:spacing w:after="120" w:line="280" w:lineRule="exact"/>
              <w:ind w:left="40"/>
              <w:rPr>
                <w:rFonts w:hint="cs"/>
                <w:rtl/>
              </w:rPr>
            </w:pPr>
            <w:r>
              <w:rPr>
                <w:rFonts w:hint="cs"/>
                <w:rtl/>
              </w:rPr>
              <w:t>البرازيل</w:t>
            </w:r>
          </w:p>
        </w:tc>
        <w:tc>
          <w:tcPr>
            <w:tcW w:w="2853" w:type="dxa"/>
            <w:tcBorders>
              <w:top w:val="nil"/>
              <w:left w:val="nil"/>
              <w:bottom w:val="nil"/>
              <w:right w:val="nil"/>
            </w:tcBorders>
          </w:tcPr>
          <w:p w:rsidR="00D86DF6" w:rsidRDefault="00D86DF6" w:rsidP="00D86DF6">
            <w:pPr>
              <w:tabs>
                <w:tab w:val="left" w:pos="288"/>
                <w:tab w:val="left" w:pos="576"/>
                <w:tab w:val="left" w:pos="864"/>
                <w:tab w:val="left" w:pos="1152"/>
              </w:tabs>
              <w:spacing w:after="120" w:line="280" w:lineRule="exact"/>
              <w:ind w:left="40"/>
              <w:rPr>
                <w:rFonts w:hint="cs"/>
                <w:rtl/>
              </w:rPr>
            </w:pPr>
            <w:r>
              <w:rPr>
                <w:rFonts w:hint="cs"/>
                <w:rtl/>
              </w:rPr>
              <w:t>2008</w:t>
            </w:r>
          </w:p>
        </w:tc>
      </w:tr>
      <w:tr w:rsidR="00D86DF6">
        <w:tblPrEx>
          <w:tblCellMar>
            <w:top w:w="0" w:type="dxa"/>
            <w:bottom w:w="0" w:type="dxa"/>
          </w:tblCellMar>
        </w:tblPrEx>
        <w:trPr>
          <w:cantSplit/>
          <w:jc w:val="center"/>
        </w:trPr>
        <w:tc>
          <w:tcPr>
            <w:tcW w:w="4522" w:type="dxa"/>
            <w:tcBorders>
              <w:top w:val="nil"/>
              <w:left w:val="nil"/>
              <w:bottom w:val="nil"/>
              <w:right w:val="nil"/>
            </w:tcBorders>
            <w:vAlign w:val="bottom"/>
          </w:tcPr>
          <w:p w:rsidR="00D86DF6" w:rsidRDefault="00D86DF6" w:rsidP="00D86DF6">
            <w:pPr>
              <w:tabs>
                <w:tab w:val="left" w:pos="288"/>
                <w:tab w:val="left" w:pos="576"/>
                <w:tab w:val="left" w:pos="864"/>
                <w:tab w:val="left" w:pos="1152"/>
              </w:tabs>
              <w:spacing w:after="120" w:line="280" w:lineRule="exact"/>
              <w:ind w:left="40"/>
              <w:rPr>
                <w:rtl/>
              </w:rPr>
            </w:pPr>
            <w:r>
              <w:rPr>
                <w:rtl/>
              </w:rPr>
              <w:t xml:space="preserve">فيكتوريا </w:t>
            </w:r>
            <w:proofErr w:type="spellStart"/>
            <w:r>
              <w:rPr>
                <w:rtl/>
              </w:rPr>
              <w:t>بوبيشيو</w:t>
            </w:r>
            <w:proofErr w:type="spellEnd"/>
          </w:p>
        </w:tc>
        <w:tc>
          <w:tcPr>
            <w:tcW w:w="2853" w:type="dxa"/>
            <w:tcBorders>
              <w:top w:val="nil"/>
              <w:left w:val="nil"/>
              <w:bottom w:val="nil"/>
              <w:right w:val="nil"/>
            </w:tcBorders>
            <w:vAlign w:val="bottom"/>
          </w:tcPr>
          <w:p w:rsidR="00D86DF6" w:rsidRDefault="00D86DF6" w:rsidP="00D86DF6">
            <w:pPr>
              <w:tabs>
                <w:tab w:val="left" w:pos="288"/>
                <w:tab w:val="left" w:pos="576"/>
                <w:tab w:val="left" w:pos="864"/>
                <w:tab w:val="left" w:pos="1152"/>
              </w:tabs>
              <w:spacing w:after="120" w:line="280" w:lineRule="exact"/>
              <w:ind w:left="40"/>
              <w:rPr>
                <w:rtl/>
              </w:rPr>
            </w:pPr>
            <w:r>
              <w:rPr>
                <w:rtl/>
              </w:rPr>
              <w:t>رومانيا</w:t>
            </w:r>
          </w:p>
        </w:tc>
        <w:tc>
          <w:tcPr>
            <w:tcW w:w="2853" w:type="dxa"/>
            <w:tcBorders>
              <w:top w:val="nil"/>
              <w:left w:val="nil"/>
              <w:bottom w:val="nil"/>
              <w:right w:val="nil"/>
            </w:tcBorders>
          </w:tcPr>
          <w:p w:rsidR="00D86DF6" w:rsidRDefault="00D86DF6" w:rsidP="00D86DF6">
            <w:pPr>
              <w:tabs>
                <w:tab w:val="left" w:pos="288"/>
                <w:tab w:val="left" w:pos="576"/>
                <w:tab w:val="left" w:pos="864"/>
                <w:tab w:val="left" w:pos="1152"/>
              </w:tabs>
              <w:spacing w:after="120" w:line="280" w:lineRule="exact"/>
              <w:ind w:left="40"/>
              <w:rPr>
                <w:rFonts w:hint="cs"/>
                <w:rtl/>
              </w:rPr>
            </w:pPr>
            <w:r>
              <w:rPr>
                <w:rFonts w:hint="cs"/>
                <w:rtl/>
              </w:rPr>
              <w:t>2006</w:t>
            </w:r>
          </w:p>
        </w:tc>
      </w:tr>
      <w:tr w:rsidR="00D86DF6">
        <w:tblPrEx>
          <w:tblCellMar>
            <w:top w:w="0" w:type="dxa"/>
            <w:bottom w:w="0" w:type="dxa"/>
          </w:tblCellMar>
        </w:tblPrEx>
        <w:trPr>
          <w:cantSplit/>
          <w:jc w:val="center"/>
        </w:trPr>
        <w:tc>
          <w:tcPr>
            <w:tcW w:w="4522" w:type="dxa"/>
            <w:tcBorders>
              <w:top w:val="nil"/>
              <w:left w:val="nil"/>
              <w:bottom w:val="nil"/>
              <w:right w:val="nil"/>
            </w:tcBorders>
            <w:vAlign w:val="bottom"/>
          </w:tcPr>
          <w:p w:rsidR="00D86DF6" w:rsidRDefault="00D86DF6" w:rsidP="00D86DF6">
            <w:pPr>
              <w:tabs>
                <w:tab w:val="left" w:pos="288"/>
                <w:tab w:val="left" w:pos="576"/>
                <w:tab w:val="left" w:pos="864"/>
                <w:tab w:val="left" w:pos="1152"/>
              </w:tabs>
              <w:spacing w:after="120" w:line="280" w:lineRule="exact"/>
              <w:ind w:left="40"/>
              <w:rPr>
                <w:rFonts w:hint="cs"/>
                <w:rtl/>
              </w:rPr>
            </w:pPr>
            <w:proofErr w:type="spellStart"/>
            <w:r>
              <w:rPr>
                <w:rFonts w:hint="cs"/>
                <w:rtl/>
              </w:rPr>
              <w:t>فوميكو</w:t>
            </w:r>
            <w:proofErr w:type="spellEnd"/>
            <w:r>
              <w:rPr>
                <w:rFonts w:hint="cs"/>
                <w:rtl/>
              </w:rPr>
              <w:t xml:space="preserve"> </w:t>
            </w:r>
            <w:proofErr w:type="spellStart"/>
            <w:r>
              <w:rPr>
                <w:rFonts w:hint="cs"/>
                <w:rtl/>
              </w:rPr>
              <w:t>سايغا</w:t>
            </w:r>
            <w:proofErr w:type="spellEnd"/>
          </w:p>
        </w:tc>
        <w:tc>
          <w:tcPr>
            <w:tcW w:w="2853" w:type="dxa"/>
            <w:tcBorders>
              <w:top w:val="nil"/>
              <w:left w:val="nil"/>
              <w:bottom w:val="nil"/>
              <w:right w:val="nil"/>
            </w:tcBorders>
            <w:vAlign w:val="bottom"/>
          </w:tcPr>
          <w:p w:rsidR="00D86DF6" w:rsidRDefault="00D86DF6" w:rsidP="00D86DF6">
            <w:pPr>
              <w:tabs>
                <w:tab w:val="left" w:pos="288"/>
                <w:tab w:val="left" w:pos="576"/>
                <w:tab w:val="left" w:pos="864"/>
                <w:tab w:val="left" w:pos="1152"/>
              </w:tabs>
              <w:spacing w:after="120" w:line="280" w:lineRule="exact"/>
              <w:ind w:left="40"/>
              <w:rPr>
                <w:rFonts w:hint="cs"/>
                <w:rtl/>
              </w:rPr>
            </w:pPr>
            <w:r>
              <w:rPr>
                <w:rFonts w:hint="cs"/>
                <w:rtl/>
              </w:rPr>
              <w:t>اليابان</w:t>
            </w:r>
          </w:p>
        </w:tc>
        <w:tc>
          <w:tcPr>
            <w:tcW w:w="2853" w:type="dxa"/>
            <w:tcBorders>
              <w:top w:val="nil"/>
              <w:left w:val="nil"/>
              <w:bottom w:val="nil"/>
              <w:right w:val="nil"/>
            </w:tcBorders>
          </w:tcPr>
          <w:p w:rsidR="00D86DF6" w:rsidRDefault="00D86DF6" w:rsidP="00D86DF6">
            <w:pPr>
              <w:tabs>
                <w:tab w:val="left" w:pos="288"/>
                <w:tab w:val="left" w:pos="576"/>
                <w:tab w:val="left" w:pos="864"/>
                <w:tab w:val="left" w:pos="1152"/>
              </w:tabs>
              <w:spacing w:after="120" w:line="280" w:lineRule="exact"/>
              <w:ind w:left="40"/>
              <w:rPr>
                <w:rFonts w:hint="cs"/>
                <w:rtl/>
              </w:rPr>
            </w:pPr>
            <w:r>
              <w:rPr>
                <w:rFonts w:hint="cs"/>
                <w:rtl/>
              </w:rPr>
              <w:t>2006</w:t>
            </w:r>
          </w:p>
        </w:tc>
      </w:tr>
      <w:tr w:rsidR="00D86DF6">
        <w:tblPrEx>
          <w:tblCellMar>
            <w:top w:w="0" w:type="dxa"/>
            <w:bottom w:w="0" w:type="dxa"/>
          </w:tblCellMar>
        </w:tblPrEx>
        <w:trPr>
          <w:cantSplit/>
          <w:jc w:val="center"/>
        </w:trPr>
        <w:tc>
          <w:tcPr>
            <w:tcW w:w="4522" w:type="dxa"/>
            <w:tcBorders>
              <w:top w:val="nil"/>
              <w:left w:val="nil"/>
              <w:bottom w:val="nil"/>
              <w:right w:val="nil"/>
            </w:tcBorders>
            <w:vAlign w:val="bottom"/>
          </w:tcPr>
          <w:p w:rsidR="00D86DF6" w:rsidRDefault="00D86DF6" w:rsidP="00D86DF6">
            <w:pPr>
              <w:tabs>
                <w:tab w:val="left" w:pos="288"/>
                <w:tab w:val="left" w:pos="576"/>
                <w:tab w:val="left" w:pos="864"/>
                <w:tab w:val="left" w:pos="1152"/>
              </w:tabs>
              <w:spacing w:after="120" w:line="280" w:lineRule="exact"/>
              <w:ind w:left="40"/>
              <w:rPr>
                <w:rtl/>
              </w:rPr>
            </w:pPr>
            <w:r>
              <w:rPr>
                <w:rtl/>
              </w:rPr>
              <w:t xml:space="preserve">هانا بيته </w:t>
            </w:r>
            <w:proofErr w:type="spellStart"/>
            <w:r>
              <w:rPr>
                <w:rtl/>
              </w:rPr>
              <w:t>شوب</w:t>
            </w:r>
            <w:proofErr w:type="spellEnd"/>
            <w:r>
              <w:rPr>
                <w:rtl/>
              </w:rPr>
              <w:t xml:space="preserve"> </w:t>
            </w:r>
            <w:r>
              <w:t>–</w:t>
            </w:r>
            <w:r>
              <w:rPr>
                <w:rtl/>
              </w:rPr>
              <w:t xml:space="preserve"> </w:t>
            </w:r>
            <w:proofErr w:type="spellStart"/>
            <w:r>
              <w:rPr>
                <w:rtl/>
              </w:rPr>
              <w:t>شيلنغ</w:t>
            </w:r>
            <w:proofErr w:type="spellEnd"/>
          </w:p>
        </w:tc>
        <w:tc>
          <w:tcPr>
            <w:tcW w:w="2853" w:type="dxa"/>
            <w:tcBorders>
              <w:top w:val="nil"/>
              <w:left w:val="nil"/>
              <w:bottom w:val="nil"/>
              <w:right w:val="nil"/>
            </w:tcBorders>
            <w:vAlign w:val="bottom"/>
          </w:tcPr>
          <w:p w:rsidR="00D86DF6" w:rsidRDefault="00D86DF6" w:rsidP="00D86DF6">
            <w:pPr>
              <w:tabs>
                <w:tab w:val="left" w:pos="288"/>
                <w:tab w:val="left" w:pos="576"/>
                <w:tab w:val="left" w:pos="864"/>
                <w:tab w:val="left" w:pos="1152"/>
              </w:tabs>
              <w:spacing w:after="120" w:line="280" w:lineRule="exact"/>
              <w:ind w:left="40"/>
              <w:rPr>
                <w:rtl/>
              </w:rPr>
            </w:pPr>
            <w:r>
              <w:rPr>
                <w:rtl/>
              </w:rPr>
              <w:t>ألمانيا</w:t>
            </w:r>
          </w:p>
        </w:tc>
        <w:tc>
          <w:tcPr>
            <w:tcW w:w="2853" w:type="dxa"/>
            <w:tcBorders>
              <w:top w:val="nil"/>
              <w:left w:val="nil"/>
              <w:bottom w:val="nil"/>
              <w:right w:val="nil"/>
            </w:tcBorders>
          </w:tcPr>
          <w:p w:rsidR="00D86DF6" w:rsidRDefault="00D86DF6" w:rsidP="00D86DF6">
            <w:pPr>
              <w:tabs>
                <w:tab w:val="left" w:pos="288"/>
                <w:tab w:val="left" w:pos="576"/>
                <w:tab w:val="left" w:pos="864"/>
                <w:tab w:val="left" w:pos="1152"/>
              </w:tabs>
              <w:spacing w:after="120" w:line="280" w:lineRule="exact"/>
              <w:ind w:left="40"/>
              <w:rPr>
                <w:rFonts w:hint="cs"/>
                <w:rtl/>
              </w:rPr>
            </w:pPr>
            <w:r>
              <w:rPr>
                <w:rFonts w:hint="cs"/>
                <w:rtl/>
              </w:rPr>
              <w:t>2008</w:t>
            </w:r>
          </w:p>
        </w:tc>
      </w:tr>
      <w:tr w:rsidR="00D86DF6">
        <w:tblPrEx>
          <w:tblCellMar>
            <w:top w:w="0" w:type="dxa"/>
            <w:bottom w:w="0" w:type="dxa"/>
          </w:tblCellMar>
        </w:tblPrEx>
        <w:trPr>
          <w:cantSplit/>
          <w:jc w:val="center"/>
        </w:trPr>
        <w:tc>
          <w:tcPr>
            <w:tcW w:w="4522" w:type="dxa"/>
            <w:tcBorders>
              <w:top w:val="nil"/>
              <w:left w:val="nil"/>
              <w:bottom w:val="nil"/>
              <w:right w:val="nil"/>
            </w:tcBorders>
            <w:vAlign w:val="bottom"/>
          </w:tcPr>
          <w:p w:rsidR="00D86DF6" w:rsidRDefault="00D86DF6" w:rsidP="00D86DF6">
            <w:pPr>
              <w:tabs>
                <w:tab w:val="left" w:pos="288"/>
                <w:tab w:val="left" w:pos="576"/>
                <w:tab w:val="left" w:pos="864"/>
                <w:tab w:val="left" w:pos="1152"/>
              </w:tabs>
              <w:spacing w:after="120" w:line="280" w:lineRule="exact"/>
              <w:ind w:left="40"/>
              <w:rPr>
                <w:rFonts w:hint="cs"/>
                <w:rtl/>
              </w:rPr>
            </w:pPr>
            <w:proofErr w:type="spellStart"/>
            <w:r>
              <w:rPr>
                <w:rtl/>
              </w:rPr>
              <w:t>هيسو</w:t>
            </w:r>
            <w:proofErr w:type="spellEnd"/>
            <w:r>
              <w:rPr>
                <w:rtl/>
              </w:rPr>
              <w:t xml:space="preserve"> شين</w:t>
            </w:r>
          </w:p>
        </w:tc>
        <w:tc>
          <w:tcPr>
            <w:tcW w:w="2853" w:type="dxa"/>
            <w:tcBorders>
              <w:top w:val="nil"/>
              <w:left w:val="nil"/>
              <w:bottom w:val="nil"/>
              <w:right w:val="nil"/>
            </w:tcBorders>
            <w:vAlign w:val="bottom"/>
          </w:tcPr>
          <w:p w:rsidR="00D86DF6" w:rsidRDefault="00D86DF6" w:rsidP="00D86DF6">
            <w:pPr>
              <w:tabs>
                <w:tab w:val="left" w:pos="288"/>
                <w:tab w:val="left" w:pos="576"/>
                <w:tab w:val="left" w:pos="864"/>
                <w:tab w:val="left" w:pos="1152"/>
              </w:tabs>
              <w:spacing w:after="120" w:line="280" w:lineRule="exact"/>
              <w:ind w:left="40"/>
              <w:rPr>
                <w:rtl/>
              </w:rPr>
            </w:pPr>
            <w:r>
              <w:rPr>
                <w:rtl/>
              </w:rPr>
              <w:t>جمهورية كوريا</w:t>
            </w:r>
          </w:p>
        </w:tc>
        <w:tc>
          <w:tcPr>
            <w:tcW w:w="2853" w:type="dxa"/>
            <w:tcBorders>
              <w:top w:val="nil"/>
              <w:left w:val="nil"/>
              <w:bottom w:val="nil"/>
              <w:right w:val="nil"/>
            </w:tcBorders>
          </w:tcPr>
          <w:p w:rsidR="00D86DF6" w:rsidRDefault="00D86DF6" w:rsidP="00D86DF6">
            <w:pPr>
              <w:tabs>
                <w:tab w:val="left" w:pos="288"/>
                <w:tab w:val="left" w:pos="576"/>
                <w:tab w:val="left" w:pos="864"/>
                <w:tab w:val="left" w:pos="1152"/>
              </w:tabs>
              <w:spacing w:after="120" w:line="280" w:lineRule="exact"/>
              <w:ind w:left="40"/>
              <w:rPr>
                <w:rFonts w:hint="cs"/>
                <w:rtl/>
              </w:rPr>
            </w:pPr>
            <w:r>
              <w:rPr>
                <w:rFonts w:hint="cs"/>
                <w:rtl/>
              </w:rPr>
              <w:t>2008</w:t>
            </w:r>
          </w:p>
        </w:tc>
      </w:tr>
      <w:tr w:rsidR="00D86DF6">
        <w:tblPrEx>
          <w:tblCellMar>
            <w:top w:w="0" w:type="dxa"/>
            <w:bottom w:w="0" w:type="dxa"/>
          </w:tblCellMar>
        </w:tblPrEx>
        <w:trPr>
          <w:cantSplit/>
          <w:jc w:val="center"/>
        </w:trPr>
        <w:tc>
          <w:tcPr>
            <w:tcW w:w="4522" w:type="dxa"/>
            <w:tcBorders>
              <w:top w:val="nil"/>
              <w:left w:val="nil"/>
              <w:bottom w:val="nil"/>
              <w:right w:val="nil"/>
            </w:tcBorders>
            <w:vAlign w:val="bottom"/>
          </w:tcPr>
          <w:p w:rsidR="00D86DF6" w:rsidRDefault="00D86DF6" w:rsidP="00D86DF6">
            <w:pPr>
              <w:tabs>
                <w:tab w:val="left" w:pos="288"/>
                <w:tab w:val="left" w:pos="576"/>
                <w:tab w:val="left" w:pos="864"/>
                <w:tab w:val="left" w:pos="1152"/>
              </w:tabs>
              <w:spacing w:after="120" w:line="280" w:lineRule="exact"/>
              <w:ind w:left="40"/>
              <w:rPr>
                <w:rtl/>
              </w:rPr>
            </w:pPr>
            <w:proofErr w:type="spellStart"/>
            <w:r w:rsidRPr="00BF3AAA">
              <w:rPr>
                <w:rFonts w:hint="cs"/>
                <w:rtl/>
              </w:rPr>
              <w:t>غلندا</w:t>
            </w:r>
            <w:proofErr w:type="spellEnd"/>
            <w:r w:rsidRPr="00BF3AAA">
              <w:rPr>
                <w:rFonts w:hint="cs"/>
                <w:rtl/>
              </w:rPr>
              <w:t xml:space="preserve"> </w:t>
            </w:r>
            <w:proofErr w:type="spellStart"/>
            <w:r w:rsidRPr="00BF3AAA">
              <w:rPr>
                <w:rFonts w:hint="cs"/>
                <w:rtl/>
              </w:rPr>
              <w:t>سيمز</w:t>
            </w:r>
            <w:proofErr w:type="spellEnd"/>
          </w:p>
        </w:tc>
        <w:tc>
          <w:tcPr>
            <w:tcW w:w="2853" w:type="dxa"/>
            <w:tcBorders>
              <w:top w:val="nil"/>
              <w:left w:val="nil"/>
              <w:bottom w:val="nil"/>
              <w:right w:val="nil"/>
            </w:tcBorders>
            <w:vAlign w:val="bottom"/>
          </w:tcPr>
          <w:p w:rsidR="00D86DF6" w:rsidRDefault="00D86DF6" w:rsidP="00D86DF6">
            <w:pPr>
              <w:tabs>
                <w:tab w:val="left" w:pos="288"/>
                <w:tab w:val="left" w:pos="576"/>
                <w:tab w:val="left" w:pos="864"/>
                <w:tab w:val="left" w:pos="1152"/>
              </w:tabs>
              <w:spacing w:after="120" w:line="280" w:lineRule="exact"/>
              <w:ind w:left="40"/>
              <w:rPr>
                <w:rFonts w:hint="cs"/>
                <w:rtl/>
              </w:rPr>
            </w:pPr>
            <w:r>
              <w:rPr>
                <w:rFonts w:hint="cs"/>
                <w:rtl/>
              </w:rPr>
              <w:t>جامايكا</w:t>
            </w:r>
          </w:p>
        </w:tc>
        <w:tc>
          <w:tcPr>
            <w:tcW w:w="2853" w:type="dxa"/>
            <w:tcBorders>
              <w:top w:val="nil"/>
              <w:left w:val="nil"/>
              <w:bottom w:val="nil"/>
              <w:right w:val="nil"/>
            </w:tcBorders>
          </w:tcPr>
          <w:p w:rsidR="00D86DF6" w:rsidRDefault="00D86DF6" w:rsidP="00D86DF6">
            <w:pPr>
              <w:tabs>
                <w:tab w:val="left" w:pos="288"/>
                <w:tab w:val="left" w:pos="576"/>
                <w:tab w:val="left" w:pos="864"/>
                <w:tab w:val="left" w:pos="1152"/>
              </w:tabs>
              <w:spacing w:after="120" w:line="280" w:lineRule="exact"/>
              <w:ind w:left="40"/>
              <w:rPr>
                <w:rFonts w:hint="cs"/>
                <w:rtl/>
              </w:rPr>
            </w:pPr>
            <w:r>
              <w:rPr>
                <w:rFonts w:hint="cs"/>
                <w:rtl/>
              </w:rPr>
              <w:t>2008</w:t>
            </w:r>
          </w:p>
        </w:tc>
      </w:tr>
      <w:tr w:rsidR="00D86DF6">
        <w:tblPrEx>
          <w:tblCellMar>
            <w:top w:w="0" w:type="dxa"/>
            <w:bottom w:w="0" w:type="dxa"/>
          </w:tblCellMar>
        </w:tblPrEx>
        <w:trPr>
          <w:cantSplit/>
          <w:jc w:val="center"/>
        </w:trPr>
        <w:tc>
          <w:tcPr>
            <w:tcW w:w="4522" w:type="dxa"/>
            <w:tcBorders>
              <w:top w:val="nil"/>
              <w:left w:val="nil"/>
              <w:bottom w:val="nil"/>
              <w:right w:val="nil"/>
            </w:tcBorders>
            <w:vAlign w:val="bottom"/>
          </w:tcPr>
          <w:p w:rsidR="00D86DF6" w:rsidRDefault="00D86DF6" w:rsidP="00D86DF6">
            <w:pPr>
              <w:tabs>
                <w:tab w:val="left" w:pos="288"/>
                <w:tab w:val="left" w:pos="576"/>
                <w:tab w:val="left" w:pos="864"/>
                <w:tab w:val="left" w:pos="1152"/>
              </w:tabs>
              <w:spacing w:after="120" w:line="280" w:lineRule="exact"/>
              <w:ind w:left="40"/>
              <w:rPr>
                <w:rtl/>
              </w:rPr>
            </w:pPr>
            <w:proofErr w:type="spellStart"/>
            <w:r w:rsidRPr="00BF3AAA">
              <w:rPr>
                <w:rtl/>
              </w:rPr>
              <w:t>د</w:t>
            </w:r>
            <w:r w:rsidRPr="00BF3AAA">
              <w:rPr>
                <w:rFonts w:hint="cs"/>
                <w:rtl/>
              </w:rPr>
              <w:t>و</w:t>
            </w:r>
            <w:r w:rsidRPr="00BF3AAA">
              <w:rPr>
                <w:rtl/>
              </w:rPr>
              <w:t>برافكا</w:t>
            </w:r>
            <w:proofErr w:type="spellEnd"/>
            <w:r w:rsidRPr="00BF3AAA">
              <w:rPr>
                <w:rtl/>
              </w:rPr>
              <w:t xml:space="preserve"> </w:t>
            </w:r>
            <w:proofErr w:type="spellStart"/>
            <w:r w:rsidRPr="00BF3AAA">
              <w:rPr>
                <w:rtl/>
              </w:rPr>
              <w:t>سيمونوف</w:t>
            </w:r>
            <w:r w:rsidRPr="00BF3AAA">
              <w:rPr>
                <w:rFonts w:hint="cs"/>
                <w:rtl/>
              </w:rPr>
              <w:t>ي</w:t>
            </w:r>
            <w:r w:rsidRPr="00BF3AAA">
              <w:rPr>
                <w:rtl/>
              </w:rPr>
              <w:t>تش</w:t>
            </w:r>
            <w:proofErr w:type="spellEnd"/>
          </w:p>
        </w:tc>
        <w:tc>
          <w:tcPr>
            <w:tcW w:w="2853" w:type="dxa"/>
            <w:tcBorders>
              <w:top w:val="nil"/>
              <w:left w:val="nil"/>
              <w:bottom w:val="nil"/>
              <w:right w:val="nil"/>
            </w:tcBorders>
            <w:vAlign w:val="bottom"/>
          </w:tcPr>
          <w:p w:rsidR="00D86DF6" w:rsidRDefault="00D86DF6" w:rsidP="00D86DF6">
            <w:pPr>
              <w:tabs>
                <w:tab w:val="left" w:pos="288"/>
                <w:tab w:val="left" w:pos="576"/>
                <w:tab w:val="left" w:pos="864"/>
                <w:tab w:val="left" w:pos="1152"/>
              </w:tabs>
              <w:spacing w:after="120" w:line="280" w:lineRule="exact"/>
              <w:ind w:left="40"/>
              <w:rPr>
                <w:rFonts w:hint="cs"/>
                <w:rtl/>
              </w:rPr>
            </w:pPr>
            <w:r>
              <w:rPr>
                <w:rFonts w:hint="cs"/>
                <w:rtl/>
              </w:rPr>
              <w:t>كرواتيا</w:t>
            </w:r>
          </w:p>
        </w:tc>
        <w:tc>
          <w:tcPr>
            <w:tcW w:w="2853" w:type="dxa"/>
            <w:tcBorders>
              <w:top w:val="nil"/>
              <w:left w:val="nil"/>
              <w:bottom w:val="nil"/>
              <w:right w:val="nil"/>
            </w:tcBorders>
          </w:tcPr>
          <w:p w:rsidR="00D86DF6" w:rsidRDefault="00D86DF6" w:rsidP="00D86DF6">
            <w:pPr>
              <w:tabs>
                <w:tab w:val="left" w:pos="288"/>
                <w:tab w:val="left" w:pos="576"/>
                <w:tab w:val="left" w:pos="864"/>
                <w:tab w:val="left" w:pos="1152"/>
              </w:tabs>
              <w:spacing w:after="120" w:line="280" w:lineRule="exact"/>
              <w:ind w:left="40"/>
              <w:rPr>
                <w:rFonts w:hint="cs"/>
                <w:rtl/>
              </w:rPr>
            </w:pPr>
            <w:r>
              <w:rPr>
                <w:rFonts w:hint="cs"/>
                <w:rtl/>
              </w:rPr>
              <w:t>2006</w:t>
            </w:r>
          </w:p>
        </w:tc>
      </w:tr>
      <w:tr w:rsidR="00D86DF6">
        <w:tblPrEx>
          <w:tblCellMar>
            <w:top w:w="0" w:type="dxa"/>
            <w:bottom w:w="0" w:type="dxa"/>
          </w:tblCellMar>
        </w:tblPrEx>
        <w:trPr>
          <w:cantSplit/>
          <w:jc w:val="center"/>
        </w:trPr>
        <w:tc>
          <w:tcPr>
            <w:tcW w:w="4522" w:type="dxa"/>
            <w:tcBorders>
              <w:top w:val="nil"/>
              <w:left w:val="nil"/>
              <w:bottom w:val="nil"/>
              <w:right w:val="nil"/>
            </w:tcBorders>
            <w:vAlign w:val="bottom"/>
          </w:tcPr>
          <w:p w:rsidR="00D86DF6" w:rsidRDefault="00D86DF6" w:rsidP="00D86DF6">
            <w:pPr>
              <w:tabs>
                <w:tab w:val="left" w:pos="288"/>
                <w:tab w:val="left" w:pos="576"/>
                <w:tab w:val="left" w:pos="864"/>
                <w:tab w:val="left" w:pos="1152"/>
              </w:tabs>
              <w:spacing w:after="120" w:line="280" w:lineRule="exact"/>
              <w:ind w:left="40"/>
              <w:rPr>
                <w:rtl/>
              </w:rPr>
            </w:pPr>
            <w:proofErr w:type="spellStart"/>
            <w:r w:rsidRPr="00BF3AAA">
              <w:rPr>
                <w:rFonts w:hint="cs"/>
                <w:rtl/>
              </w:rPr>
              <w:t>أناماه</w:t>
            </w:r>
            <w:proofErr w:type="spellEnd"/>
            <w:r w:rsidRPr="00BF3AAA">
              <w:rPr>
                <w:rFonts w:hint="cs"/>
                <w:rtl/>
              </w:rPr>
              <w:t xml:space="preserve"> </w:t>
            </w:r>
            <w:proofErr w:type="spellStart"/>
            <w:r w:rsidRPr="00BF3AAA">
              <w:rPr>
                <w:rFonts w:hint="cs"/>
                <w:rtl/>
              </w:rPr>
              <w:t>تان</w:t>
            </w:r>
            <w:proofErr w:type="spellEnd"/>
          </w:p>
        </w:tc>
        <w:tc>
          <w:tcPr>
            <w:tcW w:w="2853" w:type="dxa"/>
            <w:tcBorders>
              <w:top w:val="nil"/>
              <w:left w:val="nil"/>
              <w:bottom w:val="nil"/>
              <w:right w:val="nil"/>
            </w:tcBorders>
            <w:vAlign w:val="bottom"/>
          </w:tcPr>
          <w:p w:rsidR="00D86DF6" w:rsidRDefault="00D86DF6" w:rsidP="00D86DF6">
            <w:pPr>
              <w:tabs>
                <w:tab w:val="left" w:pos="288"/>
                <w:tab w:val="left" w:pos="576"/>
                <w:tab w:val="left" w:pos="864"/>
                <w:tab w:val="left" w:pos="1152"/>
              </w:tabs>
              <w:spacing w:after="120" w:line="280" w:lineRule="exact"/>
              <w:ind w:left="40"/>
              <w:rPr>
                <w:rFonts w:hint="cs"/>
                <w:rtl/>
              </w:rPr>
            </w:pPr>
            <w:r>
              <w:rPr>
                <w:rFonts w:hint="cs"/>
                <w:rtl/>
              </w:rPr>
              <w:t>سنغافورة</w:t>
            </w:r>
          </w:p>
        </w:tc>
        <w:tc>
          <w:tcPr>
            <w:tcW w:w="2853" w:type="dxa"/>
            <w:tcBorders>
              <w:top w:val="nil"/>
              <w:left w:val="nil"/>
              <w:bottom w:val="nil"/>
              <w:right w:val="nil"/>
            </w:tcBorders>
          </w:tcPr>
          <w:p w:rsidR="00D86DF6" w:rsidRDefault="00D86DF6" w:rsidP="00D86DF6">
            <w:pPr>
              <w:tabs>
                <w:tab w:val="left" w:pos="288"/>
                <w:tab w:val="left" w:pos="576"/>
                <w:tab w:val="left" w:pos="864"/>
                <w:tab w:val="left" w:pos="1152"/>
              </w:tabs>
              <w:spacing w:after="120" w:line="280" w:lineRule="exact"/>
              <w:ind w:left="40"/>
              <w:rPr>
                <w:rFonts w:hint="cs"/>
                <w:rtl/>
              </w:rPr>
            </w:pPr>
            <w:r>
              <w:rPr>
                <w:rFonts w:hint="cs"/>
                <w:rtl/>
              </w:rPr>
              <w:t>2008</w:t>
            </w:r>
          </w:p>
        </w:tc>
      </w:tr>
      <w:tr w:rsidR="00D86DF6">
        <w:tblPrEx>
          <w:tblCellMar>
            <w:top w:w="0" w:type="dxa"/>
            <w:bottom w:w="0" w:type="dxa"/>
          </w:tblCellMar>
        </w:tblPrEx>
        <w:trPr>
          <w:cantSplit/>
          <w:jc w:val="center"/>
        </w:trPr>
        <w:tc>
          <w:tcPr>
            <w:tcW w:w="4522" w:type="dxa"/>
            <w:tcBorders>
              <w:top w:val="nil"/>
              <w:left w:val="nil"/>
              <w:bottom w:val="nil"/>
              <w:right w:val="nil"/>
            </w:tcBorders>
            <w:vAlign w:val="bottom"/>
          </w:tcPr>
          <w:p w:rsidR="00D86DF6" w:rsidRDefault="00D86DF6" w:rsidP="00D86DF6">
            <w:pPr>
              <w:tabs>
                <w:tab w:val="left" w:pos="288"/>
                <w:tab w:val="left" w:pos="576"/>
                <w:tab w:val="left" w:pos="864"/>
                <w:tab w:val="left" w:pos="1152"/>
              </w:tabs>
              <w:spacing w:after="120" w:line="280" w:lineRule="exact"/>
              <w:ind w:left="40"/>
              <w:rPr>
                <w:rtl/>
              </w:rPr>
            </w:pPr>
            <w:r w:rsidRPr="00BF3AAA">
              <w:rPr>
                <w:rFonts w:hint="cs"/>
                <w:rtl/>
              </w:rPr>
              <w:t xml:space="preserve">ماريا </w:t>
            </w:r>
            <w:proofErr w:type="spellStart"/>
            <w:r w:rsidRPr="00BF3AAA">
              <w:rPr>
                <w:rtl/>
              </w:rPr>
              <w:t>ريجينا</w:t>
            </w:r>
            <w:proofErr w:type="spellEnd"/>
            <w:r w:rsidRPr="00BF3AAA">
              <w:rPr>
                <w:rtl/>
              </w:rPr>
              <w:t xml:space="preserve"> </w:t>
            </w:r>
            <w:proofErr w:type="spellStart"/>
            <w:r w:rsidRPr="00BF3AAA">
              <w:rPr>
                <w:rFonts w:hint="cs"/>
                <w:rtl/>
              </w:rPr>
              <w:t>تافاريس</w:t>
            </w:r>
            <w:proofErr w:type="spellEnd"/>
            <w:r w:rsidRPr="00BF3AAA">
              <w:rPr>
                <w:rtl/>
              </w:rPr>
              <w:t xml:space="preserve"> </w:t>
            </w:r>
            <w:proofErr w:type="spellStart"/>
            <w:r w:rsidRPr="00BF3AAA">
              <w:rPr>
                <w:rtl/>
              </w:rPr>
              <w:t>داس</w:t>
            </w:r>
            <w:r w:rsidRPr="00BF3AAA">
              <w:rPr>
                <w:rFonts w:hint="cs"/>
                <w:rtl/>
              </w:rPr>
              <w:t>ي</w:t>
            </w:r>
            <w:r w:rsidRPr="00BF3AAA">
              <w:rPr>
                <w:rtl/>
              </w:rPr>
              <w:t>لفا</w:t>
            </w:r>
            <w:proofErr w:type="spellEnd"/>
          </w:p>
        </w:tc>
        <w:tc>
          <w:tcPr>
            <w:tcW w:w="2853" w:type="dxa"/>
            <w:tcBorders>
              <w:top w:val="nil"/>
              <w:left w:val="nil"/>
              <w:bottom w:val="nil"/>
              <w:right w:val="nil"/>
            </w:tcBorders>
            <w:vAlign w:val="bottom"/>
          </w:tcPr>
          <w:p w:rsidR="00D86DF6" w:rsidRDefault="00D86DF6" w:rsidP="00D86DF6">
            <w:pPr>
              <w:tabs>
                <w:tab w:val="left" w:pos="288"/>
                <w:tab w:val="left" w:pos="576"/>
                <w:tab w:val="left" w:pos="864"/>
                <w:tab w:val="left" w:pos="1152"/>
              </w:tabs>
              <w:spacing w:after="120" w:line="280" w:lineRule="exact"/>
              <w:ind w:left="40"/>
              <w:rPr>
                <w:rFonts w:hint="cs"/>
                <w:rtl/>
              </w:rPr>
            </w:pPr>
            <w:r>
              <w:rPr>
                <w:rFonts w:hint="cs"/>
                <w:rtl/>
              </w:rPr>
              <w:t>البرتغال</w:t>
            </w:r>
          </w:p>
        </w:tc>
        <w:tc>
          <w:tcPr>
            <w:tcW w:w="2853" w:type="dxa"/>
            <w:tcBorders>
              <w:top w:val="nil"/>
              <w:left w:val="nil"/>
              <w:bottom w:val="nil"/>
              <w:right w:val="nil"/>
            </w:tcBorders>
          </w:tcPr>
          <w:p w:rsidR="00D86DF6" w:rsidRDefault="00D86DF6" w:rsidP="00D86DF6">
            <w:pPr>
              <w:tabs>
                <w:tab w:val="left" w:pos="288"/>
                <w:tab w:val="left" w:pos="576"/>
                <w:tab w:val="left" w:pos="864"/>
                <w:tab w:val="left" w:pos="1152"/>
              </w:tabs>
              <w:spacing w:after="120" w:line="280" w:lineRule="exact"/>
              <w:ind w:left="40"/>
              <w:rPr>
                <w:rFonts w:hint="cs"/>
                <w:rtl/>
              </w:rPr>
            </w:pPr>
            <w:r>
              <w:rPr>
                <w:rFonts w:hint="cs"/>
                <w:rtl/>
              </w:rPr>
              <w:t>2008</w:t>
            </w:r>
          </w:p>
        </w:tc>
      </w:tr>
      <w:tr w:rsidR="00D86DF6">
        <w:tblPrEx>
          <w:tblCellMar>
            <w:top w:w="0" w:type="dxa"/>
            <w:bottom w:w="0" w:type="dxa"/>
          </w:tblCellMar>
        </w:tblPrEx>
        <w:trPr>
          <w:cantSplit/>
          <w:jc w:val="center"/>
        </w:trPr>
        <w:tc>
          <w:tcPr>
            <w:tcW w:w="4522" w:type="dxa"/>
            <w:tcBorders>
              <w:top w:val="nil"/>
              <w:left w:val="nil"/>
              <w:bottom w:val="nil"/>
              <w:right w:val="nil"/>
            </w:tcBorders>
            <w:vAlign w:val="bottom"/>
          </w:tcPr>
          <w:p w:rsidR="00D86DF6" w:rsidRDefault="00D86DF6" w:rsidP="00D86DF6">
            <w:pPr>
              <w:tabs>
                <w:tab w:val="left" w:pos="288"/>
                <w:tab w:val="left" w:pos="576"/>
                <w:tab w:val="left" w:pos="864"/>
                <w:tab w:val="left" w:pos="1152"/>
              </w:tabs>
              <w:spacing w:after="120" w:line="280" w:lineRule="exact"/>
              <w:ind w:left="40"/>
              <w:rPr>
                <w:rtl/>
              </w:rPr>
            </w:pPr>
            <w:proofErr w:type="spellStart"/>
            <w:r w:rsidRPr="00BF3AAA">
              <w:rPr>
                <w:rFonts w:hint="cs"/>
                <w:rtl/>
              </w:rPr>
              <w:t>كسياوكياو</w:t>
            </w:r>
            <w:proofErr w:type="spellEnd"/>
            <w:r w:rsidRPr="00BF3AAA">
              <w:rPr>
                <w:rFonts w:hint="cs"/>
                <w:rtl/>
              </w:rPr>
              <w:t xml:space="preserve"> </w:t>
            </w:r>
            <w:proofErr w:type="spellStart"/>
            <w:r w:rsidRPr="00BF3AAA">
              <w:rPr>
                <w:rFonts w:hint="cs"/>
                <w:rtl/>
              </w:rPr>
              <w:t>زو</w:t>
            </w:r>
            <w:proofErr w:type="spellEnd"/>
          </w:p>
        </w:tc>
        <w:tc>
          <w:tcPr>
            <w:tcW w:w="2853" w:type="dxa"/>
            <w:tcBorders>
              <w:top w:val="nil"/>
              <w:left w:val="nil"/>
              <w:bottom w:val="nil"/>
              <w:right w:val="nil"/>
            </w:tcBorders>
            <w:vAlign w:val="bottom"/>
          </w:tcPr>
          <w:p w:rsidR="00D86DF6" w:rsidRDefault="00D86DF6" w:rsidP="00D86DF6">
            <w:pPr>
              <w:tabs>
                <w:tab w:val="left" w:pos="288"/>
                <w:tab w:val="left" w:pos="576"/>
                <w:tab w:val="left" w:pos="864"/>
                <w:tab w:val="left" w:pos="1152"/>
              </w:tabs>
              <w:spacing w:after="120" w:line="280" w:lineRule="exact"/>
              <w:ind w:left="40"/>
              <w:rPr>
                <w:rFonts w:hint="cs"/>
                <w:rtl/>
              </w:rPr>
            </w:pPr>
            <w:r>
              <w:rPr>
                <w:rFonts w:hint="cs"/>
                <w:rtl/>
              </w:rPr>
              <w:t>الصين</w:t>
            </w:r>
          </w:p>
        </w:tc>
        <w:tc>
          <w:tcPr>
            <w:tcW w:w="2853" w:type="dxa"/>
            <w:tcBorders>
              <w:top w:val="nil"/>
              <w:left w:val="nil"/>
              <w:bottom w:val="nil"/>
              <w:right w:val="nil"/>
            </w:tcBorders>
          </w:tcPr>
          <w:p w:rsidR="00D86DF6" w:rsidRDefault="00D86DF6" w:rsidP="00D86DF6">
            <w:pPr>
              <w:tabs>
                <w:tab w:val="left" w:pos="288"/>
                <w:tab w:val="left" w:pos="576"/>
                <w:tab w:val="left" w:pos="864"/>
                <w:tab w:val="left" w:pos="1152"/>
              </w:tabs>
              <w:spacing w:after="120" w:line="280" w:lineRule="exact"/>
              <w:ind w:left="40"/>
              <w:rPr>
                <w:rFonts w:hint="cs"/>
                <w:rtl/>
              </w:rPr>
            </w:pPr>
            <w:r>
              <w:rPr>
                <w:rFonts w:hint="cs"/>
                <w:rtl/>
              </w:rPr>
              <w:t>2008</w:t>
            </w:r>
          </w:p>
        </w:tc>
      </w:tr>
    </w:tbl>
    <w:p w:rsidR="00D86DF6" w:rsidRDefault="00D86DF6" w:rsidP="00D86DF6">
      <w:pPr>
        <w:pStyle w:val="SingleTxt"/>
        <w:spacing w:after="0" w:line="120" w:lineRule="exact"/>
        <w:rPr>
          <w:sz w:val="12"/>
          <w:rtl/>
        </w:rPr>
      </w:pPr>
    </w:p>
    <w:p w:rsidR="00D86DF6" w:rsidRDefault="00D86DF6" w:rsidP="00D86DF6">
      <w:pPr>
        <w:pStyle w:val="FootnoteText"/>
        <w:tabs>
          <w:tab w:val="clear" w:pos="418"/>
          <w:tab w:val="right" w:pos="1480"/>
          <w:tab w:val="left" w:pos="1570"/>
          <w:tab w:val="left" w:pos="1930"/>
          <w:tab w:val="left" w:pos="2592"/>
          <w:tab w:val="left" w:pos="3254"/>
          <w:tab w:val="left" w:pos="3917"/>
          <w:tab w:val="left" w:pos="4579"/>
          <w:tab w:val="left" w:pos="5242"/>
          <w:tab w:val="left" w:pos="5904"/>
          <w:tab w:val="left" w:pos="6566"/>
        </w:tabs>
        <w:spacing w:after="120"/>
        <w:ind w:left="1570" w:right="1260" w:hanging="735"/>
        <w:rPr>
          <w:rFonts w:hint="cs"/>
          <w:rtl/>
        </w:rPr>
      </w:pPr>
      <w:r>
        <w:rPr>
          <w:rtl/>
        </w:rPr>
        <w:tab/>
      </w:r>
    </w:p>
    <w:p w:rsidR="00D86DF6" w:rsidRDefault="00D86DF6" w:rsidP="00D86DF6">
      <w:pPr>
        <w:pStyle w:val="HCh"/>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jc w:val="left"/>
        <w:rPr>
          <w:rtl/>
        </w:rPr>
      </w:pPr>
      <w:r>
        <w:rPr>
          <w:rtl/>
        </w:rPr>
        <w:br w:type="page"/>
        <w:t>المرفق السادس</w:t>
      </w:r>
    </w:p>
    <w:p w:rsidR="00D86DF6" w:rsidRPr="002E750B" w:rsidRDefault="00D86DF6" w:rsidP="00D86DF6">
      <w:pPr>
        <w:pStyle w:val="HCh"/>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0" w:hanging="1267"/>
        <w:rPr>
          <w:sz w:val="10"/>
          <w:rtl/>
        </w:rPr>
      </w:pPr>
    </w:p>
    <w:p w:rsidR="00D86DF6" w:rsidRDefault="00D86DF6" w:rsidP="00D86DF6">
      <w:pPr>
        <w:pStyle w:val="HCh"/>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Fonts w:hint="cs"/>
          <w:rtl/>
        </w:rPr>
      </w:pPr>
      <w:r>
        <w:rPr>
          <w:rtl/>
        </w:rPr>
        <w:tab/>
      </w:r>
      <w:r>
        <w:rPr>
          <w:rtl/>
        </w:rPr>
        <w:tab/>
        <w:t xml:space="preserve">حالة تقديم التقارير من الدول الأطراف والنظر فيها بموجب المادة 18 من اتفاقية القضاء على جميع أشكال التمييز ضد المرأة حتى </w:t>
      </w:r>
      <w:r>
        <w:rPr>
          <w:rFonts w:hint="cs"/>
          <w:rtl/>
        </w:rPr>
        <w:t xml:space="preserve">1 </w:t>
      </w:r>
      <w:r>
        <w:rPr>
          <w:rFonts w:hint="eastAsia"/>
          <w:rtl/>
        </w:rPr>
        <w:t>آب</w:t>
      </w:r>
      <w:r>
        <w:rPr>
          <w:rtl/>
        </w:rPr>
        <w:t>/أغسطس 200</w:t>
      </w:r>
      <w:r>
        <w:rPr>
          <w:rFonts w:hint="cs"/>
          <w:rtl/>
        </w:rPr>
        <w:t>5</w:t>
      </w:r>
    </w:p>
    <w:p w:rsidR="00D86DF6" w:rsidRDefault="00D86DF6" w:rsidP="00D86DF6">
      <w:pPr>
        <w:pStyle w:val="SingleTxt"/>
        <w:spacing w:after="0" w:line="120" w:lineRule="exact"/>
        <w:jc w:val="left"/>
        <w:rPr>
          <w:sz w:val="12"/>
          <w:rtl/>
        </w:rPr>
      </w:pPr>
    </w:p>
    <w:p w:rsidR="00D86DF6" w:rsidRDefault="00D86DF6" w:rsidP="00D86DF6">
      <w:pPr>
        <w:pStyle w:val="SingleTxt"/>
        <w:spacing w:after="0" w:line="120" w:lineRule="exact"/>
        <w:jc w:val="left"/>
        <w:rPr>
          <w:sz w:val="12"/>
          <w:rtl/>
        </w:rPr>
      </w:pPr>
    </w:p>
    <w:tbl>
      <w:tblPr>
        <w:bidiVisual/>
        <w:tblW w:w="0" w:type="auto"/>
        <w:jc w:val="center"/>
        <w:tblLayout w:type="fixed"/>
        <w:tblLook w:val="0000" w:firstRow="0" w:lastRow="0" w:firstColumn="0" w:lastColumn="0" w:noHBand="0" w:noVBand="0"/>
      </w:tblPr>
      <w:tblGrid>
        <w:gridCol w:w="46"/>
        <w:gridCol w:w="2654"/>
        <w:gridCol w:w="46"/>
        <w:gridCol w:w="2294"/>
        <w:gridCol w:w="46"/>
        <w:gridCol w:w="2872"/>
        <w:gridCol w:w="46"/>
        <w:gridCol w:w="1986"/>
        <w:gridCol w:w="46"/>
      </w:tblGrid>
      <w:tr w:rsidR="00D86DF6" w:rsidRPr="00536A10">
        <w:tblPrEx>
          <w:tblCellMar>
            <w:top w:w="0" w:type="dxa"/>
            <w:bottom w:w="0" w:type="dxa"/>
          </w:tblCellMar>
        </w:tblPrEx>
        <w:trPr>
          <w:gridAfter w:val="1"/>
          <w:wAfter w:w="46" w:type="dxa"/>
          <w:cantSplit/>
          <w:tblHeader/>
          <w:jc w:val="center"/>
        </w:trPr>
        <w:tc>
          <w:tcPr>
            <w:tcW w:w="2700" w:type="dxa"/>
            <w:gridSpan w:val="2"/>
            <w:tcBorders>
              <w:top w:val="single" w:sz="2" w:space="0" w:color="auto"/>
              <w:left w:val="nil"/>
              <w:bottom w:val="single" w:sz="12" w:space="0" w:color="auto"/>
              <w:right w:val="nil"/>
            </w:tcBorders>
            <w:vAlign w:val="bottom"/>
          </w:tcPr>
          <w:p w:rsidR="00D86DF6" w:rsidRPr="00536A10" w:rsidRDefault="00D86DF6" w:rsidP="00D86DF6">
            <w:pPr>
              <w:spacing w:before="80" w:after="80" w:line="240" w:lineRule="exact"/>
              <w:ind w:left="40"/>
              <w:jc w:val="center"/>
              <w:rPr>
                <w:iCs/>
                <w:szCs w:val="24"/>
                <w:rtl/>
              </w:rPr>
            </w:pPr>
            <w:r w:rsidRPr="00536A10">
              <w:rPr>
                <w:iCs/>
                <w:szCs w:val="24"/>
                <w:rtl/>
              </w:rPr>
              <w:t xml:space="preserve">الدول </w:t>
            </w:r>
            <w:r>
              <w:rPr>
                <w:iCs/>
                <w:szCs w:val="24"/>
                <w:rtl/>
              </w:rPr>
              <w:t>الأطراف</w:t>
            </w:r>
          </w:p>
        </w:tc>
        <w:tc>
          <w:tcPr>
            <w:tcW w:w="2340" w:type="dxa"/>
            <w:gridSpan w:val="2"/>
            <w:tcBorders>
              <w:top w:val="single" w:sz="2" w:space="0" w:color="auto"/>
              <w:left w:val="nil"/>
              <w:bottom w:val="single" w:sz="12" w:space="0" w:color="auto"/>
              <w:right w:val="nil"/>
            </w:tcBorders>
            <w:vAlign w:val="bottom"/>
          </w:tcPr>
          <w:p w:rsidR="00D86DF6" w:rsidRPr="00536A10" w:rsidRDefault="00D86DF6" w:rsidP="00D86DF6">
            <w:pPr>
              <w:spacing w:before="80" w:after="80" w:line="240" w:lineRule="exact"/>
              <w:ind w:left="40"/>
              <w:jc w:val="center"/>
              <w:rPr>
                <w:iCs/>
                <w:szCs w:val="24"/>
                <w:rtl/>
              </w:rPr>
            </w:pPr>
            <w:r w:rsidRPr="00536A10">
              <w:rPr>
                <w:iCs/>
                <w:szCs w:val="24"/>
                <w:rtl/>
              </w:rPr>
              <w:t>الموعد المقرر للتقديم</w:t>
            </w:r>
            <w:r w:rsidRPr="00536A10">
              <w:rPr>
                <w:iCs/>
                <w:szCs w:val="24"/>
                <w:vertAlign w:val="superscript"/>
                <w:rtl/>
              </w:rPr>
              <w:t>(أ)</w:t>
            </w:r>
          </w:p>
        </w:tc>
        <w:tc>
          <w:tcPr>
            <w:tcW w:w="2918" w:type="dxa"/>
            <w:gridSpan w:val="2"/>
            <w:tcBorders>
              <w:top w:val="single" w:sz="2" w:space="0" w:color="auto"/>
              <w:left w:val="nil"/>
              <w:bottom w:val="single" w:sz="12" w:space="0" w:color="auto"/>
              <w:right w:val="nil"/>
            </w:tcBorders>
            <w:vAlign w:val="bottom"/>
          </w:tcPr>
          <w:p w:rsidR="00D86DF6" w:rsidRPr="00536A10" w:rsidRDefault="00D86DF6" w:rsidP="00D86DF6">
            <w:pPr>
              <w:spacing w:before="80" w:after="80" w:line="240" w:lineRule="exact"/>
              <w:ind w:left="40"/>
              <w:jc w:val="center"/>
              <w:rPr>
                <w:iCs/>
                <w:szCs w:val="24"/>
                <w:rtl/>
              </w:rPr>
            </w:pPr>
            <w:r w:rsidRPr="00536A10">
              <w:rPr>
                <w:iCs/>
                <w:szCs w:val="24"/>
                <w:rtl/>
              </w:rPr>
              <w:t>تاريخ التقديم</w:t>
            </w:r>
          </w:p>
        </w:tc>
        <w:tc>
          <w:tcPr>
            <w:tcW w:w="2032" w:type="dxa"/>
            <w:gridSpan w:val="2"/>
            <w:tcBorders>
              <w:top w:val="single" w:sz="2" w:space="0" w:color="auto"/>
              <w:left w:val="nil"/>
              <w:bottom w:val="single" w:sz="12" w:space="0" w:color="auto"/>
              <w:right w:val="nil"/>
            </w:tcBorders>
            <w:vAlign w:val="bottom"/>
          </w:tcPr>
          <w:p w:rsidR="00D86DF6" w:rsidRPr="00536A10" w:rsidRDefault="00D86DF6" w:rsidP="00D86DF6">
            <w:pPr>
              <w:spacing w:before="80" w:after="80" w:line="240" w:lineRule="exact"/>
              <w:ind w:left="40"/>
              <w:jc w:val="center"/>
              <w:rPr>
                <w:iCs/>
                <w:szCs w:val="24"/>
                <w:rtl/>
              </w:rPr>
            </w:pPr>
            <w:r w:rsidRPr="00536A10">
              <w:rPr>
                <w:iCs/>
                <w:szCs w:val="24"/>
                <w:rtl/>
              </w:rPr>
              <w:t>نظر اللجنة في التقرير (الدورة (السنة))</w:t>
            </w:r>
          </w:p>
        </w:tc>
      </w:tr>
      <w:tr w:rsidR="00D86DF6" w:rsidRPr="00536A10">
        <w:tblPrEx>
          <w:tblCellMar>
            <w:top w:w="0" w:type="dxa"/>
            <w:bottom w:w="0" w:type="dxa"/>
          </w:tblCellMar>
        </w:tblPrEx>
        <w:trPr>
          <w:gridAfter w:val="1"/>
          <w:wAfter w:w="46" w:type="dxa"/>
          <w:cantSplit/>
          <w:trHeight w:hRule="exact" w:val="115"/>
          <w:tblHeader/>
          <w:jc w:val="center"/>
        </w:trPr>
        <w:tc>
          <w:tcPr>
            <w:tcW w:w="2700" w:type="dxa"/>
            <w:gridSpan w:val="2"/>
            <w:tcBorders>
              <w:top w:val="nil"/>
              <w:left w:val="nil"/>
              <w:bottom w:val="nil"/>
              <w:right w:val="nil"/>
            </w:tcBorders>
            <w:vAlign w:val="bottom"/>
          </w:tcPr>
          <w:p w:rsidR="00D86DF6" w:rsidRPr="00536A10" w:rsidRDefault="00D86DF6" w:rsidP="00D86DF6">
            <w:pPr>
              <w:spacing w:after="120" w:line="280" w:lineRule="exact"/>
              <w:ind w:left="40"/>
              <w:jc w:val="left"/>
              <w:rPr>
                <w:szCs w:val="24"/>
                <w:rtl/>
              </w:rPr>
            </w:pPr>
          </w:p>
        </w:tc>
        <w:tc>
          <w:tcPr>
            <w:tcW w:w="2340" w:type="dxa"/>
            <w:gridSpan w:val="2"/>
            <w:tcBorders>
              <w:top w:val="nil"/>
              <w:left w:val="nil"/>
              <w:bottom w:val="nil"/>
              <w:right w:val="nil"/>
            </w:tcBorders>
            <w:vAlign w:val="bottom"/>
          </w:tcPr>
          <w:p w:rsidR="00D86DF6" w:rsidRPr="00536A10" w:rsidRDefault="00D86DF6" w:rsidP="00D86DF6">
            <w:pPr>
              <w:spacing w:after="120" w:line="280" w:lineRule="exact"/>
              <w:ind w:left="40"/>
              <w:jc w:val="left"/>
              <w:rPr>
                <w:szCs w:val="24"/>
                <w:rtl/>
              </w:rPr>
            </w:pPr>
          </w:p>
        </w:tc>
        <w:tc>
          <w:tcPr>
            <w:tcW w:w="2918" w:type="dxa"/>
            <w:gridSpan w:val="2"/>
            <w:tcBorders>
              <w:top w:val="nil"/>
              <w:left w:val="nil"/>
              <w:bottom w:val="nil"/>
              <w:right w:val="nil"/>
            </w:tcBorders>
            <w:vAlign w:val="bottom"/>
          </w:tcPr>
          <w:p w:rsidR="00D86DF6" w:rsidRPr="00536A10" w:rsidRDefault="00D86DF6" w:rsidP="00D86DF6">
            <w:pPr>
              <w:spacing w:after="120" w:line="280" w:lineRule="exact"/>
              <w:ind w:left="40"/>
              <w:jc w:val="left"/>
              <w:rPr>
                <w:szCs w:val="24"/>
                <w:rtl/>
              </w:rPr>
            </w:pPr>
          </w:p>
        </w:tc>
        <w:tc>
          <w:tcPr>
            <w:tcW w:w="2032" w:type="dxa"/>
            <w:gridSpan w:val="2"/>
            <w:tcBorders>
              <w:top w:val="nil"/>
              <w:left w:val="nil"/>
              <w:bottom w:val="nil"/>
              <w:right w:val="nil"/>
            </w:tcBorders>
            <w:vAlign w:val="bottom"/>
          </w:tcPr>
          <w:p w:rsidR="00D86DF6" w:rsidRPr="00536A10" w:rsidRDefault="00D86DF6" w:rsidP="00D86DF6">
            <w:pPr>
              <w:spacing w:after="120" w:line="280" w:lineRule="exact"/>
              <w:ind w:left="40"/>
              <w:jc w:val="left"/>
              <w:rPr>
                <w:szCs w:val="24"/>
                <w:rtl/>
              </w:rPr>
            </w:pP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b/>
                <w:bCs/>
                <w:i/>
                <w:iCs/>
                <w:sz w:val="16"/>
                <w:szCs w:val="24"/>
                <w:rtl/>
              </w:rPr>
            </w:pPr>
            <w:r w:rsidRPr="00536A10">
              <w:rPr>
                <w:b/>
                <w:bCs/>
                <w:i/>
                <w:iCs/>
                <w:sz w:val="16"/>
                <w:szCs w:val="24"/>
                <w:rtl/>
              </w:rPr>
              <w:t>الاتحاد الروسي</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918" w:type="dxa"/>
            <w:gridSpan w:val="2"/>
            <w:tcBorders>
              <w:top w:val="nil"/>
              <w:left w:val="nil"/>
              <w:bottom w:val="nil"/>
              <w:right w:val="nil"/>
            </w:tcBorders>
          </w:tcPr>
          <w:p w:rsidR="00D86DF6" w:rsidRPr="00536A10" w:rsidRDefault="00D86DF6" w:rsidP="00D86DF6">
            <w:pPr>
              <w:tabs>
                <w:tab w:val="right" w:pos="2756"/>
              </w:tabs>
              <w:spacing w:after="120" w:line="280" w:lineRule="exact"/>
              <w:jc w:val="left"/>
              <w:rPr>
                <w:sz w:val="16"/>
                <w:szCs w:val="24"/>
                <w:rtl/>
              </w:rPr>
            </w:pP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rFonts w:hint="cs"/>
                <w:sz w:val="16"/>
                <w:szCs w:val="24"/>
                <w:rtl/>
              </w:rPr>
            </w:pPr>
            <w:r w:rsidRPr="00536A10">
              <w:rPr>
                <w:rFonts w:hint="cs"/>
                <w:sz w:val="16"/>
                <w:szCs w:val="24"/>
                <w:rtl/>
              </w:rPr>
              <w:tab/>
              <w:t>التقرير الدوري الأول</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3 أيلول/سبتمبر 1982</w:t>
            </w:r>
          </w:p>
        </w:tc>
        <w:tc>
          <w:tcPr>
            <w:tcW w:w="2918" w:type="dxa"/>
            <w:gridSpan w:val="2"/>
            <w:tcBorders>
              <w:top w:val="nil"/>
              <w:left w:val="nil"/>
              <w:bottom w:val="nil"/>
              <w:right w:val="nil"/>
            </w:tcBorders>
          </w:tcPr>
          <w:p w:rsidR="00D86DF6" w:rsidRPr="00536A10" w:rsidRDefault="00D86DF6" w:rsidP="00D86DF6">
            <w:pPr>
              <w:tabs>
                <w:tab w:val="right" w:pos="2756"/>
              </w:tabs>
              <w:spacing w:after="120" w:line="280" w:lineRule="exact"/>
              <w:jc w:val="left"/>
              <w:rPr>
                <w:sz w:val="16"/>
                <w:szCs w:val="24"/>
              </w:rPr>
            </w:pPr>
            <w:r w:rsidRPr="00536A10">
              <w:rPr>
                <w:sz w:val="16"/>
                <w:szCs w:val="24"/>
                <w:rtl/>
              </w:rPr>
              <w:t>2 آذار/مارس 1983</w:t>
            </w:r>
            <w:r w:rsidRPr="00536A10">
              <w:rPr>
                <w:sz w:val="16"/>
                <w:szCs w:val="24"/>
                <w:rtl/>
              </w:rPr>
              <w:br/>
              <w:t>(</w:t>
            </w:r>
            <w:r w:rsidRPr="00536A10">
              <w:rPr>
                <w:sz w:val="16"/>
                <w:szCs w:val="24"/>
              </w:rPr>
              <w:t>CEDAW/C/5/Add.12</w:t>
            </w:r>
            <w:r w:rsidRPr="00536A10">
              <w:rPr>
                <w:sz w:val="16"/>
                <w:szCs w:val="24"/>
                <w:rtl/>
              </w:rPr>
              <w:t>)</w:t>
            </w: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الثانية (1983)</w:t>
            </w: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rFonts w:hint="cs"/>
                <w:sz w:val="16"/>
                <w:szCs w:val="24"/>
                <w:rtl/>
              </w:rPr>
            </w:pPr>
            <w:r w:rsidRPr="00536A10">
              <w:rPr>
                <w:rFonts w:hint="cs"/>
                <w:sz w:val="16"/>
                <w:szCs w:val="24"/>
                <w:rtl/>
              </w:rPr>
              <w:tab/>
              <w:t>التقرير الدوري الثاني</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3 أيلول/سبتمبر 1986</w:t>
            </w:r>
          </w:p>
        </w:tc>
        <w:tc>
          <w:tcPr>
            <w:tcW w:w="2918" w:type="dxa"/>
            <w:gridSpan w:val="2"/>
            <w:tcBorders>
              <w:top w:val="nil"/>
              <w:left w:val="nil"/>
              <w:bottom w:val="nil"/>
              <w:right w:val="nil"/>
            </w:tcBorders>
          </w:tcPr>
          <w:p w:rsidR="00D86DF6" w:rsidRPr="00536A10" w:rsidRDefault="00D86DF6" w:rsidP="00D86DF6">
            <w:pPr>
              <w:keepNext/>
              <w:tabs>
                <w:tab w:val="right" w:pos="2756"/>
              </w:tabs>
              <w:spacing w:after="120" w:line="280" w:lineRule="exact"/>
              <w:jc w:val="left"/>
              <w:rPr>
                <w:sz w:val="16"/>
                <w:szCs w:val="24"/>
              </w:rPr>
            </w:pPr>
            <w:r w:rsidRPr="00536A10">
              <w:rPr>
                <w:sz w:val="16"/>
                <w:szCs w:val="24"/>
                <w:rtl/>
              </w:rPr>
              <w:t>10 شباط/فبراير 1987</w:t>
            </w:r>
            <w:r w:rsidRPr="00536A10">
              <w:rPr>
                <w:sz w:val="16"/>
                <w:szCs w:val="24"/>
                <w:rtl/>
              </w:rPr>
              <w:br/>
              <w:t>(</w:t>
            </w:r>
            <w:r w:rsidRPr="00536A10">
              <w:rPr>
                <w:sz w:val="16"/>
                <w:szCs w:val="24"/>
              </w:rPr>
              <w:t>CEDAW/C/13/Add.4</w:t>
            </w:r>
            <w:r w:rsidRPr="00536A10">
              <w:rPr>
                <w:sz w:val="16"/>
                <w:szCs w:val="24"/>
                <w:rtl/>
              </w:rPr>
              <w:t>)</w:t>
            </w:r>
          </w:p>
        </w:tc>
        <w:tc>
          <w:tcPr>
            <w:tcW w:w="2032" w:type="dxa"/>
            <w:gridSpan w:val="2"/>
            <w:tcBorders>
              <w:top w:val="nil"/>
              <w:left w:val="nil"/>
              <w:bottom w:val="nil"/>
              <w:right w:val="nil"/>
            </w:tcBorders>
          </w:tcPr>
          <w:p w:rsidR="00D86DF6" w:rsidRPr="00536A10" w:rsidRDefault="00D86DF6" w:rsidP="00D86DF6">
            <w:pPr>
              <w:keepNext/>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الثامنة (1989)</w:t>
            </w: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rFonts w:hint="cs"/>
                <w:sz w:val="16"/>
                <w:szCs w:val="24"/>
                <w:rtl/>
              </w:rPr>
            </w:pPr>
            <w:r w:rsidRPr="00536A10">
              <w:rPr>
                <w:rFonts w:hint="cs"/>
                <w:sz w:val="16"/>
                <w:szCs w:val="24"/>
                <w:rtl/>
              </w:rPr>
              <w:tab/>
              <w:t>التقرير الدوري الثالث</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3 أيلول/سبتمبر 1990</w:t>
            </w:r>
          </w:p>
        </w:tc>
        <w:tc>
          <w:tcPr>
            <w:tcW w:w="2918" w:type="dxa"/>
            <w:gridSpan w:val="2"/>
            <w:tcBorders>
              <w:top w:val="nil"/>
              <w:left w:val="nil"/>
              <w:bottom w:val="nil"/>
              <w:right w:val="nil"/>
            </w:tcBorders>
          </w:tcPr>
          <w:p w:rsidR="00D86DF6" w:rsidRPr="00536A10" w:rsidRDefault="00D86DF6" w:rsidP="00D86DF6">
            <w:pPr>
              <w:tabs>
                <w:tab w:val="right" w:pos="2756"/>
              </w:tabs>
              <w:spacing w:after="120" w:line="280" w:lineRule="exact"/>
              <w:jc w:val="left"/>
              <w:rPr>
                <w:sz w:val="16"/>
                <w:szCs w:val="24"/>
              </w:rPr>
            </w:pPr>
            <w:r w:rsidRPr="00536A10">
              <w:rPr>
                <w:sz w:val="16"/>
                <w:szCs w:val="24"/>
                <w:rtl/>
              </w:rPr>
              <w:t>24 تموز/يوليه 1991</w:t>
            </w:r>
            <w:r w:rsidRPr="00536A10">
              <w:rPr>
                <w:sz w:val="16"/>
                <w:szCs w:val="24"/>
                <w:rtl/>
              </w:rPr>
              <w:br/>
              <w:t>(</w:t>
            </w:r>
            <w:r w:rsidRPr="00536A10">
              <w:rPr>
                <w:sz w:val="16"/>
                <w:szCs w:val="24"/>
              </w:rPr>
              <w:t>CEDAW/C/USR/3</w:t>
            </w:r>
            <w:r w:rsidRPr="00536A10">
              <w:rPr>
                <w:sz w:val="16"/>
                <w:szCs w:val="24"/>
                <w:rtl/>
              </w:rPr>
              <w:t>)</w:t>
            </w: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الرابعة عشرة (1995)</w:t>
            </w: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rFonts w:hint="cs"/>
                <w:sz w:val="16"/>
                <w:szCs w:val="24"/>
                <w:rtl/>
              </w:rPr>
            </w:pPr>
            <w:r w:rsidRPr="00536A10">
              <w:rPr>
                <w:rFonts w:hint="cs"/>
                <w:sz w:val="16"/>
                <w:szCs w:val="24"/>
                <w:rtl/>
              </w:rPr>
              <w:tab/>
              <w:t>التقرير الدوري الرابع</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3 أيلول/سبتمبر 1994</w:t>
            </w:r>
          </w:p>
        </w:tc>
        <w:tc>
          <w:tcPr>
            <w:tcW w:w="2918" w:type="dxa"/>
            <w:gridSpan w:val="2"/>
            <w:tcBorders>
              <w:top w:val="nil"/>
              <w:left w:val="nil"/>
              <w:bottom w:val="nil"/>
              <w:right w:val="nil"/>
            </w:tcBorders>
          </w:tcPr>
          <w:p w:rsidR="00D86DF6" w:rsidRPr="00536A10" w:rsidRDefault="00D86DF6" w:rsidP="00D86DF6">
            <w:pPr>
              <w:tabs>
                <w:tab w:val="right" w:pos="2756"/>
              </w:tabs>
              <w:spacing w:after="120" w:line="280" w:lineRule="exact"/>
              <w:jc w:val="left"/>
              <w:rPr>
                <w:sz w:val="16"/>
                <w:szCs w:val="24"/>
              </w:rPr>
            </w:pPr>
            <w:r w:rsidRPr="00536A10">
              <w:rPr>
                <w:sz w:val="16"/>
                <w:szCs w:val="24"/>
                <w:rtl/>
              </w:rPr>
              <w:t>13 آب/أغسطس 1994</w:t>
            </w:r>
            <w:r w:rsidRPr="00536A10">
              <w:rPr>
                <w:sz w:val="16"/>
                <w:szCs w:val="24"/>
                <w:rtl/>
              </w:rPr>
              <w:br/>
              <w:t>(</w:t>
            </w:r>
            <w:r w:rsidRPr="00536A10">
              <w:rPr>
                <w:sz w:val="16"/>
                <w:szCs w:val="24"/>
              </w:rPr>
              <w:t>CEDAW/C/USR/4</w:t>
            </w:r>
            <w:r w:rsidRPr="00536A10">
              <w:rPr>
                <w:sz w:val="16"/>
                <w:szCs w:val="24"/>
                <w:rtl/>
              </w:rPr>
              <w:t>)</w:t>
            </w: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الرابعة عشرة (1995)</w:t>
            </w: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rFonts w:hint="cs"/>
                <w:sz w:val="16"/>
                <w:szCs w:val="24"/>
                <w:rtl/>
              </w:rPr>
            </w:pPr>
            <w:r w:rsidRPr="00536A10">
              <w:rPr>
                <w:rFonts w:hint="cs"/>
                <w:sz w:val="16"/>
                <w:szCs w:val="24"/>
                <w:rtl/>
              </w:rPr>
              <w:tab/>
              <w:t>التقرير الدوري الخامس</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31 أيلول/سبتمبر 1998</w:t>
            </w:r>
          </w:p>
        </w:tc>
        <w:tc>
          <w:tcPr>
            <w:tcW w:w="2918"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Pr>
            </w:pPr>
            <w:r w:rsidRPr="00536A10">
              <w:rPr>
                <w:sz w:val="16"/>
                <w:szCs w:val="24"/>
                <w:rtl/>
              </w:rPr>
              <w:t>3 آذار/مارس 1999</w:t>
            </w:r>
            <w:r w:rsidRPr="00536A10">
              <w:rPr>
                <w:sz w:val="16"/>
                <w:szCs w:val="24"/>
                <w:rtl/>
              </w:rPr>
              <w:br/>
              <w:t>(</w:t>
            </w:r>
            <w:r w:rsidRPr="00536A10">
              <w:rPr>
                <w:sz w:val="16"/>
                <w:szCs w:val="24"/>
              </w:rPr>
              <w:t>CEDAW/C/USR/5</w:t>
            </w:r>
            <w:r w:rsidRPr="00536A10">
              <w:rPr>
                <w:sz w:val="16"/>
                <w:szCs w:val="24"/>
                <w:rtl/>
              </w:rPr>
              <w:t>)</w:t>
            </w: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السادسة والعشرون (2002)</w:t>
            </w: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rFonts w:hint="cs"/>
                <w:sz w:val="16"/>
                <w:szCs w:val="24"/>
                <w:rtl/>
              </w:rPr>
            </w:pPr>
            <w:r w:rsidRPr="00536A10">
              <w:rPr>
                <w:rFonts w:hint="cs"/>
                <w:sz w:val="16"/>
                <w:szCs w:val="24"/>
                <w:rtl/>
              </w:rPr>
              <w:tab/>
              <w:t>التقرير الدوري السادس</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31 أيلول/سبتمبر 2002</w:t>
            </w:r>
          </w:p>
        </w:tc>
        <w:tc>
          <w:tcPr>
            <w:tcW w:w="2918" w:type="dxa"/>
            <w:gridSpan w:val="2"/>
            <w:tcBorders>
              <w:top w:val="nil"/>
              <w:left w:val="nil"/>
              <w:bottom w:val="nil"/>
              <w:right w:val="nil"/>
            </w:tcBorders>
          </w:tcPr>
          <w:p w:rsidR="00D86DF6" w:rsidRPr="00536A10" w:rsidRDefault="00D86DF6" w:rsidP="00D86DF6">
            <w:pPr>
              <w:tabs>
                <w:tab w:val="right" w:pos="2756"/>
              </w:tabs>
              <w:spacing w:after="120" w:line="280" w:lineRule="exact"/>
              <w:jc w:val="left"/>
              <w:rPr>
                <w:sz w:val="16"/>
                <w:szCs w:val="24"/>
              </w:rPr>
            </w:pP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b/>
                <w:bCs/>
                <w:i/>
                <w:iCs/>
                <w:sz w:val="16"/>
                <w:szCs w:val="24"/>
                <w:rtl/>
              </w:rPr>
            </w:pPr>
            <w:r w:rsidRPr="00536A10">
              <w:rPr>
                <w:b/>
                <w:bCs/>
                <w:i/>
                <w:iCs/>
                <w:sz w:val="16"/>
                <w:szCs w:val="24"/>
                <w:rtl/>
              </w:rPr>
              <w:t>إثيوبيا</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918"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rFonts w:hint="cs"/>
                <w:sz w:val="16"/>
                <w:szCs w:val="24"/>
                <w:rtl/>
              </w:rPr>
            </w:pPr>
            <w:r w:rsidRPr="00536A10">
              <w:rPr>
                <w:rFonts w:hint="cs"/>
                <w:sz w:val="16"/>
                <w:szCs w:val="24"/>
                <w:rtl/>
              </w:rPr>
              <w:tab/>
              <w:t>التقرير الدوري الأول</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10 تشرين الأول/أكتوبر 1982</w:t>
            </w:r>
          </w:p>
        </w:tc>
        <w:tc>
          <w:tcPr>
            <w:tcW w:w="2918"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Pr>
            </w:pPr>
            <w:r w:rsidRPr="00536A10">
              <w:rPr>
                <w:sz w:val="16"/>
                <w:szCs w:val="24"/>
                <w:rtl/>
              </w:rPr>
              <w:t>22 نيسان/أبريل 1993</w:t>
            </w:r>
            <w:r w:rsidRPr="00536A10">
              <w:rPr>
                <w:sz w:val="16"/>
                <w:szCs w:val="24"/>
                <w:rtl/>
              </w:rPr>
              <w:br/>
              <w:t>(</w:t>
            </w:r>
            <w:r w:rsidRPr="00536A10">
              <w:rPr>
                <w:sz w:val="16"/>
                <w:szCs w:val="24"/>
              </w:rPr>
              <w:t>CEDAW/C/ETH/1-3</w:t>
            </w:r>
            <w:r w:rsidRPr="00536A10">
              <w:rPr>
                <w:sz w:val="16"/>
                <w:szCs w:val="24"/>
                <w:rtl/>
              </w:rPr>
              <w:t>)</w:t>
            </w:r>
          </w:p>
          <w:p w:rsidR="00D86DF6" w:rsidRPr="00536A10" w:rsidRDefault="00D86DF6" w:rsidP="00D86DF6">
            <w:pPr>
              <w:tabs>
                <w:tab w:val="right" w:pos="2756"/>
              </w:tabs>
              <w:spacing w:after="120" w:line="280" w:lineRule="exact"/>
              <w:jc w:val="left"/>
              <w:rPr>
                <w:sz w:val="16"/>
                <w:szCs w:val="24"/>
              </w:rPr>
            </w:pPr>
            <w:r w:rsidRPr="00536A10">
              <w:rPr>
                <w:sz w:val="16"/>
                <w:szCs w:val="24"/>
                <w:rtl/>
              </w:rPr>
              <w:t>16 تشرين الأول/أكتوبر 1995</w:t>
            </w:r>
            <w:r w:rsidRPr="00536A10">
              <w:rPr>
                <w:sz w:val="16"/>
                <w:szCs w:val="24"/>
                <w:rtl/>
              </w:rPr>
              <w:br/>
              <w:t>(</w:t>
            </w:r>
            <w:r w:rsidRPr="00536A10">
              <w:rPr>
                <w:sz w:val="16"/>
                <w:szCs w:val="24"/>
              </w:rPr>
              <w:t>CEDAW/C/ETH/1-3/Add.1</w:t>
            </w:r>
            <w:r w:rsidRPr="00536A10">
              <w:rPr>
                <w:sz w:val="16"/>
                <w:szCs w:val="24"/>
                <w:rtl/>
              </w:rPr>
              <w:t>)</w:t>
            </w: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الخامسة عشرة (1996)</w:t>
            </w: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rFonts w:hint="cs"/>
                <w:sz w:val="16"/>
                <w:szCs w:val="24"/>
                <w:rtl/>
              </w:rPr>
            </w:pPr>
            <w:r w:rsidRPr="00536A10">
              <w:rPr>
                <w:rFonts w:hint="cs"/>
                <w:sz w:val="16"/>
                <w:szCs w:val="24"/>
                <w:rtl/>
              </w:rPr>
              <w:tab/>
              <w:t>التقرير الدوري الثاني</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10 تشرين الأول/أكتوبر 1986</w:t>
            </w:r>
          </w:p>
        </w:tc>
        <w:tc>
          <w:tcPr>
            <w:tcW w:w="2918" w:type="dxa"/>
            <w:gridSpan w:val="2"/>
            <w:tcBorders>
              <w:top w:val="nil"/>
              <w:left w:val="nil"/>
              <w:bottom w:val="nil"/>
              <w:right w:val="nil"/>
            </w:tcBorders>
          </w:tcPr>
          <w:p w:rsidR="00D86DF6" w:rsidRPr="00536A10" w:rsidRDefault="00D86DF6" w:rsidP="00D86DF6">
            <w:pPr>
              <w:tabs>
                <w:tab w:val="right" w:pos="2756"/>
              </w:tabs>
              <w:spacing w:after="120" w:line="280" w:lineRule="exact"/>
              <w:jc w:val="left"/>
              <w:rPr>
                <w:sz w:val="16"/>
                <w:szCs w:val="24"/>
                <w:rtl/>
              </w:rPr>
            </w:pPr>
            <w:r w:rsidRPr="00536A10">
              <w:rPr>
                <w:sz w:val="16"/>
                <w:szCs w:val="24"/>
                <w:rtl/>
              </w:rPr>
              <w:t>22 نيسان/أبريل 1993</w:t>
            </w:r>
            <w:r w:rsidRPr="00536A10">
              <w:rPr>
                <w:sz w:val="16"/>
                <w:szCs w:val="24"/>
                <w:rtl/>
              </w:rPr>
              <w:br/>
              <w:t>(</w:t>
            </w:r>
            <w:r w:rsidRPr="00536A10">
              <w:rPr>
                <w:sz w:val="16"/>
                <w:szCs w:val="24"/>
              </w:rPr>
              <w:t>CEDAW/C/ETH/1-3</w:t>
            </w:r>
            <w:r w:rsidRPr="00536A10">
              <w:rPr>
                <w:sz w:val="16"/>
                <w:szCs w:val="24"/>
                <w:rtl/>
              </w:rPr>
              <w:t>)</w:t>
            </w:r>
          </w:p>
          <w:p w:rsidR="00D86DF6" w:rsidRPr="00536A10" w:rsidRDefault="00D86DF6" w:rsidP="00D86DF6">
            <w:pPr>
              <w:tabs>
                <w:tab w:val="right" w:pos="2756"/>
              </w:tabs>
              <w:spacing w:after="120" w:line="280" w:lineRule="exact"/>
              <w:jc w:val="left"/>
              <w:rPr>
                <w:sz w:val="16"/>
                <w:szCs w:val="24"/>
              </w:rPr>
            </w:pPr>
            <w:r w:rsidRPr="00536A10">
              <w:rPr>
                <w:sz w:val="16"/>
                <w:szCs w:val="24"/>
                <w:rtl/>
              </w:rPr>
              <w:t>16 تشرين الأول/أكتوبر 1995</w:t>
            </w:r>
            <w:r w:rsidRPr="00536A10">
              <w:rPr>
                <w:sz w:val="16"/>
                <w:szCs w:val="24"/>
                <w:rtl/>
              </w:rPr>
              <w:br/>
              <w:t>(</w:t>
            </w:r>
            <w:r w:rsidRPr="00536A10">
              <w:rPr>
                <w:sz w:val="16"/>
                <w:szCs w:val="24"/>
              </w:rPr>
              <w:t>CEDAW/C/ETH/1-3/Add.1</w:t>
            </w:r>
            <w:r w:rsidRPr="00536A10">
              <w:rPr>
                <w:sz w:val="16"/>
                <w:szCs w:val="24"/>
                <w:rtl/>
              </w:rPr>
              <w:t>)</w:t>
            </w: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الخامسة عشرة (1996)</w:t>
            </w: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rFonts w:hint="cs"/>
                <w:sz w:val="16"/>
                <w:szCs w:val="24"/>
                <w:rtl/>
              </w:rPr>
            </w:pPr>
            <w:r w:rsidRPr="00536A10">
              <w:rPr>
                <w:rFonts w:hint="cs"/>
                <w:sz w:val="16"/>
                <w:szCs w:val="24"/>
                <w:rtl/>
              </w:rPr>
              <w:tab/>
              <w:t>التقرير الدوري الثالث</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10 تشرين الأول/أكتوبر 1990</w:t>
            </w:r>
          </w:p>
        </w:tc>
        <w:tc>
          <w:tcPr>
            <w:tcW w:w="2918" w:type="dxa"/>
            <w:gridSpan w:val="2"/>
            <w:tcBorders>
              <w:top w:val="nil"/>
              <w:left w:val="nil"/>
              <w:bottom w:val="nil"/>
              <w:right w:val="nil"/>
            </w:tcBorders>
          </w:tcPr>
          <w:p w:rsidR="00D86DF6" w:rsidRPr="00536A10" w:rsidRDefault="00D86DF6" w:rsidP="00D86DF6">
            <w:pPr>
              <w:tabs>
                <w:tab w:val="right" w:pos="2756"/>
              </w:tabs>
              <w:spacing w:after="120" w:line="280" w:lineRule="exact"/>
              <w:jc w:val="left"/>
              <w:rPr>
                <w:sz w:val="16"/>
                <w:szCs w:val="24"/>
              </w:rPr>
            </w:pPr>
            <w:r w:rsidRPr="00536A10">
              <w:rPr>
                <w:sz w:val="16"/>
                <w:szCs w:val="24"/>
                <w:rtl/>
              </w:rPr>
              <w:t>22 نيسان/أبريل 1993</w:t>
            </w:r>
            <w:r w:rsidRPr="00536A10">
              <w:rPr>
                <w:sz w:val="16"/>
                <w:szCs w:val="24"/>
                <w:rtl/>
              </w:rPr>
              <w:br/>
              <w:t>(</w:t>
            </w:r>
            <w:r w:rsidRPr="00536A10">
              <w:rPr>
                <w:sz w:val="16"/>
                <w:szCs w:val="24"/>
              </w:rPr>
              <w:t>CEDAW/C/ETH/1-3</w:t>
            </w:r>
            <w:r w:rsidRPr="00536A10">
              <w:rPr>
                <w:sz w:val="16"/>
                <w:szCs w:val="24"/>
                <w:rtl/>
              </w:rPr>
              <w:t>)</w:t>
            </w:r>
          </w:p>
          <w:p w:rsidR="00D86DF6" w:rsidRPr="00536A10" w:rsidRDefault="00D86DF6" w:rsidP="00D86DF6">
            <w:pPr>
              <w:tabs>
                <w:tab w:val="right" w:pos="2756"/>
              </w:tabs>
              <w:spacing w:after="120" w:line="280" w:lineRule="exact"/>
              <w:jc w:val="left"/>
              <w:rPr>
                <w:sz w:val="16"/>
                <w:szCs w:val="24"/>
              </w:rPr>
            </w:pPr>
            <w:r w:rsidRPr="00536A10">
              <w:rPr>
                <w:sz w:val="16"/>
                <w:szCs w:val="24"/>
                <w:rtl/>
              </w:rPr>
              <w:t>16 تشرين الأول/أكتوبر 1995</w:t>
            </w:r>
            <w:r w:rsidRPr="00536A10">
              <w:rPr>
                <w:sz w:val="16"/>
                <w:szCs w:val="24"/>
                <w:rtl/>
              </w:rPr>
              <w:br/>
              <w:t>(</w:t>
            </w:r>
            <w:r w:rsidRPr="00536A10">
              <w:rPr>
                <w:sz w:val="16"/>
                <w:szCs w:val="24"/>
              </w:rPr>
              <w:t>CEDAW/C/ETH/1-3/Add.1</w:t>
            </w:r>
            <w:r w:rsidRPr="00536A10">
              <w:rPr>
                <w:sz w:val="16"/>
                <w:szCs w:val="24"/>
                <w:rtl/>
              </w:rPr>
              <w:t>)</w:t>
            </w: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الخامسة عشرة (1996)</w:t>
            </w: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rFonts w:hint="cs"/>
                <w:sz w:val="16"/>
                <w:szCs w:val="24"/>
                <w:rtl/>
              </w:rPr>
            </w:pPr>
            <w:r w:rsidRPr="00536A10">
              <w:rPr>
                <w:rFonts w:hint="cs"/>
                <w:sz w:val="16"/>
                <w:szCs w:val="24"/>
                <w:rtl/>
              </w:rPr>
              <w:tab/>
              <w:t>التقرير الدوري الرابع</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10 تشرين الأول/أكتوبر 1994</w:t>
            </w:r>
          </w:p>
        </w:tc>
        <w:tc>
          <w:tcPr>
            <w:tcW w:w="2918"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25 أيلول/سبتمبر 2002</w:t>
            </w:r>
            <w:r w:rsidRPr="00536A10">
              <w:rPr>
                <w:sz w:val="16"/>
                <w:szCs w:val="24"/>
                <w:rtl/>
              </w:rPr>
              <w:br/>
              <w:t>(</w:t>
            </w:r>
            <w:r w:rsidRPr="00536A10">
              <w:rPr>
                <w:sz w:val="16"/>
                <w:szCs w:val="24"/>
              </w:rPr>
              <w:t>CEDAW/C/ETH/4-5</w:t>
            </w:r>
            <w:r w:rsidRPr="00536A10">
              <w:rPr>
                <w:sz w:val="16"/>
                <w:szCs w:val="24"/>
                <w:rtl/>
              </w:rPr>
              <w:t>)</w:t>
            </w: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rFonts w:hint="cs"/>
                <w:sz w:val="16"/>
                <w:szCs w:val="24"/>
                <w:rtl/>
              </w:rPr>
            </w:pPr>
            <w:r w:rsidRPr="00536A10">
              <w:rPr>
                <w:rFonts w:hint="cs"/>
                <w:sz w:val="16"/>
                <w:szCs w:val="24"/>
                <w:rtl/>
              </w:rPr>
              <w:t>الثلاثون (2004)</w:t>
            </w: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rFonts w:hint="cs"/>
                <w:sz w:val="16"/>
                <w:szCs w:val="24"/>
                <w:rtl/>
              </w:rPr>
            </w:pPr>
            <w:r w:rsidRPr="00536A10">
              <w:rPr>
                <w:rFonts w:hint="cs"/>
                <w:sz w:val="16"/>
                <w:szCs w:val="24"/>
                <w:rtl/>
              </w:rPr>
              <w:tab/>
              <w:t>التقرير الدوري الخامس</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10 تشرين الأول/أكتوبر 1998</w:t>
            </w:r>
          </w:p>
        </w:tc>
        <w:tc>
          <w:tcPr>
            <w:tcW w:w="2918" w:type="dxa"/>
            <w:gridSpan w:val="2"/>
            <w:tcBorders>
              <w:top w:val="nil"/>
              <w:left w:val="nil"/>
              <w:bottom w:val="nil"/>
              <w:right w:val="nil"/>
            </w:tcBorders>
          </w:tcPr>
          <w:p w:rsidR="00D86DF6" w:rsidRPr="00536A10" w:rsidRDefault="00D86DF6" w:rsidP="00D86DF6">
            <w:pPr>
              <w:tabs>
                <w:tab w:val="right" w:pos="2756"/>
              </w:tabs>
              <w:spacing w:after="120" w:line="280" w:lineRule="exact"/>
              <w:jc w:val="left"/>
              <w:rPr>
                <w:sz w:val="16"/>
                <w:szCs w:val="24"/>
              </w:rPr>
            </w:pPr>
            <w:r w:rsidRPr="00536A10">
              <w:rPr>
                <w:sz w:val="16"/>
                <w:szCs w:val="24"/>
                <w:rtl/>
              </w:rPr>
              <w:t>25 أيلول/سبتمبر 2002</w:t>
            </w:r>
            <w:r w:rsidRPr="00536A10">
              <w:rPr>
                <w:sz w:val="16"/>
                <w:szCs w:val="24"/>
                <w:rtl/>
              </w:rPr>
              <w:br/>
              <w:t>(</w:t>
            </w:r>
            <w:r w:rsidRPr="00536A10">
              <w:rPr>
                <w:sz w:val="16"/>
                <w:szCs w:val="24"/>
              </w:rPr>
              <w:t>CEDAW/C/ETH/4-5</w:t>
            </w:r>
            <w:r w:rsidRPr="00536A10">
              <w:rPr>
                <w:sz w:val="16"/>
                <w:szCs w:val="24"/>
                <w:rtl/>
              </w:rPr>
              <w:t>)</w:t>
            </w: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rFonts w:hint="cs"/>
                <w:sz w:val="16"/>
                <w:szCs w:val="24"/>
                <w:rtl/>
              </w:rPr>
            </w:pPr>
            <w:r w:rsidRPr="00536A10">
              <w:rPr>
                <w:rFonts w:hint="cs"/>
                <w:sz w:val="16"/>
                <w:szCs w:val="24"/>
                <w:rtl/>
              </w:rPr>
              <w:t>الثلاثون (2004)</w:t>
            </w: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rFonts w:hint="cs"/>
                <w:sz w:val="16"/>
                <w:szCs w:val="24"/>
                <w:rtl/>
              </w:rPr>
              <w:tab/>
              <w:t>التقرير الدوري السادس</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10 تشرين الأول/أكتوبر 2002</w:t>
            </w:r>
          </w:p>
        </w:tc>
        <w:tc>
          <w:tcPr>
            <w:tcW w:w="2918" w:type="dxa"/>
            <w:gridSpan w:val="2"/>
            <w:tcBorders>
              <w:top w:val="nil"/>
              <w:left w:val="nil"/>
              <w:bottom w:val="nil"/>
              <w:right w:val="nil"/>
            </w:tcBorders>
          </w:tcPr>
          <w:p w:rsidR="00D86DF6" w:rsidRPr="00536A10" w:rsidRDefault="00D86DF6" w:rsidP="00D86DF6">
            <w:pPr>
              <w:tabs>
                <w:tab w:val="right" w:pos="2756"/>
              </w:tabs>
              <w:spacing w:after="120" w:line="280" w:lineRule="exact"/>
              <w:jc w:val="left"/>
              <w:rPr>
                <w:sz w:val="16"/>
                <w:szCs w:val="24"/>
              </w:rPr>
            </w:pP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rFonts w:hint="cs"/>
                <w:b/>
                <w:bCs/>
                <w:i/>
                <w:iCs/>
                <w:sz w:val="16"/>
                <w:szCs w:val="24"/>
                <w:rtl/>
              </w:rPr>
            </w:pPr>
            <w:r w:rsidRPr="00536A10">
              <w:rPr>
                <w:rFonts w:hint="cs"/>
                <w:b/>
                <w:bCs/>
                <w:i/>
                <w:iCs/>
                <w:sz w:val="16"/>
                <w:szCs w:val="24"/>
                <w:rtl/>
              </w:rPr>
              <w:t>أذربيجان</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918" w:type="dxa"/>
            <w:gridSpan w:val="2"/>
            <w:tcBorders>
              <w:top w:val="nil"/>
              <w:left w:val="nil"/>
              <w:bottom w:val="nil"/>
              <w:right w:val="nil"/>
            </w:tcBorders>
          </w:tcPr>
          <w:p w:rsidR="00D86DF6" w:rsidRPr="00536A10" w:rsidRDefault="00D86DF6" w:rsidP="00D86DF6">
            <w:pPr>
              <w:tabs>
                <w:tab w:val="right" w:pos="2756"/>
              </w:tabs>
              <w:spacing w:after="120" w:line="280" w:lineRule="exact"/>
              <w:jc w:val="left"/>
              <w:rPr>
                <w:sz w:val="16"/>
                <w:szCs w:val="24"/>
                <w:rtl/>
              </w:rPr>
            </w:pP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rFonts w:hint="cs"/>
                <w:sz w:val="16"/>
                <w:szCs w:val="24"/>
                <w:rtl/>
              </w:rPr>
              <w:tab/>
              <w:t>التقرير الدوري الأول</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9 آب/أغسطس 1996</w:t>
            </w:r>
          </w:p>
        </w:tc>
        <w:tc>
          <w:tcPr>
            <w:tcW w:w="2918" w:type="dxa"/>
            <w:gridSpan w:val="2"/>
            <w:tcBorders>
              <w:top w:val="nil"/>
              <w:left w:val="nil"/>
              <w:bottom w:val="nil"/>
              <w:right w:val="nil"/>
            </w:tcBorders>
          </w:tcPr>
          <w:p w:rsidR="00D86DF6" w:rsidRPr="00536A10" w:rsidRDefault="00D86DF6" w:rsidP="00D86DF6">
            <w:pPr>
              <w:tabs>
                <w:tab w:val="right" w:pos="2756"/>
              </w:tabs>
              <w:spacing w:after="120" w:line="280" w:lineRule="exact"/>
              <w:jc w:val="left"/>
              <w:rPr>
                <w:sz w:val="16"/>
                <w:szCs w:val="24"/>
              </w:rPr>
            </w:pPr>
            <w:r w:rsidRPr="00536A10">
              <w:rPr>
                <w:sz w:val="16"/>
                <w:szCs w:val="24"/>
                <w:rtl/>
              </w:rPr>
              <w:t>11 أيلول/سبتمبر 1996</w:t>
            </w:r>
            <w:r w:rsidRPr="00536A10">
              <w:rPr>
                <w:sz w:val="16"/>
                <w:szCs w:val="24"/>
                <w:rtl/>
              </w:rPr>
              <w:br/>
              <w:t>(</w:t>
            </w:r>
            <w:r w:rsidRPr="00536A10">
              <w:rPr>
                <w:sz w:val="16"/>
                <w:szCs w:val="24"/>
              </w:rPr>
              <w:t>CEDAW/C/AZE/1</w:t>
            </w:r>
            <w:r w:rsidRPr="00536A10">
              <w:rPr>
                <w:sz w:val="16"/>
                <w:szCs w:val="24"/>
                <w:rtl/>
              </w:rPr>
              <w:t>)</w:t>
            </w: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الثامنة عشرة (1998)</w:t>
            </w: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rFonts w:hint="cs"/>
                <w:sz w:val="16"/>
                <w:szCs w:val="24"/>
                <w:rtl/>
              </w:rPr>
              <w:tab/>
              <w:t>التقرير الدوري الثاني</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rFonts w:hint="cs"/>
                <w:sz w:val="16"/>
                <w:szCs w:val="24"/>
                <w:rtl/>
              </w:rPr>
              <w:t>9</w:t>
            </w:r>
            <w:r w:rsidRPr="00536A10">
              <w:rPr>
                <w:sz w:val="16"/>
                <w:szCs w:val="24"/>
                <w:rtl/>
              </w:rPr>
              <w:t xml:space="preserve"> آب/أغسطس 2000</w:t>
            </w:r>
          </w:p>
        </w:tc>
        <w:tc>
          <w:tcPr>
            <w:tcW w:w="2918" w:type="dxa"/>
            <w:gridSpan w:val="2"/>
            <w:tcBorders>
              <w:top w:val="nil"/>
              <w:left w:val="nil"/>
              <w:bottom w:val="nil"/>
              <w:right w:val="nil"/>
            </w:tcBorders>
          </w:tcPr>
          <w:p w:rsidR="00D86DF6" w:rsidRPr="00536A10" w:rsidRDefault="00D86DF6" w:rsidP="00D86DF6">
            <w:pPr>
              <w:tabs>
                <w:tab w:val="right" w:pos="2756"/>
              </w:tabs>
              <w:spacing w:after="120" w:line="280" w:lineRule="exact"/>
              <w:jc w:val="left"/>
              <w:rPr>
                <w:sz w:val="16"/>
                <w:szCs w:val="24"/>
              </w:rPr>
            </w:pPr>
            <w:r w:rsidRPr="00536A10">
              <w:rPr>
                <w:rFonts w:hint="cs"/>
                <w:sz w:val="16"/>
                <w:szCs w:val="24"/>
                <w:rtl/>
              </w:rPr>
              <w:t>7</w:t>
            </w:r>
            <w:r w:rsidRPr="00536A10">
              <w:rPr>
                <w:sz w:val="16"/>
                <w:szCs w:val="24"/>
                <w:rtl/>
              </w:rPr>
              <w:t xml:space="preserve"> كانون الثاني/يناير </w:t>
            </w:r>
            <w:r w:rsidRPr="00536A10">
              <w:rPr>
                <w:rFonts w:hint="cs"/>
                <w:sz w:val="16"/>
                <w:szCs w:val="24"/>
                <w:rtl/>
              </w:rPr>
              <w:t>2005</w:t>
            </w:r>
            <w:r w:rsidRPr="00536A10">
              <w:rPr>
                <w:sz w:val="16"/>
                <w:szCs w:val="24"/>
                <w:rtl/>
              </w:rPr>
              <w:br/>
              <w:t>(</w:t>
            </w:r>
            <w:r w:rsidRPr="00536A10">
              <w:rPr>
                <w:sz w:val="16"/>
                <w:szCs w:val="24"/>
              </w:rPr>
              <w:t>CEDAW/C/AZE/2-3</w:t>
            </w:r>
            <w:r w:rsidRPr="00536A10">
              <w:rPr>
                <w:sz w:val="16"/>
                <w:szCs w:val="24"/>
                <w:rtl/>
              </w:rPr>
              <w:t>)</w:t>
            </w: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rFonts w:hint="cs"/>
                <w:sz w:val="16"/>
                <w:szCs w:val="24"/>
                <w:rtl/>
              </w:rPr>
            </w:pPr>
            <w:r w:rsidRPr="00536A10">
              <w:rPr>
                <w:rFonts w:hint="cs"/>
                <w:sz w:val="16"/>
                <w:szCs w:val="24"/>
                <w:rtl/>
              </w:rPr>
              <w:tab/>
              <w:t>التقرير الدوري الثالث</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rFonts w:hint="cs"/>
                <w:sz w:val="16"/>
                <w:szCs w:val="24"/>
                <w:rtl/>
              </w:rPr>
            </w:pPr>
            <w:r w:rsidRPr="00536A10">
              <w:rPr>
                <w:rFonts w:hint="cs"/>
                <w:sz w:val="16"/>
                <w:szCs w:val="24"/>
                <w:rtl/>
              </w:rPr>
              <w:t xml:space="preserve">9 </w:t>
            </w:r>
            <w:r w:rsidRPr="00536A10">
              <w:rPr>
                <w:rFonts w:hint="eastAsia"/>
                <w:sz w:val="16"/>
                <w:szCs w:val="24"/>
                <w:rtl/>
              </w:rPr>
              <w:t>آب</w:t>
            </w:r>
            <w:r w:rsidRPr="00536A10">
              <w:rPr>
                <w:sz w:val="16"/>
                <w:szCs w:val="24"/>
                <w:rtl/>
              </w:rPr>
              <w:t>/أغسطس</w:t>
            </w:r>
            <w:r w:rsidRPr="00536A10">
              <w:rPr>
                <w:rFonts w:hint="cs"/>
                <w:sz w:val="16"/>
                <w:szCs w:val="24"/>
                <w:rtl/>
              </w:rPr>
              <w:t xml:space="preserve"> 2004</w:t>
            </w:r>
          </w:p>
        </w:tc>
        <w:tc>
          <w:tcPr>
            <w:tcW w:w="2918" w:type="dxa"/>
            <w:gridSpan w:val="2"/>
            <w:tcBorders>
              <w:top w:val="nil"/>
              <w:left w:val="nil"/>
              <w:bottom w:val="nil"/>
              <w:right w:val="nil"/>
            </w:tcBorders>
          </w:tcPr>
          <w:p w:rsidR="00D86DF6" w:rsidRPr="00536A10" w:rsidRDefault="00D86DF6" w:rsidP="00D86DF6">
            <w:pPr>
              <w:tabs>
                <w:tab w:val="right" w:pos="2756"/>
              </w:tabs>
              <w:spacing w:after="120" w:line="280" w:lineRule="exact"/>
              <w:jc w:val="left"/>
              <w:rPr>
                <w:sz w:val="16"/>
                <w:szCs w:val="24"/>
              </w:rPr>
            </w:pPr>
            <w:r w:rsidRPr="00536A10">
              <w:rPr>
                <w:rFonts w:hint="cs"/>
                <w:sz w:val="16"/>
                <w:szCs w:val="24"/>
                <w:rtl/>
              </w:rPr>
              <w:t>7</w:t>
            </w:r>
            <w:r w:rsidRPr="00536A10">
              <w:rPr>
                <w:sz w:val="16"/>
                <w:szCs w:val="24"/>
                <w:rtl/>
              </w:rPr>
              <w:t xml:space="preserve"> كانون الثاني/يناير </w:t>
            </w:r>
            <w:r w:rsidRPr="00536A10">
              <w:rPr>
                <w:rFonts w:hint="cs"/>
                <w:sz w:val="16"/>
                <w:szCs w:val="24"/>
                <w:rtl/>
              </w:rPr>
              <w:t>2005</w:t>
            </w:r>
            <w:r w:rsidRPr="00536A10">
              <w:rPr>
                <w:sz w:val="16"/>
                <w:szCs w:val="24"/>
                <w:rtl/>
              </w:rPr>
              <w:br/>
              <w:t>(</w:t>
            </w:r>
            <w:r w:rsidRPr="00536A10">
              <w:rPr>
                <w:sz w:val="16"/>
                <w:szCs w:val="24"/>
              </w:rPr>
              <w:t>CEDAW/C/AZE/2-3</w:t>
            </w:r>
            <w:r w:rsidRPr="00536A10">
              <w:rPr>
                <w:sz w:val="16"/>
                <w:szCs w:val="24"/>
                <w:rtl/>
              </w:rPr>
              <w:t>)</w:t>
            </w: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rFonts w:hint="cs"/>
                <w:b/>
                <w:bCs/>
                <w:i/>
                <w:iCs/>
                <w:sz w:val="16"/>
                <w:szCs w:val="24"/>
                <w:rtl/>
              </w:rPr>
            </w:pPr>
            <w:r w:rsidRPr="00536A10">
              <w:rPr>
                <w:rFonts w:hint="cs"/>
                <w:b/>
                <w:bCs/>
                <w:i/>
                <w:iCs/>
                <w:sz w:val="16"/>
                <w:szCs w:val="24"/>
                <w:rtl/>
              </w:rPr>
              <w:t>الأرجنتين</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918" w:type="dxa"/>
            <w:gridSpan w:val="2"/>
            <w:tcBorders>
              <w:top w:val="nil"/>
              <w:left w:val="nil"/>
              <w:bottom w:val="nil"/>
              <w:right w:val="nil"/>
            </w:tcBorders>
          </w:tcPr>
          <w:p w:rsidR="00D86DF6" w:rsidRPr="00536A10" w:rsidRDefault="00D86DF6" w:rsidP="00D86DF6">
            <w:pPr>
              <w:tabs>
                <w:tab w:val="right" w:pos="2756"/>
              </w:tabs>
              <w:spacing w:after="120" w:line="280" w:lineRule="exact"/>
              <w:jc w:val="left"/>
              <w:rPr>
                <w:sz w:val="16"/>
                <w:szCs w:val="24"/>
                <w:rtl/>
              </w:rPr>
            </w:pP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rFonts w:hint="cs"/>
                <w:sz w:val="16"/>
                <w:szCs w:val="24"/>
                <w:rtl/>
              </w:rPr>
              <w:tab/>
              <w:t>التقرير الدوري الأول</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14 آب/أغسطس 1986</w:t>
            </w:r>
          </w:p>
        </w:tc>
        <w:tc>
          <w:tcPr>
            <w:tcW w:w="2918" w:type="dxa"/>
            <w:gridSpan w:val="2"/>
            <w:tcBorders>
              <w:top w:val="nil"/>
              <w:left w:val="nil"/>
              <w:bottom w:val="nil"/>
              <w:right w:val="nil"/>
            </w:tcBorders>
          </w:tcPr>
          <w:p w:rsidR="00D86DF6" w:rsidRPr="00536A10" w:rsidRDefault="00D86DF6" w:rsidP="00D86DF6">
            <w:pPr>
              <w:tabs>
                <w:tab w:val="right" w:pos="2756"/>
              </w:tabs>
              <w:spacing w:after="120" w:line="280" w:lineRule="exact"/>
              <w:jc w:val="left"/>
              <w:rPr>
                <w:sz w:val="16"/>
                <w:szCs w:val="24"/>
              </w:rPr>
            </w:pPr>
            <w:r w:rsidRPr="00536A10">
              <w:rPr>
                <w:sz w:val="16"/>
                <w:szCs w:val="24"/>
                <w:rtl/>
              </w:rPr>
              <w:t>6 تشرين الأول/أكتوبر 1986</w:t>
            </w:r>
            <w:r w:rsidRPr="00536A10">
              <w:rPr>
                <w:sz w:val="16"/>
                <w:szCs w:val="24"/>
                <w:rtl/>
              </w:rPr>
              <w:br/>
              <w:t>(</w:t>
            </w:r>
            <w:r w:rsidRPr="00536A10">
              <w:rPr>
                <w:sz w:val="16"/>
                <w:szCs w:val="24"/>
              </w:rPr>
              <w:t>CEDAW/C/5/Add.39</w:t>
            </w:r>
            <w:r w:rsidRPr="00536A10">
              <w:rPr>
                <w:sz w:val="16"/>
                <w:szCs w:val="24"/>
                <w:rtl/>
              </w:rPr>
              <w:t>)</w:t>
            </w: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السابعة (1988)</w:t>
            </w: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rFonts w:hint="cs"/>
                <w:sz w:val="16"/>
                <w:szCs w:val="24"/>
                <w:rtl/>
              </w:rPr>
              <w:tab/>
              <w:t>التقرير الدوري الثاني</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14 آب/أغسطس 1990</w:t>
            </w:r>
          </w:p>
        </w:tc>
        <w:tc>
          <w:tcPr>
            <w:tcW w:w="2918"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Pr>
            </w:pPr>
            <w:r w:rsidRPr="00536A10">
              <w:rPr>
                <w:sz w:val="16"/>
                <w:szCs w:val="24"/>
                <w:rtl/>
              </w:rPr>
              <w:t>13 شباط/فبراير 1992</w:t>
            </w:r>
            <w:r w:rsidRPr="00536A10">
              <w:rPr>
                <w:sz w:val="16"/>
                <w:szCs w:val="24"/>
                <w:rtl/>
              </w:rPr>
              <w:br/>
              <w:t>(</w:t>
            </w:r>
            <w:r w:rsidRPr="00536A10">
              <w:rPr>
                <w:sz w:val="16"/>
                <w:szCs w:val="24"/>
              </w:rPr>
              <w:t>CEDAW/C/ARG/2</w:t>
            </w:r>
            <w:r w:rsidRPr="00536A10">
              <w:rPr>
                <w:sz w:val="16"/>
                <w:szCs w:val="24"/>
                <w:rtl/>
              </w:rPr>
              <w:t>)</w:t>
            </w:r>
          </w:p>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Pr>
            </w:pPr>
            <w:r w:rsidRPr="00536A10">
              <w:rPr>
                <w:sz w:val="16"/>
                <w:szCs w:val="24"/>
                <w:rtl/>
              </w:rPr>
              <w:t>27 أيار/مايو 1994</w:t>
            </w:r>
            <w:r w:rsidRPr="00536A10">
              <w:rPr>
                <w:sz w:val="16"/>
                <w:szCs w:val="24"/>
                <w:rtl/>
              </w:rPr>
              <w:br/>
              <w:t>(</w:t>
            </w:r>
            <w:r w:rsidRPr="00536A10">
              <w:rPr>
                <w:sz w:val="16"/>
                <w:szCs w:val="24"/>
              </w:rPr>
              <w:t>CEDAW/C/ARG/2/Add.1</w:t>
            </w:r>
            <w:r w:rsidRPr="00536A10">
              <w:rPr>
                <w:sz w:val="16"/>
                <w:szCs w:val="24"/>
                <w:rtl/>
              </w:rPr>
              <w:t>)</w:t>
            </w:r>
          </w:p>
          <w:p w:rsidR="00D86DF6" w:rsidRPr="00536A10" w:rsidRDefault="00D86DF6" w:rsidP="00D86DF6">
            <w:pPr>
              <w:tabs>
                <w:tab w:val="right" w:pos="2756"/>
              </w:tabs>
              <w:spacing w:after="120" w:line="280" w:lineRule="exact"/>
              <w:jc w:val="left"/>
              <w:rPr>
                <w:sz w:val="16"/>
                <w:szCs w:val="24"/>
              </w:rPr>
            </w:pPr>
            <w:r w:rsidRPr="00536A10">
              <w:rPr>
                <w:sz w:val="16"/>
                <w:szCs w:val="24"/>
                <w:rtl/>
              </w:rPr>
              <w:t>19 آب/أغسطس 1994</w:t>
            </w:r>
            <w:r w:rsidRPr="00536A10">
              <w:rPr>
                <w:sz w:val="16"/>
                <w:szCs w:val="24"/>
                <w:rtl/>
              </w:rPr>
              <w:br/>
              <w:t>(</w:t>
            </w:r>
            <w:r w:rsidRPr="00536A10">
              <w:rPr>
                <w:sz w:val="16"/>
                <w:szCs w:val="24"/>
              </w:rPr>
              <w:t>CEDAW/C/ARG/2/Add.2</w:t>
            </w:r>
            <w:r w:rsidRPr="00536A10">
              <w:rPr>
                <w:sz w:val="16"/>
                <w:szCs w:val="24"/>
                <w:rtl/>
              </w:rPr>
              <w:t>)</w:t>
            </w: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السابعة عشرة (1997)</w:t>
            </w: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rFonts w:hint="cs"/>
                <w:sz w:val="16"/>
                <w:szCs w:val="24"/>
                <w:rtl/>
              </w:rPr>
              <w:tab/>
              <w:t>التقرير الدوري الثالث</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14 آب/أغسطس 1994</w:t>
            </w:r>
          </w:p>
        </w:tc>
        <w:tc>
          <w:tcPr>
            <w:tcW w:w="2918" w:type="dxa"/>
            <w:gridSpan w:val="2"/>
            <w:tcBorders>
              <w:top w:val="nil"/>
              <w:left w:val="nil"/>
              <w:bottom w:val="nil"/>
              <w:right w:val="nil"/>
            </w:tcBorders>
          </w:tcPr>
          <w:p w:rsidR="00D86DF6" w:rsidRPr="00536A10" w:rsidRDefault="00D86DF6" w:rsidP="00D86DF6">
            <w:pPr>
              <w:tabs>
                <w:tab w:val="right" w:pos="2756"/>
              </w:tabs>
              <w:spacing w:after="120" w:line="280" w:lineRule="exact"/>
              <w:jc w:val="left"/>
              <w:rPr>
                <w:sz w:val="16"/>
                <w:szCs w:val="24"/>
              </w:rPr>
            </w:pPr>
            <w:r w:rsidRPr="00536A10">
              <w:rPr>
                <w:sz w:val="16"/>
                <w:szCs w:val="24"/>
                <w:rtl/>
              </w:rPr>
              <w:t>1 تشرين الأول/أكتوبر 1996</w:t>
            </w:r>
            <w:r w:rsidRPr="00536A10">
              <w:rPr>
                <w:sz w:val="16"/>
                <w:szCs w:val="24"/>
                <w:rtl/>
              </w:rPr>
              <w:br/>
              <w:t>(</w:t>
            </w:r>
            <w:r w:rsidRPr="00536A10">
              <w:rPr>
                <w:sz w:val="16"/>
                <w:szCs w:val="24"/>
              </w:rPr>
              <w:t>CEDAW/C/ARG/3</w:t>
            </w:r>
            <w:r w:rsidRPr="00536A10">
              <w:rPr>
                <w:sz w:val="16"/>
                <w:szCs w:val="24"/>
                <w:rtl/>
              </w:rPr>
              <w:t>)</w:t>
            </w: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السابعة عشرة (1997)</w:t>
            </w: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rFonts w:hint="cs"/>
                <w:sz w:val="16"/>
                <w:szCs w:val="24"/>
                <w:rtl/>
              </w:rPr>
              <w:tab/>
              <w:t>التقرير الدوري الرابع</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27 آب/أغسطس 1998</w:t>
            </w:r>
          </w:p>
        </w:tc>
        <w:tc>
          <w:tcPr>
            <w:tcW w:w="2918"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18 كانون الثاني/يناير 2000</w:t>
            </w:r>
            <w:r w:rsidRPr="00536A10">
              <w:rPr>
                <w:sz w:val="16"/>
                <w:szCs w:val="24"/>
                <w:rtl/>
              </w:rPr>
              <w:br/>
              <w:t>(</w:t>
            </w:r>
            <w:r w:rsidRPr="00536A10">
              <w:rPr>
                <w:sz w:val="16"/>
                <w:szCs w:val="24"/>
              </w:rPr>
              <w:t>CEDAW/C/ARG/4</w:t>
            </w:r>
            <w:r w:rsidRPr="00536A10">
              <w:rPr>
                <w:sz w:val="16"/>
                <w:szCs w:val="24"/>
                <w:rtl/>
              </w:rPr>
              <w:t>)</w:t>
            </w: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الاستثنائية (2002)</w:t>
            </w: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rFonts w:hint="cs"/>
                <w:sz w:val="16"/>
                <w:szCs w:val="24"/>
                <w:rtl/>
              </w:rPr>
              <w:tab/>
              <w:t>التقرير الدوري الخامس</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14 آب/أغسطس 2002</w:t>
            </w:r>
          </w:p>
        </w:tc>
        <w:tc>
          <w:tcPr>
            <w:tcW w:w="2918" w:type="dxa"/>
            <w:gridSpan w:val="2"/>
            <w:tcBorders>
              <w:top w:val="nil"/>
              <w:left w:val="nil"/>
              <w:bottom w:val="nil"/>
              <w:right w:val="nil"/>
            </w:tcBorders>
          </w:tcPr>
          <w:p w:rsidR="00D86DF6" w:rsidRPr="00536A10" w:rsidRDefault="00D86DF6" w:rsidP="00D86DF6">
            <w:pPr>
              <w:tabs>
                <w:tab w:val="right" w:pos="2756"/>
              </w:tabs>
              <w:spacing w:after="120" w:line="280" w:lineRule="exact"/>
              <w:jc w:val="left"/>
              <w:rPr>
                <w:sz w:val="16"/>
                <w:szCs w:val="24"/>
              </w:rPr>
            </w:pPr>
            <w:r w:rsidRPr="00536A10">
              <w:rPr>
                <w:sz w:val="16"/>
                <w:szCs w:val="24"/>
                <w:rtl/>
              </w:rPr>
              <w:t>15 كانون الثاني/يناير 2002</w:t>
            </w:r>
            <w:r w:rsidRPr="00536A10">
              <w:rPr>
                <w:sz w:val="16"/>
                <w:szCs w:val="24"/>
                <w:rtl/>
              </w:rPr>
              <w:br/>
              <w:t>(</w:t>
            </w:r>
            <w:r w:rsidRPr="00536A10">
              <w:rPr>
                <w:sz w:val="16"/>
                <w:szCs w:val="24"/>
              </w:rPr>
              <w:t>CEDAW/C/ARG/5</w:t>
            </w:r>
            <w:r w:rsidRPr="00536A10">
              <w:rPr>
                <w:sz w:val="16"/>
                <w:szCs w:val="24"/>
                <w:rtl/>
              </w:rPr>
              <w:t>)</w:t>
            </w: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الاستثنائية (2002)</w:t>
            </w: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ind w:firstLine="583"/>
              <w:jc w:val="left"/>
              <w:rPr>
                <w:rFonts w:hint="cs"/>
                <w:sz w:val="16"/>
                <w:szCs w:val="24"/>
                <w:rtl/>
              </w:rPr>
            </w:pPr>
            <w:r w:rsidRPr="00536A10">
              <w:rPr>
                <w:rFonts w:hint="cs"/>
                <w:sz w:val="16"/>
                <w:szCs w:val="24"/>
                <w:rtl/>
              </w:rPr>
              <w:t>تقرير المتابعة</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rFonts w:hint="cs"/>
                <w:sz w:val="16"/>
                <w:szCs w:val="24"/>
                <w:rtl/>
              </w:rPr>
            </w:pPr>
            <w:r w:rsidRPr="00536A10">
              <w:rPr>
                <w:rFonts w:hint="cs"/>
                <w:sz w:val="16"/>
                <w:szCs w:val="24"/>
                <w:rtl/>
              </w:rPr>
              <w:t xml:space="preserve">5 </w:t>
            </w:r>
            <w:r w:rsidRPr="00536A10">
              <w:rPr>
                <w:rFonts w:hint="eastAsia"/>
                <w:sz w:val="16"/>
                <w:szCs w:val="24"/>
                <w:rtl/>
              </w:rPr>
              <w:t>كانون</w:t>
            </w:r>
            <w:r w:rsidRPr="00536A10">
              <w:rPr>
                <w:sz w:val="16"/>
                <w:szCs w:val="24"/>
                <w:rtl/>
              </w:rPr>
              <w:t xml:space="preserve"> الثاني/يناير</w:t>
            </w:r>
            <w:r w:rsidRPr="00536A10">
              <w:rPr>
                <w:rFonts w:hint="cs"/>
                <w:sz w:val="16"/>
                <w:szCs w:val="24"/>
                <w:rtl/>
              </w:rPr>
              <w:t xml:space="preserve"> 2005 </w:t>
            </w:r>
          </w:p>
        </w:tc>
        <w:tc>
          <w:tcPr>
            <w:tcW w:w="2918" w:type="dxa"/>
            <w:gridSpan w:val="2"/>
            <w:tcBorders>
              <w:top w:val="nil"/>
              <w:left w:val="nil"/>
              <w:bottom w:val="nil"/>
              <w:right w:val="nil"/>
            </w:tcBorders>
          </w:tcPr>
          <w:p w:rsidR="00D86DF6" w:rsidRPr="00536A10" w:rsidRDefault="00D86DF6" w:rsidP="00D86DF6">
            <w:pPr>
              <w:tabs>
                <w:tab w:val="right" w:pos="2756"/>
              </w:tabs>
              <w:spacing w:after="120" w:line="280" w:lineRule="exact"/>
              <w:jc w:val="left"/>
              <w:rPr>
                <w:rFonts w:hint="cs"/>
                <w:sz w:val="16"/>
                <w:szCs w:val="24"/>
                <w:rtl/>
              </w:rPr>
            </w:pPr>
            <w:r w:rsidRPr="00536A10">
              <w:rPr>
                <w:rFonts w:hint="cs"/>
                <w:sz w:val="16"/>
                <w:szCs w:val="24"/>
                <w:rtl/>
              </w:rPr>
              <w:t xml:space="preserve">29 </w:t>
            </w:r>
            <w:r w:rsidRPr="00536A10">
              <w:rPr>
                <w:rFonts w:hint="eastAsia"/>
                <w:sz w:val="16"/>
                <w:szCs w:val="24"/>
                <w:rtl/>
              </w:rPr>
              <w:t>كانون</w:t>
            </w:r>
            <w:r w:rsidRPr="00536A10">
              <w:rPr>
                <w:sz w:val="16"/>
                <w:szCs w:val="24"/>
                <w:rtl/>
              </w:rPr>
              <w:t xml:space="preserve"> الثاني/يناير</w:t>
            </w:r>
            <w:r w:rsidRPr="00536A10">
              <w:rPr>
                <w:rFonts w:hint="cs"/>
                <w:sz w:val="16"/>
                <w:szCs w:val="24"/>
                <w:rtl/>
              </w:rPr>
              <w:t xml:space="preserve"> 2004 </w:t>
            </w:r>
          </w:p>
          <w:p w:rsidR="00D86DF6" w:rsidRPr="00536A10" w:rsidRDefault="00D86DF6" w:rsidP="00D86DF6">
            <w:pPr>
              <w:tabs>
                <w:tab w:val="right" w:pos="2756"/>
              </w:tabs>
              <w:spacing w:after="120" w:line="280" w:lineRule="exact"/>
              <w:jc w:val="left"/>
              <w:rPr>
                <w:rFonts w:hint="cs"/>
                <w:sz w:val="16"/>
                <w:szCs w:val="24"/>
                <w:rtl/>
              </w:rPr>
            </w:pPr>
            <w:r w:rsidRPr="00536A10">
              <w:rPr>
                <w:rFonts w:hint="cs"/>
                <w:sz w:val="16"/>
                <w:szCs w:val="24"/>
                <w:rtl/>
              </w:rPr>
              <w:t>(</w:t>
            </w:r>
            <w:r w:rsidRPr="00536A10">
              <w:rPr>
                <w:sz w:val="16"/>
                <w:szCs w:val="24"/>
              </w:rPr>
              <w:t>CEDAW/C/ARG/follow-up to CEDAW/C/ARG/5</w:t>
            </w:r>
            <w:r w:rsidRPr="00536A10">
              <w:rPr>
                <w:rFonts w:hint="cs"/>
                <w:sz w:val="16"/>
                <w:szCs w:val="24"/>
                <w:rtl/>
              </w:rPr>
              <w:t>)</w:t>
            </w: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rFonts w:hint="cs"/>
                <w:sz w:val="16"/>
                <w:szCs w:val="24"/>
                <w:rtl/>
              </w:rPr>
            </w:pPr>
            <w:r w:rsidRPr="00536A10">
              <w:rPr>
                <w:rFonts w:hint="cs"/>
                <w:sz w:val="16"/>
                <w:szCs w:val="24"/>
                <w:rtl/>
              </w:rPr>
              <w:t>الحادية والثلاثون (2004)</w:t>
            </w: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rFonts w:hint="cs"/>
                <w:b/>
                <w:bCs/>
                <w:i/>
                <w:iCs/>
                <w:sz w:val="16"/>
                <w:szCs w:val="24"/>
                <w:rtl/>
              </w:rPr>
            </w:pPr>
            <w:r w:rsidRPr="00536A10">
              <w:rPr>
                <w:rFonts w:hint="cs"/>
                <w:b/>
                <w:bCs/>
                <w:i/>
                <w:iCs/>
                <w:sz w:val="16"/>
                <w:szCs w:val="24"/>
                <w:rtl/>
              </w:rPr>
              <w:t>الأردن</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918" w:type="dxa"/>
            <w:gridSpan w:val="2"/>
            <w:tcBorders>
              <w:top w:val="nil"/>
              <w:left w:val="nil"/>
              <w:bottom w:val="nil"/>
              <w:right w:val="nil"/>
            </w:tcBorders>
          </w:tcPr>
          <w:p w:rsidR="00D86DF6" w:rsidRPr="00536A10" w:rsidRDefault="00D86DF6" w:rsidP="00D86DF6">
            <w:pPr>
              <w:tabs>
                <w:tab w:val="right" w:pos="2756"/>
              </w:tabs>
              <w:spacing w:after="120" w:line="280" w:lineRule="exact"/>
              <w:jc w:val="left"/>
              <w:rPr>
                <w:sz w:val="16"/>
                <w:szCs w:val="24"/>
                <w:rtl/>
              </w:rPr>
            </w:pP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rFonts w:hint="cs"/>
                <w:sz w:val="16"/>
                <w:szCs w:val="24"/>
                <w:rtl/>
              </w:rPr>
              <w:tab/>
              <w:t>التقرير الدوري الأول</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31 تموز/يوليه 1993</w:t>
            </w:r>
          </w:p>
        </w:tc>
        <w:tc>
          <w:tcPr>
            <w:tcW w:w="2918" w:type="dxa"/>
            <w:gridSpan w:val="2"/>
            <w:tcBorders>
              <w:top w:val="nil"/>
              <w:left w:val="nil"/>
              <w:bottom w:val="nil"/>
              <w:right w:val="nil"/>
            </w:tcBorders>
          </w:tcPr>
          <w:p w:rsidR="00D86DF6" w:rsidRPr="00536A10" w:rsidRDefault="00D86DF6" w:rsidP="00D86DF6">
            <w:pPr>
              <w:tabs>
                <w:tab w:val="right" w:pos="2756"/>
              </w:tabs>
              <w:spacing w:after="120" w:line="280" w:lineRule="exact"/>
              <w:jc w:val="left"/>
              <w:rPr>
                <w:sz w:val="16"/>
                <w:szCs w:val="24"/>
              </w:rPr>
            </w:pPr>
            <w:r w:rsidRPr="00536A10">
              <w:rPr>
                <w:sz w:val="16"/>
                <w:szCs w:val="24"/>
                <w:rtl/>
              </w:rPr>
              <w:t>27 تشرين الأول/أكتوبر 1997</w:t>
            </w:r>
            <w:r w:rsidRPr="00536A10">
              <w:rPr>
                <w:sz w:val="16"/>
                <w:szCs w:val="24"/>
                <w:rtl/>
              </w:rPr>
              <w:br/>
              <w:t>(</w:t>
            </w:r>
            <w:r w:rsidRPr="00536A10">
              <w:rPr>
                <w:sz w:val="16"/>
                <w:szCs w:val="24"/>
              </w:rPr>
              <w:t>CEDAW/C/JOR/1</w:t>
            </w:r>
            <w:r w:rsidRPr="00536A10">
              <w:rPr>
                <w:sz w:val="16"/>
                <w:szCs w:val="24"/>
                <w:rtl/>
              </w:rPr>
              <w:t>)</w:t>
            </w: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الثانية والعشرون (2000)</w:t>
            </w: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rFonts w:hint="cs"/>
                <w:sz w:val="16"/>
                <w:szCs w:val="24"/>
                <w:rtl/>
              </w:rPr>
              <w:tab/>
              <w:t>التقرير الدوري الثاني</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31 تموز/يوليه 1997</w:t>
            </w:r>
          </w:p>
        </w:tc>
        <w:tc>
          <w:tcPr>
            <w:tcW w:w="2918"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19 تشرين الثاني/نوفمبر 1999</w:t>
            </w:r>
            <w:r w:rsidRPr="00536A10">
              <w:rPr>
                <w:sz w:val="16"/>
                <w:szCs w:val="24"/>
                <w:rtl/>
              </w:rPr>
              <w:br/>
              <w:t>(</w:t>
            </w:r>
            <w:r w:rsidRPr="00536A10">
              <w:rPr>
                <w:sz w:val="16"/>
                <w:szCs w:val="24"/>
              </w:rPr>
              <w:t>CEDAW/C/JOR/2</w:t>
            </w:r>
            <w:r w:rsidRPr="00536A10">
              <w:rPr>
                <w:sz w:val="16"/>
                <w:szCs w:val="24"/>
                <w:rtl/>
              </w:rPr>
              <w:t>)</w:t>
            </w: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الثانية والعشرون (2000)</w:t>
            </w: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rFonts w:hint="cs"/>
                <w:sz w:val="16"/>
                <w:szCs w:val="24"/>
                <w:rtl/>
              </w:rPr>
              <w:tab/>
              <w:t>التقرير الدوري الثالث</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31 تموز/يوليه 2001</w:t>
            </w:r>
          </w:p>
        </w:tc>
        <w:tc>
          <w:tcPr>
            <w:tcW w:w="2918" w:type="dxa"/>
            <w:gridSpan w:val="2"/>
            <w:tcBorders>
              <w:top w:val="nil"/>
              <w:left w:val="nil"/>
              <w:bottom w:val="nil"/>
              <w:right w:val="nil"/>
            </w:tcBorders>
          </w:tcPr>
          <w:p w:rsidR="00D86DF6" w:rsidRPr="00536A10" w:rsidRDefault="00D86DF6" w:rsidP="00D86DF6">
            <w:pPr>
              <w:tabs>
                <w:tab w:val="right" w:pos="2756"/>
              </w:tabs>
              <w:spacing w:after="120" w:line="280" w:lineRule="exact"/>
              <w:jc w:val="left"/>
              <w:rPr>
                <w:sz w:val="16"/>
                <w:szCs w:val="24"/>
                <w:rtl/>
              </w:rPr>
            </w:pP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rFonts w:hint="cs"/>
                <w:sz w:val="16"/>
                <w:szCs w:val="24"/>
                <w:rtl/>
              </w:rPr>
              <w:tab/>
              <w:t>التقرير الدوري الرابع</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rFonts w:hint="cs"/>
                <w:sz w:val="16"/>
                <w:szCs w:val="24"/>
                <w:rtl/>
              </w:rPr>
            </w:pPr>
            <w:r w:rsidRPr="00536A10">
              <w:rPr>
                <w:sz w:val="16"/>
                <w:szCs w:val="24"/>
                <w:rtl/>
              </w:rPr>
              <w:t>31 تموز/يوليه 200</w:t>
            </w:r>
            <w:r w:rsidRPr="00536A10">
              <w:rPr>
                <w:rFonts w:hint="cs"/>
                <w:sz w:val="16"/>
                <w:szCs w:val="24"/>
                <w:rtl/>
              </w:rPr>
              <w:t>5</w:t>
            </w:r>
          </w:p>
        </w:tc>
        <w:tc>
          <w:tcPr>
            <w:tcW w:w="2918" w:type="dxa"/>
            <w:gridSpan w:val="2"/>
            <w:tcBorders>
              <w:top w:val="nil"/>
              <w:left w:val="nil"/>
              <w:bottom w:val="nil"/>
              <w:right w:val="nil"/>
            </w:tcBorders>
          </w:tcPr>
          <w:p w:rsidR="00D86DF6" w:rsidRPr="00536A10" w:rsidRDefault="00D86DF6" w:rsidP="00D86DF6">
            <w:pPr>
              <w:tabs>
                <w:tab w:val="right" w:pos="2756"/>
              </w:tabs>
              <w:spacing w:after="120" w:line="280" w:lineRule="exact"/>
              <w:jc w:val="left"/>
              <w:rPr>
                <w:sz w:val="16"/>
                <w:szCs w:val="24"/>
                <w:rtl/>
              </w:rPr>
            </w:pP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keepNext/>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rFonts w:hint="cs"/>
                <w:b/>
                <w:bCs/>
                <w:i/>
                <w:iCs/>
                <w:sz w:val="16"/>
                <w:szCs w:val="24"/>
                <w:rtl/>
              </w:rPr>
            </w:pPr>
            <w:r w:rsidRPr="00536A10">
              <w:rPr>
                <w:rFonts w:hint="cs"/>
                <w:b/>
                <w:bCs/>
                <w:i/>
                <w:iCs/>
                <w:sz w:val="16"/>
                <w:szCs w:val="24"/>
                <w:rtl/>
              </w:rPr>
              <w:t>أرمينيا</w:t>
            </w:r>
          </w:p>
        </w:tc>
        <w:tc>
          <w:tcPr>
            <w:tcW w:w="2340" w:type="dxa"/>
            <w:gridSpan w:val="2"/>
            <w:tcBorders>
              <w:top w:val="nil"/>
              <w:left w:val="nil"/>
              <w:bottom w:val="nil"/>
              <w:right w:val="nil"/>
            </w:tcBorders>
          </w:tcPr>
          <w:p w:rsidR="00D86DF6" w:rsidRPr="00536A10" w:rsidRDefault="00D86DF6" w:rsidP="00D86DF6">
            <w:pPr>
              <w:keepNext/>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918" w:type="dxa"/>
            <w:gridSpan w:val="2"/>
            <w:tcBorders>
              <w:top w:val="nil"/>
              <w:left w:val="nil"/>
              <w:bottom w:val="nil"/>
              <w:right w:val="nil"/>
            </w:tcBorders>
          </w:tcPr>
          <w:p w:rsidR="00D86DF6" w:rsidRPr="00536A10" w:rsidRDefault="00D86DF6" w:rsidP="00D86DF6">
            <w:pPr>
              <w:keepNext/>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032" w:type="dxa"/>
            <w:gridSpan w:val="2"/>
            <w:tcBorders>
              <w:top w:val="nil"/>
              <w:left w:val="nil"/>
              <w:bottom w:val="nil"/>
              <w:right w:val="nil"/>
            </w:tcBorders>
          </w:tcPr>
          <w:p w:rsidR="00D86DF6" w:rsidRPr="00536A10" w:rsidRDefault="00D86DF6" w:rsidP="00D86DF6">
            <w:pPr>
              <w:keepNext/>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rFonts w:hint="cs"/>
                <w:sz w:val="16"/>
                <w:szCs w:val="24"/>
                <w:rtl/>
              </w:rPr>
              <w:tab/>
              <w:t>التقرير الدوري الأول</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13 تشرين الأول/أكتوبر 1994</w:t>
            </w:r>
          </w:p>
        </w:tc>
        <w:tc>
          <w:tcPr>
            <w:tcW w:w="2918"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Pr>
            </w:pPr>
            <w:r w:rsidRPr="00536A10">
              <w:rPr>
                <w:sz w:val="16"/>
                <w:szCs w:val="24"/>
                <w:rtl/>
              </w:rPr>
              <w:t>30 تشرين الثاني/نوفمبر 1994</w:t>
            </w:r>
            <w:r w:rsidRPr="00536A10">
              <w:rPr>
                <w:sz w:val="16"/>
                <w:szCs w:val="24"/>
                <w:rtl/>
              </w:rPr>
              <w:br/>
              <w:t>(</w:t>
            </w:r>
            <w:r w:rsidRPr="00536A10">
              <w:rPr>
                <w:sz w:val="16"/>
                <w:szCs w:val="24"/>
              </w:rPr>
              <w:t>CEDAW/C/ARM/1</w:t>
            </w:r>
            <w:r w:rsidRPr="00536A10">
              <w:rPr>
                <w:sz w:val="16"/>
                <w:szCs w:val="24"/>
                <w:rtl/>
              </w:rPr>
              <w:t>)</w:t>
            </w:r>
          </w:p>
          <w:p w:rsidR="00D86DF6" w:rsidRPr="00536A10" w:rsidRDefault="00D86DF6" w:rsidP="00D86DF6">
            <w:pPr>
              <w:tabs>
                <w:tab w:val="right" w:pos="2756"/>
              </w:tabs>
              <w:spacing w:after="120" w:line="280" w:lineRule="exact"/>
              <w:jc w:val="left"/>
              <w:rPr>
                <w:sz w:val="16"/>
                <w:szCs w:val="24"/>
              </w:rPr>
            </w:pPr>
            <w:r w:rsidRPr="00536A10">
              <w:rPr>
                <w:sz w:val="16"/>
                <w:szCs w:val="24"/>
                <w:rtl/>
              </w:rPr>
              <w:t>10 شباط/فبراير 1997</w:t>
            </w:r>
            <w:r w:rsidRPr="00536A10">
              <w:rPr>
                <w:sz w:val="16"/>
                <w:szCs w:val="24"/>
                <w:rtl/>
              </w:rPr>
              <w:br/>
              <w:t>(</w:t>
            </w:r>
            <w:r w:rsidRPr="00536A10">
              <w:rPr>
                <w:sz w:val="16"/>
                <w:szCs w:val="24"/>
              </w:rPr>
              <w:t>CEDAW/C/ARM/1/Corr.1</w:t>
            </w:r>
            <w:r w:rsidRPr="00536A10">
              <w:rPr>
                <w:sz w:val="16"/>
                <w:szCs w:val="24"/>
                <w:rtl/>
              </w:rPr>
              <w:t>)</w:t>
            </w: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السابعة عشرة (1997)</w:t>
            </w: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rFonts w:hint="cs"/>
                <w:sz w:val="16"/>
                <w:szCs w:val="24"/>
                <w:rtl/>
              </w:rPr>
              <w:tab/>
              <w:t>التقرير الدوري الثاني</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13 أيلول/سبتمبر 1998</w:t>
            </w:r>
          </w:p>
        </w:tc>
        <w:tc>
          <w:tcPr>
            <w:tcW w:w="2918"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23 آب/أغسطس 1999</w:t>
            </w:r>
            <w:r w:rsidRPr="00536A10">
              <w:rPr>
                <w:sz w:val="16"/>
                <w:szCs w:val="24"/>
                <w:rtl/>
              </w:rPr>
              <w:br/>
              <w:t>(</w:t>
            </w:r>
            <w:r w:rsidRPr="00536A10">
              <w:rPr>
                <w:sz w:val="16"/>
                <w:szCs w:val="24"/>
              </w:rPr>
              <w:t>CEDAW/C/ARM/2</w:t>
            </w:r>
            <w:r w:rsidRPr="00536A10">
              <w:rPr>
                <w:sz w:val="16"/>
                <w:szCs w:val="24"/>
                <w:rtl/>
              </w:rPr>
              <w:t>)</w:t>
            </w: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الاستثنائية (2002)</w:t>
            </w: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rFonts w:hint="cs"/>
                <w:sz w:val="16"/>
                <w:szCs w:val="24"/>
                <w:rtl/>
              </w:rPr>
              <w:tab/>
              <w:t>التقرير الدوري الثالث</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13 تشرين الأول/أكتوبر 2002</w:t>
            </w:r>
          </w:p>
        </w:tc>
        <w:tc>
          <w:tcPr>
            <w:tcW w:w="2918" w:type="dxa"/>
            <w:gridSpan w:val="2"/>
            <w:tcBorders>
              <w:top w:val="nil"/>
              <w:left w:val="nil"/>
              <w:bottom w:val="nil"/>
              <w:right w:val="nil"/>
            </w:tcBorders>
          </w:tcPr>
          <w:p w:rsidR="00D86DF6" w:rsidRPr="00536A10" w:rsidRDefault="00D86DF6" w:rsidP="00D86DF6">
            <w:pPr>
              <w:tabs>
                <w:tab w:val="right" w:pos="2756"/>
              </w:tabs>
              <w:spacing w:after="120" w:line="280" w:lineRule="exact"/>
              <w:jc w:val="left"/>
              <w:rPr>
                <w:sz w:val="16"/>
                <w:szCs w:val="24"/>
                <w:rtl/>
              </w:rPr>
            </w:pP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rFonts w:hint="cs"/>
                <w:b/>
                <w:bCs/>
                <w:i/>
                <w:iCs/>
                <w:sz w:val="16"/>
                <w:szCs w:val="24"/>
                <w:rtl/>
              </w:rPr>
            </w:pPr>
            <w:r w:rsidRPr="00536A10">
              <w:rPr>
                <w:rFonts w:hint="cs"/>
                <w:b/>
                <w:bCs/>
                <w:i/>
                <w:iCs/>
                <w:sz w:val="16"/>
                <w:szCs w:val="24"/>
                <w:rtl/>
              </w:rPr>
              <w:t>إريتريا</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918"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rFonts w:hint="cs"/>
                <w:sz w:val="16"/>
                <w:szCs w:val="24"/>
                <w:rtl/>
              </w:rPr>
              <w:tab/>
              <w:t>التقرير الدوري الأول</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5 تشرين الأول/أكتوبر 1996</w:t>
            </w:r>
          </w:p>
        </w:tc>
        <w:tc>
          <w:tcPr>
            <w:tcW w:w="2918"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Pr>
            </w:pPr>
            <w:r w:rsidRPr="00536A10">
              <w:rPr>
                <w:rFonts w:hint="cs"/>
                <w:sz w:val="16"/>
                <w:szCs w:val="24"/>
                <w:rtl/>
              </w:rPr>
              <w:t xml:space="preserve">8 </w:t>
            </w:r>
            <w:r w:rsidRPr="00536A10">
              <w:rPr>
                <w:rFonts w:hint="eastAsia"/>
                <w:sz w:val="16"/>
                <w:szCs w:val="24"/>
                <w:rtl/>
              </w:rPr>
              <w:t>كانون</w:t>
            </w:r>
            <w:r w:rsidRPr="00536A10">
              <w:rPr>
                <w:sz w:val="16"/>
                <w:szCs w:val="24"/>
                <w:rtl/>
              </w:rPr>
              <w:t xml:space="preserve"> الثاني/يناير</w:t>
            </w:r>
            <w:r w:rsidRPr="00536A10">
              <w:rPr>
                <w:rFonts w:hint="cs"/>
                <w:sz w:val="16"/>
                <w:szCs w:val="24"/>
                <w:rtl/>
              </w:rPr>
              <w:t xml:space="preserve"> 2004</w:t>
            </w:r>
            <w:r w:rsidRPr="00536A10">
              <w:rPr>
                <w:sz w:val="16"/>
                <w:szCs w:val="24"/>
                <w:rtl/>
              </w:rPr>
              <w:br/>
              <w:t>(</w:t>
            </w:r>
            <w:r w:rsidRPr="00536A10">
              <w:rPr>
                <w:sz w:val="16"/>
                <w:szCs w:val="24"/>
              </w:rPr>
              <w:t>CEDAW/C/ERI/1-3</w:t>
            </w:r>
            <w:r w:rsidRPr="00536A10">
              <w:rPr>
                <w:sz w:val="16"/>
                <w:szCs w:val="24"/>
                <w:rtl/>
              </w:rPr>
              <w:t>)</w:t>
            </w: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rFonts w:hint="cs"/>
                <w:sz w:val="16"/>
                <w:szCs w:val="24"/>
                <w:rtl/>
              </w:rPr>
            </w:pPr>
            <w:r w:rsidRPr="00536A10">
              <w:rPr>
                <w:rFonts w:hint="cs"/>
                <w:sz w:val="16"/>
                <w:szCs w:val="24"/>
                <w:rtl/>
              </w:rPr>
              <w:tab/>
              <w:t>التقرير الدوري الثاني</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5 تشرين الأول/أكتوبر 2000</w:t>
            </w:r>
          </w:p>
        </w:tc>
        <w:tc>
          <w:tcPr>
            <w:tcW w:w="2918"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Pr>
            </w:pPr>
            <w:r w:rsidRPr="00536A10">
              <w:rPr>
                <w:rFonts w:hint="cs"/>
                <w:sz w:val="16"/>
                <w:szCs w:val="24"/>
                <w:rtl/>
              </w:rPr>
              <w:t xml:space="preserve">8 </w:t>
            </w:r>
            <w:r w:rsidRPr="00536A10">
              <w:rPr>
                <w:rFonts w:hint="eastAsia"/>
                <w:sz w:val="16"/>
                <w:szCs w:val="24"/>
                <w:rtl/>
              </w:rPr>
              <w:t>كانون</w:t>
            </w:r>
            <w:r w:rsidRPr="00536A10">
              <w:rPr>
                <w:sz w:val="16"/>
                <w:szCs w:val="24"/>
                <w:rtl/>
              </w:rPr>
              <w:t xml:space="preserve"> الثاني/يناير</w:t>
            </w:r>
            <w:r w:rsidRPr="00536A10">
              <w:rPr>
                <w:rFonts w:hint="cs"/>
                <w:sz w:val="16"/>
                <w:szCs w:val="24"/>
                <w:rtl/>
              </w:rPr>
              <w:t xml:space="preserve"> 2004</w:t>
            </w:r>
            <w:r w:rsidRPr="00536A10">
              <w:rPr>
                <w:sz w:val="16"/>
                <w:szCs w:val="24"/>
                <w:rtl/>
              </w:rPr>
              <w:br/>
              <w:t>(</w:t>
            </w:r>
            <w:r w:rsidRPr="00536A10">
              <w:rPr>
                <w:sz w:val="16"/>
                <w:szCs w:val="24"/>
              </w:rPr>
              <w:t>CEDAW/C/ERI/1-3</w:t>
            </w:r>
            <w:r w:rsidRPr="00536A10">
              <w:rPr>
                <w:sz w:val="16"/>
                <w:szCs w:val="24"/>
                <w:rtl/>
              </w:rPr>
              <w:t>)</w:t>
            </w: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rFonts w:hint="cs"/>
                <w:sz w:val="16"/>
                <w:szCs w:val="24"/>
                <w:rtl/>
              </w:rPr>
            </w:pPr>
            <w:r w:rsidRPr="00536A10">
              <w:rPr>
                <w:rFonts w:hint="cs"/>
                <w:sz w:val="16"/>
                <w:szCs w:val="24"/>
                <w:rtl/>
              </w:rPr>
              <w:tab/>
              <w:t>التقرير الدوري الثالث</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rFonts w:hint="cs"/>
                <w:sz w:val="16"/>
                <w:szCs w:val="24"/>
                <w:rtl/>
              </w:rPr>
            </w:pPr>
            <w:r w:rsidRPr="00536A10">
              <w:rPr>
                <w:sz w:val="16"/>
                <w:szCs w:val="24"/>
                <w:rtl/>
              </w:rPr>
              <w:t>5 تشرين الأول/أكتوبر 200</w:t>
            </w:r>
            <w:r w:rsidRPr="00536A10">
              <w:rPr>
                <w:rFonts w:hint="cs"/>
                <w:sz w:val="16"/>
                <w:szCs w:val="24"/>
                <w:rtl/>
              </w:rPr>
              <w:t>4</w:t>
            </w:r>
          </w:p>
        </w:tc>
        <w:tc>
          <w:tcPr>
            <w:tcW w:w="2918"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Pr>
            </w:pPr>
            <w:r w:rsidRPr="00536A10">
              <w:rPr>
                <w:rFonts w:hint="cs"/>
                <w:sz w:val="16"/>
                <w:szCs w:val="24"/>
                <w:rtl/>
              </w:rPr>
              <w:t xml:space="preserve">8 </w:t>
            </w:r>
            <w:r w:rsidRPr="00536A10">
              <w:rPr>
                <w:rFonts w:hint="eastAsia"/>
                <w:sz w:val="16"/>
                <w:szCs w:val="24"/>
                <w:rtl/>
              </w:rPr>
              <w:t>كانون</w:t>
            </w:r>
            <w:r w:rsidRPr="00536A10">
              <w:rPr>
                <w:sz w:val="16"/>
                <w:szCs w:val="24"/>
                <w:rtl/>
              </w:rPr>
              <w:t xml:space="preserve"> الثاني/يناير</w:t>
            </w:r>
            <w:r w:rsidRPr="00536A10">
              <w:rPr>
                <w:rFonts w:hint="cs"/>
                <w:sz w:val="16"/>
                <w:szCs w:val="24"/>
                <w:rtl/>
              </w:rPr>
              <w:t xml:space="preserve"> 2004</w:t>
            </w:r>
            <w:r w:rsidRPr="00536A10">
              <w:rPr>
                <w:sz w:val="16"/>
                <w:szCs w:val="24"/>
                <w:rtl/>
              </w:rPr>
              <w:br/>
              <w:t>(</w:t>
            </w:r>
            <w:r w:rsidRPr="00536A10">
              <w:rPr>
                <w:sz w:val="16"/>
                <w:szCs w:val="24"/>
              </w:rPr>
              <w:t>CEDAW/C/ERI/1-3</w:t>
            </w:r>
            <w:r w:rsidRPr="00536A10">
              <w:rPr>
                <w:sz w:val="16"/>
                <w:szCs w:val="24"/>
                <w:rtl/>
              </w:rPr>
              <w:t>)</w:t>
            </w: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rFonts w:hint="cs"/>
                <w:b/>
                <w:bCs/>
                <w:i/>
                <w:iCs/>
                <w:sz w:val="16"/>
                <w:szCs w:val="24"/>
                <w:rtl/>
              </w:rPr>
            </w:pPr>
            <w:r w:rsidRPr="00536A10">
              <w:rPr>
                <w:rFonts w:hint="cs"/>
                <w:b/>
                <w:bCs/>
                <w:i/>
                <w:iCs/>
                <w:sz w:val="16"/>
                <w:szCs w:val="24"/>
                <w:rtl/>
              </w:rPr>
              <w:t>أسبانيا</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918" w:type="dxa"/>
            <w:gridSpan w:val="2"/>
            <w:tcBorders>
              <w:top w:val="nil"/>
              <w:left w:val="nil"/>
              <w:bottom w:val="nil"/>
              <w:right w:val="nil"/>
            </w:tcBorders>
          </w:tcPr>
          <w:p w:rsidR="00D86DF6" w:rsidRPr="00536A10" w:rsidRDefault="00D86DF6" w:rsidP="00D86DF6">
            <w:pPr>
              <w:tabs>
                <w:tab w:val="right" w:pos="2756"/>
              </w:tabs>
              <w:spacing w:after="120" w:line="280" w:lineRule="exact"/>
              <w:jc w:val="left"/>
              <w:rPr>
                <w:sz w:val="16"/>
                <w:szCs w:val="24"/>
                <w:rtl/>
              </w:rPr>
            </w:pP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rFonts w:hint="cs"/>
                <w:sz w:val="16"/>
                <w:szCs w:val="24"/>
                <w:rtl/>
              </w:rPr>
              <w:tab/>
              <w:t>التقرير الدوري الأول</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4 شباط/فبراير 1985</w:t>
            </w:r>
          </w:p>
        </w:tc>
        <w:tc>
          <w:tcPr>
            <w:tcW w:w="2918" w:type="dxa"/>
            <w:gridSpan w:val="2"/>
            <w:tcBorders>
              <w:top w:val="nil"/>
              <w:left w:val="nil"/>
              <w:bottom w:val="nil"/>
              <w:right w:val="nil"/>
            </w:tcBorders>
          </w:tcPr>
          <w:p w:rsidR="00D86DF6" w:rsidRPr="00536A10" w:rsidRDefault="00D86DF6" w:rsidP="00D86DF6">
            <w:pPr>
              <w:tabs>
                <w:tab w:val="right" w:pos="2756"/>
              </w:tabs>
              <w:spacing w:after="120" w:line="280" w:lineRule="exact"/>
              <w:jc w:val="left"/>
              <w:rPr>
                <w:sz w:val="16"/>
                <w:szCs w:val="24"/>
              </w:rPr>
            </w:pPr>
            <w:r w:rsidRPr="00536A10">
              <w:rPr>
                <w:sz w:val="16"/>
                <w:szCs w:val="24"/>
                <w:rtl/>
              </w:rPr>
              <w:t>20 آب/أغسطس 1985</w:t>
            </w:r>
            <w:r w:rsidRPr="00536A10">
              <w:rPr>
                <w:sz w:val="16"/>
                <w:szCs w:val="24"/>
                <w:rtl/>
              </w:rPr>
              <w:br/>
              <w:t>(</w:t>
            </w:r>
            <w:r w:rsidRPr="00536A10">
              <w:rPr>
                <w:sz w:val="16"/>
                <w:szCs w:val="24"/>
              </w:rPr>
              <w:t>CEDAW/C/5/Add.30</w:t>
            </w:r>
            <w:r w:rsidRPr="00536A10">
              <w:rPr>
                <w:sz w:val="16"/>
                <w:szCs w:val="24"/>
                <w:rtl/>
              </w:rPr>
              <w:t>)</w:t>
            </w: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السادسة (1987)</w:t>
            </w: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rFonts w:hint="cs"/>
                <w:sz w:val="16"/>
                <w:szCs w:val="24"/>
                <w:rtl/>
              </w:rPr>
              <w:tab/>
              <w:t>التقرير الدوري الثاني</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4 شباط/فبراير 1989</w:t>
            </w:r>
          </w:p>
        </w:tc>
        <w:tc>
          <w:tcPr>
            <w:tcW w:w="2918" w:type="dxa"/>
            <w:gridSpan w:val="2"/>
            <w:tcBorders>
              <w:top w:val="nil"/>
              <w:left w:val="nil"/>
              <w:bottom w:val="nil"/>
              <w:right w:val="nil"/>
            </w:tcBorders>
          </w:tcPr>
          <w:p w:rsidR="00D86DF6" w:rsidRPr="00536A10" w:rsidRDefault="00D86DF6" w:rsidP="00D86DF6">
            <w:pPr>
              <w:tabs>
                <w:tab w:val="right" w:pos="2756"/>
              </w:tabs>
              <w:spacing w:after="120" w:line="280" w:lineRule="exact"/>
              <w:jc w:val="left"/>
              <w:rPr>
                <w:sz w:val="16"/>
                <w:szCs w:val="24"/>
              </w:rPr>
            </w:pPr>
            <w:r w:rsidRPr="00536A10">
              <w:rPr>
                <w:sz w:val="16"/>
                <w:szCs w:val="24"/>
                <w:rtl/>
              </w:rPr>
              <w:t>9 شباط/فبراير 1989</w:t>
            </w:r>
            <w:r w:rsidRPr="00536A10">
              <w:rPr>
                <w:sz w:val="16"/>
                <w:szCs w:val="24"/>
                <w:rtl/>
              </w:rPr>
              <w:br/>
              <w:t>(</w:t>
            </w:r>
            <w:r w:rsidRPr="00536A10">
              <w:rPr>
                <w:sz w:val="16"/>
                <w:szCs w:val="24"/>
              </w:rPr>
              <w:t>CEDAW/C/13/Add.19</w:t>
            </w:r>
            <w:r w:rsidRPr="00536A10">
              <w:rPr>
                <w:sz w:val="16"/>
                <w:szCs w:val="24"/>
                <w:rtl/>
              </w:rPr>
              <w:t>)</w:t>
            </w: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الحادية عشرة (1992)</w:t>
            </w: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rFonts w:hint="cs"/>
                <w:sz w:val="16"/>
                <w:szCs w:val="24"/>
                <w:rtl/>
              </w:rPr>
              <w:tab/>
              <w:t>التقرير الدوري الثالث</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4 شباط/فبراير 1993</w:t>
            </w:r>
          </w:p>
        </w:tc>
        <w:tc>
          <w:tcPr>
            <w:tcW w:w="2918" w:type="dxa"/>
            <w:gridSpan w:val="2"/>
            <w:tcBorders>
              <w:top w:val="nil"/>
              <w:left w:val="nil"/>
              <w:bottom w:val="nil"/>
              <w:right w:val="nil"/>
            </w:tcBorders>
          </w:tcPr>
          <w:p w:rsidR="00D86DF6" w:rsidRPr="00536A10" w:rsidRDefault="00D86DF6" w:rsidP="00D86DF6">
            <w:pPr>
              <w:tabs>
                <w:tab w:val="right" w:pos="2756"/>
              </w:tabs>
              <w:spacing w:after="120" w:line="280" w:lineRule="exact"/>
              <w:jc w:val="left"/>
              <w:rPr>
                <w:sz w:val="16"/>
                <w:szCs w:val="24"/>
              </w:rPr>
            </w:pPr>
            <w:r w:rsidRPr="00536A10">
              <w:rPr>
                <w:sz w:val="16"/>
                <w:szCs w:val="24"/>
                <w:rtl/>
              </w:rPr>
              <w:t>20 أيار/مايو 1996</w:t>
            </w:r>
            <w:r w:rsidRPr="00536A10">
              <w:rPr>
                <w:sz w:val="16"/>
                <w:szCs w:val="24"/>
                <w:rtl/>
              </w:rPr>
              <w:br/>
              <w:t>(</w:t>
            </w:r>
            <w:r w:rsidRPr="00536A10">
              <w:rPr>
                <w:sz w:val="16"/>
                <w:szCs w:val="24"/>
              </w:rPr>
              <w:t>CEDAW/C/ESP/3</w:t>
            </w:r>
            <w:r w:rsidRPr="00536A10">
              <w:rPr>
                <w:sz w:val="16"/>
                <w:szCs w:val="24"/>
                <w:rtl/>
              </w:rPr>
              <w:t>)</w:t>
            </w: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الحادية والعشرون (1999)</w:t>
            </w: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rFonts w:hint="cs"/>
                <w:sz w:val="16"/>
                <w:szCs w:val="24"/>
                <w:rtl/>
              </w:rPr>
              <w:tab/>
              <w:t>التقرير الدوري الرابع</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4 شباط/فبراير 1997</w:t>
            </w:r>
          </w:p>
        </w:tc>
        <w:tc>
          <w:tcPr>
            <w:tcW w:w="2918"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Pr>
            </w:pPr>
            <w:r w:rsidRPr="00536A10">
              <w:rPr>
                <w:sz w:val="16"/>
                <w:szCs w:val="24"/>
                <w:rtl/>
              </w:rPr>
              <w:t>20 تشرين الأول/أكتوبر 1998</w:t>
            </w:r>
            <w:r w:rsidRPr="00536A10">
              <w:rPr>
                <w:sz w:val="16"/>
                <w:szCs w:val="24"/>
                <w:rtl/>
              </w:rPr>
              <w:br/>
              <w:t>(</w:t>
            </w:r>
            <w:r w:rsidRPr="00536A10">
              <w:rPr>
                <w:sz w:val="16"/>
                <w:szCs w:val="24"/>
              </w:rPr>
              <w:t>CEDAW/C/ESP/4</w:t>
            </w:r>
            <w:r w:rsidRPr="00536A10">
              <w:rPr>
                <w:sz w:val="16"/>
                <w:szCs w:val="24"/>
                <w:rtl/>
              </w:rPr>
              <w:t>)</w:t>
            </w: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الحادية والعشرون (1999)</w:t>
            </w: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rFonts w:hint="cs"/>
                <w:sz w:val="16"/>
                <w:szCs w:val="24"/>
                <w:rtl/>
              </w:rPr>
              <w:tab/>
              <w:t>التقرير الدوري الخامس</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4 شباط/فبراير 2001</w:t>
            </w:r>
          </w:p>
        </w:tc>
        <w:tc>
          <w:tcPr>
            <w:tcW w:w="2918" w:type="dxa"/>
            <w:gridSpan w:val="2"/>
            <w:tcBorders>
              <w:top w:val="nil"/>
              <w:left w:val="nil"/>
              <w:bottom w:val="nil"/>
              <w:right w:val="nil"/>
            </w:tcBorders>
          </w:tcPr>
          <w:p w:rsidR="00D86DF6" w:rsidRPr="00536A10" w:rsidRDefault="00D86DF6" w:rsidP="00D86DF6">
            <w:pPr>
              <w:tabs>
                <w:tab w:val="right" w:pos="2756"/>
              </w:tabs>
              <w:spacing w:after="120" w:line="280" w:lineRule="exact"/>
              <w:jc w:val="left"/>
              <w:rPr>
                <w:sz w:val="16"/>
                <w:szCs w:val="24"/>
              </w:rPr>
            </w:pPr>
            <w:r w:rsidRPr="00536A10">
              <w:rPr>
                <w:sz w:val="16"/>
                <w:szCs w:val="24"/>
                <w:rtl/>
              </w:rPr>
              <w:t>11 نيسان/أبريل 2003</w:t>
            </w:r>
            <w:r w:rsidRPr="00536A10">
              <w:rPr>
                <w:sz w:val="16"/>
                <w:szCs w:val="24"/>
                <w:rtl/>
              </w:rPr>
              <w:br/>
              <w:t>(</w:t>
            </w:r>
            <w:r w:rsidRPr="00536A10">
              <w:rPr>
                <w:sz w:val="16"/>
                <w:szCs w:val="24"/>
              </w:rPr>
              <w:t>CEDAW/C/ESP/5</w:t>
            </w:r>
            <w:r w:rsidRPr="00536A10">
              <w:rPr>
                <w:sz w:val="16"/>
                <w:szCs w:val="24"/>
                <w:rtl/>
              </w:rPr>
              <w:t>)</w:t>
            </w: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rFonts w:hint="cs"/>
                <w:sz w:val="16"/>
                <w:szCs w:val="24"/>
                <w:rtl/>
              </w:rPr>
              <w:tab/>
              <w:t>التقرير الدوري السادس</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rFonts w:hint="cs"/>
                <w:sz w:val="16"/>
                <w:szCs w:val="24"/>
                <w:rtl/>
              </w:rPr>
            </w:pPr>
            <w:r w:rsidRPr="00536A10">
              <w:rPr>
                <w:sz w:val="16"/>
                <w:szCs w:val="24"/>
                <w:rtl/>
              </w:rPr>
              <w:t>4 شباط/فبراير 200</w:t>
            </w:r>
            <w:r w:rsidRPr="00536A10">
              <w:rPr>
                <w:rFonts w:hint="cs"/>
                <w:sz w:val="16"/>
                <w:szCs w:val="24"/>
                <w:rtl/>
              </w:rPr>
              <w:t>5</w:t>
            </w:r>
          </w:p>
        </w:tc>
        <w:tc>
          <w:tcPr>
            <w:tcW w:w="2918" w:type="dxa"/>
            <w:gridSpan w:val="2"/>
            <w:tcBorders>
              <w:top w:val="nil"/>
              <w:left w:val="nil"/>
              <w:bottom w:val="nil"/>
              <w:right w:val="nil"/>
            </w:tcBorders>
          </w:tcPr>
          <w:p w:rsidR="00D86DF6" w:rsidRPr="00536A10" w:rsidRDefault="00D86DF6" w:rsidP="00D86DF6">
            <w:pPr>
              <w:tabs>
                <w:tab w:val="right" w:pos="2756"/>
              </w:tabs>
              <w:spacing w:after="120" w:line="280" w:lineRule="exact"/>
              <w:jc w:val="left"/>
              <w:rPr>
                <w:sz w:val="16"/>
                <w:szCs w:val="24"/>
              </w:rPr>
            </w:pP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rFonts w:hint="cs"/>
                <w:b/>
                <w:bCs/>
                <w:i/>
                <w:iCs/>
                <w:sz w:val="16"/>
                <w:szCs w:val="24"/>
                <w:rtl/>
              </w:rPr>
            </w:pPr>
            <w:r w:rsidRPr="00536A10">
              <w:rPr>
                <w:rFonts w:hint="cs"/>
                <w:b/>
                <w:bCs/>
                <w:i/>
                <w:iCs/>
                <w:sz w:val="16"/>
                <w:szCs w:val="24"/>
                <w:rtl/>
              </w:rPr>
              <w:t>أستراليا</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918" w:type="dxa"/>
            <w:gridSpan w:val="2"/>
            <w:tcBorders>
              <w:top w:val="nil"/>
              <w:left w:val="nil"/>
              <w:bottom w:val="nil"/>
              <w:right w:val="nil"/>
            </w:tcBorders>
          </w:tcPr>
          <w:p w:rsidR="00D86DF6" w:rsidRPr="00536A10" w:rsidRDefault="00D86DF6" w:rsidP="00D86DF6">
            <w:pPr>
              <w:tabs>
                <w:tab w:val="right" w:pos="2756"/>
              </w:tabs>
              <w:spacing w:after="120" w:line="280" w:lineRule="exact"/>
              <w:jc w:val="left"/>
              <w:rPr>
                <w:sz w:val="16"/>
                <w:szCs w:val="24"/>
                <w:rtl/>
              </w:rPr>
            </w:pP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rFonts w:hint="cs"/>
                <w:sz w:val="16"/>
                <w:szCs w:val="24"/>
                <w:rtl/>
              </w:rPr>
              <w:tab/>
              <w:t>التقرير الدوري الأول</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27 آب/أغسطس 1984</w:t>
            </w:r>
          </w:p>
        </w:tc>
        <w:tc>
          <w:tcPr>
            <w:tcW w:w="2918" w:type="dxa"/>
            <w:gridSpan w:val="2"/>
            <w:tcBorders>
              <w:top w:val="nil"/>
              <w:left w:val="nil"/>
              <w:bottom w:val="nil"/>
              <w:right w:val="nil"/>
            </w:tcBorders>
          </w:tcPr>
          <w:p w:rsidR="00D86DF6" w:rsidRPr="00536A10" w:rsidRDefault="00D86DF6" w:rsidP="00D86DF6">
            <w:pPr>
              <w:tabs>
                <w:tab w:val="right" w:pos="2756"/>
              </w:tabs>
              <w:spacing w:after="120" w:line="280" w:lineRule="exact"/>
              <w:jc w:val="left"/>
              <w:rPr>
                <w:sz w:val="16"/>
                <w:szCs w:val="24"/>
              </w:rPr>
            </w:pPr>
            <w:r w:rsidRPr="00536A10">
              <w:rPr>
                <w:sz w:val="16"/>
                <w:szCs w:val="24"/>
                <w:rtl/>
              </w:rPr>
              <w:t>3 تشرين الأول/أكتوبر 1986</w:t>
            </w:r>
            <w:r w:rsidRPr="00536A10">
              <w:rPr>
                <w:sz w:val="16"/>
                <w:szCs w:val="24"/>
                <w:rtl/>
              </w:rPr>
              <w:br/>
              <w:t>(</w:t>
            </w:r>
            <w:r w:rsidRPr="00536A10">
              <w:rPr>
                <w:sz w:val="16"/>
                <w:szCs w:val="24"/>
              </w:rPr>
              <w:t>CEDAW/C/5/Add.40</w:t>
            </w:r>
            <w:r w:rsidRPr="00536A10">
              <w:rPr>
                <w:sz w:val="16"/>
                <w:szCs w:val="24"/>
                <w:rtl/>
              </w:rPr>
              <w:t>)</w:t>
            </w: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السابعة (1988)</w:t>
            </w: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rFonts w:hint="cs"/>
                <w:sz w:val="16"/>
                <w:szCs w:val="24"/>
                <w:rtl/>
              </w:rPr>
              <w:tab/>
              <w:t>التقرير الدوري الثاني</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27 آب/أغسطس 1988</w:t>
            </w:r>
          </w:p>
        </w:tc>
        <w:tc>
          <w:tcPr>
            <w:tcW w:w="2918" w:type="dxa"/>
            <w:gridSpan w:val="2"/>
            <w:tcBorders>
              <w:top w:val="nil"/>
              <w:left w:val="nil"/>
              <w:bottom w:val="nil"/>
              <w:right w:val="nil"/>
            </w:tcBorders>
          </w:tcPr>
          <w:p w:rsidR="00D86DF6" w:rsidRPr="00536A10" w:rsidRDefault="00D86DF6" w:rsidP="00D86DF6">
            <w:pPr>
              <w:tabs>
                <w:tab w:val="right" w:pos="2756"/>
              </w:tabs>
              <w:spacing w:after="120" w:line="280" w:lineRule="exact"/>
              <w:jc w:val="left"/>
              <w:rPr>
                <w:sz w:val="16"/>
                <w:szCs w:val="24"/>
              </w:rPr>
            </w:pPr>
            <w:r w:rsidRPr="00536A10">
              <w:rPr>
                <w:sz w:val="16"/>
                <w:szCs w:val="24"/>
                <w:rtl/>
              </w:rPr>
              <w:t>24 تموز/يوليه 1992</w:t>
            </w:r>
            <w:r w:rsidRPr="00536A10">
              <w:rPr>
                <w:sz w:val="16"/>
                <w:szCs w:val="24"/>
                <w:rtl/>
              </w:rPr>
              <w:br/>
              <w:t>(</w:t>
            </w:r>
            <w:r w:rsidRPr="00536A10">
              <w:rPr>
                <w:sz w:val="16"/>
                <w:szCs w:val="24"/>
              </w:rPr>
              <w:t>CEDAW/C/AUL/2</w:t>
            </w:r>
            <w:r w:rsidRPr="00536A10">
              <w:rPr>
                <w:sz w:val="16"/>
                <w:szCs w:val="24"/>
                <w:rtl/>
              </w:rPr>
              <w:t>)</w:t>
            </w: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الثالثة عشرة (1994)</w:t>
            </w: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rFonts w:hint="cs"/>
                <w:sz w:val="16"/>
                <w:szCs w:val="24"/>
                <w:rtl/>
              </w:rPr>
              <w:tab/>
              <w:t>التقرير الدوري الثالث</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27 آب/أغسطس 1992</w:t>
            </w:r>
          </w:p>
        </w:tc>
        <w:tc>
          <w:tcPr>
            <w:tcW w:w="2918" w:type="dxa"/>
            <w:gridSpan w:val="2"/>
            <w:tcBorders>
              <w:top w:val="nil"/>
              <w:left w:val="nil"/>
              <w:bottom w:val="nil"/>
              <w:right w:val="nil"/>
            </w:tcBorders>
          </w:tcPr>
          <w:p w:rsidR="00D86DF6" w:rsidRPr="00536A10" w:rsidRDefault="00D86DF6" w:rsidP="00D86DF6">
            <w:pPr>
              <w:tabs>
                <w:tab w:val="right" w:pos="2756"/>
              </w:tabs>
              <w:spacing w:after="120" w:line="280" w:lineRule="exact"/>
              <w:jc w:val="left"/>
              <w:rPr>
                <w:sz w:val="16"/>
                <w:szCs w:val="24"/>
              </w:rPr>
            </w:pPr>
            <w:r w:rsidRPr="00536A10">
              <w:rPr>
                <w:sz w:val="16"/>
                <w:szCs w:val="24"/>
                <w:rtl/>
              </w:rPr>
              <w:t>1 آذار/مارس 1995</w:t>
            </w:r>
            <w:r w:rsidRPr="00536A10">
              <w:rPr>
                <w:sz w:val="16"/>
                <w:szCs w:val="24"/>
                <w:rtl/>
              </w:rPr>
              <w:br/>
              <w:t>(</w:t>
            </w:r>
            <w:r w:rsidRPr="00536A10">
              <w:rPr>
                <w:sz w:val="16"/>
                <w:szCs w:val="24"/>
              </w:rPr>
              <w:t>CEDAW/C/AUL/3</w:t>
            </w:r>
            <w:r w:rsidRPr="00536A10">
              <w:rPr>
                <w:sz w:val="16"/>
                <w:szCs w:val="24"/>
                <w:rtl/>
              </w:rPr>
              <w:t>)</w:t>
            </w: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السابعة عشرة (1997)</w:t>
            </w: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rFonts w:hint="cs"/>
                <w:sz w:val="16"/>
                <w:szCs w:val="24"/>
                <w:rtl/>
              </w:rPr>
              <w:tab/>
              <w:t>التقرير الدوري الرابع</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27 آب/أغسطس 1996</w:t>
            </w:r>
          </w:p>
        </w:tc>
        <w:tc>
          <w:tcPr>
            <w:tcW w:w="2918" w:type="dxa"/>
            <w:gridSpan w:val="2"/>
            <w:tcBorders>
              <w:top w:val="nil"/>
              <w:left w:val="nil"/>
              <w:bottom w:val="nil"/>
              <w:right w:val="nil"/>
            </w:tcBorders>
          </w:tcPr>
          <w:p w:rsidR="00D86DF6" w:rsidRPr="00536A10" w:rsidRDefault="00D86DF6" w:rsidP="00D86DF6">
            <w:pPr>
              <w:tabs>
                <w:tab w:val="right" w:pos="2756"/>
              </w:tabs>
              <w:spacing w:after="120" w:line="280" w:lineRule="exact"/>
              <w:jc w:val="left"/>
              <w:rPr>
                <w:sz w:val="16"/>
                <w:szCs w:val="24"/>
              </w:rPr>
            </w:pPr>
            <w:r w:rsidRPr="00536A10">
              <w:rPr>
                <w:rFonts w:hint="cs"/>
                <w:sz w:val="16"/>
                <w:szCs w:val="24"/>
                <w:rtl/>
              </w:rPr>
              <w:t>29</w:t>
            </w:r>
            <w:r w:rsidRPr="00536A10">
              <w:rPr>
                <w:sz w:val="16"/>
                <w:szCs w:val="24"/>
                <w:rtl/>
              </w:rPr>
              <w:t xml:space="preserve"> كانون الثاني/يناير </w:t>
            </w:r>
            <w:r w:rsidRPr="00536A10">
              <w:rPr>
                <w:rFonts w:hint="cs"/>
                <w:sz w:val="16"/>
                <w:szCs w:val="24"/>
                <w:rtl/>
              </w:rPr>
              <w:t>2004</w:t>
            </w:r>
            <w:r w:rsidRPr="00536A10">
              <w:rPr>
                <w:sz w:val="16"/>
                <w:szCs w:val="24"/>
                <w:rtl/>
              </w:rPr>
              <w:br/>
              <w:t>(</w:t>
            </w:r>
            <w:r w:rsidRPr="00536A10">
              <w:rPr>
                <w:sz w:val="16"/>
                <w:szCs w:val="24"/>
              </w:rPr>
              <w:t>CEDAW/C/AUL/4-5</w:t>
            </w:r>
            <w:r w:rsidRPr="00536A10">
              <w:rPr>
                <w:sz w:val="16"/>
                <w:szCs w:val="24"/>
                <w:rtl/>
              </w:rPr>
              <w:t>)</w:t>
            </w: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rFonts w:hint="cs"/>
                <w:sz w:val="16"/>
                <w:szCs w:val="24"/>
                <w:rtl/>
              </w:rPr>
              <w:tab/>
              <w:t>التقرير الدوري الخامس</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27 آب/أغسطس 2000</w:t>
            </w:r>
          </w:p>
        </w:tc>
        <w:tc>
          <w:tcPr>
            <w:tcW w:w="2918" w:type="dxa"/>
            <w:gridSpan w:val="2"/>
            <w:tcBorders>
              <w:top w:val="nil"/>
              <w:left w:val="nil"/>
              <w:bottom w:val="nil"/>
              <w:right w:val="nil"/>
            </w:tcBorders>
          </w:tcPr>
          <w:p w:rsidR="00D86DF6" w:rsidRPr="00536A10" w:rsidRDefault="00D86DF6" w:rsidP="00D86DF6">
            <w:pPr>
              <w:tabs>
                <w:tab w:val="right" w:pos="2756"/>
              </w:tabs>
              <w:spacing w:after="120" w:line="280" w:lineRule="exact"/>
              <w:jc w:val="left"/>
              <w:rPr>
                <w:sz w:val="16"/>
                <w:szCs w:val="24"/>
              </w:rPr>
            </w:pPr>
            <w:r w:rsidRPr="00536A10">
              <w:rPr>
                <w:rFonts w:hint="cs"/>
                <w:sz w:val="16"/>
                <w:szCs w:val="24"/>
                <w:rtl/>
              </w:rPr>
              <w:t>29</w:t>
            </w:r>
            <w:r w:rsidRPr="00536A10">
              <w:rPr>
                <w:sz w:val="16"/>
                <w:szCs w:val="24"/>
                <w:rtl/>
              </w:rPr>
              <w:t xml:space="preserve"> كانون الثاني/يناير </w:t>
            </w:r>
            <w:r w:rsidRPr="00536A10">
              <w:rPr>
                <w:rFonts w:hint="cs"/>
                <w:sz w:val="16"/>
                <w:szCs w:val="24"/>
                <w:rtl/>
              </w:rPr>
              <w:t>2004</w:t>
            </w:r>
            <w:r w:rsidRPr="00536A10">
              <w:rPr>
                <w:sz w:val="16"/>
                <w:szCs w:val="24"/>
                <w:rtl/>
              </w:rPr>
              <w:br/>
              <w:t>(</w:t>
            </w:r>
            <w:r w:rsidRPr="00536A10">
              <w:rPr>
                <w:sz w:val="16"/>
                <w:szCs w:val="24"/>
              </w:rPr>
              <w:t>CEDAW/C/AUL/4-5</w:t>
            </w:r>
            <w:r w:rsidRPr="00536A10">
              <w:rPr>
                <w:sz w:val="16"/>
                <w:szCs w:val="24"/>
                <w:rtl/>
              </w:rPr>
              <w:t>)</w:t>
            </w: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rFonts w:hint="cs"/>
                <w:sz w:val="16"/>
                <w:szCs w:val="24"/>
                <w:rtl/>
              </w:rPr>
              <w:tab/>
              <w:t>التقرير الدوري السادس</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rFonts w:hint="cs"/>
                <w:sz w:val="16"/>
                <w:szCs w:val="24"/>
                <w:rtl/>
              </w:rPr>
            </w:pPr>
            <w:r w:rsidRPr="00536A10">
              <w:rPr>
                <w:rFonts w:hint="cs"/>
                <w:sz w:val="16"/>
                <w:szCs w:val="24"/>
                <w:rtl/>
              </w:rPr>
              <w:t xml:space="preserve">27 </w:t>
            </w:r>
            <w:r w:rsidRPr="00536A10">
              <w:rPr>
                <w:rFonts w:hint="eastAsia"/>
                <w:sz w:val="16"/>
                <w:szCs w:val="24"/>
                <w:rtl/>
              </w:rPr>
              <w:t>آب</w:t>
            </w:r>
            <w:r w:rsidRPr="00536A10">
              <w:rPr>
                <w:sz w:val="16"/>
                <w:szCs w:val="24"/>
                <w:rtl/>
              </w:rPr>
              <w:t>/أغسطس</w:t>
            </w:r>
            <w:r w:rsidRPr="00536A10">
              <w:rPr>
                <w:rFonts w:hint="cs"/>
                <w:sz w:val="16"/>
                <w:szCs w:val="24"/>
                <w:rtl/>
              </w:rPr>
              <w:t xml:space="preserve"> 2004</w:t>
            </w:r>
          </w:p>
        </w:tc>
        <w:tc>
          <w:tcPr>
            <w:tcW w:w="2918" w:type="dxa"/>
            <w:gridSpan w:val="2"/>
            <w:tcBorders>
              <w:top w:val="nil"/>
              <w:left w:val="nil"/>
              <w:bottom w:val="nil"/>
              <w:right w:val="nil"/>
            </w:tcBorders>
          </w:tcPr>
          <w:p w:rsidR="00D86DF6" w:rsidRPr="00536A10" w:rsidRDefault="00D86DF6" w:rsidP="00D86DF6">
            <w:pPr>
              <w:tabs>
                <w:tab w:val="right" w:pos="2756"/>
              </w:tabs>
              <w:spacing w:after="120" w:line="280" w:lineRule="exact"/>
              <w:jc w:val="left"/>
              <w:rPr>
                <w:rFonts w:hint="cs"/>
                <w:sz w:val="16"/>
                <w:szCs w:val="24"/>
                <w:rtl/>
              </w:rPr>
            </w:pP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rFonts w:hint="cs"/>
                <w:b/>
                <w:bCs/>
                <w:i/>
                <w:iCs/>
                <w:sz w:val="16"/>
                <w:szCs w:val="24"/>
                <w:rtl/>
              </w:rPr>
            </w:pPr>
            <w:r w:rsidRPr="00536A10">
              <w:rPr>
                <w:rFonts w:hint="cs"/>
                <w:b/>
                <w:bCs/>
                <w:i/>
                <w:iCs/>
                <w:sz w:val="16"/>
                <w:szCs w:val="24"/>
                <w:rtl/>
              </w:rPr>
              <w:t>إستونيا</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918" w:type="dxa"/>
            <w:gridSpan w:val="2"/>
            <w:tcBorders>
              <w:top w:val="nil"/>
              <w:left w:val="nil"/>
              <w:bottom w:val="nil"/>
              <w:right w:val="nil"/>
            </w:tcBorders>
          </w:tcPr>
          <w:p w:rsidR="00D86DF6" w:rsidRPr="00536A10" w:rsidRDefault="00D86DF6" w:rsidP="00D86DF6">
            <w:pPr>
              <w:tabs>
                <w:tab w:val="right" w:pos="2756"/>
              </w:tabs>
              <w:spacing w:after="120" w:line="280" w:lineRule="exact"/>
              <w:jc w:val="left"/>
              <w:rPr>
                <w:sz w:val="16"/>
                <w:szCs w:val="24"/>
                <w:rtl/>
              </w:rPr>
            </w:pP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rFonts w:hint="cs"/>
                <w:sz w:val="16"/>
                <w:szCs w:val="24"/>
                <w:rtl/>
              </w:rPr>
              <w:tab/>
              <w:t>التقرير الدوري الأول</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rFonts w:hint="cs"/>
                <w:sz w:val="16"/>
                <w:szCs w:val="24"/>
                <w:rtl/>
              </w:rPr>
            </w:pPr>
            <w:r w:rsidRPr="00536A10">
              <w:rPr>
                <w:sz w:val="16"/>
                <w:szCs w:val="24"/>
                <w:rtl/>
              </w:rPr>
              <w:t xml:space="preserve">20 تشرين الثاني/نوفمبر </w:t>
            </w:r>
            <w:r w:rsidRPr="00536A10">
              <w:rPr>
                <w:rFonts w:hint="cs"/>
                <w:sz w:val="16"/>
                <w:szCs w:val="24"/>
                <w:rtl/>
              </w:rPr>
              <w:t>1992</w:t>
            </w:r>
          </w:p>
        </w:tc>
        <w:tc>
          <w:tcPr>
            <w:tcW w:w="2918" w:type="dxa"/>
            <w:gridSpan w:val="2"/>
            <w:tcBorders>
              <w:top w:val="nil"/>
              <w:left w:val="nil"/>
              <w:bottom w:val="nil"/>
              <w:right w:val="nil"/>
            </w:tcBorders>
          </w:tcPr>
          <w:p w:rsidR="00D86DF6" w:rsidRPr="00536A10" w:rsidRDefault="00D86DF6" w:rsidP="00D86DF6">
            <w:pPr>
              <w:tabs>
                <w:tab w:val="right" w:pos="2756"/>
              </w:tabs>
              <w:spacing w:after="120" w:line="280" w:lineRule="exact"/>
              <w:jc w:val="left"/>
              <w:rPr>
                <w:sz w:val="16"/>
                <w:szCs w:val="24"/>
                <w:rtl/>
              </w:rPr>
            </w:pPr>
            <w:r w:rsidRPr="00536A10">
              <w:rPr>
                <w:sz w:val="16"/>
                <w:szCs w:val="24"/>
                <w:rtl/>
              </w:rPr>
              <w:t>14 حزيران/يونيه 2001</w:t>
            </w:r>
            <w:r w:rsidRPr="00536A10">
              <w:rPr>
                <w:sz w:val="16"/>
                <w:szCs w:val="24"/>
                <w:rtl/>
              </w:rPr>
              <w:br/>
              <w:t>(</w:t>
            </w:r>
            <w:r w:rsidRPr="00536A10">
              <w:rPr>
                <w:sz w:val="16"/>
                <w:szCs w:val="24"/>
              </w:rPr>
              <w:t>CEDAW/C/EST/1-3</w:t>
            </w:r>
            <w:r w:rsidRPr="00536A10">
              <w:rPr>
                <w:sz w:val="16"/>
                <w:szCs w:val="24"/>
                <w:rtl/>
              </w:rPr>
              <w:t>)</w:t>
            </w: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السادسة والعشرون (2002)</w:t>
            </w: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rFonts w:hint="cs"/>
                <w:sz w:val="16"/>
                <w:szCs w:val="24"/>
                <w:rtl/>
              </w:rPr>
              <w:tab/>
              <w:t>التقرير الدوري الثاني</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rFonts w:hint="cs"/>
                <w:sz w:val="16"/>
                <w:szCs w:val="24"/>
                <w:rtl/>
              </w:rPr>
            </w:pPr>
            <w:r w:rsidRPr="00536A10">
              <w:rPr>
                <w:sz w:val="16"/>
                <w:szCs w:val="24"/>
                <w:rtl/>
              </w:rPr>
              <w:t>20 تشرين الثاني/نوفمبر 199</w:t>
            </w:r>
            <w:r w:rsidRPr="00536A10">
              <w:rPr>
                <w:rFonts w:hint="cs"/>
                <w:sz w:val="16"/>
                <w:szCs w:val="24"/>
                <w:rtl/>
              </w:rPr>
              <w:t>6</w:t>
            </w:r>
          </w:p>
        </w:tc>
        <w:tc>
          <w:tcPr>
            <w:tcW w:w="2918"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Pr>
            </w:pPr>
            <w:r w:rsidRPr="00536A10">
              <w:rPr>
                <w:sz w:val="16"/>
                <w:szCs w:val="24"/>
                <w:rtl/>
              </w:rPr>
              <w:t>14 حزيران/يونيه 2001</w:t>
            </w:r>
            <w:r w:rsidRPr="00536A10">
              <w:rPr>
                <w:sz w:val="16"/>
                <w:szCs w:val="24"/>
                <w:rtl/>
              </w:rPr>
              <w:br/>
              <w:t>(</w:t>
            </w:r>
            <w:r w:rsidRPr="00536A10">
              <w:rPr>
                <w:sz w:val="16"/>
                <w:szCs w:val="24"/>
              </w:rPr>
              <w:t>CEDAW/C/EST/1-3</w:t>
            </w:r>
            <w:r w:rsidRPr="00536A10">
              <w:rPr>
                <w:sz w:val="16"/>
                <w:szCs w:val="24"/>
                <w:rtl/>
              </w:rPr>
              <w:t>)</w:t>
            </w: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السادسة والعشرون (2002)</w:t>
            </w: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rFonts w:hint="cs"/>
                <w:sz w:val="16"/>
                <w:szCs w:val="24"/>
                <w:rtl/>
              </w:rPr>
              <w:tab/>
              <w:t>التقرير الدوري الثالث</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rFonts w:hint="cs"/>
                <w:sz w:val="16"/>
                <w:szCs w:val="24"/>
                <w:rtl/>
              </w:rPr>
            </w:pPr>
            <w:r w:rsidRPr="00536A10">
              <w:rPr>
                <w:sz w:val="16"/>
                <w:szCs w:val="24"/>
                <w:rtl/>
              </w:rPr>
              <w:t xml:space="preserve">20 تشرين الثاني/نوفمبر </w:t>
            </w:r>
            <w:r w:rsidRPr="00536A10">
              <w:rPr>
                <w:rFonts w:hint="cs"/>
                <w:sz w:val="16"/>
                <w:szCs w:val="24"/>
                <w:rtl/>
              </w:rPr>
              <w:t>2000</w:t>
            </w:r>
          </w:p>
        </w:tc>
        <w:tc>
          <w:tcPr>
            <w:tcW w:w="2918"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14 حزيران/يونيه 2001</w:t>
            </w:r>
            <w:r w:rsidRPr="00536A10">
              <w:rPr>
                <w:sz w:val="16"/>
                <w:szCs w:val="24"/>
                <w:rtl/>
              </w:rPr>
              <w:br/>
              <w:t>(</w:t>
            </w:r>
            <w:r w:rsidRPr="00536A10">
              <w:rPr>
                <w:sz w:val="16"/>
                <w:szCs w:val="24"/>
              </w:rPr>
              <w:t>CEDAW/C/EST/1-3</w:t>
            </w:r>
            <w:r w:rsidRPr="00536A10">
              <w:rPr>
                <w:sz w:val="16"/>
                <w:szCs w:val="24"/>
                <w:rtl/>
              </w:rPr>
              <w:t>)</w:t>
            </w: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السادسة والعشرون (2002)</w:t>
            </w: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rFonts w:hint="cs"/>
                <w:sz w:val="16"/>
                <w:szCs w:val="24"/>
                <w:rtl/>
              </w:rPr>
              <w:tab/>
              <w:t>التقرير الدوري الرابع</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rFonts w:hint="cs"/>
                <w:sz w:val="16"/>
                <w:szCs w:val="24"/>
                <w:rtl/>
              </w:rPr>
            </w:pPr>
            <w:r w:rsidRPr="00536A10">
              <w:rPr>
                <w:sz w:val="16"/>
                <w:szCs w:val="24"/>
                <w:rtl/>
              </w:rPr>
              <w:t xml:space="preserve">20 تشرين الثاني/نوفمبر </w:t>
            </w:r>
            <w:r w:rsidRPr="00536A10">
              <w:rPr>
                <w:rFonts w:hint="cs"/>
                <w:sz w:val="16"/>
                <w:szCs w:val="24"/>
                <w:rtl/>
              </w:rPr>
              <w:t>2004</w:t>
            </w:r>
          </w:p>
        </w:tc>
        <w:tc>
          <w:tcPr>
            <w:tcW w:w="2918"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rFonts w:hint="cs"/>
                <w:b/>
                <w:bCs/>
                <w:i/>
                <w:iCs/>
                <w:sz w:val="16"/>
                <w:szCs w:val="24"/>
                <w:rtl/>
              </w:rPr>
            </w:pPr>
            <w:r w:rsidRPr="00536A10">
              <w:rPr>
                <w:rFonts w:hint="cs"/>
                <w:b/>
                <w:bCs/>
                <w:i/>
                <w:iCs/>
                <w:sz w:val="16"/>
                <w:szCs w:val="24"/>
                <w:rtl/>
              </w:rPr>
              <w:t>إسرائيل</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918"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rFonts w:hint="cs"/>
                <w:sz w:val="16"/>
                <w:szCs w:val="24"/>
                <w:rtl/>
              </w:rPr>
              <w:tab/>
              <w:t>التقرير الدوري الأول</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2 تشرين الثاني/نوفمبر 1992</w:t>
            </w:r>
          </w:p>
        </w:tc>
        <w:tc>
          <w:tcPr>
            <w:tcW w:w="2918"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Pr>
            </w:pPr>
            <w:r w:rsidRPr="00536A10">
              <w:rPr>
                <w:sz w:val="16"/>
                <w:szCs w:val="24"/>
                <w:rtl/>
              </w:rPr>
              <w:t>12 كانون الثاني/يناير 1994</w:t>
            </w:r>
            <w:r w:rsidRPr="00536A10">
              <w:rPr>
                <w:position w:val="6"/>
                <w:sz w:val="10"/>
                <w:szCs w:val="24"/>
                <w:vertAlign w:val="superscript"/>
                <w:rtl/>
              </w:rPr>
              <w:t>(ج)</w:t>
            </w:r>
            <w:r w:rsidRPr="00536A10">
              <w:rPr>
                <w:sz w:val="16"/>
                <w:szCs w:val="24"/>
                <w:rtl/>
              </w:rPr>
              <w:br/>
              <w:t>(</w:t>
            </w:r>
            <w:r w:rsidRPr="00536A10">
              <w:rPr>
                <w:sz w:val="16"/>
                <w:szCs w:val="24"/>
              </w:rPr>
              <w:t>CEDAW/C/ISR/1</w:t>
            </w:r>
            <w:r w:rsidRPr="00536A10">
              <w:rPr>
                <w:sz w:val="16"/>
                <w:szCs w:val="24"/>
                <w:rtl/>
              </w:rPr>
              <w:t>)</w:t>
            </w:r>
          </w:p>
          <w:p w:rsidR="00D86DF6" w:rsidRPr="00536A10" w:rsidRDefault="00D86DF6" w:rsidP="00D86DF6">
            <w:pPr>
              <w:tabs>
                <w:tab w:val="right" w:pos="2756"/>
              </w:tabs>
              <w:spacing w:after="120" w:line="280" w:lineRule="exact"/>
              <w:jc w:val="left"/>
              <w:rPr>
                <w:sz w:val="16"/>
                <w:szCs w:val="24"/>
              </w:rPr>
            </w:pPr>
            <w:r w:rsidRPr="00536A10">
              <w:rPr>
                <w:sz w:val="16"/>
                <w:szCs w:val="24"/>
                <w:rtl/>
              </w:rPr>
              <w:t>7 نيسان/أبريل 1997</w:t>
            </w:r>
            <w:r w:rsidRPr="00536A10">
              <w:rPr>
                <w:sz w:val="16"/>
                <w:szCs w:val="24"/>
                <w:rtl/>
              </w:rPr>
              <w:br/>
              <w:t>(</w:t>
            </w:r>
            <w:r w:rsidRPr="00536A10">
              <w:rPr>
                <w:sz w:val="16"/>
                <w:szCs w:val="24"/>
              </w:rPr>
              <w:t>CEDAW/C/ISR/1-2</w:t>
            </w:r>
            <w:r w:rsidRPr="00536A10">
              <w:rPr>
                <w:sz w:val="16"/>
                <w:szCs w:val="24"/>
                <w:rtl/>
              </w:rPr>
              <w:t>)</w:t>
            </w: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السابعة عشرة (1997)</w:t>
            </w: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rFonts w:hint="cs"/>
                <w:sz w:val="16"/>
                <w:szCs w:val="24"/>
                <w:rtl/>
              </w:rPr>
              <w:tab/>
              <w:t>التقرير الدوري الثاني</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2 تشرين الثاني/نوفمبر 1996</w:t>
            </w:r>
          </w:p>
        </w:tc>
        <w:tc>
          <w:tcPr>
            <w:tcW w:w="2918" w:type="dxa"/>
            <w:gridSpan w:val="2"/>
            <w:tcBorders>
              <w:top w:val="nil"/>
              <w:left w:val="nil"/>
              <w:bottom w:val="nil"/>
              <w:right w:val="nil"/>
            </w:tcBorders>
          </w:tcPr>
          <w:p w:rsidR="00D86DF6" w:rsidRPr="00536A10" w:rsidRDefault="00D86DF6" w:rsidP="00D86DF6">
            <w:pPr>
              <w:tabs>
                <w:tab w:val="right" w:pos="2756"/>
              </w:tabs>
              <w:spacing w:after="120" w:line="280" w:lineRule="exact"/>
              <w:jc w:val="left"/>
              <w:rPr>
                <w:sz w:val="16"/>
                <w:szCs w:val="24"/>
              </w:rPr>
            </w:pPr>
            <w:r w:rsidRPr="00536A10">
              <w:rPr>
                <w:sz w:val="16"/>
                <w:szCs w:val="24"/>
                <w:rtl/>
              </w:rPr>
              <w:t>7 نيسان/أبريل 1997</w:t>
            </w:r>
            <w:r w:rsidRPr="00536A10">
              <w:rPr>
                <w:sz w:val="16"/>
                <w:szCs w:val="24"/>
                <w:rtl/>
              </w:rPr>
              <w:br/>
              <w:t>(</w:t>
            </w:r>
            <w:r w:rsidRPr="00536A10">
              <w:rPr>
                <w:sz w:val="16"/>
                <w:szCs w:val="24"/>
              </w:rPr>
              <w:t>CEDAW/C/ISR/1-2</w:t>
            </w:r>
            <w:r w:rsidRPr="00536A10">
              <w:rPr>
                <w:sz w:val="16"/>
                <w:szCs w:val="24"/>
                <w:rtl/>
              </w:rPr>
              <w:t>)</w:t>
            </w: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السابعة عشرة (1997)</w:t>
            </w: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rFonts w:hint="cs"/>
                <w:sz w:val="16"/>
                <w:szCs w:val="24"/>
                <w:rtl/>
              </w:rPr>
              <w:tab/>
              <w:t>التقرير الدوري الثالث</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2 تشرين الثاني/نوفمبر 2000</w:t>
            </w:r>
          </w:p>
        </w:tc>
        <w:tc>
          <w:tcPr>
            <w:tcW w:w="2918" w:type="dxa"/>
            <w:gridSpan w:val="2"/>
            <w:tcBorders>
              <w:top w:val="nil"/>
              <w:left w:val="nil"/>
              <w:bottom w:val="nil"/>
              <w:right w:val="nil"/>
            </w:tcBorders>
          </w:tcPr>
          <w:p w:rsidR="00D86DF6" w:rsidRPr="00536A10" w:rsidRDefault="00D86DF6" w:rsidP="00D86DF6">
            <w:pPr>
              <w:tabs>
                <w:tab w:val="right" w:pos="2756"/>
              </w:tabs>
              <w:spacing w:after="120" w:line="280" w:lineRule="exact"/>
              <w:jc w:val="left"/>
              <w:rPr>
                <w:sz w:val="16"/>
                <w:szCs w:val="24"/>
                <w:rtl/>
              </w:rPr>
            </w:pPr>
            <w:r w:rsidRPr="00536A10">
              <w:rPr>
                <w:sz w:val="16"/>
                <w:szCs w:val="24"/>
                <w:rtl/>
              </w:rPr>
              <w:t>22 تشرين الأول/أكتوبر 2001</w:t>
            </w:r>
            <w:r w:rsidRPr="00536A10">
              <w:rPr>
                <w:sz w:val="16"/>
                <w:szCs w:val="24"/>
                <w:rtl/>
              </w:rPr>
              <w:br/>
              <w:t>(</w:t>
            </w:r>
            <w:r w:rsidRPr="00536A10">
              <w:rPr>
                <w:sz w:val="16"/>
                <w:szCs w:val="24"/>
              </w:rPr>
              <w:t>CEDAW/C/ISR/3</w:t>
            </w:r>
            <w:r w:rsidRPr="00536A10">
              <w:rPr>
                <w:sz w:val="16"/>
                <w:szCs w:val="24"/>
                <w:rtl/>
              </w:rPr>
              <w:t>)</w:t>
            </w: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rFonts w:hint="cs"/>
                <w:sz w:val="16"/>
                <w:szCs w:val="24"/>
                <w:rtl/>
              </w:rPr>
            </w:pPr>
            <w:r w:rsidRPr="00536A10">
              <w:rPr>
                <w:rFonts w:hint="cs"/>
                <w:sz w:val="16"/>
                <w:szCs w:val="24"/>
                <w:rtl/>
              </w:rPr>
              <w:t>الثالثة والثلاثون (2005)</w:t>
            </w: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rFonts w:hint="cs"/>
                <w:sz w:val="16"/>
                <w:szCs w:val="24"/>
                <w:rtl/>
              </w:rPr>
              <w:tab/>
              <w:t>التقرير الدوري الرابع</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rFonts w:hint="cs"/>
                <w:sz w:val="16"/>
                <w:szCs w:val="24"/>
                <w:rtl/>
              </w:rPr>
            </w:pPr>
            <w:r w:rsidRPr="00536A10">
              <w:rPr>
                <w:sz w:val="16"/>
                <w:szCs w:val="24"/>
                <w:rtl/>
              </w:rPr>
              <w:t xml:space="preserve">2 تشرين الثاني/نوفمبر </w:t>
            </w:r>
            <w:r w:rsidRPr="00536A10">
              <w:rPr>
                <w:rFonts w:hint="cs"/>
                <w:sz w:val="16"/>
                <w:szCs w:val="24"/>
                <w:rtl/>
              </w:rPr>
              <w:t>2004</w:t>
            </w:r>
          </w:p>
        </w:tc>
        <w:tc>
          <w:tcPr>
            <w:tcW w:w="2918" w:type="dxa"/>
            <w:gridSpan w:val="2"/>
            <w:tcBorders>
              <w:top w:val="nil"/>
              <w:left w:val="nil"/>
              <w:bottom w:val="nil"/>
              <w:right w:val="nil"/>
            </w:tcBorders>
          </w:tcPr>
          <w:p w:rsidR="00D86DF6" w:rsidRPr="00536A10" w:rsidRDefault="00D86DF6" w:rsidP="00D86DF6">
            <w:pPr>
              <w:tabs>
                <w:tab w:val="right" w:pos="2756"/>
              </w:tabs>
              <w:spacing w:after="120" w:line="280" w:lineRule="exact"/>
              <w:jc w:val="left"/>
              <w:rPr>
                <w:sz w:val="16"/>
                <w:szCs w:val="24"/>
                <w:rtl/>
              </w:rPr>
            </w:pPr>
            <w:r w:rsidRPr="00536A10">
              <w:rPr>
                <w:rFonts w:hint="cs"/>
                <w:sz w:val="16"/>
                <w:szCs w:val="24"/>
                <w:rtl/>
              </w:rPr>
              <w:t>1</w:t>
            </w:r>
            <w:r w:rsidRPr="00536A10">
              <w:rPr>
                <w:sz w:val="16"/>
                <w:szCs w:val="24"/>
                <w:rtl/>
              </w:rPr>
              <w:t xml:space="preserve"> حزيران/يونيه</w:t>
            </w:r>
            <w:r w:rsidRPr="00536A10">
              <w:rPr>
                <w:rFonts w:hint="cs"/>
                <w:sz w:val="16"/>
                <w:szCs w:val="24"/>
                <w:rtl/>
              </w:rPr>
              <w:t xml:space="preserve"> 2005</w:t>
            </w:r>
            <w:r w:rsidRPr="00536A10">
              <w:rPr>
                <w:sz w:val="16"/>
                <w:szCs w:val="24"/>
                <w:rtl/>
              </w:rPr>
              <w:br/>
              <w:t>(</w:t>
            </w:r>
            <w:r w:rsidRPr="00536A10">
              <w:rPr>
                <w:sz w:val="16"/>
                <w:szCs w:val="24"/>
              </w:rPr>
              <w:t>CEDAW/C/ISR/4</w:t>
            </w:r>
            <w:r w:rsidRPr="00536A10">
              <w:rPr>
                <w:sz w:val="16"/>
                <w:szCs w:val="24"/>
                <w:rtl/>
              </w:rPr>
              <w:t>)</w:t>
            </w: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rFonts w:hint="cs"/>
                <w:b/>
                <w:bCs/>
                <w:i/>
                <w:iCs/>
                <w:sz w:val="16"/>
                <w:szCs w:val="24"/>
                <w:rtl/>
              </w:rPr>
            </w:pPr>
            <w:r w:rsidRPr="00536A10">
              <w:rPr>
                <w:rFonts w:hint="cs"/>
                <w:b/>
                <w:bCs/>
                <w:i/>
                <w:iCs/>
                <w:sz w:val="16"/>
                <w:szCs w:val="24"/>
                <w:rtl/>
              </w:rPr>
              <w:t>أفغانستان</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rFonts w:hint="cs"/>
                <w:sz w:val="16"/>
                <w:szCs w:val="24"/>
                <w:rtl/>
              </w:rPr>
            </w:pPr>
            <w:r w:rsidRPr="00536A10">
              <w:rPr>
                <w:rFonts w:hint="cs"/>
                <w:sz w:val="16"/>
                <w:szCs w:val="24"/>
                <w:rtl/>
              </w:rPr>
              <w:t xml:space="preserve">4 </w:t>
            </w:r>
            <w:r w:rsidRPr="00536A10">
              <w:rPr>
                <w:rFonts w:hint="eastAsia"/>
                <w:sz w:val="16"/>
                <w:szCs w:val="24"/>
                <w:rtl/>
              </w:rPr>
              <w:t>نيسان</w:t>
            </w:r>
            <w:r w:rsidRPr="00536A10">
              <w:rPr>
                <w:sz w:val="16"/>
                <w:szCs w:val="24"/>
                <w:rtl/>
              </w:rPr>
              <w:t>/أبريل</w:t>
            </w:r>
            <w:r w:rsidRPr="00536A10">
              <w:rPr>
                <w:rFonts w:hint="cs"/>
                <w:sz w:val="16"/>
                <w:szCs w:val="24"/>
                <w:rtl/>
              </w:rPr>
              <w:t xml:space="preserve"> 2004</w:t>
            </w:r>
          </w:p>
        </w:tc>
        <w:tc>
          <w:tcPr>
            <w:tcW w:w="2918" w:type="dxa"/>
            <w:gridSpan w:val="2"/>
            <w:tcBorders>
              <w:top w:val="nil"/>
              <w:left w:val="nil"/>
              <w:bottom w:val="nil"/>
              <w:right w:val="nil"/>
            </w:tcBorders>
          </w:tcPr>
          <w:p w:rsidR="00D86DF6" w:rsidRPr="00536A10" w:rsidRDefault="00D86DF6" w:rsidP="00D86DF6">
            <w:pPr>
              <w:tabs>
                <w:tab w:val="right" w:pos="2756"/>
              </w:tabs>
              <w:spacing w:after="120" w:line="280" w:lineRule="exact"/>
              <w:jc w:val="left"/>
              <w:rPr>
                <w:sz w:val="16"/>
                <w:szCs w:val="24"/>
                <w:rtl/>
              </w:rPr>
            </w:pP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318F5">
            <w:pPr>
              <w:keepNext/>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rFonts w:hint="cs"/>
                <w:b/>
                <w:bCs/>
                <w:i/>
                <w:iCs/>
                <w:sz w:val="16"/>
                <w:szCs w:val="24"/>
                <w:rtl/>
              </w:rPr>
            </w:pPr>
            <w:r w:rsidRPr="00536A10">
              <w:rPr>
                <w:rFonts w:hint="cs"/>
                <w:b/>
                <w:bCs/>
                <w:i/>
                <w:iCs/>
                <w:sz w:val="16"/>
                <w:szCs w:val="24"/>
                <w:rtl/>
              </w:rPr>
              <w:t>إكوادور</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918" w:type="dxa"/>
            <w:gridSpan w:val="2"/>
            <w:tcBorders>
              <w:top w:val="nil"/>
              <w:left w:val="nil"/>
              <w:bottom w:val="nil"/>
              <w:right w:val="nil"/>
            </w:tcBorders>
          </w:tcPr>
          <w:p w:rsidR="00D86DF6" w:rsidRPr="00536A10" w:rsidRDefault="00D86DF6" w:rsidP="00D86DF6">
            <w:pPr>
              <w:tabs>
                <w:tab w:val="right" w:pos="2756"/>
              </w:tabs>
              <w:spacing w:after="120" w:line="280" w:lineRule="exact"/>
              <w:jc w:val="left"/>
              <w:rPr>
                <w:sz w:val="16"/>
                <w:szCs w:val="24"/>
                <w:rtl/>
              </w:rPr>
            </w:pP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rFonts w:hint="cs"/>
                <w:sz w:val="16"/>
                <w:szCs w:val="24"/>
                <w:rtl/>
              </w:rPr>
              <w:tab/>
              <w:t>التقرير الدوري الأول</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9 كانون الأول/ديسمبر 1982</w:t>
            </w:r>
          </w:p>
        </w:tc>
        <w:tc>
          <w:tcPr>
            <w:tcW w:w="2918" w:type="dxa"/>
            <w:gridSpan w:val="2"/>
            <w:tcBorders>
              <w:top w:val="nil"/>
              <w:left w:val="nil"/>
              <w:bottom w:val="nil"/>
              <w:right w:val="nil"/>
            </w:tcBorders>
          </w:tcPr>
          <w:p w:rsidR="00D86DF6" w:rsidRPr="00536A10" w:rsidRDefault="00D86DF6" w:rsidP="00D86DF6">
            <w:pPr>
              <w:tabs>
                <w:tab w:val="right" w:pos="2756"/>
              </w:tabs>
              <w:spacing w:after="120" w:line="280" w:lineRule="exact"/>
              <w:jc w:val="left"/>
              <w:rPr>
                <w:sz w:val="16"/>
                <w:szCs w:val="24"/>
              </w:rPr>
            </w:pPr>
            <w:r w:rsidRPr="00536A10">
              <w:rPr>
                <w:sz w:val="16"/>
                <w:szCs w:val="24"/>
                <w:rtl/>
              </w:rPr>
              <w:t>14 آب/أغسطس 1984</w:t>
            </w:r>
            <w:r w:rsidRPr="00536A10">
              <w:rPr>
                <w:sz w:val="16"/>
                <w:szCs w:val="24"/>
                <w:rtl/>
              </w:rPr>
              <w:br/>
              <w:t>(</w:t>
            </w:r>
            <w:r w:rsidRPr="00536A10">
              <w:rPr>
                <w:sz w:val="16"/>
                <w:szCs w:val="24"/>
              </w:rPr>
              <w:t>CEDAW/C/5/Add.23</w:t>
            </w:r>
            <w:r w:rsidRPr="00536A10">
              <w:rPr>
                <w:sz w:val="16"/>
                <w:szCs w:val="24"/>
                <w:rtl/>
              </w:rPr>
              <w:t>)</w:t>
            </w: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الخامسة (1986)</w:t>
            </w: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rFonts w:hint="cs"/>
                <w:sz w:val="16"/>
                <w:szCs w:val="24"/>
                <w:rtl/>
              </w:rPr>
              <w:tab/>
              <w:t>التقرير الدوري الثاني</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9 كانون الأول/ديسمبر 1986</w:t>
            </w:r>
          </w:p>
        </w:tc>
        <w:tc>
          <w:tcPr>
            <w:tcW w:w="2918" w:type="dxa"/>
            <w:gridSpan w:val="2"/>
            <w:tcBorders>
              <w:top w:val="nil"/>
              <w:left w:val="nil"/>
              <w:bottom w:val="nil"/>
              <w:right w:val="nil"/>
            </w:tcBorders>
          </w:tcPr>
          <w:p w:rsidR="00D86DF6" w:rsidRPr="00536A10" w:rsidRDefault="00D86DF6" w:rsidP="00D86DF6">
            <w:pPr>
              <w:tabs>
                <w:tab w:val="right" w:pos="2756"/>
              </w:tabs>
              <w:spacing w:after="120" w:line="280" w:lineRule="exact"/>
              <w:jc w:val="left"/>
              <w:rPr>
                <w:sz w:val="16"/>
                <w:szCs w:val="24"/>
              </w:rPr>
            </w:pPr>
            <w:r w:rsidRPr="00536A10">
              <w:rPr>
                <w:sz w:val="16"/>
                <w:szCs w:val="24"/>
                <w:rtl/>
              </w:rPr>
              <w:t>28 أيار/مايو 1990</w:t>
            </w:r>
            <w:r w:rsidRPr="00536A10">
              <w:rPr>
                <w:sz w:val="16"/>
                <w:szCs w:val="24"/>
                <w:rtl/>
              </w:rPr>
              <w:br/>
              <w:t>(</w:t>
            </w:r>
            <w:r w:rsidRPr="00536A10">
              <w:rPr>
                <w:sz w:val="16"/>
                <w:szCs w:val="24"/>
              </w:rPr>
              <w:t>CEDAW/C/13/Add.31</w:t>
            </w:r>
            <w:r w:rsidRPr="00536A10">
              <w:rPr>
                <w:sz w:val="16"/>
                <w:szCs w:val="24"/>
                <w:rtl/>
              </w:rPr>
              <w:t>)</w:t>
            </w: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الثالثة عشرة (1994)</w:t>
            </w: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rFonts w:hint="cs"/>
                <w:sz w:val="16"/>
                <w:szCs w:val="24"/>
                <w:rtl/>
              </w:rPr>
              <w:tab/>
              <w:t>التقرير الدوري الثالث</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9 كانون الأول/ديسمبر 1990</w:t>
            </w:r>
          </w:p>
        </w:tc>
        <w:tc>
          <w:tcPr>
            <w:tcW w:w="2918" w:type="dxa"/>
            <w:gridSpan w:val="2"/>
            <w:tcBorders>
              <w:top w:val="nil"/>
              <w:left w:val="nil"/>
              <w:bottom w:val="nil"/>
              <w:right w:val="nil"/>
            </w:tcBorders>
          </w:tcPr>
          <w:p w:rsidR="00D86DF6" w:rsidRPr="00536A10" w:rsidRDefault="00D86DF6" w:rsidP="00D86DF6">
            <w:pPr>
              <w:tabs>
                <w:tab w:val="right" w:pos="2756"/>
              </w:tabs>
              <w:spacing w:after="120" w:line="280" w:lineRule="exact"/>
              <w:jc w:val="left"/>
              <w:rPr>
                <w:sz w:val="16"/>
                <w:szCs w:val="24"/>
              </w:rPr>
            </w:pPr>
            <w:r w:rsidRPr="00536A10">
              <w:rPr>
                <w:sz w:val="16"/>
                <w:szCs w:val="24"/>
                <w:rtl/>
              </w:rPr>
              <w:t>23 كانون الأول/ديسمبر 1991</w:t>
            </w:r>
            <w:r w:rsidRPr="00536A10">
              <w:rPr>
                <w:sz w:val="16"/>
                <w:szCs w:val="24"/>
                <w:rtl/>
              </w:rPr>
              <w:br/>
              <w:t>(</w:t>
            </w:r>
            <w:r w:rsidRPr="00536A10">
              <w:rPr>
                <w:sz w:val="16"/>
                <w:szCs w:val="24"/>
              </w:rPr>
              <w:t>CEDAW/C/ECU/3</w:t>
            </w:r>
            <w:r w:rsidRPr="00536A10">
              <w:rPr>
                <w:sz w:val="16"/>
                <w:szCs w:val="24"/>
                <w:rtl/>
              </w:rPr>
              <w:t>)</w:t>
            </w: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الثالثة عشرة (1994)</w:t>
            </w: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rFonts w:hint="cs"/>
                <w:sz w:val="16"/>
                <w:szCs w:val="24"/>
                <w:rtl/>
              </w:rPr>
              <w:tab/>
              <w:t>التقرير الدوري الرابع</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9 كانون الأول/ديسمبر 1994</w:t>
            </w:r>
          </w:p>
        </w:tc>
        <w:tc>
          <w:tcPr>
            <w:tcW w:w="2918"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8 كانون الثاني/يناير 2001</w:t>
            </w:r>
            <w:r w:rsidRPr="00536A10">
              <w:rPr>
                <w:sz w:val="16"/>
                <w:szCs w:val="24"/>
                <w:rtl/>
              </w:rPr>
              <w:br/>
              <w:t>(</w:t>
            </w:r>
            <w:r w:rsidRPr="00536A10">
              <w:rPr>
                <w:sz w:val="16"/>
                <w:szCs w:val="24"/>
              </w:rPr>
              <w:t>CEDAW/C/ECU/4-5</w:t>
            </w:r>
            <w:r w:rsidRPr="00536A10">
              <w:rPr>
                <w:sz w:val="16"/>
                <w:szCs w:val="24"/>
                <w:rtl/>
              </w:rPr>
              <w:t>)</w:t>
            </w: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التاسعة والعشرون (2003)</w:t>
            </w: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rFonts w:hint="cs"/>
                <w:sz w:val="16"/>
                <w:szCs w:val="24"/>
                <w:rtl/>
              </w:rPr>
              <w:tab/>
              <w:t>التقرير الدوري الخامس</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9 كانون الأول/ديسمبر 1998</w:t>
            </w:r>
          </w:p>
        </w:tc>
        <w:tc>
          <w:tcPr>
            <w:tcW w:w="2918" w:type="dxa"/>
            <w:gridSpan w:val="2"/>
            <w:tcBorders>
              <w:top w:val="nil"/>
              <w:left w:val="nil"/>
              <w:bottom w:val="nil"/>
              <w:right w:val="nil"/>
            </w:tcBorders>
          </w:tcPr>
          <w:p w:rsidR="00D86DF6" w:rsidRPr="00536A10" w:rsidRDefault="00D86DF6" w:rsidP="00D86DF6">
            <w:pPr>
              <w:tabs>
                <w:tab w:val="right" w:pos="2756"/>
              </w:tabs>
              <w:spacing w:after="120" w:line="280" w:lineRule="exact"/>
              <w:jc w:val="left"/>
              <w:rPr>
                <w:sz w:val="16"/>
                <w:szCs w:val="24"/>
              </w:rPr>
            </w:pPr>
            <w:r w:rsidRPr="00536A10">
              <w:rPr>
                <w:sz w:val="16"/>
                <w:szCs w:val="24"/>
                <w:rtl/>
              </w:rPr>
              <w:t>8 كانون الثاني/يناير 2002</w:t>
            </w:r>
            <w:r w:rsidRPr="00536A10">
              <w:rPr>
                <w:sz w:val="16"/>
                <w:szCs w:val="24"/>
                <w:rtl/>
              </w:rPr>
              <w:br/>
              <w:t>(</w:t>
            </w:r>
            <w:r w:rsidRPr="00536A10">
              <w:rPr>
                <w:sz w:val="16"/>
                <w:szCs w:val="24"/>
              </w:rPr>
              <w:t>CEDAW/C/ECU/4-5</w:t>
            </w:r>
            <w:r w:rsidRPr="00536A10">
              <w:rPr>
                <w:sz w:val="16"/>
                <w:szCs w:val="24"/>
                <w:rtl/>
              </w:rPr>
              <w:t>)</w:t>
            </w: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التاسعة والعشرون (2003)</w:t>
            </w: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rFonts w:hint="cs"/>
                <w:sz w:val="16"/>
                <w:szCs w:val="24"/>
                <w:rtl/>
              </w:rPr>
            </w:pPr>
            <w:r w:rsidRPr="00536A10">
              <w:rPr>
                <w:rFonts w:hint="cs"/>
                <w:sz w:val="16"/>
                <w:szCs w:val="24"/>
                <w:rtl/>
              </w:rPr>
              <w:tab/>
              <w:t>التقرير الدوري السادس</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9 كانون الأول/ديسمبر 2002</w:t>
            </w:r>
          </w:p>
        </w:tc>
        <w:tc>
          <w:tcPr>
            <w:tcW w:w="2918" w:type="dxa"/>
            <w:gridSpan w:val="2"/>
            <w:tcBorders>
              <w:top w:val="nil"/>
              <w:left w:val="nil"/>
              <w:bottom w:val="nil"/>
              <w:right w:val="nil"/>
            </w:tcBorders>
          </w:tcPr>
          <w:p w:rsidR="00D86DF6" w:rsidRPr="00536A10" w:rsidRDefault="00D86DF6" w:rsidP="00D86DF6">
            <w:pPr>
              <w:tabs>
                <w:tab w:val="right" w:pos="2756"/>
              </w:tabs>
              <w:spacing w:after="120" w:line="280" w:lineRule="exact"/>
              <w:jc w:val="left"/>
              <w:rPr>
                <w:sz w:val="16"/>
                <w:szCs w:val="24"/>
              </w:rPr>
            </w:pP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rFonts w:hint="cs"/>
                <w:b/>
                <w:bCs/>
                <w:i/>
                <w:iCs/>
                <w:sz w:val="16"/>
                <w:szCs w:val="24"/>
                <w:rtl/>
              </w:rPr>
            </w:pPr>
            <w:r w:rsidRPr="00536A10">
              <w:rPr>
                <w:rFonts w:hint="cs"/>
                <w:b/>
                <w:bCs/>
                <w:i/>
                <w:iCs/>
                <w:sz w:val="16"/>
                <w:szCs w:val="24"/>
                <w:rtl/>
              </w:rPr>
              <w:t>ألبانيا</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918"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rFonts w:hint="cs"/>
                <w:sz w:val="16"/>
                <w:szCs w:val="24"/>
                <w:rtl/>
              </w:rPr>
              <w:tab/>
              <w:t>التقرير الدوري الأول</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10 حزيران/يونيه 1995</w:t>
            </w:r>
          </w:p>
        </w:tc>
        <w:tc>
          <w:tcPr>
            <w:tcW w:w="2918"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20 أيار/مايو 2002</w:t>
            </w:r>
            <w:r w:rsidRPr="00536A10">
              <w:rPr>
                <w:sz w:val="16"/>
                <w:szCs w:val="24"/>
                <w:rtl/>
              </w:rPr>
              <w:br/>
              <w:t>(</w:t>
            </w:r>
            <w:r w:rsidRPr="00536A10">
              <w:rPr>
                <w:sz w:val="16"/>
                <w:szCs w:val="24"/>
              </w:rPr>
              <w:t>CEDAW/C/ALB/1-2</w:t>
            </w:r>
            <w:r w:rsidRPr="00536A10">
              <w:rPr>
                <w:sz w:val="16"/>
                <w:szCs w:val="24"/>
                <w:rtl/>
              </w:rPr>
              <w:t>)</w:t>
            </w: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الثامنة والعشرون (2003)</w:t>
            </w: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rFonts w:hint="cs"/>
                <w:sz w:val="16"/>
                <w:szCs w:val="24"/>
                <w:rtl/>
              </w:rPr>
              <w:tab/>
              <w:t>التقرير الدوري الثاني</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10 حزيران/يونيه 1999</w:t>
            </w:r>
          </w:p>
        </w:tc>
        <w:tc>
          <w:tcPr>
            <w:tcW w:w="2918" w:type="dxa"/>
            <w:gridSpan w:val="2"/>
            <w:tcBorders>
              <w:top w:val="nil"/>
              <w:left w:val="nil"/>
              <w:bottom w:val="nil"/>
              <w:right w:val="nil"/>
            </w:tcBorders>
          </w:tcPr>
          <w:p w:rsidR="00D86DF6" w:rsidRPr="00536A10" w:rsidRDefault="00D86DF6" w:rsidP="00D86DF6">
            <w:pPr>
              <w:tabs>
                <w:tab w:val="right" w:pos="2756"/>
              </w:tabs>
              <w:spacing w:after="120" w:line="280" w:lineRule="exact"/>
              <w:jc w:val="left"/>
              <w:rPr>
                <w:sz w:val="16"/>
                <w:szCs w:val="24"/>
              </w:rPr>
            </w:pPr>
            <w:r w:rsidRPr="00536A10">
              <w:rPr>
                <w:sz w:val="16"/>
                <w:szCs w:val="24"/>
                <w:rtl/>
              </w:rPr>
              <w:t>20 أيار/مايو 2002</w:t>
            </w:r>
            <w:r w:rsidRPr="00536A10">
              <w:rPr>
                <w:sz w:val="16"/>
                <w:szCs w:val="24"/>
                <w:rtl/>
              </w:rPr>
              <w:br/>
              <w:t>(</w:t>
            </w:r>
            <w:r w:rsidRPr="00536A10">
              <w:rPr>
                <w:sz w:val="16"/>
                <w:szCs w:val="24"/>
              </w:rPr>
              <w:t>CEDAW/C/ALB/1-2</w:t>
            </w:r>
            <w:r w:rsidRPr="00536A10">
              <w:rPr>
                <w:sz w:val="16"/>
                <w:szCs w:val="24"/>
                <w:rtl/>
              </w:rPr>
              <w:t>)</w:t>
            </w: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الثامنة والعشرون (2003)</w:t>
            </w: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rFonts w:hint="cs"/>
                <w:sz w:val="16"/>
                <w:szCs w:val="24"/>
                <w:rtl/>
              </w:rPr>
              <w:tab/>
              <w:t>التقرير الدوري الثالث</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10 حزيران/يونيه 2003</w:t>
            </w:r>
          </w:p>
        </w:tc>
        <w:tc>
          <w:tcPr>
            <w:tcW w:w="2918" w:type="dxa"/>
            <w:gridSpan w:val="2"/>
            <w:tcBorders>
              <w:top w:val="nil"/>
              <w:left w:val="nil"/>
              <w:bottom w:val="nil"/>
              <w:right w:val="nil"/>
            </w:tcBorders>
          </w:tcPr>
          <w:p w:rsidR="00D86DF6" w:rsidRPr="00536A10" w:rsidRDefault="00D86DF6" w:rsidP="00D86DF6">
            <w:pPr>
              <w:tabs>
                <w:tab w:val="right" w:pos="2756"/>
              </w:tabs>
              <w:spacing w:after="120" w:line="280" w:lineRule="exact"/>
              <w:jc w:val="left"/>
              <w:rPr>
                <w:sz w:val="16"/>
                <w:szCs w:val="24"/>
                <w:rtl/>
              </w:rPr>
            </w:pPr>
            <w:r w:rsidRPr="00536A10">
              <w:rPr>
                <w:sz w:val="16"/>
                <w:szCs w:val="24"/>
                <w:rtl/>
              </w:rPr>
              <w:t>(</w:t>
            </w:r>
            <w:r w:rsidRPr="00536A10">
              <w:rPr>
                <w:sz w:val="16"/>
                <w:szCs w:val="24"/>
              </w:rPr>
              <w:t>CEDAW/C/ALB/3</w:t>
            </w:r>
            <w:r w:rsidRPr="00536A10">
              <w:rPr>
                <w:sz w:val="16"/>
                <w:szCs w:val="24"/>
                <w:rtl/>
              </w:rPr>
              <w:t>)</w:t>
            </w: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rFonts w:hint="cs"/>
                <w:b/>
                <w:bCs/>
                <w:i/>
                <w:iCs/>
                <w:sz w:val="16"/>
                <w:szCs w:val="24"/>
                <w:rtl/>
              </w:rPr>
            </w:pPr>
            <w:r w:rsidRPr="00536A10">
              <w:rPr>
                <w:rFonts w:hint="cs"/>
                <w:b/>
                <w:bCs/>
                <w:i/>
                <w:iCs/>
                <w:sz w:val="16"/>
                <w:szCs w:val="24"/>
                <w:rtl/>
              </w:rPr>
              <w:t>ألمانيا</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918" w:type="dxa"/>
            <w:gridSpan w:val="2"/>
            <w:tcBorders>
              <w:top w:val="nil"/>
              <w:left w:val="nil"/>
              <w:bottom w:val="nil"/>
              <w:right w:val="nil"/>
            </w:tcBorders>
          </w:tcPr>
          <w:p w:rsidR="00D86DF6" w:rsidRPr="00536A10" w:rsidRDefault="00D86DF6" w:rsidP="00D86DF6">
            <w:pPr>
              <w:tabs>
                <w:tab w:val="right" w:pos="2756"/>
              </w:tabs>
              <w:spacing w:after="120" w:line="280" w:lineRule="exact"/>
              <w:jc w:val="left"/>
              <w:rPr>
                <w:sz w:val="16"/>
                <w:szCs w:val="24"/>
                <w:rtl/>
              </w:rPr>
            </w:pP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rFonts w:hint="cs"/>
                <w:sz w:val="16"/>
                <w:szCs w:val="24"/>
                <w:rtl/>
              </w:rPr>
              <w:tab/>
              <w:t>التقرير الدوري الأول</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9 آب/أغسطس 1986</w:t>
            </w:r>
          </w:p>
        </w:tc>
        <w:tc>
          <w:tcPr>
            <w:tcW w:w="2918" w:type="dxa"/>
            <w:gridSpan w:val="2"/>
            <w:tcBorders>
              <w:top w:val="nil"/>
              <w:left w:val="nil"/>
              <w:bottom w:val="nil"/>
              <w:right w:val="nil"/>
            </w:tcBorders>
          </w:tcPr>
          <w:p w:rsidR="00D86DF6" w:rsidRPr="00536A10" w:rsidRDefault="00D86DF6" w:rsidP="00D86DF6">
            <w:pPr>
              <w:tabs>
                <w:tab w:val="right" w:pos="2756"/>
              </w:tabs>
              <w:spacing w:after="120" w:line="280" w:lineRule="exact"/>
              <w:jc w:val="left"/>
              <w:rPr>
                <w:sz w:val="16"/>
                <w:szCs w:val="24"/>
              </w:rPr>
            </w:pPr>
            <w:r w:rsidRPr="00536A10">
              <w:rPr>
                <w:sz w:val="16"/>
                <w:szCs w:val="24"/>
                <w:rtl/>
              </w:rPr>
              <w:t>15 أيلول/سبتمبر 1988</w:t>
            </w:r>
            <w:r w:rsidRPr="00536A10">
              <w:rPr>
                <w:sz w:val="16"/>
                <w:szCs w:val="24"/>
                <w:rtl/>
              </w:rPr>
              <w:br/>
              <w:t>(</w:t>
            </w:r>
            <w:r w:rsidRPr="00536A10">
              <w:rPr>
                <w:sz w:val="16"/>
                <w:szCs w:val="24"/>
              </w:rPr>
              <w:t>CEDAW/C/5/Add.59</w:t>
            </w:r>
            <w:r w:rsidRPr="00536A10">
              <w:rPr>
                <w:sz w:val="16"/>
                <w:szCs w:val="24"/>
                <w:rtl/>
              </w:rPr>
              <w:t>)</w:t>
            </w: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التاسعة (1990)</w:t>
            </w: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rFonts w:hint="cs"/>
                <w:sz w:val="16"/>
                <w:szCs w:val="24"/>
                <w:rtl/>
              </w:rPr>
              <w:tab/>
              <w:t>التقرير الدوري الثاني</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9 آب/أغسطس 1990</w:t>
            </w:r>
          </w:p>
        </w:tc>
        <w:tc>
          <w:tcPr>
            <w:tcW w:w="2918" w:type="dxa"/>
            <w:gridSpan w:val="2"/>
            <w:tcBorders>
              <w:top w:val="nil"/>
              <w:left w:val="nil"/>
              <w:bottom w:val="nil"/>
              <w:right w:val="nil"/>
            </w:tcBorders>
          </w:tcPr>
          <w:p w:rsidR="00D86DF6" w:rsidRPr="00536A10" w:rsidRDefault="00D86DF6" w:rsidP="00D86DF6">
            <w:pPr>
              <w:tabs>
                <w:tab w:val="right" w:pos="2756"/>
              </w:tabs>
              <w:spacing w:after="120" w:line="280" w:lineRule="exact"/>
              <w:jc w:val="left"/>
              <w:rPr>
                <w:sz w:val="16"/>
                <w:szCs w:val="24"/>
              </w:rPr>
            </w:pPr>
            <w:r w:rsidRPr="00536A10">
              <w:rPr>
                <w:sz w:val="16"/>
                <w:szCs w:val="24"/>
                <w:rtl/>
              </w:rPr>
              <w:t>8 تشرين الأول/أكتوبر 1996</w:t>
            </w:r>
            <w:r w:rsidRPr="00536A10">
              <w:rPr>
                <w:sz w:val="16"/>
                <w:szCs w:val="24"/>
                <w:rtl/>
              </w:rPr>
              <w:br/>
              <w:t>(</w:t>
            </w:r>
            <w:r w:rsidRPr="00536A10">
              <w:rPr>
                <w:sz w:val="16"/>
                <w:szCs w:val="24"/>
              </w:rPr>
              <w:t>CEDAW/C/DEU/2-3</w:t>
            </w:r>
            <w:r w:rsidRPr="00536A10">
              <w:rPr>
                <w:sz w:val="16"/>
                <w:szCs w:val="24"/>
                <w:rtl/>
              </w:rPr>
              <w:t>)</w:t>
            </w: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rFonts w:hint="cs"/>
                <w:sz w:val="16"/>
                <w:szCs w:val="24"/>
                <w:rtl/>
              </w:rPr>
              <w:tab/>
              <w:t>التقرير الدوري الثالث</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9 آب/أغسطس 1994</w:t>
            </w:r>
          </w:p>
        </w:tc>
        <w:tc>
          <w:tcPr>
            <w:tcW w:w="2918" w:type="dxa"/>
            <w:gridSpan w:val="2"/>
            <w:tcBorders>
              <w:top w:val="nil"/>
              <w:left w:val="nil"/>
              <w:bottom w:val="nil"/>
              <w:right w:val="nil"/>
            </w:tcBorders>
          </w:tcPr>
          <w:p w:rsidR="00D86DF6" w:rsidRPr="00536A10" w:rsidRDefault="00D86DF6" w:rsidP="00D86DF6">
            <w:pPr>
              <w:tabs>
                <w:tab w:val="right" w:pos="2756"/>
              </w:tabs>
              <w:spacing w:after="120" w:line="280" w:lineRule="exact"/>
              <w:jc w:val="left"/>
              <w:rPr>
                <w:sz w:val="16"/>
                <w:szCs w:val="24"/>
              </w:rPr>
            </w:pPr>
            <w:r w:rsidRPr="00536A10">
              <w:rPr>
                <w:sz w:val="16"/>
                <w:szCs w:val="24"/>
                <w:rtl/>
              </w:rPr>
              <w:t>8 تشرين الأول/أكتوبر 1996</w:t>
            </w:r>
            <w:r w:rsidRPr="00536A10">
              <w:rPr>
                <w:sz w:val="16"/>
                <w:szCs w:val="24"/>
                <w:rtl/>
              </w:rPr>
              <w:br/>
              <w:t>(</w:t>
            </w:r>
            <w:r w:rsidRPr="00536A10">
              <w:rPr>
                <w:sz w:val="16"/>
                <w:szCs w:val="24"/>
              </w:rPr>
              <w:t>CEDAW/C/DEU/2-3</w:t>
            </w:r>
            <w:r w:rsidRPr="00536A10">
              <w:rPr>
                <w:sz w:val="16"/>
                <w:szCs w:val="24"/>
                <w:rtl/>
              </w:rPr>
              <w:t>)</w:t>
            </w: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الثانية والعشرون (2000)</w:t>
            </w: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rFonts w:hint="cs"/>
                <w:sz w:val="16"/>
                <w:szCs w:val="24"/>
                <w:rtl/>
              </w:rPr>
              <w:tab/>
              <w:t>التقرير الدوري الرابع</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9 آب/أغسطس 1998</w:t>
            </w:r>
          </w:p>
        </w:tc>
        <w:tc>
          <w:tcPr>
            <w:tcW w:w="2918"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Pr>
            </w:pPr>
            <w:r w:rsidRPr="00536A10">
              <w:rPr>
                <w:sz w:val="16"/>
                <w:szCs w:val="24"/>
                <w:rtl/>
              </w:rPr>
              <w:t>27 تشرين الأول/أكتوبر 1998</w:t>
            </w:r>
            <w:r w:rsidRPr="00536A10">
              <w:rPr>
                <w:sz w:val="16"/>
                <w:szCs w:val="24"/>
                <w:rtl/>
              </w:rPr>
              <w:br/>
              <w:t>(</w:t>
            </w:r>
            <w:r w:rsidRPr="00536A10">
              <w:rPr>
                <w:sz w:val="16"/>
                <w:szCs w:val="24"/>
              </w:rPr>
              <w:t>CEDAW/C/DEU/4</w:t>
            </w:r>
            <w:r w:rsidRPr="00536A10">
              <w:rPr>
                <w:sz w:val="16"/>
                <w:szCs w:val="24"/>
                <w:rtl/>
              </w:rPr>
              <w:t>)</w:t>
            </w: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الثانية والعشرون (2000)</w:t>
            </w: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rFonts w:hint="cs"/>
                <w:sz w:val="16"/>
                <w:szCs w:val="24"/>
                <w:rtl/>
              </w:rPr>
              <w:tab/>
              <w:t>التقرير الدوري الخامس</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9 آب/أغسطس 2002</w:t>
            </w:r>
          </w:p>
        </w:tc>
        <w:tc>
          <w:tcPr>
            <w:tcW w:w="2918" w:type="dxa"/>
            <w:gridSpan w:val="2"/>
            <w:tcBorders>
              <w:top w:val="nil"/>
              <w:left w:val="nil"/>
              <w:bottom w:val="nil"/>
              <w:right w:val="nil"/>
            </w:tcBorders>
          </w:tcPr>
          <w:p w:rsidR="00D86DF6" w:rsidRPr="00536A10" w:rsidRDefault="00D86DF6" w:rsidP="00D86DF6">
            <w:pPr>
              <w:tabs>
                <w:tab w:val="right" w:pos="2756"/>
              </w:tabs>
              <w:spacing w:after="120" w:line="280" w:lineRule="exact"/>
              <w:jc w:val="left"/>
              <w:rPr>
                <w:sz w:val="16"/>
                <w:szCs w:val="24"/>
              </w:rPr>
            </w:pPr>
            <w:r w:rsidRPr="00536A10">
              <w:rPr>
                <w:sz w:val="16"/>
                <w:szCs w:val="24"/>
                <w:rtl/>
              </w:rPr>
              <w:t>28 كانون الثاني/يناير 2003</w:t>
            </w:r>
            <w:r w:rsidRPr="00536A10">
              <w:rPr>
                <w:sz w:val="16"/>
                <w:szCs w:val="24"/>
                <w:rtl/>
              </w:rPr>
              <w:br/>
              <w:t>(</w:t>
            </w:r>
            <w:r w:rsidRPr="00536A10">
              <w:rPr>
                <w:sz w:val="16"/>
                <w:szCs w:val="24"/>
              </w:rPr>
              <w:t>CEDAW/C/DEU/5</w:t>
            </w:r>
            <w:r w:rsidRPr="00536A10">
              <w:rPr>
                <w:sz w:val="16"/>
                <w:szCs w:val="24"/>
                <w:rtl/>
              </w:rPr>
              <w:t>)</w:t>
            </w: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rFonts w:hint="cs"/>
                <w:sz w:val="16"/>
                <w:szCs w:val="24"/>
                <w:rtl/>
              </w:rPr>
            </w:pPr>
            <w:r w:rsidRPr="00536A10">
              <w:rPr>
                <w:rFonts w:hint="cs"/>
                <w:sz w:val="16"/>
                <w:szCs w:val="24"/>
                <w:rtl/>
              </w:rPr>
              <w:t>الثلاثون (2004)</w:t>
            </w: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rFonts w:hint="cs"/>
                <w:b/>
                <w:bCs/>
                <w:i/>
                <w:iCs/>
                <w:sz w:val="16"/>
                <w:szCs w:val="24"/>
                <w:rtl/>
              </w:rPr>
            </w:pPr>
            <w:proofErr w:type="spellStart"/>
            <w:r w:rsidRPr="00536A10">
              <w:rPr>
                <w:rFonts w:hint="cs"/>
                <w:b/>
                <w:bCs/>
                <w:i/>
                <w:iCs/>
                <w:sz w:val="16"/>
                <w:szCs w:val="24"/>
                <w:rtl/>
              </w:rPr>
              <w:t>أنتيغوا</w:t>
            </w:r>
            <w:proofErr w:type="spellEnd"/>
            <w:r w:rsidRPr="00536A10">
              <w:rPr>
                <w:rFonts w:hint="cs"/>
                <w:b/>
                <w:bCs/>
                <w:i/>
                <w:iCs/>
                <w:sz w:val="16"/>
                <w:szCs w:val="24"/>
                <w:rtl/>
              </w:rPr>
              <w:t xml:space="preserve"> </w:t>
            </w:r>
            <w:proofErr w:type="spellStart"/>
            <w:r w:rsidRPr="00536A10">
              <w:rPr>
                <w:rFonts w:hint="cs"/>
                <w:b/>
                <w:bCs/>
                <w:i/>
                <w:iCs/>
                <w:sz w:val="16"/>
                <w:szCs w:val="24"/>
                <w:rtl/>
              </w:rPr>
              <w:t>وبربودا</w:t>
            </w:r>
            <w:proofErr w:type="spellEnd"/>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918" w:type="dxa"/>
            <w:gridSpan w:val="2"/>
            <w:tcBorders>
              <w:top w:val="nil"/>
              <w:left w:val="nil"/>
              <w:bottom w:val="nil"/>
              <w:right w:val="nil"/>
            </w:tcBorders>
          </w:tcPr>
          <w:p w:rsidR="00D86DF6" w:rsidRPr="00536A10" w:rsidRDefault="00D86DF6" w:rsidP="00D86DF6">
            <w:pPr>
              <w:tabs>
                <w:tab w:val="right" w:pos="2756"/>
              </w:tabs>
              <w:spacing w:after="120" w:line="280" w:lineRule="exact"/>
              <w:jc w:val="left"/>
              <w:rPr>
                <w:sz w:val="16"/>
                <w:szCs w:val="24"/>
                <w:rtl/>
              </w:rPr>
            </w:pP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rFonts w:hint="cs"/>
                <w:sz w:val="16"/>
                <w:szCs w:val="24"/>
                <w:rtl/>
              </w:rPr>
              <w:tab/>
              <w:t>التقرير الدوري الأول</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31 آب/أغسطس 1990</w:t>
            </w:r>
          </w:p>
        </w:tc>
        <w:tc>
          <w:tcPr>
            <w:tcW w:w="2918" w:type="dxa"/>
            <w:gridSpan w:val="2"/>
            <w:tcBorders>
              <w:top w:val="nil"/>
              <w:left w:val="nil"/>
              <w:bottom w:val="nil"/>
              <w:right w:val="nil"/>
            </w:tcBorders>
          </w:tcPr>
          <w:p w:rsidR="00D86DF6" w:rsidRPr="00536A10" w:rsidRDefault="00D86DF6" w:rsidP="00D86DF6">
            <w:pPr>
              <w:tabs>
                <w:tab w:val="right" w:pos="2756"/>
              </w:tabs>
              <w:spacing w:after="120" w:line="280" w:lineRule="exact"/>
              <w:jc w:val="left"/>
              <w:rPr>
                <w:sz w:val="16"/>
                <w:szCs w:val="24"/>
              </w:rPr>
            </w:pPr>
            <w:r w:rsidRPr="00536A10">
              <w:rPr>
                <w:sz w:val="16"/>
                <w:szCs w:val="24"/>
                <w:rtl/>
              </w:rPr>
              <w:t>21 أيلول/سبتمبر 1994</w:t>
            </w:r>
            <w:r w:rsidRPr="00536A10">
              <w:rPr>
                <w:sz w:val="16"/>
                <w:szCs w:val="24"/>
                <w:rtl/>
              </w:rPr>
              <w:br/>
              <w:t>(</w:t>
            </w:r>
            <w:r w:rsidRPr="00536A10">
              <w:rPr>
                <w:sz w:val="16"/>
                <w:szCs w:val="24"/>
              </w:rPr>
              <w:t>CEDAW/C/ANT/1-3</w:t>
            </w:r>
            <w:r w:rsidRPr="00536A10">
              <w:rPr>
                <w:sz w:val="16"/>
                <w:szCs w:val="24"/>
                <w:rtl/>
              </w:rPr>
              <w:t>)</w:t>
            </w: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السابعة عشرة (1997)</w:t>
            </w: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rFonts w:hint="cs"/>
                <w:sz w:val="16"/>
                <w:szCs w:val="24"/>
                <w:rtl/>
              </w:rPr>
              <w:tab/>
              <w:t>التقرير الدوري الثاني</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31 آب/أغسطس 1994</w:t>
            </w:r>
          </w:p>
        </w:tc>
        <w:tc>
          <w:tcPr>
            <w:tcW w:w="2918" w:type="dxa"/>
            <w:gridSpan w:val="2"/>
            <w:tcBorders>
              <w:top w:val="nil"/>
              <w:left w:val="nil"/>
              <w:bottom w:val="nil"/>
              <w:right w:val="nil"/>
            </w:tcBorders>
          </w:tcPr>
          <w:p w:rsidR="00D86DF6" w:rsidRPr="00536A10" w:rsidRDefault="00D86DF6" w:rsidP="00D86DF6">
            <w:pPr>
              <w:tabs>
                <w:tab w:val="right" w:pos="2756"/>
              </w:tabs>
              <w:spacing w:after="120" w:line="280" w:lineRule="exact"/>
              <w:jc w:val="left"/>
              <w:rPr>
                <w:sz w:val="16"/>
                <w:szCs w:val="24"/>
              </w:rPr>
            </w:pPr>
            <w:r w:rsidRPr="00536A10">
              <w:rPr>
                <w:sz w:val="16"/>
                <w:szCs w:val="24"/>
                <w:rtl/>
              </w:rPr>
              <w:t>21 أيلول/سبتمبر 1994</w:t>
            </w:r>
            <w:r w:rsidRPr="00536A10">
              <w:rPr>
                <w:sz w:val="16"/>
                <w:szCs w:val="24"/>
                <w:rtl/>
              </w:rPr>
              <w:br/>
              <w:t>(</w:t>
            </w:r>
            <w:r w:rsidRPr="00536A10">
              <w:rPr>
                <w:sz w:val="16"/>
                <w:szCs w:val="24"/>
              </w:rPr>
              <w:t>CEDAW/C/ANT/1-3</w:t>
            </w:r>
            <w:r w:rsidRPr="00536A10">
              <w:rPr>
                <w:sz w:val="16"/>
                <w:szCs w:val="24"/>
                <w:rtl/>
              </w:rPr>
              <w:t>)</w:t>
            </w: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السابعة عشرة (1997)</w:t>
            </w: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rFonts w:hint="cs"/>
                <w:sz w:val="16"/>
                <w:szCs w:val="24"/>
                <w:rtl/>
              </w:rPr>
              <w:tab/>
              <w:t>التقرير الدوري الثالث</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31 آب/أغسطس 1998</w:t>
            </w:r>
          </w:p>
        </w:tc>
        <w:tc>
          <w:tcPr>
            <w:tcW w:w="2918" w:type="dxa"/>
            <w:gridSpan w:val="2"/>
            <w:tcBorders>
              <w:top w:val="nil"/>
              <w:left w:val="nil"/>
              <w:bottom w:val="nil"/>
              <w:right w:val="nil"/>
            </w:tcBorders>
          </w:tcPr>
          <w:p w:rsidR="00D86DF6" w:rsidRPr="00536A10" w:rsidRDefault="00D86DF6" w:rsidP="00D86DF6">
            <w:pPr>
              <w:tabs>
                <w:tab w:val="right" w:pos="2756"/>
              </w:tabs>
              <w:spacing w:after="120" w:line="280" w:lineRule="exact"/>
              <w:jc w:val="left"/>
              <w:rPr>
                <w:sz w:val="16"/>
                <w:szCs w:val="24"/>
              </w:rPr>
            </w:pPr>
            <w:r w:rsidRPr="00536A10">
              <w:rPr>
                <w:sz w:val="16"/>
                <w:szCs w:val="24"/>
                <w:rtl/>
              </w:rPr>
              <w:t>21 أيلول/سبتمبر 1994</w:t>
            </w:r>
            <w:r w:rsidRPr="00536A10">
              <w:rPr>
                <w:sz w:val="16"/>
                <w:szCs w:val="24"/>
                <w:rtl/>
              </w:rPr>
              <w:br/>
              <w:t>(</w:t>
            </w:r>
            <w:r w:rsidRPr="00536A10">
              <w:rPr>
                <w:sz w:val="16"/>
                <w:szCs w:val="24"/>
              </w:rPr>
              <w:t>CEDAW/C/ANT/1-3</w:t>
            </w:r>
            <w:r w:rsidRPr="00536A10">
              <w:rPr>
                <w:sz w:val="16"/>
                <w:szCs w:val="24"/>
                <w:rtl/>
              </w:rPr>
              <w:t>)</w:t>
            </w: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السابعة عشرة (1997)</w:t>
            </w: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rFonts w:hint="cs"/>
                <w:sz w:val="16"/>
                <w:szCs w:val="24"/>
                <w:rtl/>
              </w:rPr>
              <w:tab/>
              <w:t>التقرير الدوري الرابع</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13 آب/أغسطس 2002</w:t>
            </w:r>
          </w:p>
        </w:tc>
        <w:tc>
          <w:tcPr>
            <w:tcW w:w="2918"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rFonts w:hint="cs"/>
                <w:b/>
                <w:bCs/>
                <w:i/>
                <w:iCs/>
                <w:sz w:val="16"/>
                <w:szCs w:val="24"/>
                <w:rtl/>
              </w:rPr>
            </w:pPr>
            <w:proofErr w:type="spellStart"/>
            <w:r w:rsidRPr="00536A10">
              <w:rPr>
                <w:rFonts w:hint="cs"/>
                <w:b/>
                <w:bCs/>
                <w:i/>
                <w:iCs/>
                <w:sz w:val="16"/>
                <w:szCs w:val="24"/>
                <w:rtl/>
              </w:rPr>
              <w:t>أندورا</w:t>
            </w:r>
            <w:proofErr w:type="spellEnd"/>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918"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rFonts w:hint="cs"/>
                <w:sz w:val="16"/>
                <w:szCs w:val="24"/>
                <w:rtl/>
              </w:rPr>
            </w:pPr>
            <w:r w:rsidRPr="00536A10">
              <w:rPr>
                <w:rFonts w:hint="cs"/>
                <w:sz w:val="16"/>
                <w:szCs w:val="24"/>
                <w:rtl/>
              </w:rPr>
              <w:tab/>
              <w:t>التقرير الدوري الأول</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14 شباط/فبراير 1998</w:t>
            </w:r>
          </w:p>
        </w:tc>
        <w:tc>
          <w:tcPr>
            <w:tcW w:w="2918"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23 حزيران/يونيه 2000</w:t>
            </w:r>
            <w:r w:rsidRPr="00536A10">
              <w:rPr>
                <w:sz w:val="16"/>
                <w:szCs w:val="24"/>
                <w:rtl/>
              </w:rPr>
              <w:br/>
              <w:t>(</w:t>
            </w:r>
            <w:r w:rsidRPr="00536A10">
              <w:rPr>
                <w:sz w:val="16"/>
                <w:szCs w:val="24"/>
              </w:rPr>
              <w:t>CEDAW/C/AND/1</w:t>
            </w:r>
            <w:r w:rsidRPr="00536A10">
              <w:rPr>
                <w:sz w:val="16"/>
                <w:szCs w:val="24"/>
                <w:rtl/>
              </w:rPr>
              <w:t>)</w:t>
            </w: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الخامسة والعشرون (2001)</w:t>
            </w: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rFonts w:hint="cs"/>
                <w:sz w:val="16"/>
                <w:szCs w:val="24"/>
                <w:rtl/>
              </w:rPr>
            </w:pPr>
            <w:r w:rsidRPr="00536A10">
              <w:rPr>
                <w:rFonts w:hint="cs"/>
                <w:sz w:val="16"/>
                <w:szCs w:val="24"/>
                <w:rtl/>
              </w:rPr>
              <w:tab/>
              <w:t>التقرير الدوري الثاني</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14 شباط/فبراير 2002</w:t>
            </w:r>
          </w:p>
        </w:tc>
        <w:tc>
          <w:tcPr>
            <w:tcW w:w="2918"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14 شباط/فبراير 2002</w:t>
            </w: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rFonts w:hint="cs"/>
                <w:b/>
                <w:bCs/>
                <w:i/>
                <w:iCs/>
                <w:sz w:val="16"/>
                <w:szCs w:val="24"/>
                <w:rtl/>
              </w:rPr>
            </w:pPr>
            <w:r w:rsidRPr="00536A10">
              <w:rPr>
                <w:rFonts w:hint="cs"/>
                <w:b/>
                <w:bCs/>
                <w:i/>
                <w:iCs/>
                <w:sz w:val="16"/>
                <w:szCs w:val="24"/>
                <w:rtl/>
              </w:rPr>
              <w:t>إندونيسيا</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918" w:type="dxa"/>
            <w:gridSpan w:val="2"/>
            <w:tcBorders>
              <w:top w:val="nil"/>
              <w:left w:val="nil"/>
              <w:bottom w:val="nil"/>
              <w:right w:val="nil"/>
            </w:tcBorders>
          </w:tcPr>
          <w:p w:rsidR="00D86DF6" w:rsidRPr="00536A10" w:rsidRDefault="00D86DF6" w:rsidP="00D86DF6">
            <w:pPr>
              <w:tabs>
                <w:tab w:val="right" w:pos="2756"/>
              </w:tabs>
              <w:spacing w:after="120" w:line="280" w:lineRule="exact"/>
              <w:jc w:val="left"/>
              <w:rPr>
                <w:sz w:val="16"/>
                <w:szCs w:val="24"/>
                <w:rtl/>
              </w:rPr>
            </w:pP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rFonts w:hint="cs"/>
                <w:sz w:val="16"/>
                <w:szCs w:val="24"/>
                <w:rtl/>
              </w:rPr>
              <w:tab/>
              <w:t>التقرير الدوري الأول</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13 تشرين الأول/أكتوبر 1985</w:t>
            </w:r>
          </w:p>
        </w:tc>
        <w:tc>
          <w:tcPr>
            <w:tcW w:w="2918" w:type="dxa"/>
            <w:gridSpan w:val="2"/>
            <w:tcBorders>
              <w:top w:val="nil"/>
              <w:left w:val="nil"/>
              <w:bottom w:val="nil"/>
              <w:right w:val="nil"/>
            </w:tcBorders>
          </w:tcPr>
          <w:p w:rsidR="00D86DF6" w:rsidRPr="00536A10" w:rsidRDefault="00D86DF6" w:rsidP="00D86DF6">
            <w:pPr>
              <w:tabs>
                <w:tab w:val="right" w:pos="2756"/>
              </w:tabs>
              <w:spacing w:after="120" w:line="280" w:lineRule="exact"/>
              <w:jc w:val="left"/>
              <w:rPr>
                <w:sz w:val="16"/>
                <w:szCs w:val="24"/>
              </w:rPr>
            </w:pPr>
            <w:r w:rsidRPr="00536A10">
              <w:rPr>
                <w:sz w:val="16"/>
                <w:szCs w:val="24"/>
                <w:rtl/>
              </w:rPr>
              <w:t>17 آذار/مارس 1986</w:t>
            </w:r>
            <w:r w:rsidRPr="00536A10">
              <w:rPr>
                <w:sz w:val="16"/>
                <w:szCs w:val="24"/>
                <w:rtl/>
              </w:rPr>
              <w:br/>
              <w:t>(</w:t>
            </w:r>
            <w:r w:rsidRPr="00536A10">
              <w:rPr>
                <w:sz w:val="16"/>
                <w:szCs w:val="24"/>
              </w:rPr>
              <w:t>CEDAW/C/5/Add.36</w:t>
            </w:r>
            <w:r w:rsidRPr="00536A10">
              <w:rPr>
                <w:sz w:val="16"/>
                <w:szCs w:val="24"/>
                <w:rtl/>
              </w:rPr>
              <w:t>)</w:t>
            </w: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السابعة (1988)</w:t>
            </w: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rFonts w:hint="cs"/>
                <w:sz w:val="16"/>
                <w:szCs w:val="24"/>
                <w:rtl/>
              </w:rPr>
              <w:tab/>
              <w:t>التقرير الدوري الثاني</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13 تشرين الأول/أكتوبر 1989</w:t>
            </w:r>
          </w:p>
        </w:tc>
        <w:tc>
          <w:tcPr>
            <w:tcW w:w="2918" w:type="dxa"/>
            <w:gridSpan w:val="2"/>
            <w:tcBorders>
              <w:top w:val="nil"/>
              <w:left w:val="nil"/>
              <w:bottom w:val="nil"/>
              <w:right w:val="nil"/>
            </w:tcBorders>
          </w:tcPr>
          <w:p w:rsidR="00D86DF6" w:rsidRPr="00536A10" w:rsidRDefault="00D86DF6" w:rsidP="00D86DF6">
            <w:pPr>
              <w:tabs>
                <w:tab w:val="right" w:pos="2756"/>
              </w:tabs>
              <w:spacing w:after="120" w:line="280" w:lineRule="exact"/>
              <w:jc w:val="left"/>
              <w:rPr>
                <w:sz w:val="16"/>
                <w:szCs w:val="24"/>
              </w:rPr>
            </w:pPr>
            <w:r w:rsidRPr="00536A10">
              <w:rPr>
                <w:sz w:val="16"/>
                <w:szCs w:val="24"/>
                <w:rtl/>
              </w:rPr>
              <w:t>6 شباط/فبراير 1997</w:t>
            </w:r>
            <w:r w:rsidRPr="00536A10">
              <w:rPr>
                <w:sz w:val="16"/>
                <w:szCs w:val="24"/>
                <w:rtl/>
              </w:rPr>
              <w:br/>
              <w:t>(</w:t>
            </w:r>
            <w:r w:rsidRPr="00536A10">
              <w:rPr>
                <w:sz w:val="16"/>
                <w:szCs w:val="24"/>
              </w:rPr>
              <w:t>CEDAW/C/IDN/2-3</w:t>
            </w:r>
            <w:r w:rsidRPr="00536A10">
              <w:rPr>
                <w:sz w:val="16"/>
                <w:szCs w:val="24"/>
                <w:rtl/>
              </w:rPr>
              <w:t>)</w:t>
            </w: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الثامنة عشرة (1998)</w:t>
            </w: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rFonts w:hint="cs"/>
                <w:sz w:val="16"/>
                <w:szCs w:val="24"/>
                <w:rtl/>
              </w:rPr>
              <w:tab/>
              <w:t>التقرير الدوري الثالث</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13 تشرين الأول/أكتوبر 1993</w:t>
            </w:r>
          </w:p>
        </w:tc>
        <w:tc>
          <w:tcPr>
            <w:tcW w:w="2918" w:type="dxa"/>
            <w:gridSpan w:val="2"/>
            <w:tcBorders>
              <w:top w:val="nil"/>
              <w:left w:val="nil"/>
              <w:bottom w:val="nil"/>
              <w:right w:val="nil"/>
            </w:tcBorders>
          </w:tcPr>
          <w:p w:rsidR="00D86DF6" w:rsidRPr="00536A10" w:rsidRDefault="00D86DF6" w:rsidP="00D86DF6">
            <w:pPr>
              <w:tabs>
                <w:tab w:val="right" w:pos="2756"/>
              </w:tabs>
              <w:spacing w:after="120" w:line="280" w:lineRule="exact"/>
              <w:jc w:val="left"/>
              <w:rPr>
                <w:sz w:val="16"/>
                <w:szCs w:val="24"/>
              </w:rPr>
            </w:pPr>
            <w:r w:rsidRPr="00536A10">
              <w:rPr>
                <w:sz w:val="16"/>
                <w:szCs w:val="24"/>
                <w:rtl/>
              </w:rPr>
              <w:t>6 شباط/فبراير 1997</w:t>
            </w:r>
            <w:r w:rsidRPr="00536A10">
              <w:rPr>
                <w:sz w:val="16"/>
                <w:szCs w:val="24"/>
                <w:rtl/>
              </w:rPr>
              <w:br/>
              <w:t>(</w:t>
            </w:r>
            <w:r w:rsidRPr="00536A10">
              <w:rPr>
                <w:sz w:val="16"/>
                <w:szCs w:val="24"/>
              </w:rPr>
              <w:t>CEDAW/C/IDN/2-3</w:t>
            </w:r>
            <w:r w:rsidRPr="00536A10">
              <w:rPr>
                <w:sz w:val="16"/>
                <w:szCs w:val="24"/>
                <w:rtl/>
              </w:rPr>
              <w:t>)</w:t>
            </w: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الثامنة عشرة (1998)</w:t>
            </w: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rFonts w:hint="cs"/>
                <w:sz w:val="16"/>
                <w:szCs w:val="24"/>
                <w:rtl/>
              </w:rPr>
              <w:tab/>
              <w:t>التقرير الدوري الرابع</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31 تشرين الأول/أكتوبر 1997</w:t>
            </w:r>
          </w:p>
        </w:tc>
        <w:tc>
          <w:tcPr>
            <w:tcW w:w="2918" w:type="dxa"/>
            <w:gridSpan w:val="2"/>
            <w:tcBorders>
              <w:top w:val="nil"/>
              <w:left w:val="nil"/>
              <w:bottom w:val="nil"/>
              <w:right w:val="nil"/>
            </w:tcBorders>
          </w:tcPr>
          <w:p w:rsidR="00D86DF6" w:rsidRPr="00536A10" w:rsidRDefault="00D86DF6" w:rsidP="00D86DF6">
            <w:pPr>
              <w:tabs>
                <w:tab w:val="right" w:pos="2756"/>
              </w:tabs>
              <w:spacing w:after="120" w:line="280" w:lineRule="exact"/>
              <w:jc w:val="left"/>
              <w:rPr>
                <w:sz w:val="16"/>
                <w:szCs w:val="24"/>
              </w:rPr>
            </w:pPr>
            <w:r w:rsidRPr="00536A10">
              <w:rPr>
                <w:rFonts w:hint="cs"/>
                <w:sz w:val="16"/>
                <w:szCs w:val="24"/>
                <w:rtl/>
              </w:rPr>
              <w:t xml:space="preserve">20 </w:t>
            </w:r>
            <w:r w:rsidRPr="00536A10">
              <w:rPr>
                <w:rFonts w:hint="eastAsia"/>
                <w:sz w:val="16"/>
                <w:szCs w:val="24"/>
                <w:rtl/>
              </w:rPr>
              <w:t>حزيران</w:t>
            </w:r>
            <w:r w:rsidRPr="00536A10">
              <w:rPr>
                <w:sz w:val="16"/>
                <w:szCs w:val="24"/>
                <w:rtl/>
              </w:rPr>
              <w:t>/يونيه</w:t>
            </w:r>
            <w:r w:rsidRPr="00536A10">
              <w:rPr>
                <w:rFonts w:hint="cs"/>
                <w:sz w:val="16"/>
                <w:szCs w:val="24"/>
                <w:rtl/>
              </w:rPr>
              <w:t xml:space="preserve"> 2005</w:t>
            </w:r>
            <w:r w:rsidRPr="00536A10">
              <w:rPr>
                <w:sz w:val="16"/>
                <w:szCs w:val="24"/>
                <w:rtl/>
              </w:rPr>
              <w:br/>
              <w:t>(</w:t>
            </w:r>
            <w:r w:rsidRPr="00536A10">
              <w:rPr>
                <w:sz w:val="16"/>
                <w:szCs w:val="24"/>
              </w:rPr>
              <w:t>CEDAW/C/IDN/4-5</w:t>
            </w:r>
            <w:r w:rsidRPr="00536A10">
              <w:rPr>
                <w:sz w:val="16"/>
                <w:szCs w:val="24"/>
                <w:rtl/>
              </w:rPr>
              <w:t>)</w:t>
            </w: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rFonts w:hint="cs"/>
                <w:sz w:val="16"/>
                <w:szCs w:val="24"/>
                <w:rtl/>
              </w:rPr>
              <w:tab/>
              <w:t>التقرير الدوري الخامس</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13 تشرين الأول/أكتوبر 2001</w:t>
            </w:r>
          </w:p>
        </w:tc>
        <w:tc>
          <w:tcPr>
            <w:tcW w:w="2918" w:type="dxa"/>
            <w:gridSpan w:val="2"/>
            <w:tcBorders>
              <w:top w:val="nil"/>
              <w:left w:val="nil"/>
              <w:bottom w:val="nil"/>
              <w:right w:val="nil"/>
            </w:tcBorders>
          </w:tcPr>
          <w:p w:rsidR="00D86DF6" w:rsidRPr="00536A10" w:rsidRDefault="00D86DF6" w:rsidP="00D86DF6">
            <w:pPr>
              <w:tabs>
                <w:tab w:val="right" w:pos="2756"/>
              </w:tabs>
              <w:spacing w:after="120" w:line="280" w:lineRule="exact"/>
              <w:jc w:val="left"/>
              <w:rPr>
                <w:sz w:val="16"/>
                <w:szCs w:val="24"/>
              </w:rPr>
            </w:pPr>
            <w:r w:rsidRPr="00536A10">
              <w:rPr>
                <w:rFonts w:hint="cs"/>
                <w:sz w:val="16"/>
                <w:szCs w:val="24"/>
                <w:rtl/>
              </w:rPr>
              <w:t xml:space="preserve">20 </w:t>
            </w:r>
            <w:r w:rsidRPr="00536A10">
              <w:rPr>
                <w:rFonts w:hint="eastAsia"/>
                <w:sz w:val="16"/>
                <w:szCs w:val="24"/>
                <w:rtl/>
              </w:rPr>
              <w:t>حزيران</w:t>
            </w:r>
            <w:r w:rsidRPr="00536A10">
              <w:rPr>
                <w:sz w:val="16"/>
                <w:szCs w:val="24"/>
                <w:rtl/>
              </w:rPr>
              <w:t>/يونيه</w:t>
            </w:r>
            <w:r w:rsidRPr="00536A10">
              <w:rPr>
                <w:rFonts w:hint="cs"/>
                <w:sz w:val="16"/>
                <w:szCs w:val="24"/>
                <w:rtl/>
              </w:rPr>
              <w:t xml:space="preserve"> 2005</w:t>
            </w:r>
            <w:r w:rsidRPr="00536A10">
              <w:rPr>
                <w:sz w:val="16"/>
                <w:szCs w:val="24"/>
                <w:rtl/>
              </w:rPr>
              <w:br/>
              <w:t>(</w:t>
            </w:r>
            <w:r w:rsidRPr="00536A10">
              <w:rPr>
                <w:sz w:val="16"/>
                <w:szCs w:val="24"/>
              </w:rPr>
              <w:t>CEDAW/C/IDN/4-5</w:t>
            </w:r>
            <w:r w:rsidRPr="00536A10">
              <w:rPr>
                <w:sz w:val="16"/>
                <w:szCs w:val="24"/>
                <w:rtl/>
              </w:rPr>
              <w:t>)</w:t>
            </w: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rFonts w:hint="cs"/>
                <w:b/>
                <w:bCs/>
                <w:i/>
                <w:iCs/>
                <w:sz w:val="16"/>
                <w:szCs w:val="24"/>
                <w:rtl/>
              </w:rPr>
            </w:pPr>
            <w:r w:rsidRPr="00536A10">
              <w:rPr>
                <w:rFonts w:hint="cs"/>
                <w:b/>
                <w:bCs/>
                <w:i/>
                <w:iCs/>
                <w:sz w:val="16"/>
                <w:szCs w:val="24"/>
                <w:rtl/>
              </w:rPr>
              <w:t>أنغولا</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918"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rFonts w:hint="cs"/>
                <w:sz w:val="16"/>
                <w:szCs w:val="24"/>
                <w:rtl/>
              </w:rPr>
              <w:tab/>
              <w:t>التقرير الدوري الأول</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17 تشرين الأول/أكتوبر 1987</w:t>
            </w:r>
          </w:p>
        </w:tc>
        <w:tc>
          <w:tcPr>
            <w:tcW w:w="2918"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2 أيار/مايو 2002</w:t>
            </w:r>
            <w:r w:rsidRPr="00536A10">
              <w:rPr>
                <w:sz w:val="16"/>
                <w:szCs w:val="24"/>
                <w:rtl/>
              </w:rPr>
              <w:br/>
              <w:t>(</w:t>
            </w:r>
            <w:r w:rsidRPr="00536A10">
              <w:rPr>
                <w:sz w:val="16"/>
                <w:szCs w:val="24"/>
              </w:rPr>
              <w:t>CEDAW/C/AGO/1-3</w:t>
            </w:r>
            <w:r w:rsidRPr="00536A10">
              <w:rPr>
                <w:sz w:val="16"/>
                <w:szCs w:val="24"/>
                <w:rtl/>
              </w:rPr>
              <w:t>)</w:t>
            </w: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rFonts w:hint="cs"/>
                <w:sz w:val="16"/>
                <w:szCs w:val="24"/>
                <w:rtl/>
              </w:rPr>
            </w:pPr>
            <w:r w:rsidRPr="00536A10">
              <w:rPr>
                <w:rFonts w:hint="cs"/>
                <w:sz w:val="16"/>
                <w:szCs w:val="24"/>
                <w:rtl/>
              </w:rPr>
              <w:t>الحادية والثلاثون (2004)</w:t>
            </w: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rFonts w:hint="cs"/>
                <w:sz w:val="16"/>
                <w:szCs w:val="24"/>
                <w:rtl/>
              </w:rPr>
              <w:tab/>
              <w:t>التقرير الدوري الثاني</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17 تشرين الأول/أكتوبر 1991</w:t>
            </w:r>
          </w:p>
        </w:tc>
        <w:tc>
          <w:tcPr>
            <w:tcW w:w="2918" w:type="dxa"/>
            <w:gridSpan w:val="2"/>
            <w:tcBorders>
              <w:top w:val="nil"/>
              <w:left w:val="nil"/>
              <w:bottom w:val="nil"/>
              <w:right w:val="nil"/>
            </w:tcBorders>
          </w:tcPr>
          <w:p w:rsidR="00D86DF6" w:rsidRPr="00536A10" w:rsidRDefault="00D86DF6" w:rsidP="00D86DF6">
            <w:pPr>
              <w:tabs>
                <w:tab w:val="right" w:pos="2756"/>
              </w:tabs>
              <w:spacing w:after="120" w:line="280" w:lineRule="exact"/>
              <w:jc w:val="left"/>
              <w:rPr>
                <w:sz w:val="16"/>
                <w:szCs w:val="24"/>
                <w:rtl/>
              </w:rPr>
            </w:pPr>
            <w:r w:rsidRPr="00536A10">
              <w:rPr>
                <w:sz w:val="16"/>
                <w:szCs w:val="24"/>
                <w:rtl/>
              </w:rPr>
              <w:t>2 أيار/مايو 2002</w:t>
            </w:r>
            <w:r w:rsidRPr="00536A10">
              <w:rPr>
                <w:sz w:val="16"/>
                <w:szCs w:val="24"/>
                <w:rtl/>
              </w:rPr>
              <w:br/>
              <w:t>(</w:t>
            </w:r>
            <w:r w:rsidRPr="00536A10">
              <w:rPr>
                <w:sz w:val="16"/>
                <w:szCs w:val="24"/>
              </w:rPr>
              <w:t>CEDAW/C/AGO/1-3</w:t>
            </w:r>
            <w:r w:rsidRPr="00536A10">
              <w:rPr>
                <w:sz w:val="16"/>
                <w:szCs w:val="24"/>
                <w:rtl/>
              </w:rPr>
              <w:t>)</w:t>
            </w: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rFonts w:hint="cs"/>
                <w:sz w:val="16"/>
                <w:szCs w:val="24"/>
                <w:rtl/>
              </w:rPr>
            </w:pPr>
            <w:r w:rsidRPr="00536A10">
              <w:rPr>
                <w:rFonts w:hint="cs"/>
                <w:sz w:val="16"/>
                <w:szCs w:val="24"/>
                <w:rtl/>
              </w:rPr>
              <w:t>الحادية والثلاثون (2004)</w:t>
            </w: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rFonts w:hint="cs"/>
                <w:sz w:val="16"/>
                <w:szCs w:val="24"/>
                <w:rtl/>
              </w:rPr>
              <w:tab/>
              <w:t>التقرير الدوري الثالث</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rFonts w:hint="cs"/>
                <w:sz w:val="16"/>
                <w:szCs w:val="24"/>
                <w:rtl/>
              </w:rPr>
            </w:pPr>
            <w:r w:rsidRPr="00536A10">
              <w:rPr>
                <w:sz w:val="16"/>
                <w:szCs w:val="24"/>
                <w:rtl/>
              </w:rPr>
              <w:t>17 تشرين الأول/أكتوبر 199</w:t>
            </w:r>
            <w:r w:rsidRPr="00536A10">
              <w:rPr>
                <w:rFonts w:hint="cs"/>
                <w:sz w:val="16"/>
                <w:szCs w:val="24"/>
                <w:rtl/>
              </w:rPr>
              <w:t>5</w:t>
            </w:r>
          </w:p>
        </w:tc>
        <w:tc>
          <w:tcPr>
            <w:tcW w:w="2918" w:type="dxa"/>
            <w:gridSpan w:val="2"/>
            <w:tcBorders>
              <w:top w:val="nil"/>
              <w:left w:val="nil"/>
              <w:bottom w:val="nil"/>
              <w:right w:val="nil"/>
            </w:tcBorders>
          </w:tcPr>
          <w:p w:rsidR="00D86DF6" w:rsidRPr="00536A10" w:rsidRDefault="00D86DF6" w:rsidP="00D86DF6">
            <w:pPr>
              <w:tabs>
                <w:tab w:val="right" w:pos="2756"/>
              </w:tabs>
              <w:spacing w:after="120" w:line="280" w:lineRule="exact"/>
              <w:jc w:val="left"/>
              <w:rPr>
                <w:sz w:val="16"/>
                <w:szCs w:val="24"/>
                <w:rtl/>
              </w:rPr>
            </w:pPr>
            <w:r w:rsidRPr="00536A10">
              <w:rPr>
                <w:sz w:val="16"/>
                <w:szCs w:val="24"/>
                <w:rtl/>
              </w:rPr>
              <w:t>2 أيار/مايو 2002</w:t>
            </w:r>
            <w:r w:rsidRPr="00536A10">
              <w:rPr>
                <w:sz w:val="16"/>
                <w:szCs w:val="24"/>
                <w:rtl/>
              </w:rPr>
              <w:br/>
              <w:t>(</w:t>
            </w:r>
            <w:r w:rsidRPr="00536A10">
              <w:rPr>
                <w:sz w:val="16"/>
                <w:szCs w:val="24"/>
              </w:rPr>
              <w:t>CEDAW/C/AGO/1-3</w:t>
            </w:r>
            <w:r w:rsidRPr="00536A10">
              <w:rPr>
                <w:sz w:val="16"/>
                <w:szCs w:val="24"/>
                <w:rtl/>
              </w:rPr>
              <w:t>)</w:t>
            </w: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rFonts w:hint="cs"/>
                <w:sz w:val="16"/>
                <w:szCs w:val="24"/>
                <w:rtl/>
              </w:rPr>
            </w:pPr>
            <w:r w:rsidRPr="00536A10">
              <w:rPr>
                <w:rFonts w:hint="cs"/>
                <w:sz w:val="16"/>
                <w:szCs w:val="24"/>
                <w:rtl/>
              </w:rPr>
              <w:t>الحادية والثلاثون (2004)</w:t>
            </w: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rFonts w:hint="cs"/>
                <w:sz w:val="16"/>
                <w:szCs w:val="24"/>
                <w:rtl/>
              </w:rPr>
              <w:tab/>
              <w:t>التقرير الدوري الرابع</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rFonts w:hint="cs"/>
                <w:sz w:val="16"/>
                <w:szCs w:val="24"/>
                <w:rtl/>
              </w:rPr>
            </w:pPr>
            <w:r w:rsidRPr="00536A10">
              <w:rPr>
                <w:sz w:val="16"/>
                <w:szCs w:val="24"/>
                <w:rtl/>
              </w:rPr>
              <w:t>17 تشرين الأول/أكتوبر 199</w:t>
            </w:r>
            <w:r w:rsidRPr="00536A10">
              <w:rPr>
                <w:rFonts w:hint="cs"/>
                <w:sz w:val="16"/>
                <w:szCs w:val="24"/>
                <w:rtl/>
              </w:rPr>
              <w:t>9</w:t>
            </w:r>
          </w:p>
        </w:tc>
        <w:tc>
          <w:tcPr>
            <w:tcW w:w="2918"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rFonts w:hint="cs"/>
                <w:sz w:val="16"/>
                <w:szCs w:val="24"/>
                <w:rtl/>
              </w:rPr>
              <w:t>20</w:t>
            </w:r>
            <w:r w:rsidRPr="00536A10">
              <w:rPr>
                <w:sz w:val="16"/>
                <w:szCs w:val="24"/>
                <w:rtl/>
              </w:rPr>
              <w:t xml:space="preserve"> أيار/مايو 200</w:t>
            </w:r>
            <w:r w:rsidRPr="00536A10">
              <w:rPr>
                <w:rFonts w:hint="cs"/>
                <w:sz w:val="16"/>
                <w:szCs w:val="24"/>
                <w:rtl/>
              </w:rPr>
              <w:t>4</w:t>
            </w:r>
            <w:r w:rsidRPr="00536A10">
              <w:rPr>
                <w:sz w:val="16"/>
                <w:szCs w:val="24"/>
                <w:rtl/>
              </w:rPr>
              <w:br/>
              <w:t>(</w:t>
            </w:r>
            <w:r w:rsidRPr="00536A10">
              <w:rPr>
                <w:sz w:val="16"/>
                <w:szCs w:val="24"/>
              </w:rPr>
              <w:t>CEDAW/C/AGO/4-5</w:t>
            </w:r>
            <w:r w:rsidRPr="00536A10">
              <w:rPr>
                <w:sz w:val="16"/>
                <w:szCs w:val="24"/>
                <w:rtl/>
              </w:rPr>
              <w:t>)</w:t>
            </w: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rFonts w:hint="cs"/>
                <w:sz w:val="16"/>
                <w:szCs w:val="24"/>
                <w:rtl/>
              </w:rPr>
            </w:pPr>
            <w:r w:rsidRPr="00536A10">
              <w:rPr>
                <w:rFonts w:hint="cs"/>
                <w:sz w:val="16"/>
                <w:szCs w:val="24"/>
                <w:rtl/>
              </w:rPr>
              <w:t>الحادية والثلاثون (2004)</w:t>
            </w: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rFonts w:hint="cs"/>
                <w:sz w:val="16"/>
                <w:szCs w:val="24"/>
                <w:rtl/>
              </w:rPr>
              <w:tab/>
              <w:t>التقرير الدوري الخامس</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rFonts w:hint="cs"/>
                <w:sz w:val="16"/>
                <w:szCs w:val="24"/>
                <w:rtl/>
              </w:rPr>
            </w:pPr>
            <w:r w:rsidRPr="00536A10">
              <w:rPr>
                <w:sz w:val="16"/>
                <w:szCs w:val="24"/>
                <w:rtl/>
              </w:rPr>
              <w:t xml:space="preserve">17 تشرين الأول/أكتوبر </w:t>
            </w:r>
            <w:r w:rsidRPr="00536A10">
              <w:rPr>
                <w:rFonts w:hint="cs"/>
                <w:sz w:val="16"/>
                <w:szCs w:val="24"/>
                <w:rtl/>
              </w:rPr>
              <w:t>2003</w:t>
            </w:r>
          </w:p>
        </w:tc>
        <w:tc>
          <w:tcPr>
            <w:tcW w:w="2918" w:type="dxa"/>
            <w:gridSpan w:val="2"/>
            <w:tcBorders>
              <w:top w:val="nil"/>
              <w:left w:val="nil"/>
              <w:bottom w:val="nil"/>
              <w:right w:val="nil"/>
            </w:tcBorders>
          </w:tcPr>
          <w:p w:rsidR="00D86DF6" w:rsidRPr="00536A10" w:rsidRDefault="00D86DF6" w:rsidP="00D86DF6">
            <w:pPr>
              <w:tabs>
                <w:tab w:val="right" w:pos="2756"/>
              </w:tabs>
              <w:spacing w:after="120" w:line="280" w:lineRule="exact"/>
              <w:jc w:val="left"/>
              <w:rPr>
                <w:sz w:val="16"/>
                <w:szCs w:val="24"/>
                <w:rtl/>
              </w:rPr>
            </w:pPr>
            <w:r w:rsidRPr="00536A10">
              <w:rPr>
                <w:rFonts w:hint="cs"/>
                <w:sz w:val="16"/>
                <w:szCs w:val="24"/>
                <w:rtl/>
              </w:rPr>
              <w:t>20</w:t>
            </w:r>
            <w:r w:rsidRPr="00536A10">
              <w:rPr>
                <w:sz w:val="16"/>
                <w:szCs w:val="24"/>
                <w:rtl/>
              </w:rPr>
              <w:t xml:space="preserve"> أيار/مايو 200</w:t>
            </w:r>
            <w:r w:rsidRPr="00536A10">
              <w:rPr>
                <w:rFonts w:hint="cs"/>
                <w:sz w:val="16"/>
                <w:szCs w:val="24"/>
                <w:rtl/>
              </w:rPr>
              <w:t>4</w:t>
            </w:r>
            <w:r w:rsidRPr="00536A10">
              <w:rPr>
                <w:sz w:val="16"/>
                <w:szCs w:val="24"/>
                <w:rtl/>
              </w:rPr>
              <w:br/>
              <w:t>(</w:t>
            </w:r>
            <w:r w:rsidRPr="00536A10">
              <w:rPr>
                <w:sz w:val="16"/>
                <w:szCs w:val="24"/>
              </w:rPr>
              <w:t>CEDAW/C/AGO/4-5</w:t>
            </w:r>
            <w:r w:rsidRPr="00536A10">
              <w:rPr>
                <w:sz w:val="16"/>
                <w:szCs w:val="24"/>
                <w:rtl/>
              </w:rPr>
              <w:t>)</w:t>
            </w: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rFonts w:hint="cs"/>
                <w:sz w:val="16"/>
                <w:szCs w:val="24"/>
                <w:rtl/>
              </w:rPr>
            </w:pPr>
            <w:r w:rsidRPr="00536A10">
              <w:rPr>
                <w:rFonts w:hint="cs"/>
                <w:sz w:val="16"/>
                <w:szCs w:val="24"/>
                <w:rtl/>
              </w:rPr>
              <w:t>الحادية والثلاثون (2004)</w:t>
            </w: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318F5">
            <w:pPr>
              <w:keepNext/>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rFonts w:hint="cs"/>
                <w:b/>
                <w:bCs/>
                <w:i/>
                <w:iCs/>
                <w:sz w:val="16"/>
                <w:szCs w:val="24"/>
                <w:rtl/>
              </w:rPr>
            </w:pPr>
            <w:r w:rsidRPr="00536A10">
              <w:rPr>
                <w:rFonts w:hint="cs"/>
                <w:b/>
                <w:bCs/>
                <w:i/>
                <w:iCs/>
                <w:sz w:val="16"/>
                <w:szCs w:val="24"/>
                <w:rtl/>
              </w:rPr>
              <w:t>أوروغواي</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918" w:type="dxa"/>
            <w:gridSpan w:val="2"/>
            <w:tcBorders>
              <w:top w:val="nil"/>
              <w:left w:val="nil"/>
              <w:bottom w:val="nil"/>
              <w:right w:val="nil"/>
            </w:tcBorders>
          </w:tcPr>
          <w:p w:rsidR="00D86DF6" w:rsidRPr="00536A10" w:rsidRDefault="00D86DF6" w:rsidP="00D86DF6">
            <w:pPr>
              <w:tabs>
                <w:tab w:val="right" w:pos="2756"/>
              </w:tabs>
              <w:spacing w:after="120" w:line="280" w:lineRule="exact"/>
              <w:jc w:val="left"/>
              <w:rPr>
                <w:sz w:val="16"/>
                <w:szCs w:val="24"/>
                <w:rtl/>
              </w:rPr>
            </w:pP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rFonts w:hint="cs"/>
                <w:sz w:val="16"/>
                <w:szCs w:val="24"/>
                <w:rtl/>
              </w:rPr>
              <w:tab/>
              <w:t>التقرير الدوري الأول</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8 تشرين الثاني/نوفمبر 1982</w:t>
            </w:r>
          </w:p>
        </w:tc>
        <w:tc>
          <w:tcPr>
            <w:tcW w:w="2918" w:type="dxa"/>
            <w:gridSpan w:val="2"/>
            <w:tcBorders>
              <w:top w:val="nil"/>
              <w:left w:val="nil"/>
              <w:bottom w:val="nil"/>
              <w:right w:val="nil"/>
            </w:tcBorders>
          </w:tcPr>
          <w:p w:rsidR="00D86DF6" w:rsidRPr="00536A10" w:rsidRDefault="00D86DF6" w:rsidP="00D86DF6">
            <w:pPr>
              <w:tabs>
                <w:tab w:val="right" w:pos="2756"/>
              </w:tabs>
              <w:spacing w:after="120" w:line="280" w:lineRule="exact"/>
              <w:jc w:val="left"/>
              <w:rPr>
                <w:sz w:val="16"/>
                <w:szCs w:val="24"/>
              </w:rPr>
            </w:pPr>
            <w:r w:rsidRPr="00536A10">
              <w:rPr>
                <w:sz w:val="16"/>
                <w:szCs w:val="24"/>
                <w:rtl/>
              </w:rPr>
              <w:t>23 تشرين الثاني/نوفمبر 1984</w:t>
            </w:r>
            <w:r w:rsidRPr="00536A10">
              <w:rPr>
                <w:sz w:val="16"/>
                <w:szCs w:val="24"/>
                <w:rtl/>
              </w:rPr>
              <w:br/>
              <w:t>(</w:t>
            </w:r>
            <w:r w:rsidRPr="00536A10">
              <w:rPr>
                <w:sz w:val="16"/>
                <w:szCs w:val="24"/>
              </w:rPr>
              <w:t>CEDAW/C/5/Add.27</w:t>
            </w:r>
            <w:r w:rsidRPr="00536A10">
              <w:rPr>
                <w:sz w:val="16"/>
                <w:szCs w:val="24"/>
                <w:rtl/>
              </w:rPr>
              <w:t>)</w:t>
            </w: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السابعة (1988)</w:t>
            </w: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rFonts w:hint="cs"/>
                <w:sz w:val="16"/>
                <w:szCs w:val="24"/>
                <w:rtl/>
              </w:rPr>
              <w:tab/>
              <w:t>التقرير الدوري الثاني</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8 تشرين الثاني/نوفمبر 1986</w:t>
            </w:r>
          </w:p>
        </w:tc>
        <w:tc>
          <w:tcPr>
            <w:tcW w:w="2918" w:type="dxa"/>
            <w:gridSpan w:val="2"/>
            <w:tcBorders>
              <w:top w:val="nil"/>
              <w:left w:val="nil"/>
              <w:bottom w:val="nil"/>
              <w:right w:val="nil"/>
            </w:tcBorders>
          </w:tcPr>
          <w:p w:rsidR="00D86DF6" w:rsidRPr="00536A10" w:rsidRDefault="00D86DF6" w:rsidP="00D86DF6">
            <w:pPr>
              <w:tabs>
                <w:tab w:val="right" w:pos="2756"/>
              </w:tabs>
              <w:spacing w:after="120" w:line="280" w:lineRule="exact"/>
              <w:jc w:val="left"/>
              <w:rPr>
                <w:sz w:val="16"/>
                <w:szCs w:val="24"/>
              </w:rPr>
            </w:pPr>
            <w:r w:rsidRPr="00536A10">
              <w:rPr>
                <w:sz w:val="16"/>
                <w:szCs w:val="24"/>
                <w:rtl/>
              </w:rPr>
              <w:t>3 شباط/فبراير 1998</w:t>
            </w:r>
            <w:r w:rsidRPr="00536A10">
              <w:rPr>
                <w:sz w:val="16"/>
                <w:szCs w:val="24"/>
                <w:rtl/>
              </w:rPr>
              <w:br/>
              <w:t>(</w:t>
            </w:r>
            <w:r w:rsidRPr="00536A10">
              <w:rPr>
                <w:sz w:val="16"/>
                <w:szCs w:val="24"/>
              </w:rPr>
              <w:t>CEDAW/C/URY/2-3</w:t>
            </w:r>
            <w:r w:rsidRPr="00536A10">
              <w:rPr>
                <w:sz w:val="16"/>
                <w:szCs w:val="24"/>
                <w:rtl/>
              </w:rPr>
              <w:t>)</w:t>
            </w: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السادسة والعشرون (2002)</w:t>
            </w: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rFonts w:hint="cs"/>
                <w:sz w:val="16"/>
                <w:szCs w:val="24"/>
                <w:rtl/>
              </w:rPr>
              <w:tab/>
              <w:t>التقرير الدوري الثالث</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8 تشرين الثاني/نوفمبر 1990</w:t>
            </w:r>
          </w:p>
        </w:tc>
        <w:tc>
          <w:tcPr>
            <w:tcW w:w="2918" w:type="dxa"/>
            <w:gridSpan w:val="2"/>
            <w:tcBorders>
              <w:top w:val="nil"/>
              <w:left w:val="nil"/>
              <w:bottom w:val="nil"/>
              <w:right w:val="nil"/>
            </w:tcBorders>
          </w:tcPr>
          <w:p w:rsidR="00D86DF6" w:rsidRPr="00536A10" w:rsidRDefault="00D86DF6" w:rsidP="00D86DF6">
            <w:pPr>
              <w:tabs>
                <w:tab w:val="right" w:pos="2756"/>
              </w:tabs>
              <w:spacing w:after="120" w:line="280" w:lineRule="exact"/>
              <w:jc w:val="left"/>
              <w:rPr>
                <w:sz w:val="16"/>
                <w:szCs w:val="24"/>
              </w:rPr>
            </w:pPr>
            <w:r w:rsidRPr="00536A10">
              <w:rPr>
                <w:sz w:val="16"/>
                <w:szCs w:val="24"/>
                <w:rtl/>
              </w:rPr>
              <w:t>3 شباط/فبراير 1998</w:t>
            </w:r>
            <w:r w:rsidRPr="00536A10">
              <w:rPr>
                <w:sz w:val="16"/>
                <w:szCs w:val="24"/>
                <w:rtl/>
              </w:rPr>
              <w:br/>
              <w:t>(</w:t>
            </w:r>
            <w:r w:rsidRPr="00536A10">
              <w:rPr>
                <w:sz w:val="16"/>
                <w:szCs w:val="24"/>
              </w:rPr>
              <w:t>CEDAW/C/URY/2-3</w:t>
            </w:r>
            <w:r w:rsidRPr="00536A10">
              <w:rPr>
                <w:sz w:val="16"/>
                <w:szCs w:val="24"/>
                <w:rtl/>
              </w:rPr>
              <w:t>)</w:t>
            </w: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السادسة والعشرون (2002)</w:t>
            </w: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rFonts w:hint="cs"/>
                <w:sz w:val="16"/>
                <w:szCs w:val="24"/>
                <w:rtl/>
              </w:rPr>
              <w:tab/>
              <w:t>التقرير الدوري الرابع</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8 تشرين الثاني/نوفمبر 1994</w:t>
            </w:r>
          </w:p>
        </w:tc>
        <w:tc>
          <w:tcPr>
            <w:tcW w:w="2918"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rFonts w:hint="cs"/>
                <w:sz w:val="16"/>
                <w:szCs w:val="24"/>
                <w:rtl/>
              </w:rPr>
              <w:tab/>
              <w:t>التقرير الدوري الخامس</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8 تشرين الثاني/نوفمبر 1998</w:t>
            </w:r>
          </w:p>
        </w:tc>
        <w:tc>
          <w:tcPr>
            <w:tcW w:w="2918" w:type="dxa"/>
            <w:gridSpan w:val="2"/>
            <w:tcBorders>
              <w:top w:val="nil"/>
              <w:left w:val="nil"/>
              <w:bottom w:val="nil"/>
              <w:right w:val="nil"/>
            </w:tcBorders>
          </w:tcPr>
          <w:p w:rsidR="00D86DF6" w:rsidRPr="00536A10" w:rsidRDefault="00D86DF6" w:rsidP="00D86DF6">
            <w:pPr>
              <w:tabs>
                <w:tab w:val="right" w:pos="2756"/>
              </w:tabs>
              <w:spacing w:after="120" w:line="280" w:lineRule="exact"/>
              <w:jc w:val="left"/>
              <w:rPr>
                <w:sz w:val="16"/>
                <w:szCs w:val="24"/>
              </w:rPr>
            </w:pP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rFonts w:hint="cs"/>
                <w:sz w:val="16"/>
                <w:szCs w:val="24"/>
                <w:rtl/>
              </w:rPr>
            </w:pPr>
            <w:r w:rsidRPr="00536A10">
              <w:rPr>
                <w:rFonts w:hint="cs"/>
                <w:sz w:val="16"/>
                <w:szCs w:val="24"/>
                <w:rtl/>
              </w:rPr>
              <w:tab/>
              <w:t>التقرير الدوري السادس</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8 تشرين الثاني/نوفمبر 2002</w:t>
            </w:r>
          </w:p>
        </w:tc>
        <w:tc>
          <w:tcPr>
            <w:tcW w:w="2918" w:type="dxa"/>
            <w:gridSpan w:val="2"/>
            <w:tcBorders>
              <w:top w:val="nil"/>
              <w:left w:val="nil"/>
              <w:bottom w:val="nil"/>
              <w:right w:val="nil"/>
            </w:tcBorders>
          </w:tcPr>
          <w:p w:rsidR="00D86DF6" w:rsidRPr="00536A10" w:rsidRDefault="00D86DF6" w:rsidP="00D86DF6">
            <w:pPr>
              <w:tabs>
                <w:tab w:val="right" w:pos="2756"/>
              </w:tabs>
              <w:spacing w:after="120" w:line="280" w:lineRule="exact"/>
              <w:jc w:val="left"/>
              <w:rPr>
                <w:sz w:val="16"/>
                <w:szCs w:val="24"/>
              </w:rPr>
            </w:pP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rFonts w:hint="cs"/>
                <w:b/>
                <w:bCs/>
                <w:i/>
                <w:iCs/>
                <w:sz w:val="16"/>
                <w:szCs w:val="24"/>
                <w:rtl/>
              </w:rPr>
            </w:pPr>
            <w:r w:rsidRPr="00536A10">
              <w:rPr>
                <w:rFonts w:hint="cs"/>
                <w:b/>
                <w:bCs/>
                <w:i/>
                <w:iCs/>
                <w:sz w:val="16"/>
                <w:szCs w:val="24"/>
                <w:rtl/>
              </w:rPr>
              <w:t>أوزبكستان</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918"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rFonts w:hint="cs"/>
                <w:sz w:val="16"/>
                <w:szCs w:val="24"/>
                <w:rtl/>
              </w:rPr>
              <w:tab/>
              <w:t>التقرير الدوري الأول</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18 آب/أغسطس 1996</w:t>
            </w:r>
          </w:p>
        </w:tc>
        <w:tc>
          <w:tcPr>
            <w:tcW w:w="2918"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19 كانون الثاني/يناير 2000</w:t>
            </w:r>
            <w:r w:rsidRPr="00536A10">
              <w:rPr>
                <w:sz w:val="16"/>
                <w:szCs w:val="24"/>
                <w:rtl/>
              </w:rPr>
              <w:br/>
              <w:t>(</w:t>
            </w:r>
            <w:r w:rsidRPr="00536A10">
              <w:rPr>
                <w:sz w:val="16"/>
                <w:szCs w:val="24"/>
              </w:rPr>
              <w:t>CEDAW/C/UZB/1</w:t>
            </w:r>
            <w:r w:rsidRPr="00536A10">
              <w:rPr>
                <w:sz w:val="16"/>
                <w:szCs w:val="24"/>
                <w:rtl/>
              </w:rPr>
              <w:t>)</w:t>
            </w: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الرابعة والعشرون (2001)</w:t>
            </w: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rFonts w:hint="cs"/>
                <w:sz w:val="16"/>
                <w:szCs w:val="24"/>
                <w:rtl/>
              </w:rPr>
              <w:tab/>
              <w:t>التقرير الدوري الثاني</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18 آب/أغسطس 2000</w:t>
            </w:r>
          </w:p>
        </w:tc>
        <w:tc>
          <w:tcPr>
            <w:tcW w:w="2918"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rFonts w:hint="cs"/>
                <w:sz w:val="16"/>
                <w:szCs w:val="24"/>
                <w:rtl/>
              </w:rPr>
              <w:t>11</w:t>
            </w:r>
            <w:r w:rsidRPr="00536A10">
              <w:rPr>
                <w:sz w:val="16"/>
                <w:szCs w:val="24"/>
                <w:rtl/>
              </w:rPr>
              <w:t xml:space="preserve"> تشرين الأول/أكتوبر</w:t>
            </w:r>
            <w:r w:rsidRPr="00536A10">
              <w:rPr>
                <w:rFonts w:hint="cs"/>
                <w:sz w:val="16"/>
                <w:szCs w:val="24"/>
                <w:rtl/>
              </w:rPr>
              <w:t xml:space="preserve"> 2004</w:t>
            </w:r>
            <w:r w:rsidRPr="00536A10">
              <w:rPr>
                <w:sz w:val="16"/>
                <w:szCs w:val="24"/>
                <w:rtl/>
              </w:rPr>
              <w:br/>
              <w:t>(</w:t>
            </w:r>
            <w:r w:rsidRPr="00536A10">
              <w:rPr>
                <w:sz w:val="16"/>
                <w:szCs w:val="24"/>
              </w:rPr>
              <w:t>CEDAW/C/UZB/2-3</w:t>
            </w:r>
            <w:r w:rsidRPr="00536A10">
              <w:rPr>
                <w:sz w:val="16"/>
                <w:szCs w:val="24"/>
                <w:rtl/>
              </w:rPr>
              <w:t>)</w:t>
            </w: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rFonts w:hint="cs"/>
                <w:sz w:val="16"/>
                <w:szCs w:val="24"/>
                <w:rtl/>
              </w:rPr>
            </w:pPr>
            <w:r w:rsidRPr="00536A10">
              <w:rPr>
                <w:rFonts w:hint="cs"/>
                <w:sz w:val="16"/>
                <w:szCs w:val="24"/>
                <w:rtl/>
              </w:rPr>
              <w:tab/>
              <w:t>التقرير الدوري الثالث</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rFonts w:hint="cs"/>
                <w:sz w:val="16"/>
                <w:szCs w:val="24"/>
                <w:rtl/>
              </w:rPr>
            </w:pPr>
            <w:r w:rsidRPr="00536A10">
              <w:rPr>
                <w:sz w:val="16"/>
                <w:szCs w:val="24"/>
                <w:rtl/>
              </w:rPr>
              <w:t>18 آب/أغسطس 200</w:t>
            </w:r>
            <w:r w:rsidRPr="00536A10">
              <w:rPr>
                <w:rFonts w:hint="cs"/>
                <w:sz w:val="16"/>
                <w:szCs w:val="24"/>
                <w:rtl/>
              </w:rPr>
              <w:t>4</w:t>
            </w:r>
          </w:p>
        </w:tc>
        <w:tc>
          <w:tcPr>
            <w:tcW w:w="2918"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rFonts w:hint="cs"/>
                <w:sz w:val="16"/>
                <w:szCs w:val="24"/>
                <w:rtl/>
              </w:rPr>
              <w:t>11</w:t>
            </w:r>
            <w:r w:rsidRPr="00536A10">
              <w:rPr>
                <w:sz w:val="16"/>
                <w:szCs w:val="24"/>
                <w:rtl/>
              </w:rPr>
              <w:t xml:space="preserve"> تشرين الأول/أكتوبر</w:t>
            </w:r>
            <w:r w:rsidRPr="00536A10">
              <w:rPr>
                <w:rFonts w:hint="cs"/>
                <w:sz w:val="16"/>
                <w:szCs w:val="24"/>
                <w:rtl/>
              </w:rPr>
              <w:t xml:space="preserve"> 2004</w:t>
            </w:r>
            <w:r w:rsidRPr="00536A10">
              <w:rPr>
                <w:sz w:val="16"/>
                <w:szCs w:val="24"/>
                <w:rtl/>
              </w:rPr>
              <w:br/>
              <w:t>(</w:t>
            </w:r>
            <w:r w:rsidRPr="00536A10">
              <w:rPr>
                <w:sz w:val="16"/>
                <w:szCs w:val="24"/>
              </w:rPr>
              <w:t>CEDAW/C/UZB/2-3</w:t>
            </w:r>
            <w:r w:rsidRPr="00536A10">
              <w:rPr>
                <w:sz w:val="16"/>
                <w:szCs w:val="24"/>
                <w:rtl/>
              </w:rPr>
              <w:t>)</w:t>
            </w: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rFonts w:hint="cs"/>
                <w:b/>
                <w:bCs/>
                <w:i/>
                <w:iCs/>
                <w:sz w:val="16"/>
                <w:szCs w:val="24"/>
                <w:rtl/>
              </w:rPr>
            </w:pPr>
            <w:r w:rsidRPr="00536A10">
              <w:rPr>
                <w:rFonts w:hint="cs"/>
                <w:b/>
                <w:bCs/>
                <w:i/>
                <w:iCs/>
                <w:sz w:val="16"/>
                <w:szCs w:val="24"/>
                <w:rtl/>
              </w:rPr>
              <w:t>أوغندا</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918" w:type="dxa"/>
            <w:gridSpan w:val="2"/>
            <w:tcBorders>
              <w:top w:val="nil"/>
              <w:left w:val="nil"/>
              <w:bottom w:val="nil"/>
              <w:right w:val="nil"/>
            </w:tcBorders>
          </w:tcPr>
          <w:p w:rsidR="00D86DF6" w:rsidRPr="00536A10" w:rsidRDefault="00D86DF6" w:rsidP="00D86DF6">
            <w:pPr>
              <w:tabs>
                <w:tab w:val="right" w:pos="2756"/>
              </w:tabs>
              <w:spacing w:after="120" w:line="280" w:lineRule="exact"/>
              <w:jc w:val="left"/>
              <w:rPr>
                <w:sz w:val="16"/>
                <w:szCs w:val="24"/>
                <w:rtl/>
              </w:rPr>
            </w:pP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rFonts w:hint="cs"/>
                <w:sz w:val="16"/>
                <w:szCs w:val="24"/>
                <w:rtl/>
              </w:rPr>
              <w:tab/>
              <w:t>التقرير الدوري الأول</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21 آب/أغسطس 1986</w:t>
            </w:r>
          </w:p>
        </w:tc>
        <w:tc>
          <w:tcPr>
            <w:tcW w:w="2918" w:type="dxa"/>
            <w:gridSpan w:val="2"/>
            <w:tcBorders>
              <w:top w:val="nil"/>
              <w:left w:val="nil"/>
              <w:bottom w:val="nil"/>
              <w:right w:val="nil"/>
            </w:tcBorders>
          </w:tcPr>
          <w:p w:rsidR="00D86DF6" w:rsidRPr="00536A10" w:rsidRDefault="00D86DF6" w:rsidP="00D86DF6">
            <w:pPr>
              <w:tabs>
                <w:tab w:val="right" w:pos="2756"/>
              </w:tabs>
              <w:spacing w:after="120" w:line="280" w:lineRule="exact"/>
              <w:jc w:val="left"/>
              <w:rPr>
                <w:sz w:val="16"/>
                <w:szCs w:val="24"/>
              </w:rPr>
            </w:pPr>
            <w:r w:rsidRPr="00536A10">
              <w:rPr>
                <w:sz w:val="16"/>
                <w:szCs w:val="24"/>
                <w:rtl/>
              </w:rPr>
              <w:t>1 حزيران/يونيه 1992</w:t>
            </w:r>
            <w:r w:rsidRPr="00536A10">
              <w:rPr>
                <w:sz w:val="16"/>
                <w:szCs w:val="24"/>
                <w:rtl/>
              </w:rPr>
              <w:br/>
              <w:t>(</w:t>
            </w:r>
            <w:r w:rsidRPr="00536A10">
              <w:rPr>
                <w:sz w:val="16"/>
                <w:szCs w:val="24"/>
              </w:rPr>
              <w:t>CEDAW/C/UGA/1-2</w:t>
            </w:r>
            <w:r w:rsidRPr="00536A10">
              <w:rPr>
                <w:sz w:val="16"/>
                <w:szCs w:val="24"/>
                <w:rtl/>
              </w:rPr>
              <w:t>)</w:t>
            </w: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الرابعة عشرة (1995)</w:t>
            </w: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rFonts w:hint="cs"/>
                <w:sz w:val="16"/>
                <w:szCs w:val="24"/>
                <w:rtl/>
              </w:rPr>
              <w:tab/>
              <w:t>التقرير الدوري الثاني</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21 آب/أغسطس 1990</w:t>
            </w:r>
          </w:p>
        </w:tc>
        <w:tc>
          <w:tcPr>
            <w:tcW w:w="2918" w:type="dxa"/>
            <w:gridSpan w:val="2"/>
            <w:tcBorders>
              <w:top w:val="nil"/>
              <w:left w:val="nil"/>
              <w:bottom w:val="nil"/>
              <w:right w:val="nil"/>
            </w:tcBorders>
          </w:tcPr>
          <w:p w:rsidR="00D86DF6" w:rsidRPr="00536A10" w:rsidRDefault="00D86DF6" w:rsidP="00D86DF6">
            <w:pPr>
              <w:tabs>
                <w:tab w:val="right" w:pos="2756"/>
              </w:tabs>
              <w:spacing w:after="120" w:line="280" w:lineRule="exact"/>
              <w:jc w:val="left"/>
              <w:rPr>
                <w:sz w:val="16"/>
                <w:szCs w:val="24"/>
              </w:rPr>
            </w:pPr>
            <w:r w:rsidRPr="00536A10">
              <w:rPr>
                <w:sz w:val="16"/>
                <w:szCs w:val="24"/>
                <w:rtl/>
              </w:rPr>
              <w:t>1 حزيران/يونيه 1992</w:t>
            </w:r>
            <w:r w:rsidRPr="00536A10">
              <w:rPr>
                <w:sz w:val="16"/>
                <w:szCs w:val="24"/>
                <w:rtl/>
              </w:rPr>
              <w:br/>
              <w:t>(</w:t>
            </w:r>
            <w:r w:rsidRPr="00536A10">
              <w:rPr>
                <w:sz w:val="16"/>
                <w:szCs w:val="24"/>
              </w:rPr>
              <w:t>CEDAW/C/UGA/1-2</w:t>
            </w:r>
            <w:r w:rsidRPr="00536A10">
              <w:rPr>
                <w:sz w:val="16"/>
                <w:szCs w:val="24"/>
                <w:rtl/>
              </w:rPr>
              <w:t>)</w:t>
            </w: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الرابعة عشرة (1995)</w:t>
            </w: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rFonts w:hint="cs"/>
                <w:sz w:val="16"/>
                <w:szCs w:val="24"/>
                <w:rtl/>
              </w:rPr>
              <w:tab/>
              <w:t>التقرير الدوري الثالث</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21 آب/أغسطس 1994</w:t>
            </w:r>
          </w:p>
        </w:tc>
        <w:tc>
          <w:tcPr>
            <w:tcW w:w="2918"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22 أيار/مايو 2000</w:t>
            </w:r>
            <w:r w:rsidRPr="00536A10">
              <w:rPr>
                <w:sz w:val="16"/>
                <w:szCs w:val="24"/>
                <w:rtl/>
              </w:rPr>
              <w:br/>
              <w:t>(</w:t>
            </w:r>
            <w:r w:rsidRPr="00536A10">
              <w:rPr>
                <w:sz w:val="16"/>
                <w:szCs w:val="24"/>
              </w:rPr>
              <w:t>CEDAW/C/UGA/3</w:t>
            </w:r>
            <w:r w:rsidRPr="00536A10">
              <w:rPr>
                <w:sz w:val="16"/>
                <w:szCs w:val="24"/>
                <w:rtl/>
              </w:rPr>
              <w:t>)</w:t>
            </w: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الاستثنائية (2002)</w:t>
            </w: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rFonts w:hint="cs"/>
                <w:sz w:val="16"/>
                <w:szCs w:val="24"/>
                <w:rtl/>
              </w:rPr>
              <w:tab/>
              <w:t>التقرير الدوري الرابع</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21 آب/أغسطس 1998</w:t>
            </w:r>
          </w:p>
        </w:tc>
        <w:tc>
          <w:tcPr>
            <w:tcW w:w="2918"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rFonts w:hint="cs"/>
                <w:sz w:val="16"/>
                <w:szCs w:val="24"/>
                <w:rtl/>
              </w:rPr>
              <w:tab/>
              <w:t>التقرير الدوري الخامس</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21 آب/أغسطس 2002</w:t>
            </w:r>
          </w:p>
        </w:tc>
        <w:tc>
          <w:tcPr>
            <w:tcW w:w="2918" w:type="dxa"/>
            <w:gridSpan w:val="2"/>
            <w:tcBorders>
              <w:top w:val="nil"/>
              <w:left w:val="nil"/>
              <w:bottom w:val="nil"/>
              <w:right w:val="nil"/>
            </w:tcBorders>
          </w:tcPr>
          <w:p w:rsidR="00D86DF6" w:rsidRPr="00536A10" w:rsidRDefault="00D86DF6" w:rsidP="00D86DF6">
            <w:pPr>
              <w:tabs>
                <w:tab w:val="right" w:pos="2756"/>
              </w:tabs>
              <w:spacing w:after="120" w:line="280" w:lineRule="exact"/>
              <w:jc w:val="left"/>
              <w:rPr>
                <w:sz w:val="16"/>
                <w:szCs w:val="24"/>
                <w:rtl/>
              </w:rPr>
            </w:pP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rFonts w:hint="cs"/>
                <w:b/>
                <w:bCs/>
                <w:i/>
                <w:iCs/>
                <w:sz w:val="16"/>
                <w:szCs w:val="24"/>
                <w:rtl/>
              </w:rPr>
            </w:pPr>
            <w:r w:rsidRPr="00536A10">
              <w:rPr>
                <w:rFonts w:hint="cs"/>
                <w:b/>
                <w:bCs/>
                <w:i/>
                <w:iCs/>
                <w:sz w:val="16"/>
                <w:szCs w:val="24"/>
                <w:rtl/>
              </w:rPr>
              <w:t>أوكرانيا</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918" w:type="dxa"/>
            <w:gridSpan w:val="2"/>
            <w:tcBorders>
              <w:top w:val="nil"/>
              <w:left w:val="nil"/>
              <w:bottom w:val="nil"/>
              <w:right w:val="nil"/>
            </w:tcBorders>
          </w:tcPr>
          <w:p w:rsidR="00D86DF6" w:rsidRPr="00536A10" w:rsidRDefault="00D86DF6" w:rsidP="00D86DF6">
            <w:pPr>
              <w:tabs>
                <w:tab w:val="right" w:pos="2756"/>
              </w:tabs>
              <w:spacing w:after="120" w:line="280" w:lineRule="exact"/>
              <w:jc w:val="left"/>
              <w:rPr>
                <w:sz w:val="16"/>
                <w:szCs w:val="24"/>
                <w:rtl/>
              </w:rPr>
            </w:pP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rFonts w:hint="cs"/>
                <w:sz w:val="16"/>
                <w:szCs w:val="24"/>
                <w:rtl/>
              </w:rPr>
              <w:tab/>
              <w:t>التقرير الدوري الأول</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3 أيلول/سبتمبر 1982</w:t>
            </w:r>
          </w:p>
        </w:tc>
        <w:tc>
          <w:tcPr>
            <w:tcW w:w="2918" w:type="dxa"/>
            <w:gridSpan w:val="2"/>
            <w:tcBorders>
              <w:top w:val="nil"/>
              <w:left w:val="nil"/>
              <w:bottom w:val="nil"/>
              <w:right w:val="nil"/>
            </w:tcBorders>
          </w:tcPr>
          <w:p w:rsidR="00D86DF6" w:rsidRPr="00536A10" w:rsidRDefault="00D86DF6" w:rsidP="00D86DF6">
            <w:pPr>
              <w:tabs>
                <w:tab w:val="right" w:pos="2756"/>
              </w:tabs>
              <w:spacing w:after="120" w:line="280" w:lineRule="exact"/>
              <w:jc w:val="left"/>
              <w:rPr>
                <w:sz w:val="16"/>
                <w:szCs w:val="24"/>
              </w:rPr>
            </w:pPr>
            <w:r w:rsidRPr="00536A10">
              <w:rPr>
                <w:sz w:val="16"/>
                <w:szCs w:val="24"/>
                <w:rtl/>
              </w:rPr>
              <w:t>2 آذار/مارس 1983</w:t>
            </w:r>
            <w:r w:rsidRPr="00536A10">
              <w:rPr>
                <w:sz w:val="16"/>
                <w:szCs w:val="24"/>
                <w:rtl/>
              </w:rPr>
              <w:br/>
              <w:t>(</w:t>
            </w:r>
            <w:r w:rsidRPr="00536A10">
              <w:rPr>
                <w:sz w:val="16"/>
                <w:szCs w:val="24"/>
              </w:rPr>
              <w:t>CEDAW/C/5/Add.11</w:t>
            </w:r>
            <w:r w:rsidRPr="00536A10">
              <w:rPr>
                <w:sz w:val="16"/>
                <w:szCs w:val="24"/>
                <w:rtl/>
              </w:rPr>
              <w:t>)</w:t>
            </w: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الثانية (1983)</w:t>
            </w: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rFonts w:hint="cs"/>
                <w:sz w:val="16"/>
                <w:szCs w:val="24"/>
                <w:rtl/>
              </w:rPr>
              <w:tab/>
              <w:t>التقرير الدوري الثاني</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3 أيلول/سبتمبر 1986</w:t>
            </w:r>
          </w:p>
        </w:tc>
        <w:tc>
          <w:tcPr>
            <w:tcW w:w="2918" w:type="dxa"/>
            <w:gridSpan w:val="2"/>
            <w:tcBorders>
              <w:top w:val="nil"/>
              <w:left w:val="nil"/>
              <w:bottom w:val="nil"/>
              <w:right w:val="nil"/>
            </w:tcBorders>
          </w:tcPr>
          <w:p w:rsidR="00D86DF6" w:rsidRPr="00536A10" w:rsidRDefault="00D86DF6" w:rsidP="00D86DF6">
            <w:pPr>
              <w:tabs>
                <w:tab w:val="right" w:pos="2756"/>
              </w:tabs>
              <w:spacing w:after="120" w:line="280" w:lineRule="exact"/>
              <w:jc w:val="left"/>
              <w:rPr>
                <w:sz w:val="16"/>
                <w:szCs w:val="24"/>
              </w:rPr>
            </w:pPr>
            <w:r w:rsidRPr="00536A10">
              <w:rPr>
                <w:sz w:val="16"/>
                <w:szCs w:val="24"/>
                <w:rtl/>
              </w:rPr>
              <w:t>13 آب/أغسطس 1987</w:t>
            </w:r>
            <w:r w:rsidRPr="00536A10">
              <w:rPr>
                <w:sz w:val="16"/>
                <w:szCs w:val="24"/>
                <w:rtl/>
              </w:rPr>
              <w:br/>
              <w:t>(</w:t>
            </w:r>
            <w:r w:rsidRPr="00536A10">
              <w:rPr>
                <w:sz w:val="16"/>
                <w:szCs w:val="24"/>
              </w:rPr>
              <w:t>CEDAW/C/13/Add.8</w:t>
            </w:r>
            <w:r w:rsidRPr="00536A10">
              <w:rPr>
                <w:sz w:val="16"/>
                <w:szCs w:val="24"/>
                <w:rtl/>
              </w:rPr>
              <w:t>)</w:t>
            </w: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التاسعة (1990)</w:t>
            </w: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rFonts w:hint="cs"/>
                <w:sz w:val="16"/>
                <w:szCs w:val="24"/>
                <w:rtl/>
              </w:rPr>
              <w:tab/>
              <w:t>التقرير الدوري الثالث</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3 أيلول/سبتمبر 1990</w:t>
            </w:r>
          </w:p>
        </w:tc>
        <w:tc>
          <w:tcPr>
            <w:tcW w:w="2918" w:type="dxa"/>
            <w:gridSpan w:val="2"/>
            <w:tcBorders>
              <w:top w:val="nil"/>
              <w:left w:val="nil"/>
              <w:bottom w:val="nil"/>
              <w:right w:val="nil"/>
            </w:tcBorders>
          </w:tcPr>
          <w:p w:rsidR="00D86DF6" w:rsidRPr="00536A10" w:rsidRDefault="00D86DF6" w:rsidP="00D86DF6">
            <w:pPr>
              <w:tabs>
                <w:tab w:val="right" w:pos="2756"/>
              </w:tabs>
              <w:spacing w:after="120" w:line="280" w:lineRule="exact"/>
              <w:jc w:val="left"/>
              <w:rPr>
                <w:sz w:val="16"/>
                <w:szCs w:val="24"/>
              </w:rPr>
            </w:pPr>
            <w:r w:rsidRPr="00536A10">
              <w:rPr>
                <w:sz w:val="16"/>
                <w:szCs w:val="24"/>
                <w:rtl/>
              </w:rPr>
              <w:t>31 أيار/مايو 1991</w:t>
            </w:r>
            <w:r w:rsidRPr="00536A10">
              <w:rPr>
                <w:sz w:val="16"/>
                <w:szCs w:val="24"/>
                <w:rtl/>
              </w:rPr>
              <w:br/>
              <w:t>(</w:t>
            </w:r>
            <w:r w:rsidRPr="00536A10">
              <w:rPr>
                <w:sz w:val="16"/>
                <w:szCs w:val="24"/>
              </w:rPr>
              <w:t>CEDAW/C/UKR/3</w:t>
            </w:r>
            <w:r w:rsidRPr="00536A10">
              <w:rPr>
                <w:sz w:val="16"/>
                <w:szCs w:val="24"/>
                <w:rtl/>
              </w:rPr>
              <w:t>)</w:t>
            </w:r>
          </w:p>
          <w:p w:rsidR="00D86DF6" w:rsidRPr="00536A10" w:rsidRDefault="00D86DF6" w:rsidP="00D86DF6">
            <w:pPr>
              <w:tabs>
                <w:tab w:val="right" w:pos="2756"/>
              </w:tabs>
              <w:spacing w:after="120" w:line="280" w:lineRule="exact"/>
              <w:jc w:val="left"/>
              <w:rPr>
                <w:sz w:val="16"/>
                <w:szCs w:val="24"/>
              </w:rPr>
            </w:pPr>
            <w:r w:rsidRPr="00536A10">
              <w:rPr>
                <w:sz w:val="16"/>
                <w:szCs w:val="24"/>
                <w:rtl/>
              </w:rPr>
              <w:t>21 تشرين الثاني/نوفمبر 1995</w:t>
            </w:r>
            <w:r w:rsidRPr="00536A10">
              <w:rPr>
                <w:sz w:val="16"/>
                <w:szCs w:val="24"/>
                <w:rtl/>
              </w:rPr>
              <w:br/>
              <w:t>(</w:t>
            </w:r>
            <w:r w:rsidRPr="00536A10">
              <w:rPr>
                <w:sz w:val="16"/>
                <w:szCs w:val="24"/>
              </w:rPr>
              <w:t>CEDAW/C/UKR/3/Add.1</w:t>
            </w:r>
            <w:r w:rsidRPr="00536A10">
              <w:rPr>
                <w:sz w:val="16"/>
                <w:szCs w:val="24"/>
                <w:rtl/>
              </w:rPr>
              <w:t>)</w:t>
            </w: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الخامسة عشرة (1996)</w:t>
            </w: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rFonts w:hint="cs"/>
                <w:sz w:val="16"/>
                <w:szCs w:val="24"/>
                <w:rtl/>
              </w:rPr>
              <w:tab/>
              <w:t>التقرير الدوري الرابع</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3 تشرين الثاني/نوفمبر 1994</w:t>
            </w:r>
          </w:p>
        </w:tc>
        <w:tc>
          <w:tcPr>
            <w:tcW w:w="2918" w:type="dxa"/>
            <w:gridSpan w:val="2"/>
            <w:tcBorders>
              <w:top w:val="nil"/>
              <w:left w:val="nil"/>
              <w:bottom w:val="nil"/>
              <w:right w:val="nil"/>
            </w:tcBorders>
          </w:tcPr>
          <w:p w:rsidR="00D86DF6" w:rsidRPr="00536A10" w:rsidRDefault="00D86DF6" w:rsidP="00D86DF6">
            <w:pPr>
              <w:tabs>
                <w:tab w:val="right" w:pos="2756"/>
              </w:tabs>
              <w:spacing w:after="120" w:line="280" w:lineRule="exact"/>
              <w:jc w:val="left"/>
              <w:rPr>
                <w:sz w:val="16"/>
                <w:szCs w:val="24"/>
              </w:rPr>
            </w:pPr>
            <w:r w:rsidRPr="00536A10">
              <w:rPr>
                <w:sz w:val="16"/>
                <w:szCs w:val="24"/>
                <w:rtl/>
              </w:rPr>
              <w:t>2 آب/أغسطس 1999</w:t>
            </w:r>
            <w:r w:rsidRPr="00536A10">
              <w:rPr>
                <w:sz w:val="16"/>
                <w:szCs w:val="24"/>
                <w:rtl/>
              </w:rPr>
              <w:br/>
              <w:t>(</w:t>
            </w:r>
            <w:r w:rsidRPr="00536A10">
              <w:rPr>
                <w:sz w:val="16"/>
                <w:szCs w:val="24"/>
              </w:rPr>
              <w:t>CEDAW/C/UKR/4-5</w:t>
            </w:r>
            <w:r w:rsidRPr="00536A10">
              <w:rPr>
                <w:rFonts w:hint="cs"/>
                <w:sz w:val="16"/>
                <w:szCs w:val="24"/>
                <w:rtl/>
              </w:rPr>
              <w:t xml:space="preserve"> و </w:t>
            </w:r>
            <w:r w:rsidRPr="00536A10">
              <w:rPr>
                <w:sz w:val="16"/>
                <w:szCs w:val="24"/>
              </w:rPr>
              <w:t>Corr.1</w:t>
            </w:r>
            <w:r w:rsidRPr="00536A10">
              <w:rPr>
                <w:sz w:val="16"/>
                <w:szCs w:val="24"/>
                <w:rtl/>
              </w:rPr>
              <w:t>)</w:t>
            </w: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السابعة والعشرون (2002)</w:t>
            </w: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rFonts w:hint="cs"/>
                <w:sz w:val="16"/>
                <w:szCs w:val="24"/>
                <w:rtl/>
              </w:rPr>
              <w:tab/>
              <w:t>التقرير الدوري الخامس</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3 أيلول/سبتمبر 1998</w:t>
            </w:r>
          </w:p>
        </w:tc>
        <w:tc>
          <w:tcPr>
            <w:tcW w:w="2918" w:type="dxa"/>
            <w:gridSpan w:val="2"/>
            <w:tcBorders>
              <w:top w:val="nil"/>
              <w:left w:val="nil"/>
              <w:bottom w:val="nil"/>
              <w:right w:val="nil"/>
            </w:tcBorders>
          </w:tcPr>
          <w:p w:rsidR="00D86DF6" w:rsidRPr="00536A10" w:rsidRDefault="00D86DF6" w:rsidP="00D86DF6">
            <w:pPr>
              <w:tabs>
                <w:tab w:val="right" w:pos="2756"/>
              </w:tabs>
              <w:spacing w:after="120" w:line="280" w:lineRule="exact"/>
              <w:jc w:val="left"/>
              <w:rPr>
                <w:rFonts w:hint="cs"/>
                <w:sz w:val="16"/>
                <w:szCs w:val="24"/>
              </w:rPr>
            </w:pPr>
            <w:r w:rsidRPr="00536A10">
              <w:rPr>
                <w:sz w:val="16"/>
                <w:szCs w:val="24"/>
                <w:rtl/>
              </w:rPr>
              <w:t>2 آب/أغسطس 1999</w:t>
            </w:r>
            <w:r w:rsidRPr="00536A10">
              <w:rPr>
                <w:sz w:val="16"/>
                <w:szCs w:val="24"/>
                <w:rtl/>
              </w:rPr>
              <w:br/>
              <w:t>(</w:t>
            </w:r>
            <w:r w:rsidRPr="00536A10">
              <w:rPr>
                <w:sz w:val="16"/>
                <w:szCs w:val="24"/>
              </w:rPr>
              <w:t>CEDAW/C/UKR/4-5</w:t>
            </w:r>
            <w:r w:rsidR="00641911">
              <w:rPr>
                <w:rFonts w:hint="cs"/>
                <w:sz w:val="16"/>
                <w:szCs w:val="24"/>
                <w:rtl/>
              </w:rPr>
              <w:t>)</w:t>
            </w: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السابعة والعشرون (2002)</w:t>
            </w: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rFonts w:hint="cs"/>
                <w:sz w:val="16"/>
                <w:szCs w:val="24"/>
                <w:rtl/>
              </w:rPr>
            </w:pPr>
            <w:r w:rsidRPr="00536A10">
              <w:rPr>
                <w:sz w:val="16"/>
                <w:szCs w:val="24"/>
                <w:rtl/>
              </w:rPr>
              <w:tab/>
            </w:r>
            <w:r w:rsidRPr="00536A10">
              <w:rPr>
                <w:rFonts w:hint="cs"/>
                <w:sz w:val="16"/>
                <w:szCs w:val="24"/>
                <w:rtl/>
              </w:rPr>
              <w:t>التقرير الدوري السادس</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3 أيلول/سبتمبر 2002</w:t>
            </w:r>
          </w:p>
        </w:tc>
        <w:tc>
          <w:tcPr>
            <w:tcW w:w="2918" w:type="dxa"/>
            <w:gridSpan w:val="2"/>
            <w:tcBorders>
              <w:top w:val="nil"/>
              <w:left w:val="nil"/>
              <w:bottom w:val="nil"/>
              <w:right w:val="nil"/>
            </w:tcBorders>
          </w:tcPr>
          <w:p w:rsidR="00D86DF6" w:rsidRPr="00536A10" w:rsidRDefault="00D86DF6" w:rsidP="00D86DF6">
            <w:pPr>
              <w:tabs>
                <w:tab w:val="right" w:pos="2756"/>
              </w:tabs>
              <w:spacing w:after="120" w:line="280" w:lineRule="exact"/>
              <w:jc w:val="left"/>
              <w:rPr>
                <w:sz w:val="16"/>
                <w:szCs w:val="24"/>
              </w:rPr>
            </w:pP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rFonts w:hint="cs"/>
                <w:b/>
                <w:bCs/>
                <w:i/>
                <w:iCs/>
                <w:sz w:val="16"/>
                <w:szCs w:val="24"/>
                <w:rtl/>
              </w:rPr>
            </w:pPr>
            <w:r w:rsidRPr="00536A10">
              <w:rPr>
                <w:rFonts w:hint="cs"/>
                <w:b/>
                <w:bCs/>
                <w:i/>
                <w:iCs/>
                <w:sz w:val="16"/>
                <w:szCs w:val="24"/>
                <w:rtl/>
              </w:rPr>
              <w:t>أيرلندا</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918" w:type="dxa"/>
            <w:gridSpan w:val="2"/>
            <w:tcBorders>
              <w:top w:val="nil"/>
              <w:left w:val="nil"/>
              <w:bottom w:val="nil"/>
              <w:right w:val="nil"/>
            </w:tcBorders>
          </w:tcPr>
          <w:p w:rsidR="00D86DF6" w:rsidRPr="00536A10" w:rsidRDefault="00D86DF6" w:rsidP="00D86DF6">
            <w:pPr>
              <w:tabs>
                <w:tab w:val="right" w:pos="2756"/>
              </w:tabs>
              <w:spacing w:after="120" w:line="280" w:lineRule="exact"/>
              <w:jc w:val="left"/>
              <w:rPr>
                <w:sz w:val="16"/>
                <w:szCs w:val="24"/>
                <w:rtl/>
              </w:rPr>
            </w:pP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rFonts w:hint="cs"/>
                <w:sz w:val="16"/>
                <w:szCs w:val="24"/>
                <w:rtl/>
              </w:rPr>
              <w:tab/>
              <w:t>التقرير الدوري الأول</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22 كانون الثاني/يناير 1987</w:t>
            </w:r>
          </w:p>
        </w:tc>
        <w:tc>
          <w:tcPr>
            <w:tcW w:w="2918" w:type="dxa"/>
            <w:gridSpan w:val="2"/>
            <w:tcBorders>
              <w:top w:val="nil"/>
              <w:left w:val="nil"/>
              <w:bottom w:val="nil"/>
              <w:right w:val="nil"/>
            </w:tcBorders>
          </w:tcPr>
          <w:p w:rsidR="00D86DF6" w:rsidRPr="00536A10" w:rsidRDefault="00D86DF6" w:rsidP="00D86DF6">
            <w:pPr>
              <w:tabs>
                <w:tab w:val="right" w:pos="2756"/>
              </w:tabs>
              <w:spacing w:after="120" w:line="280" w:lineRule="exact"/>
              <w:jc w:val="left"/>
              <w:rPr>
                <w:sz w:val="16"/>
                <w:szCs w:val="24"/>
              </w:rPr>
            </w:pPr>
            <w:r w:rsidRPr="00536A10">
              <w:rPr>
                <w:sz w:val="16"/>
                <w:szCs w:val="24"/>
                <w:rtl/>
              </w:rPr>
              <w:t>18 شباط/فبراير 1987</w:t>
            </w:r>
            <w:r w:rsidRPr="00536A10">
              <w:rPr>
                <w:sz w:val="16"/>
                <w:szCs w:val="24"/>
                <w:rtl/>
              </w:rPr>
              <w:br/>
              <w:t>(</w:t>
            </w:r>
            <w:r w:rsidRPr="00536A10">
              <w:rPr>
                <w:sz w:val="16"/>
                <w:szCs w:val="24"/>
              </w:rPr>
              <w:t>CEDAW/C/5/Add.47</w:t>
            </w:r>
            <w:r w:rsidRPr="00536A10">
              <w:rPr>
                <w:sz w:val="16"/>
                <w:szCs w:val="24"/>
                <w:rtl/>
              </w:rPr>
              <w:t>)</w:t>
            </w: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الثامنة (1989)</w:t>
            </w: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rFonts w:hint="cs"/>
                <w:sz w:val="16"/>
                <w:szCs w:val="24"/>
                <w:rtl/>
              </w:rPr>
              <w:tab/>
              <w:t>التقرير الدوري الثاني</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22 كانون الثاني/يناير 1991</w:t>
            </w:r>
          </w:p>
        </w:tc>
        <w:tc>
          <w:tcPr>
            <w:tcW w:w="2918" w:type="dxa"/>
            <w:gridSpan w:val="2"/>
            <w:tcBorders>
              <w:top w:val="nil"/>
              <w:left w:val="nil"/>
              <w:bottom w:val="nil"/>
              <w:right w:val="nil"/>
            </w:tcBorders>
          </w:tcPr>
          <w:p w:rsidR="00D86DF6" w:rsidRPr="00536A10" w:rsidRDefault="00D86DF6" w:rsidP="00D86DF6">
            <w:pPr>
              <w:tabs>
                <w:tab w:val="right" w:pos="2756"/>
              </w:tabs>
              <w:spacing w:after="120" w:line="280" w:lineRule="exact"/>
              <w:jc w:val="left"/>
              <w:rPr>
                <w:sz w:val="16"/>
                <w:szCs w:val="24"/>
              </w:rPr>
            </w:pPr>
            <w:r w:rsidRPr="00536A10">
              <w:rPr>
                <w:sz w:val="16"/>
                <w:szCs w:val="24"/>
                <w:rtl/>
              </w:rPr>
              <w:t>6 شباط/فبراير 1997</w:t>
            </w:r>
            <w:r w:rsidRPr="00536A10">
              <w:rPr>
                <w:sz w:val="16"/>
                <w:szCs w:val="24"/>
                <w:rtl/>
              </w:rPr>
              <w:br/>
              <w:t>(</w:t>
            </w:r>
            <w:r w:rsidRPr="00536A10">
              <w:rPr>
                <w:sz w:val="16"/>
                <w:szCs w:val="24"/>
              </w:rPr>
              <w:t>CEDAW/C/IRL/2-3</w:t>
            </w:r>
            <w:r w:rsidRPr="00536A10">
              <w:rPr>
                <w:sz w:val="16"/>
                <w:szCs w:val="24"/>
                <w:rtl/>
              </w:rPr>
              <w:t>)</w:t>
            </w: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الحادية والعشرون (1999)</w:t>
            </w: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rFonts w:hint="cs"/>
                <w:sz w:val="16"/>
                <w:szCs w:val="24"/>
                <w:rtl/>
              </w:rPr>
              <w:tab/>
              <w:t>التقرير الدوري الثالث</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22 كانون الثاني/يناير 1995</w:t>
            </w:r>
          </w:p>
        </w:tc>
        <w:tc>
          <w:tcPr>
            <w:tcW w:w="2918" w:type="dxa"/>
            <w:gridSpan w:val="2"/>
            <w:tcBorders>
              <w:top w:val="nil"/>
              <w:left w:val="nil"/>
              <w:bottom w:val="nil"/>
              <w:right w:val="nil"/>
            </w:tcBorders>
          </w:tcPr>
          <w:p w:rsidR="00D86DF6" w:rsidRPr="00536A10" w:rsidRDefault="00D86DF6" w:rsidP="00D86DF6">
            <w:pPr>
              <w:tabs>
                <w:tab w:val="right" w:pos="2756"/>
              </w:tabs>
              <w:spacing w:after="120" w:line="280" w:lineRule="exact"/>
              <w:jc w:val="left"/>
              <w:rPr>
                <w:sz w:val="16"/>
                <w:szCs w:val="24"/>
              </w:rPr>
            </w:pPr>
            <w:r w:rsidRPr="00536A10">
              <w:rPr>
                <w:sz w:val="16"/>
                <w:szCs w:val="24"/>
                <w:rtl/>
              </w:rPr>
              <w:t>7 آب/أغسطس 1997</w:t>
            </w:r>
            <w:r w:rsidRPr="00536A10">
              <w:rPr>
                <w:sz w:val="16"/>
                <w:szCs w:val="24"/>
                <w:rtl/>
              </w:rPr>
              <w:br/>
              <w:t>(</w:t>
            </w:r>
            <w:r w:rsidRPr="00536A10">
              <w:rPr>
                <w:sz w:val="16"/>
                <w:szCs w:val="24"/>
              </w:rPr>
              <w:t>CEDAW/C/IRL/2-3</w:t>
            </w:r>
            <w:r w:rsidRPr="00536A10">
              <w:rPr>
                <w:sz w:val="16"/>
                <w:szCs w:val="24"/>
                <w:rtl/>
              </w:rPr>
              <w:t>)</w:t>
            </w: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الحادية والعشرون (1999)</w:t>
            </w: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rFonts w:hint="cs"/>
                <w:sz w:val="16"/>
                <w:szCs w:val="24"/>
                <w:rtl/>
              </w:rPr>
              <w:tab/>
              <w:t>التقرير الدوري الرابع</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22 كانون الثاني/يناير 1999</w:t>
            </w:r>
          </w:p>
        </w:tc>
        <w:tc>
          <w:tcPr>
            <w:tcW w:w="2918"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10 حزيران/يونيه 2003</w:t>
            </w:r>
            <w:r w:rsidRPr="00536A10">
              <w:rPr>
                <w:sz w:val="16"/>
                <w:szCs w:val="24"/>
                <w:rtl/>
              </w:rPr>
              <w:br/>
              <w:t>(</w:t>
            </w:r>
            <w:r w:rsidRPr="00536A10">
              <w:rPr>
                <w:sz w:val="16"/>
                <w:szCs w:val="24"/>
              </w:rPr>
              <w:t>CEDAW/C/IRL/4-5</w:t>
            </w:r>
            <w:r w:rsidRPr="00536A10">
              <w:rPr>
                <w:sz w:val="16"/>
                <w:szCs w:val="24"/>
                <w:rtl/>
              </w:rPr>
              <w:t>)</w:t>
            </w: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rFonts w:hint="cs"/>
                <w:sz w:val="16"/>
                <w:szCs w:val="24"/>
                <w:rtl/>
              </w:rPr>
            </w:pPr>
            <w:r w:rsidRPr="00536A10">
              <w:rPr>
                <w:rFonts w:hint="cs"/>
                <w:sz w:val="16"/>
                <w:szCs w:val="24"/>
                <w:rtl/>
              </w:rPr>
              <w:t>الثالثة والثلاثون (2005)</w:t>
            </w: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rFonts w:hint="cs"/>
                <w:sz w:val="16"/>
                <w:szCs w:val="24"/>
                <w:rtl/>
              </w:rPr>
              <w:tab/>
              <w:t>التقرير الدوري الخامس</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22 كانون الثاني/يناير 2003</w:t>
            </w:r>
          </w:p>
        </w:tc>
        <w:tc>
          <w:tcPr>
            <w:tcW w:w="2918" w:type="dxa"/>
            <w:gridSpan w:val="2"/>
            <w:tcBorders>
              <w:top w:val="nil"/>
              <w:left w:val="nil"/>
              <w:bottom w:val="nil"/>
              <w:right w:val="nil"/>
            </w:tcBorders>
          </w:tcPr>
          <w:p w:rsidR="00D86DF6" w:rsidRPr="00536A10" w:rsidRDefault="00D86DF6" w:rsidP="00D86DF6">
            <w:pPr>
              <w:tabs>
                <w:tab w:val="right" w:pos="2756"/>
              </w:tabs>
              <w:spacing w:after="120" w:line="280" w:lineRule="exact"/>
              <w:jc w:val="left"/>
              <w:rPr>
                <w:sz w:val="16"/>
                <w:szCs w:val="24"/>
              </w:rPr>
            </w:pPr>
            <w:r w:rsidRPr="00536A10">
              <w:rPr>
                <w:sz w:val="16"/>
                <w:szCs w:val="24"/>
                <w:rtl/>
              </w:rPr>
              <w:t>10 حزيران/يونيه 2003</w:t>
            </w:r>
            <w:r w:rsidRPr="00536A10">
              <w:rPr>
                <w:sz w:val="16"/>
                <w:szCs w:val="24"/>
                <w:rtl/>
              </w:rPr>
              <w:br/>
              <w:t>(</w:t>
            </w:r>
            <w:r w:rsidRPr="00536A10">
              <w:rPr>
                <w:sz w:val="16"/>
                <w:szCs w:val="24"/>
              </w:rPr>
              <w:t>CEDAW/C/IRL/4-5</w:t>
            </w:r>
            <w:r w:rsidRPr="00536A10">
              <w:rPr>
                <w:sz w:val="16"/>
                <w:szCs w:val="24"/>
                <w:rtl/>
              </w:rPr>
              <w:t>)</w:t>
            </w: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rFonts w:hint="cs"/>
                <w:sz w:val="16"/>
                <w:szCs w:val="24"/>
                <w:rtl/>
              </w:rPr>
            </w:pPr>
            <w:r w:rsidRPr="00536A10">
              <w:rPr>
                <w:rFonts w:hint="cs"/>
                <w:sz w:val="16"/>
                <w:szCs w:val="24"/>
                <w:rtl/>
              </w:rPr>
              <w:t>الثالثة والثلاثون (2005)</w:t>
            </w: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keepNext/>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rFonts w:hint="cs"/>
                <w:b/>
                <w:bCs/>
                <w:i/>
                <w:iCs/>
                <w:sz w:val="16"/>
                <w:szCs w:val="24"/>
                <w:rtl/>
              </w:rPr>
            </w:pPr>
            <w:proofErr w:type="spellStart"/>
            <w:r w:rsidRPr="00536A10">
              <w:rPr>
                <w:rFonts w:hint="cs"/>
                <w:b/>
                <w:bCs/>
                <w:i/>
                <w:iCs/>
                <w:sz w:val="16"/>
                <w:szCs w:val="24"/>
                <w:rtl/>
              </w:rPr>
              <w:t>آيسلندا</w:t>
            </w:r>
            <w:proofErr w:type="spellEnd"/>
          </w:p>
        </w:tc>
        <w:tc>
          <w:tcPr>
            <w:tcW w:w="2340" w:type="dxa"/>
            <w:gridSpan w:val="2"/>
            <w:tcBorders>
              <w:top w:val="nil"/>
              <w:left w:val="nil"/>
              <w:bottom w:val="nil"/>
              <w:right w:val="nil"/>
            </w:tcBorders>
          </w:tcPr>
          <w:p w:rsidR="00D86DF6" w:rsidRPr="00536A10" w:rsidRDefault="00D86DF6" w:rsidP="00D86DF6">
            <w:pPr>
              <w:keepNext/>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918" w:type="dxa"/>
            <w:gridSpan w:val="2"/>
            <w:tcBorders>
              <w:top w:val="nil"/>
              <w:left w:val="nil"/>
              <w:bottom w:val="nil"/>
              <w:right w:val="nil"/>
            </w:tcBorders>
          </w:tcPr>
          <w:p w:rsidR="00D86DF6" w:rsidRPr="00536A10" w:rsidRDefault="00D86DF6" w:rsidP="00D86DF6">
            <w:pPr>
              <w:keepNext/>
              <w:tabs>
                <w:tab w:val="right" w:pos="2756"/>
              </w:tabs>
              <w:spacing w:after="120" w:line="280" w:lineRule="exact"/>
              <w:jc w:val="left"/>
              <w:rPr>
                <w:sz w:val="16"/>
                <w:szCs w:val="24"/>
                <w:rtl/>
              </w:rPr>
            </w:pPr>
          </w:p>
        </w:tc>
        <w:tc>
          <w:tcPr>
            <w:tcW w:w="2032" w:type="dxa"/>
            <w:gridSpan w:val="2"/>
            <w:tcBorders>
              <w:top w:val="nil"/>
              <w:left w:val="nil"/>
              <w:bottom w:val="nil"/>
              <w:right w:val="nil"/>
            </w:tcBorders>
          </w:tcPr>
          <w:p w:rsidR="00D86DF6" w:rsidRPr="00536A10" w:rsidRDefault="00D86DF6" w:rsidP="00D86DF6">
            <w:pPr>
              <w:keepNext/>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rFonts w:hint="cs"/>
                <w:sz w:val="16"/>
                <w:szCs w:val="24"/>
                <w:rtl/>
              </w:rPr>
              <w:tab/>
              <w:t>التقرير الدوري الأول</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18 تموز/يوليه 1986</w:t>
            </w:r>
          </w:p>
        </w:tc>
        <w:tc>
          <w:tcPr>
            <w:tcW w:w="2918" w:type="dxa"/>
            <w:gridSpan w:val="2"/>
            <w:tcBorders>
              <w:top w:val="nil"/>
              <w:left w:val="nil"/>
              <w:bottom w:val="nil"/>
              <w:right w:val="nil"/>
            </w:tcBorders>
          </w:tcPr>
          <w:p w:rsidR="00D86DF6" w:rsidRPr="00536A10" w:rsidRDefault="00D86DF6" w:rsidP="00D86DF6">
            <w:pPr>
              <w:tabs>
                <w:tab w:val="right" w:pos="2756"/>
              </w:tabs>
              <w:spacing w:after="120" w:line="280" w:lineRule="exact"/>
              <w:jc w:val="left"/>
              <w:rPr>
                <w:sz w:val="16"/>
                <w:szCs w:val="24"/>
              </w:rPr>
            </w:pPr>
            <w:r w:rsidRPr="00536A10">
              <w:rPr>
                <w:sz w:val="16"/>
                <w:szCs w:val="24"/>
                <w:rtl/>
              </w:rPr>
              <w:t>5 أيار/مايو 1993</w:t>
            </w:r>
            <w:r w:rsidRPr="00536A10">
              <w:rPr>
                <w:sz w:val="16"/>
                <w:szCs w:val="24"/>
                <w:rtl/>
              </w:rPr>
              <w:br/>
              <w:t>(</w:t>
            </w:r>
            <w:r w:rsidRPr="00536A10">
              <w:rPr>
                <w:sz w:val="16"/>
                <w:szCs w:val="24"/>
              </w:rPr>
              <w:t>CEDAW/C/ICE/1-2</w:t>
            </w:r>
            <w:r w:rsidRPr="00536A10">
              <w:rPr>
                <w:sz w:val="16"/>
                <w:szCs w:val="24"/>
                <w:rtl/>
              </w:rPr>
              <w:t>)</w:t>
            </w: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الخامسة عشرة (1996)</w:t>
            </w: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rFonts w:hint="cs"/>
                <w:sz w:val="16"/>
                <w:szCs w:val="24"/>
                <w:rtl/>
              </w:rPr>
              <w:tab/>
              <w:t>التقرير الدوري الثاني</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18 تموز/يوليه 1990</w:t>
            </w:r>
          </w:p>
        </w:tc>
        <w:tc>
          <w:tcPr>
            <w:tcW w:w="2918" w:type="dxa"/>
            <w:gridSpan w:val="2"/>
            <w:tcBorders>
              <w:top w:val="nil"/>
              <w:left w:val="nil"/>
              <w:bottom w:val="nil"/>
              <w:right w:val="nil"/>
            </w:tcBorders>
          </w:tcPr>
          <w:p w:rsidR="00D86DF6" w:rsidRPr="00536A10" w:rsidRDefault="00D86DF6" w:rsidP="00D86DF6">
            <w:pPr>
              <w:tabs>
                <w:tab w:val="right" w:pos="2756"/>
              </w:tabs>
              <w:spacing w:after="120" w:line="280" w:lineRule="exact"/>
              <w:jc w:val="left"/>
              <w:rPr>
                <w:sz w:val="16"/>
                <w:szCs w:val="24"/>
              </w:rPr>
            </w:pPr>
            <w:r w:rsidRPr="00536A10">
              <w:rPr>
                <w:sz w:val="16"/>
                <w:szCs w:val="24"/>
                <w:rtl/>
              </w:rPr>
              <w:t>5 أيار/مايو 1993</w:t>
            </w:r>
            <w:r w:rsidRPr="00536A10">
              <w:rPr>
                <w:sz w:val="16"/>
                <w:szCs w:val="24"/>
                <w:rtl/>
              </w:rPr>
              <w:br/>
              <w:t>(</w:t>
            </w:r>
            <w:r w:rsidRPr="00536A10">
              <w:rPr>
                <w:sz w:val="16"/>
                <w:szCs w:val="24"/>
              </w:rPr>
              <w:t>CEDAW/C/ICE/1-2</w:t>
            </w:r>
            <w:r w:rsidRPr="00536A10">
              <w:rPr>
                <w:sz w:val="16"/>
                <w:szCs w:val="24"/>
                <w:rtl/>
              </w:rPr>
              <w:t>)</w:t>
            </w: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الخامسة عشرة (1996)</w:t>
            </w: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rFonts w:hint="cs"/>
                <w:sz w:val="16"/>
                <w:szCs w:val="24"/>
                <w:rtl/>
              </w:rPr>
              <w:tab/>
              <w:t>التقرير الدوري الثالث</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rFonts w:hint="cs"/>
                <w:sz w:val="16"/>
                <w:szCs w:val="24"/>
                <w:rtl/>
              </w:rPr>
              <w:t>18</w:t>
            </w:r>
            <w:r w:rsidRPr="00536A10">
              <w:rPr>
                <w:sz w:val="16"/>
                <w:szCs w:val="24"/>
                <w:rtl/>
              </w:rPr>
              <w:t xml:space="preserve"> تموز/يوليه 1998</w:t>
            </w:r>
          </w:p>
        </w:tc>
        <w:tc>
          <w:tcPr>
            <w:tcW w:w="2918"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Pr>
            </w:pPr>
            <w:r w:rsidRPr="00536A10">
              <w:rPr>
                <w:sz w:val="16"/>
                <w:szCs w:val="24"/>
                <w:rtl/>
              </w:rPr>
              <w:t>15 تموز/يوليه 1998</w:t>
            </w:r>
            <w:r w:rsidRPr="00536A10">
              <w:rPr>
                <w:sz w:val="16"/>
                <w:szCs w:val="24"/>
                <w:rtl/>
              </w:rPr>
              <w:br/>
              <w:t>(</w:t>
            </w:r>
            <w:r w:rsidRPr="00536A10">
              <w:rPr>
                <w:sz w:val="16"/>
                <w:szCs w:val="24"/>
              </w:rPr>
              <w:t>CEDAW/C/ICE/3-4</w:t>
            </w:r>
            <w:r w:rsidRPr="00536A10">
              <w:rPr>
                <w:sz w:val="16"/>
                <w:szCs w:val="24"/>
                <w:rtl/>
              </w:rPr>
              <w:t>)</w:t>
            </w: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السادسة والعشرون (2002)</w:t>
            </w: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rFonts w:hint="cs"/>
                <w:sz w:val="16"/>
                <w:szCs w:val="24"/>
                <w:rtl/>
              </w:rPr>
              <w:tab/>
              <w:t>التقرير الدوري الرابع</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rFonts w:hint="cs"/>
                <w:sz w:val="16"/>
                <w:szCs w:val="24"/>
                <w:rtl/>
              </w:rPr>
              <w:t>18</w:t>
            </w:r>
            <w:r w:rsidRPr="00536A10">
              <w:rPr>
                <w:sz w:val="16"/>
                <w:szCs w:val="24"/>
                <w:rtl/>
              </w:rPr>
              <w:t xml:space="preserve"> تموز/يوليه 1994</w:t>
            </w:r>
          </w:p>
        </w:tc>
        <w:tc>
          <w:tcPr>
            <w:tcW w:w="2918"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Pr>
            </w:pPr>
            <w:r w:rsidRPr="00536A10">
              <w:rPr>
                <w:sz w:val="16"/>
                <w:szCs w:val="24"/>
                <w:rtl/>
              </w:rPr>
              <w:t>15 تموز/يوليه 1998</w:t>
            </w:r>
            <w:r w:rsidRPr="00536A10">
              <w:rPr>
                <w:sz w:val="16"/>
                <w:szCs w:val="24"/>
                <w:rtl/>
              </w:rPr>
              <w:br/>
              <w:t>(</w:t>
            </w:r>
            <w:r w:rsidRPr="00536A10">
              <w:rPr>
                <w:sz w:val="16"/>
                <w:szCs w:val="24"/>
              </w:rPr>
              <w:t>CEDAW/C/ICE/3-4</w:t>
            </w:r>
            <w:r w:rsidRPr="00536A10">
              <w:rPr>
                <w:sz w:val="16"/>
                <w:szCs w:val="24"/>
                <w:rtl/>
              </w:rPr>
              <w:t>)</w:t>
            </w: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السادسة والعشرون (2002)</w:t>
            </w: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rFonts w:hint="cs"/>
                <w:sz w:val="16"/>
                <w:szCs w:val="24"/>
                <w:rtl/>
              </w:rPr>
              <w:tab/>
              <w:t>التقرير الدوري الخامس</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rFonts w:hint="cs"/>
                <w:sz w:val="16"/>
                <w:szCs w:val="24"/>
                <w:rtl/>
              </w:rPr>
              <w:t>18</w:t>
            </w:r>
            <w:r w:rsidRPr="00536A10">
              <w:rPr>
                <w:sz w:val="16"/>
                <w:szCs w:val="24"/>
                <w:rtl/>
              </w:rPr>
              <w:t xml:space="preserve"> تموز/يوليه 2002</w:t>
            </w:r>
          </w:p>
        </w:tc>
        <w:tc>
          <w:tcPr>
            <w:tcW w:w="2918"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Pr>
            </w:pPr>
            <w:r w:rsidRPr="00536A10">
              <w:rPr>
                <w:sz w:val="16"/>
                <w:szCs w:val="24"/>
                <w:rtl/>
              </w:rPr>
              <w:t>1</w:t>
            </w:r>
            <w:r w:rsidRPr="00536A10">
              <w:rPr>
                <w:rFonts w:hint="cs"/>
                <w:sz w:val="16"/>
                <w:szCs w:val="24"/>
                <w:rtl/>
              </w:rPr>
              <w:t>4</w:t>
            </w:r>
            <w:r w:rsidRPr="00536A10">
              <w:rPr>
                <w:sz w:val="16"/>
                <w:szCs w:val="24"/>
                <w:rtl/>
              </w:rPr>
              <w:t xml:space="preserve"> تشرين الثاني/نوفمبر </w:t>
            </w:r>
            <w:r w:rsidRPr="00536A10">
              <w:rPr>
                <w:rFonts w:hint="cs"/>
                <w:sz w:val="16"/>
                <w:szCs w:val="24"/>
                <w:rtl/>
              </w:rPr>
              <w:t>2003</w:t>
            </w:r>
            <w:r w:rsidRPr="00536A10">
              <w:rPr>
                <w:sz w:val="16"/>
                <w:szCs w:val="24"/>
                <w:rtl/>
              </w:rPr>
              <w:br/>
              <w:t>(</w:t>
            </w:r>
            <w:r w:rsidRPr="00536A10">
              <w:rPr>
                <w:sz w:val="16"/>
                <w:szCs w:val="24"/>
              </w:rPr>
              <w:t>CEDAW/C/ICE/5</w:t>
            </w:r>
            <w:r w:rsidRPr="00536A10">
              <w:rPr>
                <w:sz w:val="16"/>
                <w:szCs w:val="24"/>
                <w:rtl/>
              </w:rPr>
              <w:t>)</w:t>
            </w: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318F5">
            <w:pPr>
              <w:keepNext/>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rFonts w:hint="cs"/>
                <w:b/>
                <w:bCs/>
                <w:i/>
                <w:iCs/>
                <w:sz w:val="16"/>
                <w:szCs w:val="24"/>
                <w:rtl/>
              </w:rPr>
            </w:pPr>
            <w:r w:rsidRPr="00536A10">
              <w:rPr>
                <w:rFonts w:hint="cs"/>
                <w:b/>
                <w:bCs/>
                <w:i/>
                <w:iCs/>
                <w:sz w:val="16"/>
                <w:szCs w:val="24"/>
                <w:rtl/>
              </w:rPr>
              <w:t>إيطاليا</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918" w:type="dxa"/>
            <w:gridSpan w:val="2"/>
            <w:tcBorders>
              <w:top w:val="nil"/>
              <w:left w:val="nil"/>
              <w:bottom w:val="nil"/>
              <w:right w:val="nil"/>
            </w:tcBorders>
          </w:tcPr>
          <w:p w:rsidR="00D86DF6" w:rsidRPr="00536A10" w:rsidRDefault="00D86DF6" w:rsidP="00D86DF6">
            <w:pPr>
              <w:tabs>
                <w:tab w:val="right" w:pos="2756"/>
              </w:tabs>
              <w:spacing w:after="120" w:line="280" w:lineRule="exact"/>
              <w:jc w:val="left"/>
              <w:rPr>
                <w:sz w:val="16"/>
                <w:szCs w:val="24"/>
                <w:rtl/>
              </w:rPr>
            </w:pP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rFonts w:hint="cs"/>
                <w:sz w:val="16"/>
                <w:szCs w:val="24"/>
                <w:rtl/>
              </w:rPr>
              <w:tab/>
              <w:t>التقرير الدوري الأول</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10 تموز/يوليه 1986</w:t>
            </w:r>
          </w:p>
        </w:tc>
        <w:tc>
          <w:tcPr>
            <w:tcW w:w="2918" w:type="dxa"/>
            <w:gridSpan w:val="2"/>
            <w:tcBorders>
              <w:top w:val="nil"/>
              <w:left w:val="nil"/>
              <w:bottom w:val="nil"/>
              <w:right w:val="nil"/>
            </w:tcBorders>
          </w:tcPr>
          <w:p w:rsidR="00D86DF6" w:rsidRPr="00536A10" w:rsidRDefault="00D86DF6" w:rsidP="00D86DF6">
            <w:pPr>
              <w:tabs>
                <w:tab w:val="right" w:pos="2756"/>
              </w:tabs>
              <w:spacing w:after="120" w:line="280" w:lineRule="exact"/>
              <w:jc w:val="left"/>
              <w:rPr>
                <w:sz w:val="16"/>
                <w:szCs w:val="24"/>
              </w:rPr>
            </w:pPr>
            <w:r w:rsidRPr="00536A10">
              <w:rPr>
                <w:sz w:val="16"/>
                <w:szCs w:val="24"/>
                <w:rtl/>
              </w:rPr>
              <w:t>20 تشرين الأول/أكتوبر 1989</w:t>
            </w:r>
            <w:r w:rsidRPr="00536A10">
              <w:rPr>
                <w:sz w:val="16"/>
                <w:szCs w:val="24"/>
                <w:rtl/>
              </w:rPr>
              <w:br/>
              <w:t>(</w:t>
            </w:r>
            <w:r w:rsidRPr="00536A10">
              <w:rPr>
                <w:sz w:val="16"/>
                <w:szCs w:val="24"/>
              </w:rPr>
              <w:t>CEDAW/C/5/Add.62</w:t>
            </w:r>
            <w:r w:rsidRPr="00536A10">
              <w:rPr>
                <w:sz w:val="16"/>
                <w:szCs w:val="24"/>
                <w:rtl/>
              </w:rPr>
              <w:t>)</w:t>
            </w: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العاشرة (1991)</w:t>
            </w: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rFonts w:hint="cs"/>
                <w:sz w:val="16"/>
                <w:szCs w:val="24"/>
                <w:rtl/>
              </w:rPr>
              <w:tab/>
              <w:t>التقرير الدوري الثاني</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10 تموز/يوليه 1990</w:t>
            </w:r>
          </w:p>
        </w:tc>
        <w:tc>
          <w:tcPr>
            <w:tcW w:w="2918" w:type="dxa"/>
            <w:gridSpan w:val="2"/>
            <w:tcBorders>
              <w:top w:val="nil"/>
              <w:left w:val="nil"/>
              <w:bottom w:val="nil"/>
              <w:right w:val="nil"/>
            </w:tcBorders>
          </w:tcPr>
          <w:p w:rsidR="00D86DF6" w:rsidRPr="00536A10" w:rsidRDefault="00D86DF6" w:rsidP="00D86DF6">
            <w:pPr>
              <w:tabs>
                <w:tab w:val="right" w:pos="2756"/>
              </w:tabs>
              <w:spacing w:after="120" w:line="280" w:lineRule="exact"/>
              <w:jc w:val="left"/>
              <w:rPr>
                <w:sz w:val="16"/>
                <w:szCs w:val="24"/>
              </w:rPr>
            </w:pPr>
            <w:r w:rsidRPr="00536A10">
              <w:rPr>
                <w:sz w:val="16"/>
                <w:szCs w:val="24"/>
                <w:rtl/>
              </w:rPr>
              <w:t>1 آذار/مارس 1994</w:t>
            </w:r>
            <w:r w:rsidRPr="00536A10">
              <w:rPr>
                <w:sz w:val="16"/>
                <w:szCs w:val="24"/>
                <w:rtl/>
              </w:rPr>
              <w:br/>
              <w:t>(</w:t>
            </w:r>
            <w:r w:rsidRPr="00536A10">
              <w:rPr>
                <w:sz w:val="16"/>
                <w:szCs w:val="24"/>
              </w:rPr>
              <w:t>CEDAW/C/ITA/2</w:t>
            </w:r>
            <w:r w:rsidRPr="00536A10">
              <w:rPr>
                <w:sz w:val="16"/>
                <w:szCs w:val="24"/>
                <w:rtl/>
              </w:rPr>
              <w:t>)</w:t>
            </w: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السابعة عشرة (1997)</w:t>
            </w: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rFonts w:hint="cs"/>
                <w:sz w:val="16"/>
                <w:szCs w:val="24"/>
                <w:rtl/>
              </w:rPr>
              <w:tab/>
              <w:t>التقرير الدوري الثالث</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10 تموز/يوليه 1994</w:t>
            </w:r>
          </w:p>
        </w:tc>
        <w:tc>
          <w:tcPr>
            <w:tcW w:w="2918" w:type="dxa"/>
            <w:gridSpan w:val="2"/>
            <w:tcBorders>
              <w:top w:val="nil"/>
              <w:left w:val="nil"/>
              <w:bottom w:val="nil"/>
              <w:right w:val="nil"/>
            </w:tcBorders>
          </w:tcPr>
          <w:p w:rsidR="00D86DF6" w:rsidRPr="00536A10" w:rsidRDefault="00D86DF6" w:rsidP="00D86DF6">
            <w:pPr>
              <w:tabs>
                <w:tab w:val="right" w:pos="2756"/>
              </w:tabs>
              <w:spacing w:after="120" w:line="280" w:lineRule="exact"/>
              <w:jc w:val="left"/>
              <w:rPr>
                <w:sz w:val="16"/>
                <w:szCs w:val="24"/>
              </w:rPr>
            </w:pPr>
            <w:r w:rsidRPr="00536A10">
              <w:rPr>
                <w:sz w:val="16"/>
                <w:szCs w:val="24"/>
                <w:rtl/>
              </w:rPr>
              <w:t>21 حزيران/يونيه 1997</w:t>
            </w:r>
            <w:r w:rsidRPr="00536A10">
              <w:rPr>
                <w:sz w:val="16"/>
                <w:szCs w:val="24"/>
                <w:rtl/>
              </w:rPr>
              <w:br/>
              <w:t>(</w:t>
            </w:r>
            <w:r w:rsidRPr="00536A10">
              <w:rPr>
                <w:sz w:val="16"/>
                <w:szCs w:val="24"/>
              </w:rPr>
              <w:t>CEDAW/C/ITA/3</w:t>
            </w:r>
            <w:r w:rsidRPr="00536A10">
              <w:rPr>
                <w:sz w:val="16"/>
                <w:szCs w:val="24"/>
                <w:rtl/>
              </w:rPr>
              <w:t>)</w:t>
            </w: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السابعة عشرة (1997)</w:t>
            </w: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rFonts w:hint="cs"/>
                <w:sz w:val="16"/>
                <w:szCs w:val="24"/>
                <w:rtl/>
              </w:rPr>
              <w:tab/>
              <w:t>التقرير الدوري الرابع</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10 تموز/يوليه 1998</w:t>
            </w:r>
          </w:p>
        </w:tc>
        <w:tc>
          <w:tcPr>
            <w:tcW w:w="2918" w:type="dxa"/>
            <w:gridSpan w:val="2"/>
            <w:tcBorders>
              <w:top w:val="nil"/>
              <w:left w:val="nil"/>
              <w:bottom w:val="nil"/>
              <w:right w:val="nil"/>
            </w:tcBorders>
          </w:tcPr>
          <w:p w:rsidR="00D86DF6" w:rsidRPr="00536A10" w:rsidRDefault="00D86DF6" w:rsidP="00D86DF6">
            <w:pPr>
              <w:tabs>
                <w:tab w:val="right" w:pos="2756"/>
              </w:tabs>
              <w:spacing w:after="120" w:line="280" w:lineRule="exact"/>
              <w:jc w:val="left"/>
              <w:rPr>
                <w:sz w:val="16"/>
                <w:szCs w:val="24"/>
              </w:rPr>
            </w:pPr>
            <w:r w:rsidRPr="00536A10">
              <w:rPr>
                <w:rFonts w:hint="cs"/>
                <w:sz w:val="16"/>
                <w:szCs w:val="24"/>
                <w:rtl/>
              </w:rPr>
              <w:t xml:space="preserve">22 </w:t>
            </w:r>
            <w:r w:rsidRPr="00536A10">
              <w:rPr>
                <w:rFonts w:hint="eastAsia"/>
                <w:sz w:val="16"/>
                <w:szCs w:val="24"/>
                <w:rtl/>
              </w:rPr>
              <w:t>كانون</w:t>
            </w:r>
            <w:r w:rsidRPr="00536A10">
              <w:rPr>
                <w:sz w:val="16"/>
                <w:szCs w:val="24"/>
                <w:rtl/>
              </w:rPr>
              <w:t xml:space="preserve"> الأول/ديسمبر</w:t>
            </w:r>
            <w:r w:rsidRPr="00536A10">
              <w:rPr>
                <w:rFonts w:hint="cs"/>
                <w:sz w:val="16"/>
                <w:szCs w:val="24"/>
                <w:rtl/>
              </w:rPr>
              <w:t xml:space="preserve"> 2003</w:t>
            </w:r>
            <w:r w:rsidRPr="00536A10">
              <w:rPr>
                <w:sz w:val="16"/>
                <w:szCs w:val="24"/>
                <w:rtl/>
              </w:rPr>
              <w:br/>
              <w:t>(</w:t>
            </w:r>
            <w:r w:rsidRPr="00536A10">
              <w:rPr>
                <w:sz w:val="16"/>
                <w:szCs w:val="24"/>
              </w:rPr>
              <w:t>CEDAW/C/ITA/4-5</w:t>
            </w:r>
            <w:r w:rsidRPr="00536A10">
              <w:rPr>
                <w:sz w:val="16"/>
                <w:szCs w:val="24"/>
                <w:rtl/>
              </w:rPr>
              <w:t>)</w:t>
            </w: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rFonts w:hint="cs"/>
                <w:sz w:val="16"/>
                <w:szCs w:val="24"/>
                <w:rtl/>
              </w:rPr>
            </w:pPr>
            <w:r w:rsidRPr="00536A10">
              <w:rPr>
                <w:rFonts w:hint="cs"/>
                <w:sz w:val="16"/>
                <w:szCs w:val="24"/>
                <w:rtl/>
              </w:rPr>
              <w:t>الثانية والثلاثون (2005)</w:t>
            </w: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rFonts w:hint="cs"/>
                <w:sz w:val="16"/>
                <w:szCs w:val="24"/>
                <w:rtl/>
              </w:rPr>
              <w:tab/>
              <w:t>التقرير الدوري الخامس</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10 تموز/يوليه 2002</w:t>
            </w:r>
          </w:p>
        </w:tc>
        <w:tc>
          <w:tcPr>
            <w:tcW w:w="2918" w:type="dxa"/>
            <w:gridSpan w:val="2"/>
            <w:tcBorders>
              <w:top w:val="nil"/>
              <w:left w:val="nil"/>
              <w:bottom w:val="nil"/>
              <w:right w:val="nil"/>
            </w:tcBorders>
          </w:tcPr>
          <w:p w:rsidR="00D86DF6" w:rsidRPr="00536A10" w:rsidRDefault="00D86DF6" w:rsidP="00D86DF6">
            <w:pPr>
              <w:tabs>
                <w:tab w:val="right" w:pos="2756"/>
              </w:tabs>
              <w:spacing w:after="120" w:line="280" w:lineRule="exact"/>
              <w:jc w:val="left"/>
              <w:rPr>
                <w:sz w:val="16"/>
                <w:szCs w:val="24"/>
              </w:rPr>
            </w:pPr>
            <w:r w:rsidRPr="00536A10">
              <w:rPr>
                <w:rFonts w:hint="cs"/>
                <w:sz w:val="16"/>
                <w:szCs w:val="24"/>
                <w:rtl/>
              </w:rPr>
              <w:t xml:space="preserve">22 </w:t>
            </w:r>
            <w:r w:rsidRPr="00536A10">
              <w:rPr>
                <w:rFonts w:hint="eastAsia"/>
                <w:sz w:val="16"/>
                <w:szCs w:val="24"/>
                <w:rtl/>
              </w:rPr>
              <w:t>كانون</w:t>
            </w:r>
            <w:r w:rsidRPr="00536A10">
              <w:rPr>
                <w:sz w:val="16"/>
                <w:szCs w:val="24"/>
                <w:rtl/>
              </w:rPr>
              <w:t xml:space="preserve"> الأول/ديسمبر</w:t>
            </w:r>
            <w:r w:rsidRPr="00536A10">
              <w:rPr>
                <w:rFonts w:hint="cs"/>
                <w:sz w:val="16"/>
                <w:szCs w:val="24"/>
                <w:rtl/>
              </w:rPr>
              <w:t xml:space="preserve"> 2003</w:t>
            </w:r>
            <w:r w:rsidRPr="00536A10">
              <w:rPr>
                <w:sz w:val="16"/>
                <w:szCs w:val="24"/>
                <w:rtl/>
              </w:rPr>
              <w:br/>
              <w:t>(</w:t>
            </w:r>
            <w:r w:rsidRPr="00536A10">
              <w:rPr>
                <w:sz w:val="16"/>
                <w:szCs w:val="24"/>
              </w:rPr>
              <w:t>CEDAW/C/ITA/4-5</w:t>
            </w:r>
            <w:r w:rsidRPr="00536A10">
              <w:rPr>
                <w:sz w:val="16"/>
                <w:szCs w:val="24"/>
                <w:rtl/>
              </w:rPr>
              <w:t>)</w:t>
            </w: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rFonts w:hint="cs"/>
                <w:sz w:val="16"/>
                <w:szCs w:val="24"/>
                <w:rtl/>
              </w:rPr>
            </w:pPr>
            <w:r w:rsidRPr="00536A10">
              <w:rPr>
                <w:rFonts w:hint="cs"/>
                <w:sz w:val="16"/>
                <w:szCs w:val="24"/>
                <w:rtl/>
              </w:rPr>
              <w:t>الثانية والثلاثون (2005)</w:t>
            </w: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rFonts w:hint="cs"/>
                <w:b/>
                <w:bCs/>
                <w:i/>
                <w:iCs/>
                <w:sz w:val="16"/>
                <w:szCs w:val="24"/>
                <w:rtl/>
              </w:rPr>
            </w:pPr>
            <w:proofErr w:type="spellStart"/>
            <w:r w:rsidRPr="00536A10">
              <w:rPr>
                <w:b/>
                <w:bCs/>
                <w:i/>
                <w:iCs/>
                <w:sz w:val="16"/>
                <w:szCs w:val="24"/>
                <w:rtl/>
              </w:rPr>
              <w:t>بابوا</w:t>
            </w:r>
            <w:proofErr w:type="spellEnd"/>
            <w:r w:rsidRPr="00536A10">
              <w:rPr>
                <w:b/>
                <w:bCs/>
                <w:i/>
                <w:iCs/>
                <w:sz w:val="16"/>
                <w:szCs w:val="24"/>
                <w:rtl/>
              </w:rPr>
              <w:t xml:space="preserve"> غينيا الجديدة</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918"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rFonts w:hint="cs"/>
                <w:sz w:val="16"/>
                <w:szCs w:val="24"/>
                <w:rtl/>
              </w:rPr>
              <w:tab/>
              <w:t>التقرير الدوري الأول</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11 شباط/فبراير 1996</w:t>
            </w:r>
          </w:p>
        </w:tc>
        <w:tc>
          <w:tcPr>
            <w:tcW w:w="2918"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rFonts w:hint="cs"/>
                <w:sz w:val="16"/>
                <w:szCs w:val="24"/>
                <w:rtl/>
              </w:rPr>
              <w:tab/>
              <w:t>التقرير الدوري الثاني</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11 شباط/فبراير 2000</w:t>
            </w:r>
          </w:p>
        </w:tc>
        <w:tc>
          <w:tcPr>
            <w:tcW w:w="2918"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rFonts w:hint="cs"/>
                <w:sz w:val="16"/>
                <w:szCs w:val="24"/>
                <w:rtl/>
              </w:rPr>
              <w:tab/>
              <w:t>التقرير الدوري الثاني</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rFonts w:hint="cs"/>
                <w:sz w:val="16"/>
                <w:szCs w:val="24"/>
                <w:rtl/>
              </w:rPr>
            </w:pPr>
            <w:r w:rsidRPr="00536A10">
              <w:rPr>
                <w:sz w:val="16"/>
                <w:szCs w:val="24"/>
                <w:rtl/>
              </w:rPr>
              <w:t>11 شباط/فبراير 200</w:t>
            </w:r>
            <w:r w:rsidRPr="00536A10">
              <w:rPr>
                <w:rFonts w:hint="cs"/>
                <w:sz w:val="16"/>
                <w:szCs w:val="24"/>
                <w:rtl/>
              </w:rPr>
              <w:t>4</w:t>
            </w:r>
          </w:p>
        </w:tc>
        <w:tc>
          <w:tcPr>
            <w:tcW w:w="2918"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rFonts w:hint="cs"/>
                <w:b/>
                <w:bCs/>
                <w:i/>
                <w:iCs/>
                <w:sz w:val="16"/>
                <w:szCs w:val="24"/>
                <w:rtl/>
              </w:rPr>
            </w:pPr>
            <w:r w:rsidRPr="00536A10">
              <w:rPr>
                <w:rFonts w:hint="cs"/>
                <w:b/>
                <w:bCs/>
                <w:i/>
                <w:iCs/>
                <w:sz w:val="16"/>
                <w:szCs w:val="24"/>
                <w:rtl/>
              </w:rPr>
              <w:t>باراغواي</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918"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rFonts w:hint="cs"/>
                <w:sz w:val="16"/>
                <w:szCs w:val="24"/>
                <w:rtl/>
              </w:rPr>
              <w:tab/>
              <w:t>التقرير الدوري الأول</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6 أيار/مايو 1988</w:t>
            </w:r>
          </w:p>
        </w:tc>
        <w:tc>
          <w:tcPr>
            <w:tcW w:w="2918"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Pr>
            </w:pPr>
            <w:r w:rsidRPr="00536A10">
              <w:rPr>
                <w:sz w:val="16"/>
                <w:szCs w:val="24"/>
                <w:rtl/>
              </w:rPr>
              <w:t>4 حزيران/يونيه 1992</w:t>
            </w:r>
            <w:r w:rsidRPr="00536A10">
              <w:rPr>
                <w:sz w:val="16"/>
                <w:szCs w:val="24"/>
                <w:rtl/>
              </w:rPr>
              <w:br/>
              <w:t>(</w:t>
            </w:r>
            <w:r w:rsidRPr="00536A10">
              <w:rPr>
                <w:sz w:val="16"/>
                <w:szCs w:val="24"/>
              </w:rPr>
              <w:t>CEDAW/C/PAR/1-2</w:t>
            </w:r>
            <w:r w:rsidRPr="00536A10">
              <w:rPr>
                <w:sz w:val="16"/>
                <w:szCs w:val="24"/>
                <w:rtl/>
              </w:rPr>
              <w:t>)</w:t>
            </w:r>
          </w:p>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Pr>
            </w:pPr>
            <w:r w:rsidRPr="00536A10">
              <w:rPr>
                <w:sz w:val="16"/>
                <w:szCs w:val="24"/>
                <w:rtl/>
              </w:rPr>
              <w:t>23 آب/أغسطس 1995</w:t>
            </w:r>
            <w:r w:rsidRPr="00536A10">
              <w:rPr>
                <w:sz w:val="16"/>
                <w:szCs w:val="24"/>
                <w:rtl/>
              </w:rPr>
              <w:br/>
              <w:t>(</w:t>
            </w:r>
            <w:r w:rsidRPr="00536A10">
              <w:rPr>
                <w:sz w:val="16"/>
                <w:szCs w:val="24"/>
              </w:rPr>
              <w:t>CEDAW/C/PAR/1-2/Add.1</w:t>
            </w:r>
            <w:r w:rsidRPr="00536A10">
              <w:rPr>
                <w:sz w:val="16"/>
                <w:szCs w:val="24"/>
                <w:rtl/>
              </w:rPr>
              <w:t>)</w:t>
            </w:r>
          </w:p>
          <w:p w:rsidR="00D86DF6" w:rsidRPr="00536A10" w:rsidRDefault="00D86DF6" w:rsidP="00D86DF6">
            <w:pPr>
              <w:tabs>
                <w:tab w:val="right" w:pos="2756"/>
              </w:tabs>
              <w:spacing w:after="120" w:line="280" w:lineRule="exact"/>
              <w:jc w:val="left"/>
              <w:rPr>
                <w:sz w:val="16"/>
                <w:szCs w:val="24"/>
              </w:rPr>
            </w:pPr>
            <w:r w:rsidRPr="00536A10">
              <w:rPr>
                <w:sz w:val="16"/>
                <w:szCs w:val="24"/>
                <w:rtl/>
              </w:rPr>
              <w:t>20 تشرين الثاني/نوفمبر 1995</w:t>
            </w:r>
            <w:r w:rsidRPr="00536A10">
              <w:rPr>
                <w:sz w:val="16"/>
                <w:szCs w:val="24"/>
                <w:rtl/>
              </w:rPr>
              <w:br/>
              <w:t>(</w:t>
            </w:r>
            <w:r w:rsidRPr="00536A10">
              <w:rPr>
                <w:sz w:val="16"/>
                <w:szCs w:val="24"/>
              </w:rPr>
              <w:t>CEDAW/C/PAR/1-2/Add.2</w:t>
            </w:r>
            <w:r w:rsidRPr="00536A10">
              <w:rPr>
                <w:sz w:val="16"/>
                <w:szCs w:val="24"/>
                <w:rtl/>
              </w:rPr>
              <w:t>)</w:t>
            </w: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الخامسة عشرة (1996)</w:t>
            </w: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rFonts w:hint="cs"/>
                <w:sz w:val="16"/>
                <w:szCs w:val="24"/>
                <w:rtl/>
              </w:rPr>
              <w:tab/>
              <w:t>التقرير الدوري الثاني</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6 أيار/مايو 1992</w:t>
            </w:r>
          </w:p>
        </w:tc>
        <w:tc>
          <w:tcPr>
            <w:tcW w:w="2918" w:type="dxa"/>
            <w:gridSpan w:val="2"/>
            <w:tcBorders>
              <w:top w:val="nil"/>
              <w:left w:val="nil"/>
              <w:bottom w:val="nil"/>
              <w:right w:val="nil"/>
            </w:tcBorders>
          </w:tcPr>
          <w:p w:rsidR="00D86DF6" w:rsidRPr="00536A10" w:rsidRDefault="00D86DF6" w:rsidP="00D86DF6">
            <w:pPr>
              <w:tabs>
                <w:tab w:val="right" w:pos="2756"/>
              </w:tabs>
              <w:spacing w:after="120" w:line="280" w:lineRule="exact"/>
              <w:jc w:val="left"/>
              <w:rPr>
                <w:sz w:val="16"/>
                <w:szCs w:val="24"/>
              </w:rPr>
            </w:pPr>
            <w:r w:rsidRPr="00536A10">
              <w:rPr>
                <w:sz w:val="16"/>
                <w:szCs w:val="24"/>
                <w:rtl/>
              </w:rPr>
              <w:t>4 حزيران/يونيه 1992</w:t>
            </w:r>
            <w:r w:rsidRPr="00536A10">
              <w:rPr>
                <w:sz w:val="16"/>
                <w:szCs w:val="24"/>
                <w:rtl/>
              </w:rPr>
              <w:br/>
              <w:t>(</w:t>
            </w:r>
            <w:r w:rsidRPr="00536A10">
              <w:rPr>
                <w:sz w:val="16"/>
                <w:szCs w:val="24"/>
              </w:rPr>
              <w:t>CEDAW/C/PAR/1-2</w:t>
            </w:r>
            <w:r w:rsidRPr="00536A10">
              <w:rPr>
                <w:sz w:val="16"/>
                <w:szCs w:val="24"/>
                <w:rtl/>
              </w:rPr>
              <w:t>)</w:t>
            </w:r>
          </w:p>
          <w:p w:rsidR="00D86DF6" w:rsidRPr="00536A10" w:rsidRDefault="00D86DF6" w:rsidP="00D86DF6">
            <w:pPr>
              <w:tabs>
                <w:tab w:val="right" w:pos="2756"/>
              </w:tabs>
              <w:spacing w:after="120" w:line="280" w:lineRule="exact"/>
              <w:jc w:val="left"/>
              <w:rPr>
                <w:sz w:val="16"/>
                <w:szCs w:val="24"/>
              </w:rPr>
            </w:pPr>
            <w:r w:rsidRPr="00536A10">
              <w:rPr>
                <w:sz w:val="16"/>
                <w:szCs w:val="24"/>
                <w:rtl/>
              </w:rPr>
              <w:t>23 آب/أغسطس 1995</w:t>
            </w:r>
            <w:r w:rsidRPr="00536A10">
              <w:rPr>
                <w:sz w:val="16"/>
                <w:szCs w:val="24"/>
                <w:rtl/>
              </w:rPr>
              <w:br/>
              <w:t>(</w:t>
            </w:r>
            <w:r w:rsidRPr="00536A10">
              <w:rPr>
                <w:sz w:val="16"/>
                <w:szCs w:val="24"/>
              </w:rPr>
              <w:t>CEDAW/C/PAR/1-2/Add.1</w:t>
            </w:r>
            <w:r w:rsidRPr="00536A10">
              <w:rPr>
                <w:sz w:val="16"/>
                <w:szCs w:val="24"/>
                <w:rtl/>
              </w:rPr>
              <w:t>)</w:t>
            </w:r>
          </w:p>
          <w:p w:rsidR="00D86DF6" w:rsidRPr="00536A10" w:rsidRDefault="00D86DF6" w:rsidP="00D86DF6">
            <w:pPr>
              <w:tabs>
                <w:tab w:val="right" w:pos="2756"/>
              </w:tabs>
              <w:spacing w:after="120" w:line="280" w:lineRule="exact"/>
              <w:jc w:val="left"/>
              <w:rPr>
                <w:sz w:val="16"/>
                <w:szCs w:val="24"/>
              </w:rPr>
            </w:pPr>
            <w:r w:rsidRPr="00536A10">
              <w:rPr>
                <w:sz w:val="16"/>
                <w:szCs w:val="24"/>
                <w:rtl/>
              </w:rPr>
              <w:t>20 تشرين الثاني/نوفمبر 1995</w:t>
            </w:r>
            <w:r w:rsidRPr="00536A10">
              <w:rPr>
                <w:sz w:val="16"/>
                <w:szCs w:val="24"/>
                <w:rtl/>
              </w:rPr>
              <w:br/>
              <w:t>(</w:t>
            </w:r>
            <w:r w:rsidRPr="00536A10">
              <w:rPr>
                <w:sz w:val="16"/>
                <w:szCs w:val="24"/>
              </w:rPr>
              <w:t>CEDAW/C/PAR/1-2/Add.2</w:t>
            </w:r>
            <w:r w:rsidRPr="00536A10">
              <w:rPr>
                <w:sz w:val="16"/>
                <w:szCs w:val="24"/>
                <w:rtl/>
              </w:rPr>
              <w:t>)</w:t>
            </w: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الخامسة عشرة (1996)</w:t>
            </w: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rFonts w:hint="cs"/>
                <w:sz w:val="16"/>
                <w:szCs w:val="24"/>
                <w:rtl/>
              </w:rPr>
              <w:tab/>
              <w:t>التقرير الدوري الثالث</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6 أيار/مايو 1996</w:t>
            </w:r>
          </w:p>
        </w:tc>
        <w:tc>
          <w:tcPr>
            <w:tcW w:w="2918"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rFonts w:hint="cs"/>
                <w:sz w:val="16"/>
                <w:szCs w:val="24"/>
                <w:rtl/>
              </w:rPr>
            </w:pPr>
            <w:r w:rsidRPr="00536A10">
              <w:rPr>
                <w:rFonts w:hint="cs"/>
                <w:sz w:val="16"/>
                <w:szCs w:val="24"/>
                <w:rtl/>
              </w:rPr>
              <w:t xml:space="preserve">28 </w:t>
            </w:r>
            <w:r w:rsidRPr="00536A10">
              <w:rPr>
                <w:rFonts w:hint="eastAsia"/>
                <w:sz w:val="16"/>
                <w:szCs w:val="24"/>
                <w:rtl/>
              </w:rPr>
              <w:t>آب</w:t>
            </w:r>
            <w:r w:rsidRPr="00536A10">
              <w:rPr>
                <w:sz w:val="16"/>
                <w:szCs w:val="24"/>
                <w:rtl/>
              </w:rPr>
              <w:t>/أغسطس</w:t>
            </w:r>
            <w:r w:rsidRPr="00536A10">
              <w:rPr>
                <w:rFonts w:hint="cs"/>
                <w:sz w:val="16"/>
                <w:szCs w:val="24"/>
                <w:rtl/>
              </w:rPr>
              <w:t xml:space="preserve"> 2003</w:t>
            </w:r>
            <w:r w:rsidRPr="00536A10">
              <w:rPr>
                <w:sz w:val="16"/>
                <w:szCs w:val="24"/>
                <w:rtl/>
              </w:rPr>
              <w:br/>
              <w:t>(</w:t>
            </w:r>
            <w:r w:rsidRPr="00536A10">
              <w:rPr>
                <w:sz w:val="16"/>
                <w:szCs w:val="24"/>
              </w:rPr>
              <w:t>CEDAW/C/PAR/3-4</w:t>
            </w:r>
            <w:r w:rsidRPr="00536A10">
              <w:rPr>
                <w:sz w:val="16"/>
                <w:szCs w:val="24"/>
                <w:rtl/>
              </w:rPr>
              <w:t>)</w:t>
            </w: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rFonts w:hint="cs"/>
                <w:sz w:val="16"/>
                <w:szCs w:val="24"/>
                <w:rtl/>
              </w:rPr>
            </w:pPr>
            <w:r w:rsidRPr="00536A10">
              <w:rPr>
                <w:rFonts w:hint="cs"/>
                <w:sz w:val="16"/>
                <w:szCs w:val="24"/>
                <w:rtl/>
              </w:rPr>
              <w:t>الثانية والثلاثون (2005)</w:t>
            </w: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rFonts w:hint="cs"/>
                <w:sz w:val="16"/>
                <w:szCs w:val="24"/>
                <w:rtl/>
              </w:rPr>
              <w:tab/>
              <w:t>التقرير الدوري الرابع</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6 أيار/مايو 2000</w:t>
            </w:r>
          </w:p>
        </w:tc>
        <w:tc>
          <w:tcPr>
            <w:tcW w:w="2918"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rFonts w:hint="cs"/>
                <w:sz w:val="16"/>
                <w:szCs w:val="24"/>
                <w:rtl/>
              </w:rPr>
            </w:pPr>
            <w:r w:rsidRPr="00536A10">
              <w:rPr>
                <w:rFonts w:hint="cs"/>
                <w:sz w:val="16"/>
                <w:szCs w:val="24"/>
                <w:rtl/>
              </w:rPr>
              <w:t xml:space="preserve">28 </w:t>
            </w:r>
            <w:r w:rsidRPr="00536A10">
              <w:rPr>
                <w:rFonts w:hint="eastAsia"/>
                <w:sz w:val="16"/>
                <w:szCs w:val="24"/>
                <w:rtl/>
              </w:rPr>
              <w:t>آب</w:t>
            </w:r>
            <w:r w:rsidRPr="00536A10">
              <w:rPr>
                <w:sz w:val="16"/>
                <w:szCs w:val="24"/>
                <w:rtl/>
              </w:rPr>
              <w:t>/أغسطس</w:t>
            </w:r>
            <w:r w:rsidRPr="00536A10">
              <w:rPr>
                <w:rFonts w:hint="cs"/>
                <w:sz w:val="16"/>
                <w:szCs w:val="24"/>
                <w:rtl/>
              </w:rPr>
              <w:t xml:space="preserve"> 2003</w:t>
            </w:r>
            <w:r w:rsidRPr="00536A10">
              <w:rPr>
                <w:sz w:val="16"/>
                <w:szCs w:val="24"/>
                <w:rtl/>
              </w:rPr>
              <w:br/>
              <w:t>(</w:t>
            </w:r>
            <w:r w:rsidRPr="00536A10">
              <w:rPr>
                <w:sz w:val="16"/>
                <w:szCs w:val="24"/>
              </w:rPr>
              <w:t>CEDAW/C/PAR/3-4</w:t>
            </w:r>
            <w:r w:rsidRPr="00536A10">
              <w:rPr>
                <w:sz w:val="16"/>
                <w:szCs w:val="24"/>
                <w:rtl/>
              </w:rPr>
              <w:t>)</w:t>
            </w: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rFonts w:hint="cs"/>
                <w:sz w:val="16"/>
                <w:szCs w:val="24"/>
                <w:rtl/>
              </w:rPr>
            </w:pPr>
            <w:r w:rsidRPr="00536A10">
              <w:rPr>
                <w:rFonts w:hint="cs"/>
                <w:sz w:val="16"/>
                <w:szCs w:val="24"/>
                <w:rtl/>
              </w:rPr>
              <w:t>الثانية والثلاثون (2005)</w:t>
            </w: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rFonts w:hint="cs"/>
                <w:sz w:val="16"/>
                <w:szCs w:val="24"/>
                <w:rtl/>
              </w:rPr>
              <w:tab/>
              <w:t>التقرير الدوري الخامس</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rFonts w:hint="cs"/>
                <w:sz w:val="16"/>
                <w:szCs w:val="24"/>
                <w:rtl/>
              </w:rPr>
            </w:pPr>
            <w:r w:rsidRPr="00536A10">
              <w:rPr>
                <w:sz w:val="16"/>
                <w:szCs w:val="24"/>
                <w:rtl/>
              </w:rPr>
              <w:t>6 أيار/مايو 200</w:t>
            </w:r>
            <w:r w:rsidRPr="00536A10">
              <w:rPr>
                <w:rFonts w:hint="cs"/>
                <w:sz w:val="16"/>
                <w:szCs w:val="24"/>
                <w:rtl/>
              </w:rPr>
              <w:t>4</w:t>
            </w:r>
          </w:p>
        </w:tc>
        <w:tc>
          <w:tcPr>
            <w:tcW w:w="2918"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rFonts w:hint="cs"/>
                <w:sz w:val="16"/>
                <w:szCs w:val="24"/>
                <w:rtl/>
              </w:rPr>
            </w:pPr>
            <w:r w:rsidRPr="00536A10">
              <w:rPr>
                <w:rFonts w:hint="cs"/>
                <w:sz w:val="16"/>
                <w:szCs w:val="24"/>
                <w:rtl/>
              </w:rPr>
              <w:t xml:space="preserve">28 </w:t>
            </w:r>
            <w:r w:rsidRPr="00536A10">
              <w:rPr>
                <w:rFonts w:hint="eastAsia"/>
                <w:sz w:val="16"/>
                <w:szCs w:val="24"/>
                <w:rtl/>
              </w:rPr>
              <w:t>آب</w:t>
            </w:r>
            <w:r w:rsidRPr="00536A10">
              <w:rPr>
                <w:sz w:val="16"/>
                <w:szCs w:val="24"/>
                <w:rtl/>
              </w:rPr>
              <w:t>/أغسطس</w:t>
            </w:r>
            <w:r w:rsidRPr="00536A10">
              <w:rPr>
                <w:rFonts w:hint="cs"/>
                <w:sz w:val="16"/>
                <w:szCs w:val="24"/>
                <w:rtl/>
              </w:rPr>
              <w:t xml:space="preserve"> 2003</w:t>
            </w:r>
            <w:r w:rsidRPr="00536A10">
              <w:rPr>
                <w:sz w:val="16"/>
                <w:szCs w:val="24"/>
                <w:rtl/>
              </w:rPr>
              <w:br/>
              <w:t>(</w:t>
            </w:r>
            <w:r w:rsidRPr="00536A10">
              <w:rPr>
                <w:sz w:val="16"/>
                <w:szCs w:val="24"/>
              </w:rPr>
              <w:t>CEDAW/C/PAR/3-4</w:t>
            </w:r>
            <w:r w:rsidRPr="00536A10">
              <w:rPr>
                <w:sz w:val="16"/>
                <w:szCs w:val="24"/>
                <w:rtl/>
              </w:rPr>
              <w:t>)</w:t>
            </w: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rFonts w:hint="cs"/>
                <w:sz w:val="16"/>
                <w:szCs w:val="24"/>
                <w:rtl/>
              </w:rPr>
            </w:pPr>
            <w:r w:rsidRPr="00536A10">
              <w:rPr>
                <w:rFonts w:hint="cs"/>
                <w:sz w:val="16"/>
                <w:szCs w:val="24"/>
                <w:rtl/>
              </w:rPr>
              <w:t>الثانية والثلاثون (2005)</w:t>
            </w: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rFonts w:hint="cs"/>
                <w:b/>
                <w:bCs/>
                <w:i/>
                <w:iCs/>
                <w:sz w:val="16"/>
                <w:szCs w:val="24"/>
                <w:rtl/>
              </w:rPr>
            </w:pPr>
            <w:r w:rsidRPr="00536A10">
              <w:rPr>
                <w:rFonts w:hint="cs"/>
                <w:b/>
                <w:bCs/>
                <w:i/>
                <w:iCs/>
                <w:sz w:val="16"/>
                <w:szCs w:val="24"/>
                <w:rtl/>
              </w:rPr>
              <w:t>باكستان</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918"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rFonts w:hint="cs"/>
                <w:sz w:val="16"/>
                <w:szCs w:val="24"/>
                <w:rtl/>
              </w:rPr>
              <w:tab/>
              <w:t>التقرير الدوري الأول</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11 حزيران/يونيه 1997</w:t>
            </w:r>
          </w:p>
        </w:tc>
        <w:tc>
          <w:tcPr>
            <w:tcW w:w="2918"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rFonts w:hint="cs"/>
                <w:sz w:val="16"/>
                <w:szCs w:val="24"/>
                <w:rtl/>
              </w:rPr>
            </w:pPr>
            <w:r w:rsidRPr="00536A10">
              <w:rPr>
                <w:rFonts w:hint="cs"/>
                <w:sz w:val="16"/>
                <w:szCs w:val="24"/>
                <w:rtl/>
              </w:rPr>
              <w:t xml:space="preserve">28 </w:t>
            </w:r>
            <w:r w:rsidRPr="00536A10">
              <w:rPr>
                <w:rFonts w:hint="eastAsia"/>
                <w:sz w:val="16"/>
                <w:szCs w:val="24"/>
                <w:rtl/>
              </w:rPr>
              <w:t>تموز</w:t>
            </w:r>
            <w:r w:rsidRPr="00536A10">
              <w:rPr>
                <w:sz w:val="16"/>
                <w:szCs w:val="24"/>
                <w:rtl/>
              </w:rPr>
              <w:t>/يوليه</w:t>
            </w:r>
            <w:r w:rsidRPr="00536A10">
              <w:rPr>
                <w:rFonts w:hint="cs"/>
                <w:sz w:val="16"/>
                <w:szCs w:val="24"/>
                <w:rtl/>
              </w:rPr>
              <w:t xml:space="preserve"> 2005 </w:t>
            </w:r>
          </w:p>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rFonts w:hint="cs"/>
                <w:sz w:val="16"/>
                <w:szCs w:val="24"/>
                <w:rtl/>
              </w:rPr>
            </w:pPr>
            <w:r w:rsidRPr="00536A10">
              <w:rPr>
                <w:rFonts w:hint="cs"/>
                <w:sz w:val="16"/>
                <w:szCs w:val="24"/>
                <w:rtl/>
              </w:rPr>
              <w:t>(</w:t>
            </w:r>
            <w:r w:rsidRPr="00536A10">
              <w:rPr>
                <w:sz w:val="16"/>
                <w:szCs w:val="24"/>
              </w:rPr>
              <w:t>CEDAW/C/PAK/1-3</w:t>
            </w:r>
            <w:r w:rsidRPr="00536A10">
              <w:rPr>
                <w:rFonts w:hint="cs"/>
                <w:sz w:val="16"/>
                <w:szCs w:val="24"/>
                <w:rtl/>
              </w:rPr>
              <w:t>)</w:t>
            </w: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rFonts w:hint="cs"/>
                <w:sz w:val="16"/>
                <w:szCs w:val="24"/>
                <w:rtl/>
              </w:rPr>
              <w:tab/>
              <w:t>التقرير الدوري الثاني</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11 حزيران/يونيه 2001</w:t>
            </w:r>
          </w:p>
        </w:tc>
        <w:tc>
          <w:tcPr>
            <w:tcW w:w="2918"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rFonts w:hint="cs"/>
                <w:sz w:val="16"/>
                <w:szCs w:val="24"/>
                <w:rtl/>
              </w:rPr>
            </w:pPr>
            <w:r w:rsidRPr="00536A10">
              <w:rPr>
                <w:rFonts w:hint="cs"/>
                <w:sz w:val="16"/>
                <w:szCs w:val="24"/>
                <w:rtl/>
              </w:rPr>
              <w:t xml:space="preserve">28 </w:t>
            </w:r>
            <w:r w:rsidRPr="00536A10">
              <w:rPr>
                <w:rFonts w:hint="eastAsia"/>
                <w:sz w:val="16"/>
                <w:szCs w:val="24"/>
                <w:rtl/>
              </w:rPr>
              <w:t>تموز</w:t>
            </w:r>
            <w:r w:rsidRPr="00536A10">
              <w:rPr>
                <w:sz w:val="16"/>
                <w:szCs w:val="24"/>
                <w:rtl/>
              </w:rPr>
              <w:t>/يوليه</w:t>
            </w:r>
            <w:r w:rsidRPr="00536A10">
              <w:rPr>
                <w:rFonts w:hint="cs"/>
                <w:sz w:val="16"/>
                <w:szCs w:val="24"/>
                <w:rtl/>
              </w:rPr>
              <w:t xml:space="preserve"> 2005 </w:t>
            </w:r>
          </w:p>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rFonts w:hint="cs"/>
                <w:sz w:val="16"/>
                <w:szCs w:val="24"/>
                <w:rtl/>
              </w:rPr>
            </w:pPr>
            <w:r w:rsidRPr="00536A10">
              <w:rPr>
                <w:rFonts w:hint="cs"/>
                <w:sz w:val="16"/>
                <w:szCs w:val="24"/>
                <w:rtl/>
              </w:rPr>
              <w:t>(</w:t>
            </w:r>
            <w:r w:rsidRPr="00536A10">
              <w:rPr>
                <w:sz w:val="16"/>
                <w:szCs w:val="24"/>
              </w:rPr>
              <w:t>CEDAW/C/PAK/1-3</w:t>
            </w:r>
            <w:r w:rsidRPr="00536A10">
              <w:rPr>
                <w:rFonts w:hint="cs"/>
                <w:sz w:val="16"/>
                <w:szCs w:val="24"/>
                <w:rtl/>
              </w:rPr>
              <w:t>)</w:t>
            </w: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rFonts w:hint="cs"/>
                <w:sz w:val="16"/>
                <w:szCs w:val="24"/>
                <w:rtl/>
              </w:rPr>
              <w:tab/>
              <w:t>التقرير الدوري الثالث</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rFonts w:hint="cs"/>
                <w:sz w:val="16"/>
                <w:szCs w:val="24"/>
                <w:rtl/>
              </w:rPr>
            </w:pPr>
            <w:r w:rsidRPr="00536A10">
              <w:rPr>
                <w:sz w:val="16"/>
                <w:szCs w:val="24"/>
                <w:rtl/>
              </w:rPr>
              <w:t>11 حزيران/يونيه 200</w:t>
            </w:r>
            <w:r w:rsidRPr="00536A10">
              <w:rPr>
                <w:rFonts w:hint="cs"/>
                <w:sz w:val="16"/>
                <w:szCs w:val="24"/>
                <w:rtl/>
              </w:rPr>
              <w:t>4</w:t>
            </w:r>
          </w:p>
        </w:tc>
        <w:tc>
          <w:tcPr>
            <w:tcW w:w="2918"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rFonts w:hint="cs"/>
                <w:sz w:val="16"/>
                <w:szCs w:val="24"/>
                <w:rtl/>
              </w:rPr>
            </w:pPr>
            <w:r w:rsidRPr="00536A10">
              <w:rPr>
                <w:rFonts w:hint="cs"/>
                <w:sz w:val="16"/>
                <w:szCs w:val="24"/>
                <w:rtl/>
              </w:rPr>
              <w:t xml:space="preserve">28 </w:t>
            </w:r>
            <w:r w:rsidRPr="00536A10">
              <w:rPr>
                <w:rFonts w:hint="eastAsia"/>
                <w:sz w:val="16"/>
                <w:szCs w:val="24"/>
                <w:rtl/>
              </w:rPr>
              <w:t>تموز</w:t>
            </w:r>
            <w:r w:rsidRPr="00536A10">
              <w:rPr>
                <w:sz w:val="16"/>
                <w:szCs w:val="24"/>
                <w:rtl/>
              </w:rPr>
              <w:t>/يوليه</w:t>
            </w:r>
            <w:r w:rsidRPr="00536A10">
              <w:rPr>
                <w:rFonts w:hint="cs"/>
                <w:sz w:val="16"/>
                <w:szCs w:val="24"/>
                <w:rtl/>
              </w:rPr>
              <w:t xml:space="preserve"> 2005 </w:t>
            </w:r>
          </w:p>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rFonts w:hint="cs"/>
                <w:sz w:val="16"/>
                <w:szCs w:val="24"/>
                <w:rtl/>
              </w:rPr>
            </w:pPr>
            <w:r w:rsidRPr="00536A10">
              <w:rPr>
                <w:rFonts w:hint="cs"/>
                <w:sz w:val="16"/>
                <w:szCs w:val="24"/>
                <w:rtl/>
              </w:rPr>
              <w:t>(</w:t>
            </w:r>
            <w:r w:rsidRPr="00536A10">
              <w:rPr>
                <w:sz w:val="16"/>
                <w:szCs w:val="24"/>
              </w:rPr>
              <w:t>CEDAW/C/PAK/1-3</w:t>
            </w:r>
            <w:r w:rsidRPr="00536A10">
              <w:rPr>
                <w:rFonts w:hint="cs"/>
                <w:sz w:val="16"/>
                <w:szCs w:val="24"/>
                <w:rtl/>
              </w:rPr>
              <w:t>)</w:t>
            </w: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rFonts w:hint="cs"/>
                <w:b/>
                <w:bCs/>
                <w:i/>
                <w:iCs/>
                <w:sz w:val="16"/>
                <w:szCs w:val="24"/>
                <w:rtl/>
              </w:rPr>
            </w:pPr>
            <w:r w:rsidRPr="00536A10">
              <w:rPr>
                <w:rFonts w:hint="cs"/>
                <w:b/>
                <w:bCs/>
                <w:i/>
                <w:iCs/>
                <w:sz w:val="16"/>
                <w:szCs w:val="24"/>
                <w:rtl/>
              </w:rPr>
              <w:t>البحرين</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918"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rFonts w:hint="cs"/>
                <w:sz w:val="16"/>
                <w:szCs w:val="24"/>
                <w:rtl/>
              </w:rPr>
            </w:pPr>
            <w:r w:rsidRPr="00536A10">
              <w:rPr>
                <w:sz w:val="16"/>
                <w:szCs w:val="24"/>
                <w:rtl/>
              </w:rPr>
              <w:tab/>
            </w:r>
            <w:r w:rsidRPr="00536A10">
              <w:rPr>
                <w:rFonts w:hint="cs"/>
                <w:sz w:val="16"/>
                <w:szCs w:val="24"/>
                <w:rtl/>
              </w:rPr>
              <w:t>التقرير الدوري الأول</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18 تموز/يوليه 2003</w:t>
            </w:r>
          </w:p>
        </w:tc>
        <w:tc>
          <w:tcPr>
            <w:tcW w:w="2918"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rFonts w:hint="cs"/>
                <w:b/>
                <w:bCs/>
                <w:i/>
                <w:iCs/>
                <w:sz w:val="16"/>
                <w:szCs w:val="24"/>
                <w:rtl/>
              </w:rPr>
            </w:pPr>
            <w:r w:rsidRPr="00536A10">
              <w:rPr>
                <w:rFonts w:hint="cs"/>
                <w:b/>
                <w:bCs/>
                <w:i/>
                <w:iCs/>
                <w:sz w:val="16"/>
                <w:szCs w:val="24"/>
                <w:rtl/>
              </w:rPr>
              <w:t>البرازيل</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918"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rFonts w:hint="cs"/>
                <w:sz w:val="16"/>
                <w:szCs w:val="24"/>
                <w:rtl/>
              </w:rPr>
              <w:tab/>
              <w:t>التقرير الدوري الأول</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2 آذار/مارس 1985</w:t>
            </w:r>
          </w:p>
        </w:tc>
        <w:tc>
          <w:tcPr>
            <w:tcW w:w="2918"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7 تشرين الثاني/نوفمبر 2002</w:t>
            </w:r>
            <w:r w:rsidRPr="00536A10">
              <w:rPr>
                <w:sz w:val="16"/>
                <w:szCs w:val="24"/>
                <w:rtl/>
              </w:rPr>
              <w:br/>
              <w:t>(</w:t>
            </w:r>
            <w:r w:rsidRPr="00536A10">
              <w:rPr>
                <w:sz w:val="16"/>
                <w:szCs w:val="24"/>
              </w:rPr>
              <w:t>CEDAW/C/BRA/1-5</w:t>
            </w:r>
            <w:r w:rsidRPr="00536A10">
              <w:rPr>
                <w:sz w:val="16"/>
                <w:szCs w:val="24"/>
                <w:rtl/>
              </w:rPr>
              <w:t>)</w:t>
            </w: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التاسعة والعشرون (2003)</w:t>
            </w: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rFonts w:hint="cs"/>
                <w:sz w:val="16"/>
                <w:szCs w:val="24"/>
                <w:rtl/>
              </w:rPr>
              <w:tab/>
              <w:t>التقرير الدوري الثاني</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2 آذار/مارس 1989</w:t>
            </w:r>
          </w:p>
        </w:tc>
        <w:tc>
          <w:tcPr>
            <w:tcW w:w="2918" w:type="dxa"/>
            <w:gridSpan w:val="2"/>
            <w:tcBorders>
              <w:top w:val="nil"/>
              <w:left w:val="nil"/>
              <w:bottom w:val="nil"/>
              <w:right w:val="nil"/>
            </w:tcBorders>
          </w:tcPr>
          <w:p w:rsidR="00D86DF6" w:rsidRPr="00536A10" w:rsidRDefault="00D86DF6" w:rsidP="00D86DF6">
            <w:pPr>
              <w:tabs>
                <w:tab w:val="right" w:pos="2756"/>
              </w:tabs>
              <w:spacing w:after="120" w:line="280" w:lineRule="exact"/>
              <w:jc w:val="left"/>
              <w:rPr>
                <w:sz w:val="16"/>
                <w:szCs w:val="24"/>
              </w:rPr>
            </w:pPr>
            <w:r w:rsidRPr="00536A10">
              <w:rPr>
                <w:sz w:val="16"/>
                <w:szCs w:val="24"/>
                <w:rtl/>
              </w:rPr>
              <w:t>7 تشرين الثاني/نوفمبر 2002</w:t>
            </w:r>
            <w:r w:rsidRPr="00536A10">
              <w:rPr>
                <w:sz w:val="16"/>
                <w:szCs w:val="24"/>
                <w:rtl/>
              </w:rPr>
              <w:br/>
              <w:t>(</w:t>
            </w:r>
            <w:r w:rsidRPr="00536A10">
              <w:rPr>
                <w:sz w:val="16"/>
                <w:szCs w:val="24"/>
              </w:rPr>
              <w:t>CEDAW/C/BRA/1-5</w:t>
            </w:r>
            <w:r w:rsidRPr="00536A10">
              <w:rPr>
                <w:sz w:val="16"/>
                <w:szCs w:val="24"/>
                <w:rtl/>
              </w:rPr>
              <w:t>)</w:t>
            </w: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التاسعة والعشرون (2003)</w:t>
            </w: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rFonts w:hint="cs"/>
                <w:sz w:val="16"/>
                <w:szCs w:val="24"/>
                <w:rtl/>
              </w:rPr>
              <w:tab/>
              <w:t>التقرير الدوري الثالث</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2 آذار/مارس 1993</w:t>
            </w:r>
          </w:p>
        </w:tc>
        <w:tc>
          <w:tcPr>
            <w:tcW w:w="2918"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7 تشرين الثاني/نوفمبر 2002</w:t>
            </w:r>
            <w:r w:rsidRPr="00536A10">
              <w:rPr>
                <w:sz w:val="16"/>
                <w:szCs w:val="24"/>
                <w:rtl/>
              </w:rPr>
              <w:br/>
              <w:t>(</w:t>
            </w:r>
            <w:r w:rsidRPr="00536A10">
              <w:rPr>
                <w:sz w:val="16"/>
                <w:szCs w:val="24"/>
              </w:rPr>
              <w:t>CEDAW/C/BRA/1-5</w:t>
            </w:r>
            <w:r w:rsidRPr="00536A10">
              <w:rPr>
                <w:sz w:val="16"/>
                <w:szCs w:val="24"/>
                <w:rtl/>
              </w:rPr>
              <w:t>)</w:t>
            </w: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التاسعة والعشرون (2003)</w:t>
            </w: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rFonts w:hint="cs"/>
                <w:sz w:val="16"/>
                <w:szCs w:val="24"/>
                <w:rtl/>
              </w:rPr>
              <w:tab/>
              <w:t>التقرير الدوري الرابع</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2 آذار/مارس 1997</w:t>
            </w:r>
          </w:p>
        </w:tc>
        <w:tc>
          <w:tcPr>
            <w:tcW w:w="2918"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7 تشرين الثاني/نوفمبر 2002</w:t>
            </w:r>
            <w:r w:rsidRPr="00536A10">
              <w:rPr>
                <w:sz w:val="16"/>
                <w:szCs w:val="24"/>
                <w:rtl/>
              </w:rPr>
              <w:br/>
              <w:t>(</w:t>
            </w:r>
            <w:r w:rsidRPr="00536A10">
              <w:rPr>
                <w:sz w:val="16"/>
                <w:szCs w:val="24"/>
              </w:rPr>
              <w:t>CEDAW/C/BRA/1-5</w:t>
            </w:r>
            <w:r w:rsidRPr="00536A10">
              <w:rPr>
                <w:sz w:val="16"/>
                <w:szCs w:val="24"/>
                <w:rtl/>
              </w:rPr>
              <w:t>)</w:t>
            </w: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التاسعة والعشرون (2003)</w:t>
            </w: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rFonts w:hint="cs"/>
                <w:sz w:val="16"/>
                <w:szCs w:val="24"/>
                <w:rtl/>
              </w:rPr>
              <w:tab/>
              <w:t>التقرير الدوري الخامس</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2 آذار/مارس 2001</w:t>
            </w:r>
          </w:p>
        </w:tc>
        <w:tc>
          <w:tcPr>
            <w:tcW w:w="2918" w:type="dxa"/>
            <w:gridSpan w:val="2"/>
            <w:tcBorders>
              <w:top w:val="nil"/>
              <w:left w:val="nil"/>
              <w:bottom w:val="nil"/>
              <w:right w:val="nil"/>
            </w:tcBorders>
          </w:tcPr>
          <w:p w:rsidR="00D86DF6" w:rsidRPr="00536A10" w:rsidRDefault="00D86DF6" w:rsidP="00D86DF6">
            <w:pPr>
              <w:tabs>
                <w:tab w:val="right" w:pos="2756"/>
              </w:tabs>
              <w:spacing w:after="120" w:line="280" w:lineRule="exact"/>
              <w:jc w:val="left"/>
              <w:rPr>
                <w:sz w:val="16"/>
                <w:szCs w:val="24"/>
              </w:rPr>
            </w:pPr>
            <w:r w:rsidRPr="00536A10">
              <w:rPr>
                <w:sz w:val="16"/>
                <w:szCs w:val="24"/>
                <w:rtl/>
              </w:rPr>
              <w:t>7 تشرين الثاني/نوفمبر 2002</w:t>
            </w:r>
            <w:r w:rsidRPr="00536A10">
              <w:rPr>
                <w:sz w:val="16"/>
                <w:szCs w:val="24"/>
                <w:rtl/>
              </w:rPr>
              <w:br/>
              <w:t>(</w:t>
            </w:r>
            <w:r w:rsidRPr="00536A10">
              <w:rPr>
                <w:sz w:val="16"/>
                <w:szCs w:val="24"/>
              </w:rPr>
              <w:t>CEDAW/C/BRA/1-5</w:t>
            </w:r>
            <w:r w:rsidRPr="00536A10">
              <w:rPr>
                <w:sz w:val="16"/>
                <w:szCs w:val="24"/>
                <w:rtl/>
              </w:rPr>
              <w:t>)</w:t>
            </w: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التاسعة والعشرون (2003)</w:t>
            </w: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rFonts w:hint="cs"/>
                <w:sz w:val="16"/>
                <w:szCs w:val="24"/>
                <w:rtl/>
              </w:rPr>
              <w:tab/>
              <w:t>التقرير الدوري السادس</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rFonts w:hint="cs"/>
                <w:sz w:val="16"/>
                <w:szCs w:val="24"/>
                <w:rtl/>
              </w:rPr>
            </w:pPr>
            <w:r w:rsidRPr="00536A10">
              <w:rPr>
                <w:sz w:val="16"/>
                <w:szCs w:val="24"/>
                <w:rtl/>
              </w:rPr>
              <w:t>2 آذار/مارس 200</w:t>
            </w:r>
            <w:r w:rsidRPr="00536A10">
              <w:rPr>
                <w:rFonts w:hint="cs"/>
                <w:sz w:val="16"/>
                <w:szCs w:val="24"/>
                <w:rtl/>
              </w:rPr>
              <w:t>5</w:t>
            </w:r>
          </w:p>
        </w:tc>
        <w:tc>
          <w:tcPr>
            <w:tcW w:w="2918" w:type="dxa"/>
            <w:gridSpan w:val="2"/>
            <w:tcBorders>
              <w:top w:val="nil"/>
              <w:left w:val="nil"/>
              <w:bottom w:val="nil"/>
              <w:right w:val="nil"/>
            </w:tcBorders>
          </w:tcPr>
          <w:p w:rsidR="00D86DF6" w:rsidRPr="00536A10" w:rsidRDefault="00D86DF6" w:rsidP="00D86DF6">
            <w:pPr>
              <w:tabs>
                <w:tab w:val="right" w:pos="2756"/>
              </w:tabs>
              <w:spacing w:after="120" w:line="280" w:lineRule="exact"/>
              <w:jc w:val="left"/>
              <w:rPr>
                <w:sz w:val="16"/>
                <w:szCs w:val="24"/>
                <w:rtl/>
              </w:rPr>
            </w:pP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rFonts w:hint="cs"/>
                <w:b/>
                <w:bCs/>
                <w:i/>
                <w:iCs/>
                <w:sz w:val="16"/>
                <w:szCs w:val="24"/>
                <w:rtl/>
              </w:rPr>
            </w:pPr>
            <w:r w:rsidRPr="00536A10">
              <w:rPr>
                <w:rFonts w:hint="cs"/>
                <w:b/>
                <w:bCs/>
                <w:i/>
                <w:iCs/>
                <w:sz w:val="16"/>
                <w:szCs w:val="24"/>
                <w:rtl/>
              </w:rPr>
              <w:t>بربادوس</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918" w:type="dxa"/>
            <w:gridSpan w:val="2"/>
            <w:tcBorders>
              <w:top w:val="nil"/>
              <w:left w:val="nil"/>
              <w:bottom w:val="nil"/>
              <w:right w:val="nil"/>
            </w:tcBorders>
          </w:tcPr>
          <w:p w:rsidR="00D86DF6" w:rsidRPr="00536A10" w:rsidRDefault="00D86DF6" w:rsidP="00D86DF6">
            <w:pPr>
              <w:tabs>
                <w:tab w:val="right" w:pos="2756"/>
              </w:tabs>
              <w:spacing w:after="120" w:line="280" w:lineRule="exact"/>
              <w:jc w:val="left"/>
              <w:rPr>
                <w:sz w:val="16"/>
                <w:szCs w:val="24"/>
                <w:rtl/>
              </w:rPr>
            </w:pP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rFonts w:hint="cs"/>
                <w:sz w:val="16"/>
                <w:szCs w:val="24"/>
                <w:rtl/>
              </w:rPr>
              <w:tab/>
              <w:t>التقرير الدوري الأول</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3 أيلول/سبتمبر 1982</w:t>
            </w:r>
          </w:p>
        </w:tc>
        <w:tc>
          <w:tcPr>
            <w:tcW w:w="2918" w:type="dxa"/>
            <w:gridSpan w:val="2"/>
            <w:tcBorders>
              <w:top w:val="nil"/>
              <w:left w:val="nil"/>
              <w:bottom w:val="nil"/>
              <w:right w:val="nil"/>
            </w:tcBorders>
          </w:tcPr>
          <w:p w:rsidR="00D86DF6" w:rsidRPr="00536A10" w:rsidRDefault="00D86DF6" w:rsidP="00D86DF6">
            <w:pPr>
              <w:tabs>
                <w:tab w:val="right" w:pos="2756"/>
              </w:tabs>
              <w:spacing w:after="120" w:line="280" w:lineRule="exact"/>
              <w:jc w:val="left"/>
              <w:rPr>
                <w:sz w:val="16"/>
                <w:szCs w:val="24"/>
              </w:rPr>
            </w:pPr>
            <w:r w:rsidRPr="00536A10">
              <w:rPr>
                <w:sz w:val="16"/>
                <w:szCs w:val="24"/>
                <w:rtl/>
              </w:rPr>
              <w:t>11 نيسان/أبريل 1990</w:t>
            </w:r>
            <w:r w:rsidRPr="00536A10">
              <w:rPr>
                <w:sz w:val="16"/>
                <w:szCs w:val="24"/>
                <w:rtl/>
              </w:rPr>
              <w:br/>
              <w:t>(</w:t>
            </w:r>
            <w:r w:rsidRPr="00536A10">
              <w:rPr>
                <w:sz w:val="16"/>
                <w:szCs w:val="24"/>
              </w:rPr>
              <w:t>CEDAW/C/5/Add.64</w:t>
            </w:r>
            <w:r w:rsidRPr="00536A10">
              <w:rPr>
                <w:sz w:val="16"/>
                <w:szCs w:val="24"/>
                <w:rtl/>
              </w:rPr>
              <w:t>)</w:t>
            </w: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الحادية عشرة (1992)</w:t>
            </w: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rFonts w:hint="cs"/>
                <w:sz w:val="16"/>
                <w:szCs w:val="24"/>
                <w:rtl/>
              </w:rPr>
              <w:tab/>
              <w:t>التقرير الدوري الثاني</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3 أيلول/سبتمبر 1986</w:t>
            </w:r>
          </w:p>
        </w:tc>
        <w:tc>
          <w:tcPr>
            <w:tcW w:w="2918" w:type="dxa"/>
            <w:gridSpan w:val="2"/>
            <w:tcBorders>
              <w:top w:val="nil"/>
              <w:left w:val="nil"/>
              <w:bottom w:val="nil"/>
              <w:right w:val="nil"/>
            </w:tcBorders>
          </w:tcPr>
          <w:p w:rsidR="00D86DF6" w:rsidRPr="00536A10" w:rsidRDefault="00D86DF6" w:rsidP="00D86DF6">
            <w:pPr>
              <w:tabs>
                <w:tab w:val="right" w:pos="2756"/>
              </w:tabs>
              <w:spacing w:after="120" w:line="280" w:lineRule="exact"/>
              <w:jc w:val="left"/>
              <w:rPr>
                <w:sz w:val="16"/>
                <w:szCs w:val="24"/>
              </w:rPr>
            </w:pPr>
            <w:r w:rsidRPr="00536A10">
              <w:rPr>
                <w:sz w:val="16"/>
                <w:szCs w:val="24"/>
                <w:rtl/>
              </w:rPr>
              <w:t>4 كانون الأول/ديسمبر 1991</w:t>
            </w:r>
            <w:r w:rsidRPr="00536A10">
              <w:rPr>
                <w:sz w:val="16"/>
                <w:szCs w:val="24"/>
                <w:rtl/>
              </w:rPr>
              <w:br/>
              <w:t>(</w:t>
            </w:r>
            <w:r w:rsidRPr="00536A10">
              <w:rPr>
                <w:sz w:val="16"/>
                <w:szCs w:val="24"/>
              </w:rPr>
              <w:t>CEDAW/C/BAR/2-3</w:t>
            </w:r>
            <w:r w:rsidRPr="00536A10">
              <w:rPr>
                <w:sz w:val="16"/>
                <w:szCs w:val="24"/>
                <w:rtl/>
              </w:rPr>
              <w:t>)</w:t>
            </w: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الثالثة عشرة (1994)</w:t>
            </w: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rFonts w:hint="cs"/>
                <w:sz w:val="16"/>
                <w:szCs w:val="24"/>
                <w:rtl/>
              </w:rPr>
              <w:tab/>
              <w:t>التقرير الدوري الثالث</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3 أيلول/سبتمبر 1990</w:t>
            </w:r>
          </w:p>
        </w:tc>
        <w:tc>
          <w:tcPr>
            <w:tcW w:w="2918" w:type="dxa"/>
            <w:gridSpan w:val="2"/>
            <w:tcBorders>
              <w:top w:val="nil"/>
              <w:left w:val="nil"/>
              <w:bottom w:val="nil"/>
              <w:right w:val="nil"/>
            </w:tcBorders>
          </w:tcPr>
          <w:p w:rsidR="00D86DF6" w:rsidRPr="00536A10" w:rsidRDefault="00D86DF6" w:rsidP="00D86DF6">
            <w:pPr>
              <w:tabs>
                <w:tab w:val="right" w:pos="2756"/>
              </w:tabs>
              <w:spacing w:after="120" w:line="280" w:lineRule="exact"/>
              <w:jc w:val="left"/>
              <w:rPr>
                <w:sz w:val="16"/>
                <w:szCs w:val="24"/>
              </w:rPr>
            </w:pPr>
            <w:r w:rsidRPr="00536A10">
              <w:rPr>
                <w:sz w:val="16"/>
                <w:szCs w:val="24"/>
                <w:rtl/>
              </w:rPr>
              <w:t>4 كانون الأول/ديسمبر 1991</w:t>
            </w:r>
            <w:r w:rsidRPr="00536A10">
              <w:rPr>
                <w:sz w:val="16"/>
                <w:szCs w:val="24"/>
                <w:rtl/>
              </w:rPr>
              <w:br/>
              <w:t>(</w:t>
            </w:r>
            <w:r w:rsidRPr="00536A10">
              <w:rPr>
                <w:sz w:val="16"/>
                <w:szCs w:val="24"/>
              </w:rPr>
              <w:t>CEDAW/C/BAR/2-3</w:t>
            </w:r>
            <w:r w:rsidRPr="00536A10">
              <w:rPr>
                <w:sz w:val="16"/>
                <w:szCs w:val="24"/>
                <w:rtl/>
              </w:rPr>
              <w:t>)</w:t>
            </w: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الثالثة عشرة (1994)</w:t>
            </w: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rFonts w:hint="cs"/>
                <w:sz w:val="16"/>
                <w:szCs w:val="24"/>
                <w:rtl/>
              </w:rPr>
              <w:tab/>
              <w:t>التقرير الدوري الرابع</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3 أيلول/سبتمبر 1994</w:t>
            </w:r>
          </w:p>
        </w:tc>
        <w:tc>
          <w:tcPr>
            <w:tcW w:w="2918"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24 تشرين الثاني/نوفمبر 2000</w:t>
            </w:r>
            <w:r w:rsidRPr="00536A10">
              <w:rPr>
                <w:sz w:val="16"/>
                <w:szCs w:val="24"/>
                <w:rtl/>
              </w:rPr>
              <w:br/>
              <w:t>(</w:t>
            </w:r>
            <w:r w:rsidRPr="00536A10">
              <w:rPr>
                <w:sz w:val="16"/>
                <w:szCs w:val="24"/>
              </w:rPr>
              <w:t>CEDAW/C/BAR/4</w:t>
            </w:r>
            <w:r w:rsidRPr="00536A10">
              <w:rPr>
                <w:sz w:val="16"/>
                <w:szCs w:val="24"/>
                <w:rtl/>
              </w:rPr>
              <w:t>)</w:t>
            </w: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الاستثنائية (2002)</w:t>
            </w: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rFonts w:hint="cs"/>
                <w:sz w:val="16"/>
                <w:szCs w:val="24"/>
                <w:rtl/>
              </w:rPr>
              <w:tab/>
              <w:t>التقرير الدوري الخامس</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3 أيلول/سبتمبر 1999</w:t>
            </w:r>
          </w:p>
        </w:tc>
        <w:tc>
          <w:tcPr>
            <w:tcW w:w="2918" w:type="dxa"/>
            <w:gridSpan w:val="2"/>
            <w:tcBorders>
              <w:top w:val="nil"/>
              <w:left w:val="nil"/>
              <w:bottom w:val="nil"/>
              <w:right w:val="nil"/>
            </w:tcBorders>
          </w:tcPr>
          <w:p w:rsidR="00D86DF6" w:rsidRPr="00536A10" w:rsidRDefault="00D86DF6" w:rsidP="00D86DF6">
            <w:pPr>
              <w:tabs>
                <w:tab w:val="right" w:pos="2756"/>
              </w:tabs>
              <w:spacing w:after="120" w:line="280" w:lineRule="exact"/>
              <w:jc w:val="left"/>
              <w:rPr>
                <w:sz w:val="16"/>
                <w:szCs w:val="24"/>
              </w:rPr>
            </w:pP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rFonts w:hint="cs"/>
                <w:sz w:val="16"/>
                <w:szCs w:val="24"/>
                <w:rtl/>
              </w:rPr>
            </w:pPr>
            <w:r w:rsidRPr="00536A10">
              <w:rPr>
                <w:sz w:val="16"/>
                <w:szCs w:val="24"/>
                <w:rtl/>
              </w:rPr>
              <w:tab/>
            </w:r>
            <w:r w:rsidRPr="00536A10">
              <w:rPr>
                <w:rFonts w:hint="cs"/>
                <w:sz w:val="16"/>
                <w:szCs w:val="24"/>
                <w:rtl/>
              </w:rPr>
              <w:t>التقرير الدوري السادس</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3 أيلول/سبتمبر 1999</w:t>
            </w:r>
          </w:p>
        </w:tc>
        <w:tc>
          <w:tcPr>
            <w:tcW w:w="2918" w:type="dxa"/>
            <w:gridSpan w:val="2"/>
            <w:tcBorders>
              <w:top w:val="nil"/>
              <w:left w:val="nil"/>
              <w:bottom w:val="nil"/>
              <w:right w:val="nil"/>
            </w:tcBorders>
          </w:tcPr>
          <w:p w:rsidR="00D86DF6" w:rsidRPr="00536A10" w:rsidRDefault="00D86DF6" w:rsidP="00D86DF6">
            <w:pPr>
              <w:tabs>
                <w:tab w:val="right" w:pos="2756"/>
              </w:tabs>
              <w:spacing w:after="120" w:line="280" w:lineRule="exact"/>
              <w:jc w:val="left"/>
              <w:rPr>
                <w:sz w:val="16"/>
                <w:szCs w:val="24"/>
              </w:rPr>
            </w:pP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rFonts w:hint="cs"/>
                <w:b/>
                <w:bCs/>
                <w:i/>
                <w:iCs/>
                <w:sz w:val="16"/>
                <w:szCs w:val="24"/>
                <w:rtl/>
              </w:rPr>
            </w:pPr>
            <w:r w:rsidRPr="00536A10">
              <w:rPr>
                <w:rFonts w:hint="cs"/>
                <w:b/>
                <w:bCs/>
                <w:i/>
                <w:iCs/>
                <w:sz w:val="16"/>
                <w:szCs w:val="24"/>
                <w:rtl/>
              </w:rPr>
              <w:t>البرتغال</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918" w:type="dxa"/>
            <w:gridSpan w:val="2"/>
            <w:tcBorders>
              <w:top w:val="nil"/>
              <w:left w:val="nil"/>
              <w:bottom w:val="nil"/>
              <w:right w:val="nil"/>
            </w:tcBorders>
          </w:tcPr>
          <w:p w:rsidR="00D86DF6" w:rsidRPr="00536A10" w:rsidRDefault="00D86DF6" w:rsidP="00D86DF6">
            <w:pPr>
              <w:tabs>
                <w:tab w:val="right" w:pos="2756"/>
              </w:tabs>
              <w:spacing w:after="120" w:line="280" w:lineRule="exact"/>
              <w:jc w:val="left"/>
              <w:rPr>
                <w:sz w:val="16"/>
                <w:szCs w:val="24"/>
                <w:rtl/>
              </w:rPr>
            </w:pP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rFonts w:hint="cs"/>
                <w:sz w:val="16"/>
                <w:szCs w:val="24"/>
                <w:rtl/>
              </w:rPr>
              <w:tab/>
              <w:t>التقرير الدوري الأول</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3 أيلول/سبتمبر 1982</w:t>
            </w:r>
          </w:p>
        </w:tc>
        <w:tc>
          <w:tcPr>
            <w:tcW w:w="2918" w:type="dxa"/>
            <w:gridSpan w:val="2"/>
            <w:tcBorders>
              <w:top w:val="nil"/>
              <w:left w:val="nil"/>
              <w:bottom w:val="nil"/>
              <w:right w:val="nil"/>
            </w:tcBorders>
          </w:tcPr>
          <w:p w:rsidR="00D86DF6" w:rsidRPr="00536A10" w:rsidRDefault="00D86DF6" w:rsidP="00D86DF6">
            <w:pPr>
              <w:tabs>
                <w:tab w:val="right" w:pos="2756"/>
              </w:tabs>
              <w:spacing w:after="120" w:line="280" w:lineRule="exact"/>
              <w:jc w:val="left"/>
              <w:rPr>
                <w:sz w:val="16"/>
                <w:szCs w:val="24"/>
              </w:rPr>
            </w:pPr>
            <w:r w:rsidRPr="00536A10">
              <w:rPr>
                <w:sz w:val="16"/>
                <w:szCs w:val="24"/>
                <w:rtl/>
              </w:rPr>
              <w:t>19 تموز/يوليه 1983</w:t>
            </w:r>
            <w:r w:rsidRPr="00536A10">
              <w:rPr>
                <w:sz w:val="16"/>
                <w:szCs w:val="24"/>
                <w:rtl/>
              </w:rPr>
              <w:br/>
              <w:t>(</w:t>
            </w:r>
            <w:r w:rsidRPr="00536A10">
              <w:rPr>
                <w:sz w:val="16"/>
                <w:szCs w:val="24"/>
              </w:rPr>
              <w:t>CEDAW/C/5/Add.21</w:t>
            </w:r>
            <w:r w:rsidRPr="00536A10">
              <w:rPr>
                <w:sz w:val="16"/>
                <w:szCs w:val="24"/>
                <w:rtl/>
              </w:rPr>
              <w:t>)</w:t>
            </w: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الخامسة (1986)</w:t>
            </w: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rFonts w:hint="cs"/>
                <w:sz w:val="16"/>
                <w:szCs w:val="24"/>
                <w:rtl/>
              </w:rPr>
              <w:tab/>
              <w:t>التقرير الدوري الثاني</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3 أيلول/سبتمبر 1986</w:t>
            </w:r>
          </w:p>
        </w:tc>
        <w:tc>
          <w:tcPr>
            <w:tcW w:w="2918" w:type="dxa"/>
            <w:gridSpan w:val="2"/>
            <w:tcBorders>
              <w:top w:val="nil"/>
              <w:left w:val="nil"/>
              <w:bottom w:val="nil"/>
              <w:right w:val="nil"/>
            </w:tcBorders>
          </w:tcPr>
          <w:p w:rsidR="00D86DF6" w:rsidRPr="00536A10" w:rsidRDefault="00D86DF6" w:rsidP="00D86DF6">
            <w:pPr>
              <w:tabs>
                <w:tab w:val="right" w:pos="2756"/>
              </w:tabs>
              <w:spacing w:after="120" w:line="280" w:lineRule="exact"/>
              <w:jc w:val="left"/>
              <w:rPr>
                <w:sz w:val="16"/>
                <w:szCs w:val="24"/>
              </w:rPr>
            </w:pPr>
            <w:r w:rsidRPr="00536A10">
              <w:rPr>
                <w:sz w:val="16"/>
                <w:szCs w:val="24"/>
                <w:rtl/>
              </w:rPr>
              <w:t>18 أيار/مايو 1989</w:t>
            </w:r>
            <w:r w:rsidRPr="00536A10">
              <w:rPr>
                <w:sz w:val="16"/>
                <w:szCs w:val="24"/>
                <w:rtl/>
              </w:rPr>
              <w:br/>
              <w:t>(</w:t>
            </w:r>
            <w:r w:rsidRPr="00536A10">
              <w:rPr>
                <w:sz w:val="16"/>
                <w:szCs w:val="24"/>
              </w:rPr>
              <w:t>CEDAW/C/13/Add.22</w:t>
            </w:r>
            <w:r w:rsidRPr="00536A10">
              <w:rPr>
                <w:sz w:val="16"/>
                <w:szCs w:val="24"/>
                <w:rtl/>
              </w:rPr>
              <w:t>)</w:t>
            </w: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العاشرة (1991)</w:t>
            </w: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rFonts w:hint="cs"/>
                <w:sz w:val="16"/>
                <w:szCs w:val="24"/>
                <w:rtl/>
              </w:rPr>
              <w:tab/>
              <w:t>التقرير الدوري الثالث</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3 أيلول/سبتمبر 1990</w:t>
            </w:r>
          </w:p>
        </w:tc>
        <w:tc>
          <w:tcPr>
            <w:tcW w:w="2918" w:type="dxa"/>
            <w:gridSpan w:val="2"/>
            <w:tcBorders>
              <w:top w:val="nil"/>
              <w:left w:val="nil"/>
              <w:bottom w:val="nil"/>
              <w:right w:val="nil"/>
            </w:tcBorders>
          </w:tcPr>
          <w:p w:rsidR="00D86DF6" w:rsidRPr="00536A10" w:rsidRDefault="00D86DF6" w:rsidP="00D86DF6">
            <w:pPr>
              <w:tabs>
                <w:tab w:val="right" w:pos="2756"/>
              </w:tabs>
              <w:spacing w:after="120" w:line="280" w:lineRule="exact"/>
              <w:jc w:val="left"/>
              <w:rPr>
                <w:sz w:val="16"/>
                <w:szCs w:val="24"/>
              </w:rPr>
            </w:pPr>
            <w:r w:rsidRPr="00536A10">
              <w:rPr>
                <w:sz w:val="16"/>
                <w:szCs w:val="24"/>
                <w:rtl/>
              </w:rPr>
              <w:t>10 كانون الأول/ديسمبر 1990</w:t>
            </w:r>
            <w:r w:rsidRPr="00536A10">
              <w:rPr>
                <w:sz w:val="16"/>
                <w:szCs w:val="24"/>
                <w:rtl/>
              </w:rPr>
              <w:br/>
              <w:t>(</w:t>
            </w:r>
            <w:r w:rsidRPr="00536A10">
              <w:rPr>
                <w:sz w:val="16"/>
                <w:szCs w:val="24"/>
              </w:rPr>
              <w:t>CEDAW/C/18/Add.3</w:t>
            </w:r>
            <w:r w:rsidRPr="00536A10">
              <w:rPr>
                <w:sz w:val="16"/>
                <w:szCs w:val="24"/>
                <w:rtl/>
              </w:rPr>
              <w:t>)</w:t>
            </w: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العاشرة (1991)</w:t>
            </w: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rFonts w:hint="cs"/>
                <w:sz w:val="16"/>
                <w:szCs w:val="24"/>
                <w:rtl/>
              </w:rPr>
              <w:tab/>
              <w:t>التقرير الدوري الرابع</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3 أيلول/سبتمبر 1994</w:t>
            </w:r>
          </w:p>
        </w:tc>
        <w:tc>
          <w:tcPr>
            <w:tcW w:w="2918"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23 تشرين الثاني/نوفمبر 1999</w:t>
            </w:r>
            <w:r w:rsidRPr="00536A10">
              <w:rPr>
                <w:sz w:val="16"/>
                <w:szCs w:val="24"/>
                <w:rtl/>
              </w:rPr>
              <w:br/>
              <w:t>(</w:t>
            </w:r>
            <w:r w:rsidRPr="00536A10">
              <w:rPr>
                <w:sz w:val="16"/>
                <w:szCs w:val="24"/>
              </w:rPr>
              <w:t>CEDAW/C/PRT/4</w:t>
            </w:r>
            <w:r w:rsidRPr="00536A10">
              <w:rPr>
                <w:sz w:val="16"/>
                <w:szCs w:val="24"/>
                <w:rtl/>
              </w:rPr>
              <w:t>)</w:t>
            </w: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السادسة والعشرون (2002)</w:t>
            </w: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rFonts w:hint="cs"/>
                <w:sz w:val="16"/>
                <w:szCs w:val="24"/>
                <w:rtl/>
              </w:rPr>
              <w:tab/>
              <w:t>التقرير الدوري الخامس</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3 أيلول/سبتمبر 1998</w:t>
            </w:r>
          </w:p>
        </w:tc>
        <w:tc>
          <w:tcPr>
            <w:tcW w:w="2918" w:type="dxa"/>
            <w:gridSpan w:val="2"/>
            <w:tcBorders>
              <w:top w:val="nil"/>
              <w:left w:val="nil"/>
              <w:bottom w:val="nil"/>
              <w:right w:val="nil"/>
            </w:tcBorders>
          </w:tcPr>
          <w:p w:rsidR="00D86DF6" w:rsidRPr="00536A10" w:rsidRDefault="00D86DF6" w:rsidP="00D86DF6">
            <w:pPr>
              <w:tabs>
                <w:tab w:val="right" w:pos="2756"/>
              </w:tabs>
              <w:spacing w:after="120" w:line="280" w:lineRule="exact"/>
              <w:jc w:val="left"/>
              <w:rPr>
                <w:sz w:val="16"/>
                <w:szCs w:val="24"/>
              </w:rPr>
            </w:pPr>
            <w:r w:rsidRPr="00536A10">
              <w:rPr>
                <w:sz w:val="16"/>
                <w:szCs w:val="24"/>
                <w:rtl/>
              </w:rPr>
              <w:t>13 حزيران/يونيه 2001</w:t>
            </w:r>
            <w:r w:rsidRPr="00536A10">
              <w:rPr>
                <w:sz w:val="16"/>
                <w:szCs w:val="24"/>
                <w:rtl/>
              </w:rPr>
              <w:br/>
              <w:t>(</w:t>
            </w:r>
            <w:r w:rsidRPr="00536A10">
              <w:rPr>
                <w:sz w:val="16"/>
                <w:szCs w:val="24"/>
              </w:rPr>
              <w:t>CEDAW/C/PRT/5</w:t>
            </w:r>
            <w:r w:rsidRPr="00536A10">
              <w:rPr>
                <w:sz w:val="16"/>
                <w:szCs w:val="24"/>
                <w:rtl/>
              </w:rPr>
              <w:t>)</w:t>
            </w: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السادسة والعشرون (2002)</w:t>
            </w: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rFonts w:hint="cs"/>
                <w:sz w:val="16"/>
                <w:szCs w:val="24"/>
                <w:rtl/>
              </w:rPr>
            </w:pPr>
            <w:r w:rsidRPr="00536A10">
              <w:rPr>
                <w:sz w:val="16"/>
                <w:szCs w:val="24"/>
                <w:rtl/>
              </w:rPr>
              <w:tab/>
            </w:r>
            <w:r w:rsidRPr="00536A10">
              <w:rPr>
                <w:rFonts w:hint="cs"/>
                <w:sz w:val="16"/>
                <w:szCs w:val="24"/>
                <w:rtl/>
              </w:rPr>
              <w:t>التقرير الدوري السادس</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3 أيلول/سبتمبر 2002</w:t>
            </w:r>
          </w:p>
        </w:tc>
        <w:tc>
          <w:tcPr>
            <w:tcW w:w="2918" w:type="dxa"/>
            <w:gridSpan w:val="2"/>
            <w:tcBorders>
              <w:top w:val="nil"/>
              <w:left w:val="nil"/>
              <w:bottom w:val="nil"/>
              <w:right w:val="nil"/>
            </w:tcBorders>
          </w:tcPr>
          <w:p w:rsidR="00D86DF6" w:rsidRPr="00536A10" w:rsidRDefault="00D86DF6" w:rsidP="00D86DF6">
            <w:pPr>
              <w:tabs>
                <w:tab w:val="right" w:pos="2756"/>
              </w:tabs>
              <w:spacing w:after="120" w:line="280" w:lineRule="exact"/>
              <w:jc w:val="left"/>
              <w:rPr>
                <w:sz w:val="16"/>
                <w:szCs w:val="24"/>
              </w:rPr>
            </w:pP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rFonts w:hint="cs"/>
                <w:b/>
                <w:bCs/>
                <w:i/>
                <w:iCs/>
                <w:sz w:val="16"/>
                <w:szCs w:val="24"/>
                <w:rtl/>
              </w:rPr>
            </w:pPr>
            <w:r w:rsidRPr="00536A10">
              <w:rPr>
                <w:rFonts w:hint="cs"/>
                <w:b/>
                <w:bCs/>
                <w:i/>
                <w:iCs/>
                <w:sz w:val="16"/>
                <w:szCs w:val="24"/>
                <w:rtl/>
              </w:rPr>
              <w:t>بلجيكا</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918" w:type="dxa"/>
            <w:gridSpan w:val="2"/>
            <w:tcBorders>
              <w:top w:val="nil"/>
              <w:left w:val="nil"/>
              <w:bottom w:val="nil"/>
              <w:right w:val="nil"/>
            </w:tcBorders>
          </w:tcPr>
          <w:p w:rsidR="00D86DF6" w:rsidRPr="00536A10" w:rsidRDefault="00D86DF6" w:rsidP="00D86DF6">
            <w:pPr>
              <w:tabs>
                <w:tab w:val="right" w:pos="2756"/>
              </w:tabs>
              <w:spacing w:after="120" w:line="280" w:lineRule="exact"/>
              <w:jc w:val="left"/>
              <w:rPr>
                <w:sz w:val="16"/>
                <w:szCs w:val="24"/>
                <w:rtl/>
              </w:rPr>
            </w:pP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rFonts w:hint="cs"/>
                <w:sz w:val="16"/>
                <w:szCs w:val="24"/>
                <w:rtl/>
              </w:rPr>
              <w:tab/>
              <w:t>التقرير الدوري الأول</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9 آب/أغسطس 1986</w:t>
            </w:r>
          </w:p>
        </w:tc>
        <w:tc>
          <w:tcPr>
            <w:tcW w:w="2918" w:type="dxa"/>
            <w:gridSpan w:val="2"/>
            <w:tcBorders>
              <w:top w:val="nil"/>
              <w:left w:val="nil"/>
              <w:bottom w:val="nil"/>
              <w:right w:val="nil"/>
            </w:tcBorders>
          </w:tcPr>
          <w:p w:rsidR="00D86DF6" w:rsidRPr="00536A10" w:rsidRDefault="00D86DF6" w:rsidP="00D86DF6">
            <w:pPr>
              <w:tabs>
                <w:tab w:val="right" w:pos="2756"/>
              </w:tabs>
              <w:spacing w:after="120" w:line="280" w:lineRule="exact"/>
              <w:jc w:val="left"/>
              <w:rPr>
                <w:sz w:val="16"/>
                <w:szCs w:val="24"/>
              </w:rPr>
            </w:pPr>
            <w:r w:rsidRPr="00536A10">
              <w:rPr>
                <w:sz w:val="16"/>
                <w:szCs w:val="24"/>
                <w:rtl/>
              </w:rPr>
              <w:t>20 تموز/يوليه 1987</w:t>
            </w:r>
            <w:r w:rsidRPr="00536A10">
              <w:rPr>
                <w:sz w:val="16"/>
                <w:szCs w:val="24"/>
                <w:rtl/>
              </w:rPr>
              <w:br/>
              <w:t>(</w:t>
            </w:r>
            <w:r w:rsidRPr="00536A10">
              <w:rPr>
                <w:sz w:val="16"/>
                <w:szCs w:val="24"/>
              </w:rPr>
              <w:t>CEDAW/C/5/Add.53</w:t>
            </w:r>
            <w:r w:rsidRPr="00536A10">
              <w:rPr>
                <w:sz w:val="16"/>
                <w:szCs w:val="24"/>
                <w:rtl/>
              </w:rPr>
              <w:t>)</w:t>
            </w: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الثامنة (1989)</w:t>
            </w: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rFonts w:hint="cs"/>
                <w:sz w:val="16"/>
                <w:szCs w:val="24"/>
                <w:rtl/>
              </w:rPr>
              <w:tab/>
              <w:t>التقرير الدوري الثاني</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9 آب/أغسطس 1990</w:t>
            </w:r>
          </w:p>
        </w:tc>
        <w:tc>
          <w:tcPr>
            <w:tcW w:w="2918" w:type="dxa"/>
            <w:gridSpan w:val="2"/>
            <w:tcBorders>
              <w:top w:val="nil"/>
              <w:left w:val="nil"/>
              <w:bottom w:val="nil"/>
              <w:right w:val="nil"/>
            </w:tcBorders>
          </w:tcPr>
          <w:p w:rsidR="00D86DF6" w:rsidRPr="00536A10" w:rsidRDefault="00D86DF6" w:rsidP="00D86DF6">
            <w:pPr>
              <w:tabs>
                <w:tab w:val="right" w:pos="2756"/>
              </w:tabs>
              <w:spacing w:after="120" w:line="280" w:lineRule="exact"/>
              <w:jc w:val="left"/>
              <w:rPr>
                <w:sz w:val="16"/>
                <w:szCs w:val="24"/>
              </w:rPr>
            </w:pPr>
            <w:r w:rsidRPr="00536A10">
              <w:rPr>
                <w:sz w:val="16"/>
                <w:szCs w:val="24"/>
                <w:rtl/>
              </w:rPr>
              <w:t>9 شباط/فبراير 1993</w:t>
            </w:r>
            <w:r w:rsidRPr="00536A10">
              <w:rPr>
                <w:sz w:val="16"/>
                <w:szCs w:val="24"/>
                <w:rtl/>
              </w:rPr>
              <w:br/>
              <w:t>(</w:t>
            </w:r>
            <w:r w:rsidRPr="00536A10">
              <w:rPr>
                <w:sz w:val="16"/>
                <w:szCs w:val="24"/>
              </w:rPr>
              <w:t>CEDAW/C/BEL/2</w:t>
            </w:r>
            <w:r w:rsidRPr="00536A10">
              <w:rPr>
                <w:sz w:val="16"/>
                <w:szCs w:val="24"/>
                <w:rtl/>
              </w:rPr>
              <w:t>)</w:t>
            </w: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الخامسة عشرة (1996)</w:t>
            </w: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rFonts w:hint="cs"/>
                <w:sz w:val="16"/>
                <w:szCs w:val="24"/>
                <w:rtl/>
              </w:rPr>
              <w:tab/>
              <w:t>التقرير الدوري الثالث</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9 آب/أغسطس 1994</w:t>
            </w:r>
          </w:p>
        </w:tc>
        <w:tc>
          <w:tcPr>
            <w:tcW w:w="2918"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Pr>
            </w:pPr>
            <w:r w:rsidRPr="00536A10">
              <w:rPr>
                <w:sz w:val="16"/>
                <w:szCs w:val="24"/>
                <w:rtl/>
              </w:rPr>
              <w:t>29 أيلول/سبتمبر 1998</w:t>
            </w:r>
            <w:r w:rsidRPr="00536A10">
              <w:rPr>
                <w:sz w:val="16"/>
                <w:szCs w:val="24"/>
                <w:rtl/>
              </w:rPr>
              <w:br/>
              <w:t>(</w:t>
            </w:r>
            <w:r w:rsidRPr="00536A10">
              <w:rPr>
                <w:sz w:val="16"/>
                <w:szCs w:val="24"/>
              </w:rPr>
              <w:t>CEDAW/C/BEL/3-4</w:t>
            </w:r>
            <w:r w:rsidRPr="00536A10">
              <w:rPr>
                <w:sz w:val="16"/>
                <w:szCs w:val="24"/>
                <w:rtl/>
              </w:rPr>
              <w:t>)</w:t>
            </w: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السابعة والعشرون (2002)</w:t>
            </w: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rFonts w:hint="cs"/>
                <w:sz w:val="16"/>
                <w:szCs w:val="24"/>
                <w:rtl/>
              </w:rPr>
              <w:tab/>
              <w:t>التقرير الدوري الرابع</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9 آب/أغسطس 1998</w:t>
            </w:r>
          </w:p>
        </w:tc>
        <w:tc>
          <w:tcPr>
            <w:tcW w:w="2918"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Pr>
            </w:pPr>
            <w:r w:rsidRPr="00536A10">
              <w:rPr>
                <w:sz w:val="16"/>
                <w:szCs w:val="24"/>
                <w:rtl/>
              </w:rPr>
              <w:t>29 تشرين الأول/أكتوبر 1998</w:t>
            </w:r>
            <w:r w:rsidRPr="00536A10">
              <w:rPr>
                <w:sz w:val="16"/>
                <w:szCs w:val="24"/>
                <w:rtl/>
              </w:rPr>
              <w:br/>
              <w:t>(</w:t>
            </w:r>
            <w:r w:rsidRPr="00536A10">
              <w:rPr>
                <w:sz w:val="16"/>
                <w:szCs w:val="24"/>
              </w:rPr>
              <w:t>CEDAW/C/BEL/3-4</w:t>
            </w:r>
            <w:r w:rsidRPr="00536A10">
              <w:rPr>
                <w:sz w:val="16"/>
                <w:szCs w:val="24"/>
                <w:rtl/>
              </w:rPr>
              <w:t>)</w:t>
            </w: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السابعة والعشرون (2002)</w:t>
            </w: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rFonts w:hint="cs"/>
                <w:sz w:val="16"/>
                <w:szCs w:val="24"/>
                <w:rtl/>
              </w:rPr>
              <w:tab/>
              <w:t>التقرير الدوري الخامس</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9 آب/أغسطس 2002</w:t>
            </w:r>
          </w:p>
        </w:tc>
        <w:tc>
          <w:tcPr>
            <w:tcW w:w="2918" w:type="dxa"/>
            <w:gridSpan w:val="2"/>
            <w:tcBorders>
              <w:top w:val="nil"/>
              <w:left w:val="nil"/>
              <w:bottom w:val="nil"/>
              <w:right w:val="nil"/>
            </w:tcBorders>
          </w:tcPr>
          <w:p w:rsidR="00D86DF6" w:rsidRPr="00536A10" w:rsidRDefault="00D86DF6" w:rsidP="00D86DF6">
            <w:pPr>
              <w:tabs>
                <w:tab w:val="right" w:pos="2756"/>
              </w:tabs>
              <w:spacing w:after="120" w:line="280" w:lineRule="exact"/>
              <w:jc w:val="left"/>
              <w:rPr>
                <w:sz w:val="16"/>
                <w:szCs w:val="24"/>
              </w:rPr>
            </w:pP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rFonts w:hint="cs"/>
                <w:b/>
                <w:bCs/>
                <w:i/>
                <w:iCs/>
                <w:sz w:val="16"/>
                <w:szCs w:val="24"/>
                <w:rtl/>
              </w:rPr>
            </w:pPr>
            <w:r w:rsidRPr="00536A10">
              <w:rPr>
                <w:rFonts w:hint="cs"/>
                <w:b/>
                <w:bCs/>
                <w:i/>
                <w:iCs/>
                <w:sz w:val="16"/>
                <w:szCs w:val="24"/>
                <w:rtl/>
              </w:rPr>
              <w:t>بلغاريا</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918" w:type="dxa"/>
            <w:gridSpan w:val="2"/>
            <w:tcBorders>
              <w:top w:val="nil"/>
              <w:left w:val="nil"/>
              <w:bottom w:val="nil"/>
              <w:right w:val="nil"/>
            </w:tcBorders>
          </w:tcPr>
          <w:p w:rsidR="00D86DF6" w:rsidRPr="00536A10" w:rsidRDefault="00D86DF6" w:rsidP="00D86DF6">
            <w:pPr>
              <w:tabs>
                <w:tab w:val="right" w:pos="2756"/>
              </w:tabs>
              <w:spacing w:after="120" w:line="280" w:lineRule="exact"/>
              <w:jc w:val="left"/>
              <w:rPr>
                <w:sz w:val="16"/>
                <w:szCs w:val="24"/>
                <w:rtl/>
              </w:rPr>
            </w:pP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rFonts w:hint="cs"/>
                <w:sz w:val="16"/>
                <w:szCs w:val="24"/>
                <w:rtl/>
              </w:rPr>
              <w:tab/>
              <w:t>التقرير الدوري الأول</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10 آذار/مارس 1983</w:t>
            </w:r>
          </w:p>
        </w:tc>
        <w:tc>
          <w:tcPr>
            <w:tcW w:w="2918" w:type="dxa"/>
            <w:gridSpan w:val="2"/>
            <w:tcBorders>
              <w:top w:val="nil"/>
              <w:left w:val="nil"/>
              <w:bottom w:val="nil"/>
              <w:right w:val="nil"/>
            </w:tcBorders>
          </w:tcPr>
          <w:p w:rsidR="00D86DF6" w:rsidRPr="00536A10" w:rsidRDefault="00D86DF6" w:rsidP="00D86DF6">
            <w:pPr>
              <w:tabs>
                <w:tab w:val="right" w:pos="2756"/>
              </w:tabs>
              <w:spacing w:after="120" w:line="280" w:lineRule="exact"/>
              <w:jc w:val="left"/>
              <w:rPr>
                <w:sz w:val="16"/>
                <w:szCs w:val="24"/>
              </w:rPr>
            </w:pPr>
            <w:r w:rsidRPr="00536A10">
              <w:rPr>
                <w:sz w:val="16"/>
                <w:szCs w:val="24"/>
                <w:rtl/>
              </w:rPr>
              <w:t>13 حزيران/يونيه 1983</w:t>
            </w:r>
            <w:r w:rsidRPr="00536A10">
              <w:rPr>
                <w:sz w:val="16"/>
                <w:szCs w:val="24"/>
                <w:rtl/>
              </w:rPr>
              <w:br/>
              <w:t>(</w:t>
            </w:r>
            <w:r w:rsidRPr="00536A10">
              <w:rPr>
                <w:sz w:val="16"/>
                <w:szCs w:val="24"/>
              </w:rPr>
              <w:t>CEDAW/C/5/Add.15</w:t>
            </w:r>
            <w:r w:rsidRPr="00536A10">
              <w:rPr>
                <w:sz w:val="16"/>
                <w:szCs w:val="24"/>
                <w:rtl/>
              </w:rPr>
              <w:t>)</w:t>
            </w: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الرابعة (1985)</w:t>
            </w: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rFonts w:hint="cs"/>
                <w:sz w:val="16"/>
                <w:szCs w:val="24"/>
                <w:rtl/>
              </w:rPr>
              <w:tab/>
              <w:t>التقرير الدوري الثاني</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10 آذار/مارس 1987</w:t>
            </w:r>
          </w:p>
        </w:tc>
        <w:tc>
          <w:tcPr>
            <w:tcW w:w="2918" w:type="dxa"/>
            <w:gridSpan w:val="2"/>
            <w:tcBorders>
              <w:top w:val="nil"/>
              <w:left w:val="nil"/>
              <w:bottom w:val="nil"/>
              <w:right w:val="nil"/>
            </w:tcBorders>
          </w:tcPr>
          <w:p w:rsidR="00D86DF6" w:rsidRPr="00536A10" w:rsidRDefault="00D86DF6" w:rsidP="00D86DF6">
            <w:pPr>
              <w:tabs>
                <w:tab w:val="right" w:pos="2756"/>
              </w:tabs>
              <w:spacing w:after="120" w:line="280" w:lineRule="exact"/>
              <w:jc w:val="left"/>
              <w:rPr>
                <w:sz w:val="16"/>
                <w:szCs w:val="24"/>
              </w:rPr>
            </w:pPr>
            <w:r w:rsidRPr="00536A10">
              <w:rPr>
                <w:sz w:val="16"/>
                <w:szCs w:val="24"/>
                <w:rtl/>
              </w:rPr>
              <w:t>6 أيلول/سبتمبر 1994</w:t>
            </w:r>
            <w:r w:rsidRPr="00536A10">
              <w:rPr>
                <w:sz w:val="16"/>
                <w:szCs w:val="24"/>
                <w:rtl/>
              </w:rPr>
              <w:br/>
              <w:t>(</w:t>
            </w:r>
            <w:r w:rsidRPr="00536A10">
              <w:rPr>
                <w:sz w:val="16"/>
                <w:szCs w:val="24"/>
              </w:rPr>
              <w:t>CEDAW/C/BGR/2-3</w:t>
            </w:r>
            <w:r w:rsidRPr="00536A10">
              <w:rPr>
                <w:sz w:val="16"/>
                <w:szCs w:val="24"/>
                <w:rtl/>
              </w:rPr>
              <w:t>)</w:t>
            </w: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الثامنة عشرة (1998)</w:t>
            </w: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rFonts w:hint="cs"/>
                <w:sz w:val="16"/>
                <w:szCs w:val="24"/>
                <w:rtl/>
              </w:rPr>
              <w:tab/>
              <w:t>التقرير الدوري الثالث</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10 آذار/مارس 1991</w:t>
            </w:r>
          </w:p>
        </w:tc>
        <w:tc>
          <w:tcPr>
            <w:tcW w:w="2918" w:type="dxa"/>
            <w:gridSpan w:val="2"/>
            <w:tcBorders>
              <w:top w:val="nil"/>
              <w:left w:val="nil"/>
              <w:bottom w:val="nil"/>
              <w:right w:val="nil"/>
            </w:tcBorders>
          </w:tcPr>
          <w:p w:rsidR="00D86DF6" w:rsidRPr="00536A10" w:rsidRDefault="00D86DF6" w:rsidP="00D86DF6">
            <w:pPr>
              <w:tabs>
                <w:tab w:val="right" w:pos="2756"/>
              </w:tabs>
              <w:spacing w:after="120" w:line="280" w:lineRule="exact"/>
              <w:jc w:val="left"/>
              <w:rPr>
                <w:sz w:val="16"/>
                <w:szCs w:val="24"/>
              </w:rPr>
            </w:pPr>
            <w:r w:rsidRPr="00536A10">
              <w:rPr>
                <w:sz w:val="16"/>
                <w:szCs w:val="24"/>
                <w:rtl/>
              </w:rPr>
              <w:t>6 أيلول/سبتمبر 1994</w:t>
            </w:r>
            <w:r w:rsidRPr="00536A10">
              <w:rPr>
                <w:sz w:val="16"/>
                <w:szCs w:val="24"/>
                <w:rtl/>
              </w:rPr>
              <w:br/>
              <w:t>(</w:t>
            </w:r>
            <w:r w:rsidRPr="00536A10">
              <w:rPr>
                <w:sz w:val="16"/>
                <w:szCs w:val="24"/>
              </w:rPr>
              <w:t>CEDAW/C/BGR/2-3</w:t>
            </w:r>
            <w:r w:rsidRPr="00536A10">
              <w:rPr>
                <w:sz w:val="16"/>
                <w:szCs w:val="24"/>
                <w:rtl/>
              </w:rPr>
              <w:t>)</w:t>
            </w: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الثامنة عشرة (1998)</w:t>
            </w: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rFonts w:hint="cs"/>
                <w:sz w:val="16"/>
                <w:szCs w:val="24"/>
                <w:rtl/>
              </w:rPr>
              <w:tab/>
              <w:t>التقرير الدوري الرابع</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10 آذار/مارس 1995</w:t>
            </w:r>
          </w:p>
        </w:tc>
        <w:tc>
          <w:tcPr>
            <w:tcW w:w="2918"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rFonts w:hint="cs"/>
                <w:sz w:val="16"/>
                <w:szCs w:val="24"/>
                <w:rtl/>
              </w:rPr>
              <w:tab/>
              <w:t>التقرير الدوري الخامس</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10 آذار/مارس 1999</w:t>
            </w:r>
          </w:p>
        </w:tc>
        <w:tc>
          <w:tcPr>
            <w:tcW w:w="2918" w:type="dxa"/>
            <w:gridSpan w:val="2"/>
            <w:tcBorders>
              <w:top w:val="nil"/>
              <w:left w:val="nil"/>
              <w:bottom w:val="nil"/>
              <w:right w:val="nil"/>
            </w:tcBorders>
          </w:tcPr>
          <w:p w:rsidR="00D86DF6" w:rsidRPr="00536A10" w:rsidRDefault="00D86DF6" w:rsidP="00D86DF6">
            <w:pPr>
              <w:tabs>
                <w:tab w:val="right" w:pos="2756"/>
              </w:tabs>
              <w:spacing w:after="120" w:line="280" w:lineRule="exact"/>
              <w:jc w:val="left"/>
              <w:rPr>
                <w:sz w:val="16"/>
                <w:szCs w:val="24"/>
              </w:rPr>
            </w:pP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rFonts w:hint="cs"/>
                <w:sz w:val="16"/>
                <w:szCs w:val="24"/>
                <w:rtl/>
              </w:rPr>
            </w:pPr>
            <w:r w:rsidRPr="00536A10">
              <w:rPr>
                <w:sz w:val="16"/>
                <w:szCs w:val="24"/>
                <w:rtl/>
              </w:rPr>
              <w:tab/>
            </w:r>
            <w:r w:rsidRPr="00536A10">
              <w:rPr>
                <w:rFonts w:hint="cs"/>
                <w:sz w:val="16"/>
                <w:szCs w:val="24"/>
                <w:rtl/>
              </w:rPr>
              <w:t>التقرير الدوري السادس</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10 آذار/مارس 2003</w:t>
            </w:r>
          </w:p>
        </w:tc>
        <w:tc>
          <w:tcPr>
            <w:tcW w:w="2918" w:type="dxa"/>
            <w:gridSpan w:val="2"/>
            <w:tcBorders>
              <w:top w:val="nil"/>
              <w:left w:val="nil"/>
              <w:bottom w:val="nil"/>
              <w:right w:val="nil"/>
            </w:tcBorders>
          </w:tcPr>
          <w:p w:rsidR="00D86DF6" w:rsidRPr="00536A10" w:rsidRDefault="00D86DF6" w:rsidP="00D86DF6">
            <w:pPr>
              <w:tabs>
                <w:tab w:val="right" w:pos="2756"/>
              </w:tabs>
              <w:spacing w:after="120" w:line="280" w:lineRule="exact"/>
              <w:jc w:val="left"/>
              <w:rPr>
                <w:sz w:val="16"/>
                <w:szCs w:val="24"/>
              </w:rPr>
            </w:pP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rFonts w:hint="cs"/>
                <w:b/>
                <w:bCs/>
                <w:i/>
                <w:iCs/>
                <w:sz w:val="16"/>
                <w:szCs w:val="24"/>
                <w:rtl/>
              </w:rPr>
            </w:pPr>
            <w:proofErr w:type="spellStart"/>
            <w:r w:rsidRPr="00536A10">
              <w:rPr>
                <w:rFonts w:hint="cs"/>
                <w:b/>
                <w:bCs/>
                <w:i/>
                <w:iCs/>
                <w:sz w:val="16"/>
                <w:szCs w:val="24"/>
                <w:rtl/>
              </w:rPr>
              <w:t>بليز</w:t>
            </w:r>
            <w:proofErr w:type="spellEnd"/>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918" w:type="dxa"/>
            <w:gridSpan w:val="2"/>
            <w:tcBorders>
              <w:top w:val="nil"/>
              <w:left w:val="nil"/>
              <w:bottom w:val="nil"/>
              <w:right w:val="nil"/>
            </w:tcBorders>
          </w:tcPr>
          <w:p w:rsidR="00D86DF6" w:rsidRPr="00536A10" w:rsidRDefault="00D86DF6" w:rsidP="00D86DF6">
            <w:pPr>
              <w:tabs>
                <w:tab w:val="right" w:pos="2756"/>
              </w:tabs>
              <w:spacing w:after="120" w:line="280" w:lineRule="exact"/>
              <w:jc w:val="left"/>
              <w:rPr>
                <w:sz w:val="16"/>
                <w:szCs w:val="24"/>
                <w:rtl/>
              </w:rPr>
            </w:pP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rFonts w:hint="cs"/>
                <w:sz w:val="16"/>
                <w:szCs w:val="24"/>
                <w:rtl/>
              </w:rPr>
              <w:tab/>
              <w:t>التقرير الدوري الأول</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15 حزيران/يونيه 1991</w:t>
            </w:r>
          </w:p>
        </w:tc>
        <w:tc>
          <w:tcPr>
            <w:tcW w:w="2918" w:type="dxa"/>
            <w:gridSpan w:val="2"/>
            <w:tcBorders>
              <w:top w:val="nil"/>
              <w:left w:val="nil"/>
              <w:bottom w:val="nil"/>
              <w:right w:val="nil"/>
            </w:tcBorders>
          </w:tcPr>
          <w:p w:rsidR="00D86DF6" w:rsidRPr="00536A10" w:rsidRDefault="00D86DF6" w:rsidP="00D86DF6">
            <w:pPr>
              <w:tabs>
                <w:tab w:val="right" w:pos="2756"/>
              </w:tabs>
              <w:spacing w:after="120" w:line="280" w:lineRule="exact"/>
              <w:jc w:val="left"/>
              <w:rPr>
                <w:sz w:val="16"/>
                <w:szCs w:val="24"/>
              </w:rPr>
            </w:pPr>
            <w:r w:rsidRPr="00536A10">
              <w:rPr>
                <w:sz w:val="16"/>
                <w:szCs w:val="24"/>
                <w:rtl/>
              </w:rPr>
              <w:t>19 حزيران/يونيه 1996</w:t>
            </w:r>
            <w:r w:rsidRPr="00536A10">
              <w:rPr>
                <w:sz w:val="16"/>
                <w:szCs w:val="24"/>
                <w:rtl/>
              </w:rPr>
              <w:br/>
              <w:t>(</w:t>
            </w:r>
            <w:r w:rsidRPr="00536A10">
              <w:rPr>
                <w:sz w:val="16"/>
                <w:szCs w:val="24"/>
              </w:rPr>
              <w:t>CEDAW/C/BLZ/1-2</w:t>
            </w:r>
            <w:r w:rsidRPr="00536A10">
              <w:rPr>
                <w:sz w:val="16"/>
                <w:szCs w:val="24"/>
                <w:rtl/>
              </w:rPr>
              <w:t>)</w:t>
            </w: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الحادية والعشرون (1999)</w:t>
            </w: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rFonts w:hint="cs"/>
                <w:sz w:val="16"/>
                <w:szCs w:val="24"/>
                <w:rtl/>
              </w:rPr>
              <w:tab/>
              <w:t>التقرير الدوري الثاني</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15 حزيران/يونيه 1995</w:t>
            </w:r>
          </w:p>
        </w:tc>
        <w:tc>
          <w:tcPr>
            <w:tcW w:w="2918" w:type="dxa"/>
            <w:gridSpan w:val="2"/>
            <w:tcBorders>
              <w:top w:val="nil"/>
              <w:left w:val="nil"/>
              <w:bottom w:val="nil"/>
              <w:right w:val="nil"/>
            </w:tcBorders>
          </w:tcPr>
          <w:p w:rsidR="00D86DF6" w:rsidRPr="00536A10" w:rsidRDefault="00D86DF6" w:rsidP="00D86DF6">
            <w:pPr>
              <w:tabs>
                <w:tab w:val="right" w:pos="2756"/>
              </w:tabs>
              <w:spacing w:after="120" w:line="280" w:lineRule="exact"/>
              <w:jc w:val="left"/>
              <w:rPr>
                <w:sz w:val="16"/>
                <w:szCs w:val="24"/>
              </w:rPr>
            </w:pPr>
            <w:r w:rsidRPr="00536A10">
              <w:rPr>
                <w:sz w:val="16"/>
                <w:szCs w:val="24"/>
                <w:rtl/>
              </w:rPr>
              <w:t>19 حزيران/يونيه 1996</w:t>
            </w:r>
            <w:r w:rsidRPr="00536A10">
              <w:rPr>
                <w:sz w:val="16"/>
                <w:szCs w:val="24"/>
                <w:rtl/>
              </w:rPr>
              <w:br/>
              <w:t>(</w:t>
            </w:r>
            <w:r w:rsidRPr="00536A10">
              <w:rPr>
                <w:sz w:val="16"/>
                <w:szCs w:val="24"/>
              </w:rPr>
              <w:t>CEDAW/C/BLZ/1-2</w:t>
            </w:r>
            <w:r w:rsidRPr="00536A10">
              <w:rPr>
                <w:sz w:val="16"/>
                <w:szCs w:val="24"/>
                <w:rtl/>
              </w:rPr>
              <w:t>)</w:t>
            </w: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الحادية والعشرون (1999)</w:t>
            </w: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rFonts w:hint="cs"/>
                <w:sz w:val="16"/>
                <w:szCs w:val="24"/>
                <w:rtl/>
              </w:rPr>
              <w:tab/>
              <w:t>التقرير الدوري الثالث</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15 حزيران/يونيه 1999</w:t>
            </w:r>
          </w:p>
        </w:tc>
        <w:tc>
          <w:tcPr>
            <w:tcW w:w="2918" w:type="dxa"/>
            <w:gridSpan w:val="2"/>
            <w:tcBorders>
              <w:top w:val="nil"/>
              <w:left w:val="nil"/>
              <w:bottom w:val="nil"/>
              <w:right w:val="nil"/>
            </w:tcBorders>
          </w:tcPr>
          <w:p w:rsidR="00D86DF6" w:rsidRPr="00536A10" w:rsidRDefault="00D86DF6" w:rsidP="00D86DF6">
            <w:pPr>
              <w:tabs>
                <w:tab w:val="right" w:pos="2756"/>
              </w:tabs>
              <w:spacing w:after="120" w:line="280" w:lineRule="exact"/>
              <w:jc w:val="left"/>
              <w:rPr>
                <w:sz w:val="16"/>
                <w:szCs w:val="24"/>
              </w:rPr>
            </w:pPr>
            <w:r w:rsidRPr="00536A10">
              <w:rPr>
                <w:rFonts w:hint="cs"/>
                <w:sz w:val="16"/>
                <w:szCs w:val="24"/>
                <w:rtl/>
              </w:rPr>
              <w:t xml:space="preserve">5 </w:t>
            </w:r>
            <w:r w:rsidRPr="00536A10">
              <w:rPr>
                <w:rFonts w:hint="eastAsia"/>
                <w:sz w:val="16"/>
                <w:szCs w:val="24"/>
                <w:rtl/>
              </w:rPr>
              <w:t>آب</w:t>
            </w:r>
            <w:r w:rsidRPr="00536A10">
              <w:rPr>
                <w:sz w:val="16"/>
                <w:szCs w:val="24"/>
                <w:rtl/>
              </w:rPr>
              <w:t>/أغسطس</w:t>
            </w:r>
            <w:r w:rsidRPr="00536A10">
              <w:rPr>
                <w:rFonts w:hint="cs"/>
                <w:sz w:val="16"/>
                <w:szCs w:val="24"/>
                <w:rtl/>
              </w:rPr>
              <w:t xml:space="preserve"> 2005</w:t>
            </w:r>
            <w:r w:rsidRPr="00536A10">
              <w:rPr>
                <w:sz w:val="16"/>
                <w:szCs w:val="24"/>
                <w:rtl/>
              </w:rPr>
              <w:br/>
              <w:t>(</w:t>
            </w:r>
            <w:r w:rsidRPr="00536A10">
              <w:rPr>
                <w:sz w:val="16"/>
                <w:szCs w:val="24"/>
              </w:rPr>
              <w:t>CEDAW/C/BLZ/3-4</w:t>
            </w:r>
            <w:r w:rsidRPr="00536A10">
              <w:rPr>
                <w:sz w:val="16"/>
                <w:szCs w:val="24"/>
                <w:rtl/>
              </w:rPr>
              <w:t>)</w:t>
            </w: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rFonts w:hint="cs"/>
                <w:sz w:val="16"/>
                <w:szCs w:val="24"/>
                <w:rtl/>
              </w:rPr>
              <w:tab/>
              <w:t>التقرير الدوري الرابع</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15 حزيران/يونيه 2003</w:t>
            </w:r>
          </w:p>
        </w:tc>
        <w:tc>
          <w:tcPr>
            <w:tcW w:w="2918" w:type="dxa"/>
            <w:gridSpan w:val="2"/>
            <w:tcBorders>
              <w:top w:val="nil"/>
              <w:left w:val="nil"/>
              <w:bottom w:val="nil"/>
              <w:right w:val="nil"/>
            </w:tcBorders>
          </w:tcPr>
          <w:p w:rsidR="00D86DF6" w:rsidRPr="00536A10" w:rsidRDefault="00D86DF6" w:rsidP="00D86DF6">
            <w:pPr>
              <w:tabs>
                <w:tab w:val="right" w:pos="2756"/>
              </w:tabs>
              <w:spacing w:after="120" w:line="280" w:lineRule="exact"/>
              <w:jc w:val="left"/>
              <w:rPr>
                <w:sz w:val="16"/>
                <w:szCs w:val="24"/>
              </w:rPr>
            </w:pPr>
            <w:r w:rsidRPr="00536A10">
              <w:rPr>
                <w:rFonts w:hint="cs"/>
                <w:sz w:val="16"/>
                <w:szCs w:val="24"/>
                <w:rtl/>
              </w:rPr>
              <w:t xml:space="preserve">5 </w:t>
            </w:r>
            <w:r w:rsidRPr="00536A10">
              <w:rPr>
                <w:rFonts w:hint="eastAsia"/>
                <w:sz w:val="16"/>
                <w:szCs w:val="24"/>
                <w:rtl/>
              </w:rPr>
              <w:t>آب</w:t>
            </w:r>
            <w:r w:rsidRPr="00536A10">
              <w:rPr>
                <w:sz w:val="16"/>
                <w:szCs w:val="24"/>
                <w:rtl/>
              </w:rPr>
              <w:t>/أغسطس</w:t>
            </w:r>
            <w:r w:rsidRPr="00536A10">
              <w:rPr>
                <w:rFonts w:hint="cs"/>
                <w:sz w:val="16"/>
                <w:szCs w:val="24"/>
                <w:rtl/>
              </w:rPr>
              <w:t xml:space="preserve"> 2005</w:t>
            </w:r>
            <w:r w:rsidRPr="00536A10">
              <w:rPr>
                <w:sz w:val="16"/>
                <w:szCs w:val="24"/>
                <w:rtl/>
              </w:rPr>
              <w:br/>
              <w:t>(</w:t>
            </w:r>
            <w:r w:rsidRPr="00536A10">
              <w:rPr>
                <w:sz w:val="16"/>
                <w:szCs w:val="24"/>
              </w:rPr>
              <w:t>CEDAW/C/BLZ/3-4</w:t>
            </w:r>
            <w:r w:rsidRPr="00536A10">
              <w:rPr>
                <w:sz w:val="16"/>
                <w:szCs w:val="24"/>
                <w:rtl/>
              </w:rPr>
              <w:t>)</w:t>
            </w: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rFonts w:hint="cs"/>
                <w:b/>
                <w:bCs/>
                <w:i/>
                <w:iCs/>
                <w:sz w:val="16"/>
                <w:szCs w:val="24"/>
                <w:rtl/>
              </w:rPr>
            </w:pPr>
            <w:r w:rsidRPr="00536A10">
              <w:rPr>
                <w:rFonts w:hint="cs"/>
                <w:b/>
                <w:bCs/>
                <w:i/>
                <w:iCs/>
                <w:sz w:val="16"/>
                <w:szCs w:val="24"/>
                <w:rtl/>
              </w:rPr>
              <w:t>بنغلاديش</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918" w:type="dxa"/>
            <w:gridSpan w:val="2"/>
            <w:tcBorders>
              <w:top w:val="nil"/>
              <w:left w:val="nil"/>
              <w:bottom w:val="nil"/>
              <w:right w:val="nil"/>
            </w:tcBorders>
          </w:tcPr>
          <w:p w:rsidR="00D86DF6" w:rsidRPr="00536A10" w:rsidRDefault="00D86DF6" w:rsidP="00D86DF6">
            <w:pPr>
              <w:tabs>
                <w:tab w:val="right" w:pos="2756"/>
              </w:tabs>
              <w:spacing w:after="120" w:line="280" w:lineRule="exact"/>
              <w:jc w:val="left"/>
              <w:rPr>
                <w:sz w:val="16"/>
                <w:szCs w:val="24"/>
                <w:rtl/>
              </w:rPr>
            </w:pP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rFonts w:hint="cs"/>
                <w:sz w:val="16"/>
                <w:szCs w:val="24"/>
                <w:rtl/>
              </w:rPr>
              <w:tab/>
              <w:t>التقرير الدوري الأول</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6 كانون الأول/ديسمبر 1985</w:t>
            </w:r>
          </w:p>
        </w:tc>
        <w:tc>
          <w:tcPr>
            <w:tcW w:w="2918" w:type="dxa"/>
            <w:gridSpan w:val="2"/>
            <w:tcBorders>
              <w:top w:val="nil"/>
              <w:left w:val="nil"/>
              <w:bottom w:val="nil"/>
              <w:right w:val="nil"/>
            </w:tcBorders>
          </w:tcPr>
          <w:p w:rsidR="00D86DF6" w:rsidRPr="00536A10" w:rsidRDefault="00D86DF6" w:rsidP="00D86DF6">
            <w:pPr>
              <w:tabs>
                <w:tab w:val="right" w:pos="2756"/>
              </w:tabs>
              <w:spacing w:after="120" w:line="280" w:lineRule="exact"/>
              <w:jc w:val="left"/>
              <w:rPr>
                <w:sz w:val="16"/>
                <w:szCs w:val="24"/>
              </w:rPr>
            </w:pPr>
            <w:r w:rsidRPr="00536A10">
              <w:rPr>
                <w:sz w:val="16"/>
                <w:szCs w:val="24"/>
                <w:rtl/>
              </w:rPr>
              <w:t>12 آذار/مارس 1986</w:t>
            </w:r>
            <w:r w:rsidRPr="00536A10">
              <w:rPr>
                <w:sz w:val="16"/>
                <w:szCs w:val="24"/>
                <w:rtl/>
              </w:rPr>
              <w:br/>
              <w:t>(</w:t>
            </w:r>
            <w:r w:rsidRPr="00536A10">
              <w:rPr>
                <w:sz w:val="16"/>
                <w:szCs w:val="24"/>
              </w:rPr>
              <w:t>CEDAW/C/5/Add.34</w:t>
            </w:r>
            <w:r w:rsidRPr="00536A10">
              <w:rPr>
                <w:sz w:val="16"/>
                <w:szCs w:val="24"/>
                <w:rtl/>
              </w:rPr>
              <w:t>)</w:t>
            </w: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السادسة (1987)</w:t>
            </w: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rFonts w:hint="cs"/>
                <w:sz w:val="16"/>
                <w:szCs w:val="24"/>
                <w:rtl/>
              </w:rPr>
              <w:tab/>
              <w:t>التقرير الدوري الثاني</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6 كانون الأول/ديسمبر 1989</w:t>
            </w:r>
          </w:p>
        </w:tc>
        <w:tc>
          <w:tcPr>
            <w:tcW w:w="2918" w:type="dxa"/>
            <w:gridSpan w:val="2"/>
            <w:tcBorders>
              <w:top w:val="nil"/>
              <w:left w:val="nil"/>
              <w:bottom w:val="nil"/>
              <w:right w:val="nil"/>
            </w:tcBorders>
          </w:tcPr>
          <w:p w:rsidR="00D86DF6" w:rsidRPr="00536A10" w:rsidRDefault="00D86DF6" w:rsidP="00D86DF6">
            <w:pPr>
              <w:tabs>
                <w:tab w:val="right" w:pos="2756"/>
              </w:tabs>
              <w:spacing w:after="120" w:line="280" w:lineRule="exact"/>
              <w:jc w:val="left"/>
              <w:rPr>
                <w:sz w:val="16"/>
                <w:szCs w:val="24"/>
              </w:rPr>
            </w:pPr>
            <w:r w:rsidRPr="00536A10">
              <w:rPr>
                <w:sz w:val="16"/>
                <w:szCs w:val="24"/>
                <w:rtl/>
              </w:rPr>
              <w:t>23 شباط/فبراير 1990</w:t>
            </w:r>
            <w:r w:rsidRPr="00536A10">
              <w:rPr>
                <w:sz w:val="16"/>
                <w:szCs w:val="24"/>
                <w:rtl/>
              </w:rPr>
              <w:br/>
              <w:t>(</w:t>
            </w:r>
            <w:r w:rsidRPr="00536A10">
              <w:rPr>
                <w:sz w:val="16"/>
                <w:szCs w:val="24"/>
              </w:rPr>
              <w:t>CEDAW/C/13/Add.30</w:t>
            </w:r>
            <w:r w:rsidRPr="00536A10">
              <w:rPr>
                <w:sz w:val="16"/>
                <w:szCs w:val="24"/>
                <w:rtl/>
              </w:rPr>
              <w:t>)</w:t>
            </w: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الثانية عشرة (1993)</w:t>
            </w: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rFonts w:hint="cs"/>
                <w:sz w:val="16"/>
                <w:szCs w:val="24"/>
                <w:rtl/>
              </w:rPr>
              <w:tab/>
              <w:t>التقرير الدوري الثالث</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6 كانون الأول/ديسمبر 1993</w:t>
            </w:r>
          </w:p>
        </w:tc>
        <w:tc>
          <w:tcPr>
            <w:tcW w:w="2918" w:type="dxa"/>
            <w:gridSpan w:val="2"/>
            <w:tcBorders>
              <w:top w:val="nil"/>
              <w:left w:val="nil"/>
              <w:bottom w:val="nil"/>
              <w:right w:val="nil"/>
            </w:tcBorders>
          </w:tcPr>
          <w:p w:rsidR="00D86DF6" w:rsidRPr="00536A10" w:rsidRDefault="00D86DF6" w:rsidP="00D86DF6">
            <w:pPr>
              <w:tabs>
                <w:tab w:val="right" w:pos="2756"/>
              </w:tabs>
              <w:spacing w:after="120" w:line="280" w:lineRule="exact"/>
              <w:jc w:val="left"/>
              <w:rPr>
                <w:sz w:val="16"/>
                <w:szCs w:val="24"/>
              </w:rPr>
            </w:pPr>
            <w:r w:rsidRPr="00536A10">
              <w:rPr>
                <w:sz w:val="16"/>
                <w:szCs w:val="24"/>
                <w:rtl/>
              </w:rPr>
              <w:t>27 آذار/مارس 1997</w:t>
            </w:r>
            <w:r w:rsidRPr="00536A10">
              <w:rPr>
                <w:sz w:val="16"/>
                <w:szCs w:val="24"/>
                <w:rtl/>
              </w:rPr>
              <w:br/>
              <w:t>(</w:t>
            </w:r>
            <w:r w:rsidRPr="00536A10">
              <w:rPr>
                <w:sz w:val="16"/>
                <w:szCs w:val="24"/>
              </w:rPr>
              <w:t>CEDAW/C/BGD/3-4</w:t>
            </w:r>
            <w:r w:rsidRPr="00536A10">
              <w:rPr>
                <w:sz w:val="16"/>
                <w:szCs w:val="24"/>
                <w:rtl/>
              </w:rPr>
              <w:t>)</w:t>
            </w: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السابعة عشرة (1997)</w:t>
            </w: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rFonts w:hint="cs"/>
                <w:sz w:val="16"/>
                <w:szCs w:val="24"/>
                <w:rtl/>
              </w:rPr>
              <w:tab/>
              <w:t>التقرير الدوري الرابع</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6 كانون الأول/ديسمبر 1997</w:t>
            </w:r>
          </w:p>
        </w:tc>
        <w:tc>
          <w:tcPr>
            <w:tcW w:w="2918" w:type="dxa"/>
            <w:gridSpan w:val="2"/>
            <w:tcBorders>
              <w:top w:val="nil"/>
              <w:left w:val="nil"/>
              <w:bottom w:val="nil"/>
              <w:right w:val="nil"/>
            </w:tcBorders>
          </w:tcPr>
          <w:p w:rsidR="00D86DF6" w:rsidRPr="00536A10" w:rsidRDefault="00D86DF6" w:rsidP="00D86DF6">
            <w:pPr>
              <w:tabs>
                <w:tab w:val="right" w:pos="2756"/>
              </w:tabs>
              <w:spacing w:after="120" w:line="280" w:lineRule="exact"/>
              <w:jc w:val="left"/>
              <w:rPr>
                <w:sz w:val="16"/>
                <w:szCs w:val="24"/>
              </w:rPr>
            </w:pPr>
            <w:r w:rsidRPr="00536A10">
              <w:rPr>
                <w:sz w:val="16"/>
                <w:szCs w:val="24"/>
                <w:rtl/>
              </w:rPr>
              <w:t>27 آذار/مارس 1997</w:t>
            </w:r>
            <w:r w:rsidRPr="00536A10">
              <w:rPr>
                <w:sz w:val="16"/>
                <w:szCs w:val="24"/>
                <w:rtl/>
              </w:rPr>
              <w:br/>
              <w:t>(</w:t>
            </w:r>
            <w:r w:rsidRPr="00536A10">
              <w:rPr>
                <w:sz w:val="16"/>
                <w:szCs w:val="24"/>
              </w:rPr>
              <w:t>CEDAW/C/BGD/3-4</w:t>
            </w:r>
            <w:r w:rsidRPr="00536A10">
              <w:rPr>
                <w:sz w:val="16"/>
                <w:szCs w:val="24"/>
                <w:rtl/>
              </w:rPr>
              <w:t>)</w:t>
            </w: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السابعة عشرة (1997)</w:t>
            </w: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rFonts w:hint="cs"/>
                <w:sz w:val="16"/>
                <w:szCs w:val="24"/>
                <w:rtl/>
              </w:rPr>
              <w:tab/>
              <w:t>التقرير الدوري الخامس</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6 كانون الأول/ديسمبر 2001</w:t>
            </w:r>
          </w:p>
        </w:tc>
        <w:tc>
          <w:tcPr>
            <w:tcW w:w="2918" w:type="dxa"/>
            <w:gridSpan w:val="2"/>
            <w:tcBorders>
              <w:top w:val="nil"/>
              <w:left w:val="nil"/>
              <w:bottom w:val="nil"/>
              <w:right w:val="nil"/>
            </w:tcBorders>
          </w:tcPr>
          <w:p w:rsidR="00D86DF6" w:rsidRPr="00536A10" w:rsidRDefault="00D86DF6" w:rsidP="00D86DF6">
            <w:pPr>
              <w:tabs>
                <w:tab w:val="right" w:pos="2756"/>
              </w:tabs>
              <w:spacing w:after="120" w:line="280" w:lineRule="exact"/>
              <w:jc w:val="left"/>
              <w:rPr>
                <w:sz w:val="16"/>
                <w:szCs w:val="24"/>
              </w:rPr>
            </w:pPr>
            <w:r w:rsidRPr="00536A10">
              <w:rPr>
                <w:sz w:val="16"/>
                <w:szCs w:val="24"/>
                <w:rtl/>
              </w:rPr>
              <w:t>27 كانون الأول/ديسمبر 2002</w:t>
            </w:r>
            <w:r w:rsidRPr="00536A10">
              <w:rPr>
                <w:sz w:val="16"/>
                <w:szCs w:val="24"/>
                <w:rtl/>
              </w:rPr>
              <w:br/>
              <w:t>(</w:t>
            </w:r>
            <w:r w:rsidRPr="00536A10">
              <w:rPr>
                <w:sz w:val="16"/>
                <w:szCs w:val="24"/>
              </w:rPr>
              <w:t>CEDAW/C/BGD/5</w:t>
            </w:r>
            <w:r w:rsidRPr="00536A10">
              <w:rPr>
                <w:sz w:val="16"/>
                <w:szCs w:val="24"/>
                <w:rtl/>
              </w:rPr>
              <w:t>)</w:t>
            </w: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rFonts w:hint="cs"/>
                <w:sz w:val="16"/>
                <w:szCs w:val="24"/>
                <w:rtl/>
              </w:rPr>
            </w:pPr>
            <w:r w:rsidRPr="00536A10">
              <w:rPr>
                <w:rFonts w:hint="cs"/>
                <w:sz w:val="16"/>
                <w:szCs w:val="24"/>
                <w:rtl/>
              </w:rPr>
              <w:t>الحادية والثلاثون (2004)</w:t>
            </w: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rFonts w:hint="cs"/>
                <w:b/>
                <w:bCs/>
                <w:i/>
                <w:iCs/>
                <w:sz w:val="16"/>
                <w:szCs w:val="24"/>
                <w:rtl/>
              </w:rPr>
            </w:pPr>
            <w:r w:rsidRPr="00536A10">
              <w:rPr>
                <w:rFonts w:hint="cs"/>
                <w:b/>
                <w:bCs/>
                <w:i/>
                <w:iCs/>
                <w:sz w:val="16"/>
                <w:szCs w:val="24"/>
                <w:rtl/>
              </w:rPr>
              <w:t>بنما</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918" w:type="dxa"/>
            <w:gridSpan w:val="2"/>
            <w:tcBorders>
              <w:top w:val="nil"/>
              <w:left w:val="nil"/>
              <w:bottom w:val="nil"/>
              <w:right w:val="nil"/>
            </w:tcBorders>
          </w:tcPr>
          <w:p w:rsidR="00D86DF6" w:rsidRPr="00536A10" w:rsidRDefault="00D86DF6" w:rsidP="00D86DF6">
            <w:pPr>
              <w:tabs>
                <w:tab w:val="right" w:pos="2756"/>
              </w:tabs>
              <w:spacing w:after="120" w:line="280" w:lineRule="exact"/>
              <w:jc w:val="left"/>
              <w:rPr>
                <w:sz w:val="16"/>
                <w:szCs w:val="24"/>
                <w:rtl/>
              </w:rPr>
            </w:pP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rFonts w:hint="cs"/>
                <w:sz w:val="16"/>
                <w:szCs w:val="24"/>
                <w:rtl/>
              </w:rPr>
              <w:tab/>
              <w:t>التقرير الدوري الأول</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28 تشرين الثاني/نوفمبر 1982</w:t>
            </w:r>
          </w:p>
        </w:tc>
        <w:tc>
          <w:tcPr>
            <w:tcW w:w="2918" w:type="dxa"/>
            <w:gridSpan w:val="2"/>
            <w:tcBorders>
              <w:top w:val="nil"/>
              <w:left w:val="nil"/>
              <w:bottom w:val="nil"/>
              <w:right w:val="nil"/>
            </w:tcBorders>
          </w:tcPr>
          <w:p w:rsidR="00D86DF6" w:rsidRPr="00536A10" w:rsidRDefault="00D86DF6" w:rsidP="00D86DF6">
            <w:pPr>
              <w:tabs>
                <w:tab w:val="right" w:pos="2756"/>
              </w:tabs>
              <w:spacing w:after="120" w:line="280" w:lineRule="exact"/>
              <w:jc w:val="left"/>
              <w:rPr>
                <w:sz w:val="16"/>
                <w:szCs w:val="24"/>
              </w:rPr>
            </w:pPr>
            <w:r w:rsidRPr="00536A10">
              <w:rPr>
                <w:sz w:val="16"/>
                <w:szCs w:val="24"/>
                <w:rtl/>
              </w:rPr>
              <w:t>12 كانون الأول/ديسمبر 1982</w:t>
            </w:r>
            <w:r w:rsidRPr="00536A10">
              <w:rPr>
                <w:sz w:val="16"/>
                <w:szCs w:val="24"/>
                <w:rtl/>
              </w:rPr>
              <w:br/>
              <w:t>(</w:t>
            </w:r>
            <w:r w:rsidRPr="00536A10">
              <w:rPr>
                <w:sz w:val="16"/>
                <w:szCs w:val="24"/>
              </w:rPr>
              <w:t>CEDAW/C/5/Add.9</w:t>
            </w:r>
            <w:r w:rsidRPr="00536A10">
              <w:rPr>
                <w:sz w:val="16"/>
                <w:szCs w:val="24"/>
                <w:rtl/>
              </w:rPr>
              <w:t>)</w:t>
            </w: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الرابعة (1985)</w:t>
            </w: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rFonts w:hint="cs"/>
                <w:sz w:val="16"/>
                <w:szCs w:val="24"/>
                <w:rtl/>
              </w:rPr>
              <w:tab/>
              <w:t>التقرير الدوري الثاني</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28 تشرين الثاني/نوفمبر 1986</w:t>
            </w:r>
          </w:p>
        </w:tc>
        <w:tc>
          <w:tcPr>
            <w:tcW w:w="2918" w:type="dxa"/>
            <w:gridSpan w:val="2"/>
            <w:tcBorders>
              <w:top w:val="nil"/>
              <w:left w:val="nil"/>
              <w:bottom w:val="nil"/>
              <w:right w:val="nil"/>
            </w:tcBorders>
          </w:tcPr>
          <w:p w:rsidR="00D86DF6" w:rsidRPr="00536A10" w:rsidRDefault="00D86DF6" w:rsidP="00D86DF6">
            <w:pPr>
              <w:tabs>
                <w:tab w:val="right" w:pos="2756"/>
              </w:tabs>
              <w:spacing w:after="120" w:line="280" w:lineRule="exact"/>
              <w:jc w:val="left"/>
              <w:rPr>
                <w:sz w:val="16"/>
                <w:szCs w:val="24"/>
              </w:rPr>
            </w:pPr>
            <w:r w:rsidRPr="00536A10">
              <w:rPr>
                <w:sz w:val="16"/>
                <w:szCs w:val="24"/>
                <w:rtl/>
              </w:rPr>
              <w:t>17 كانون الثاني/يناير 1997</w:t>
            </w:r>
            <w:r w:rsidRPr="00536A10">
              <w:rPr>
                <w:sz w:val="16"/>
                <w:szCs w:val="24"/>
                <w:rtl/>
              </w:rPr>
              <w:br/>
              <w:t>(</w:t>
            </w:r>
            <w:r w:rsidRPr="00536A10">
              <w:rPr>
                <w:sz w:val="16"/>
                <w:szCs w:val="24"/>
              </w:rPr>
              <w:t>CEDAW/C/PAN/2-3</w:t>
            </w:r>
            <w:r w:rsidRPr="00536A10">
              <w:rPr>
                <w:sz w:val="16"/>
                <w:szCs w:val="24"/>
                <w:rtl/>
              </w:rPr>
              <w:t>)</w:t>
            </w: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التاسعة عشرة (1998)</w:t>
            </w: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rFonts w:hint="cs"/>
                <w:sz w:val="16"/>
                <w:szCs w:val="24"/>
                <w:rtl/>
              </w:rPr>
              <w:tab/>
              <w:t>التقرير الدوري الثالث</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28 تشرين الثاني/نوفمبر 1990</w:t>
            </w:r>
          </w:p>
        </w:tc>
        <w:tc>
          <w:tcPr>
            <w:tcW w:w="2918" w:type="dxa"/>
            <w:gridSpan w:val="2"/>
            <w:tcBorders>
              <w:top w:val="nil"/>
              <w:left w:val="nil"/>
              <w:bottom w:val="nil"/>
              <w:right w:val="nil"/>
            </w:tcBorders>
          </w:tcPr>
          <w:p w:rsidR="00D86DF6" w:rsidRPr="00536A10" w:rsidRDefault="00D86DF6" w:rsidP="00D86DF6">
            <w:pPr>
              <w:tabs>
                <w:tab w:val="right" w:pos="2756"/>
              </w:tabs>
              <w:spacing w:after="120" w:line="280" w:lineRule="exact"/>
              <w:jc w:val="left"/>
              <w:rPr>
                <w:sz w:val="16"/>
                <w:szCs w:val="24"/>
              </w:rPr>
            </w:pPr>
            <w:r w:rsidRPr="00536A10">
              <w:rPr>
                <w:sz w:val="16"/>
                <w:szCs w:val="24"/>
                <w:rtl/>
              </w:rPr>
              <w:t>17 كانون الثاني/يناير 1997</w:t>
            </w:r>
            <w:r w:rsidRPr="00536A10">
              <w:rPr>
                <w:sz w:val="16"/>
                <w:szCs w:val="24"/>
                <w:rtl/>
              </w:rPr>
              <w:br/>
              <w:t>(</w:t>
            </w:r>
            <w:r w:rsidRPr="00536A10">
              <w:rPr>
                <w:sz w:val="16"/>
                <w:szCs w:val="24"/>
              </w:rPr>
              <w:t>CEDAW/C/PAN/2-3</w:t>
            </w:r>
            <w:r w:rsidRPr="00536A10">
              <w:rPr>
                <w:sz w:val="16"/>
                <w:szCs w:val="24"/>
                <w:rtl/>
              </w:rPr>
              <w:t>)</w:t>
            </w: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التاسعة عشرة (1998)</w:t>
            </w: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rFonts w:hint="cs"/>
                <w:sz w:val="16"/>
                <w:szCs w:val="24"/>
                <w:rtl/>
              </w:rPr>
              <w:tab/>
              <w:t>التقرير الدوري الرابع</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28 تشرين الثاني/نوفمبر 1994</w:t>
            </w:r>
          </w:p>
        </w:tc>
        <w:tc>
          <w:tcPr>
            <w:tcW w:w="2918"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rFonts w:hint="cs"/>
                <w:sz w:val="16"/>
                <w:szCs w:val="24"/>
                <w:rtl/>
              </w:rPr>
              <w:tab/>
              <w:t>التقرير الدوري الخامس</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28 تشرين الثاني/نوفمبر 1998</w:t>
            </w:r>
          </w:p>
        </w:tc>
        <w:tc>
          <w:tcPr>
            <w:tcW w:w="2918" w:type="dxa"/>
            <w:gridSpan w:val="2"/>
            <w:tcBorders>
              <w:top w:val="nil"/>
              <w:left w:val="nil"/>
              <w:bottom w:val="nil"/>
              <w:right w:val="nil"/>
            </w:tcBorders>
          </w:tcPr>
          <w:p w:rsidR="00D86DF6" w:rsidRPr="00536A10" w:rsidRDefault="00D86DF6" w:rsidP="00D86DF6">
            <w:pPr>
              <w:tabs>
                <w:tab w:val="right" w:pos="2756"/>
              </w:tabs>
              <w:spacing w:after="120" w:line="280" w:lineRule="exact"/>
              <w:jc w:val="left"/>
              <w:rPr>
                <w:sz w:val="16"/>
                <w:szCs w:val="24"/>
              </w:rPr>
            </w:pP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rFonts w:hint="cs"/>
                <w:sz w:val="16"/>
                <w:szCs w:val="24"/>
                <w:rtl/>
              </w:rPr>
            </w:pPr>
            <w:r w:rsidRPr="00536A10">
              <w:rPr>
                <w:sz w:val="16"/>
                <w:szCs w:val="24"/>
                <w:rtl/>
              </w:rPr>
              <w:tab/>
            </w:r>
            <w:r w:rsidRPr="00536A10">
              <w:rPr>
                <w:rFonts w:hint="cs"/>
                <w:sz w:val="16"/>
                <w:szCs w:val="24"/>
                <w:rtl/>
              </w:rPr>
              <w:t>التقرير الدوري السادس</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28 تشرين الثاني/نوفمبر 2002</w:t>
            </w:r>
          </w:p>
        </w:tc>
        <w:tc>
          <w:tcPr>
            <w:tcW w:w="2918" w:type="dxa"/>
            <w:gridSpan w:val="2"/>
            <w:tcBorders>
              <w:top w:val="nil"/>
              <w:left w:val="nil"/>
              <w:bottom w:val="nil"/>
              <w:right w:val="nil"/>
            </w:tcBorders>
          </w:tcPr>
          <w:p w:rsidR="00D86DF6" w:rsidRPr="00536A10" w:rsidRDefault="00D86DF6" w:rsidP="00D86DF6">
            <w:pPr>
              <w:tabs>
                <w:tab w:val="right" w:pos="2756"/>
              </w:tabs>
              <w:spacing w:after="120" w:line="280" w:lineRule="exact"/>
              <w:jc w:val="left"/>
              <w:rPr>
                <w:sz w:val="16"/>
                <w:szCs w:val="24"/>
              </w:rPr>
            </w:pP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rFonts w:hint="cs"/>
                <w:b/>
                <w:bCs/>
                <w:i/>
                <w:iCs/>
                <w:sz w:val="16"/>
                <w:szCs w:val="24"/>
                <w:rtl/>
              </w:rPr>
            </w:pPr>
            <w:r w:rsidRPr="00536A10">
              <w:rPr>
                <w:rFonts w:hint="cs"/>
                <w:b/>
                <w:bCs/>
                <w:i/>
                <w:iCs/>
                <w:sz w:val="16"/>
                <w:szCs w:val="24"/>
                <w:rtl/>
              </w:rPr>
              <w:t>بنن</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918"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rFonts w:hint="cs"/>
                <w:sz w:val="16"/>
                <w:szCs w:val="24"/>
                <w:rtl/>
              </w:rPr>
              <w:tab/>
              <w:t>التقرير الدوري الأول</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11 نيسان/أبريل 1993</w:t>
            </w:r>
          </w:p>
        </w:tc>
        <w:tc>
          <w:tcPr>
            <w:tcW w:w="2918"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27 حزيران/يونيه 2002</w:t>
            </w:r>
            <w:r w:rsidRPr="00536A10">
              <w:rPr>
                <w:sz w:val="16"/>
                <w:szCs w:val="24"/>
                <w:rtl/>
              </w:rPr>
              <w:br/>
              <w:t>(</w:t>
            </w:r>
            <w:r w:rsidRPr="00536A10">
              <w:rPr>
                <w:sz w:val="16"/>
                <w:szCs w:val="24"/>
              </w:rPr>
              <w:t>CEDAW/C/BEN/1-3</w:t>
            </w:r>
            <w:r w:rsidRPr="00536A10">
              <w:rPr>
                <w:sz w:val="16"/>
                <w:szCs w:val="24"/>
                <w:rtl/>
              </w:rPr>
              <w:t>)</w:t>
            </w: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rFonts w:hint="cs"/>
                <w:sz w:val="16"/>
                <w:szCs w:val="24"/>
                <w:rtl/>
              </w:rPr>
            </w:pPr>
            <w:r w:rsidRPr="00536A10">
              <w:rPr>
                <w:rFonts w:hint="cs"/>
                <w:sz w:val="16"/>
                <w:szCs w:val="24"/>
                <w:rtl/>
              </w:rPr>
              <w:t>الحادية والثلاثون (2005)</w:t>
            </w: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rFonts w:hint="cs"/>
                <w:sz w:val="16"/>
                <w:szCs w:val="24"/>
                <w:rtl/>
              </w:rPr>
              <w:tab/>
              <w:t>التقرير الدوري الثاني</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11 نيسان/أبريل 1997</w:t>
            </w:r>
          </w:p>
        </w:tc>
        <w:tc>
          <w:tcPr>
            <w:tcW w:w="2918"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27 حزيران/يونيه 2002</w:t>
            </w:r>
            <w:r w:rsidRPr="00536A10">
              <w:rPr>
                <w:sz w:val="16"/>
                <w:szCs w:val="24"/>
                <w:rtl/>
              </w:rPr>
              <w:br/>
              <w:t>(</w:t>
            </w:r>
            <w:r w:rsidRPr="00536A10">
              <w:rPr>
                <w:sz w:val="16"/>
                <w:szCs w:val="24"/>
              </w:rPr>
              <w:t>CEDAW/C/BEN/1-3</w:t>
            </w:r>
            <w:r w:rsidRPr="00536A10">
              <w:rPr>
                <w:sz w:val="16"/>
                <w:szCs w:val="24"/>
                <w:rtl/>
              </w:rPr>
              <w:t>)</w:t>
            </w: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rFonts w:hint="cs"/>
                <w:sz w:val="16"/>
                <w:szCs w:val="24"/>
                <w:rtl/>
              </w:rPr>
            </w:pPr>
            <w:r w:rsidRPr="00536A10">
              <w:rPr>
                <w:rFonts w:hint="cs"/>
                <w:sz w:val="16"/>
                <w:szCs w:val="24"/>
                <w:rtl/>
              </w:rPr>
              <w:t>الحادية والثلاثون (2005)</w:t>
            </w: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rFonts w:hint="cs"/>
                <w:sz w:val="16"/>
                <w:szCs w:val="24"/>
                <w:rtl/>
              </w:rPr>
              <w:tab/>
              <w:t>التقرير الدوري الثالث</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11 نيسان/أبريل 2001</w:t>
            </w:r>
          </w:p>
        </w:tc>
        <w:tc>
          <w:tcPr>
            <w:tcW w:w="2918"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27 حزيران/يونيه 2002</w:t>
            </w:r>
            <w:r w:rsidRPr="00536A10">
              <w:rPr>
                <w:sz w:val="16"/>
                <w:szCs w:val="24"/>
                <w:rtl/>
              </w:rPr>
              <w:br/>
              <w:t>(</w:t>
            </w:r>
            <w:r w:rsidRPr="00536A10">
              <w:rPr>
                <w:sz w:val="16"/>
                <w:szCs w:val="24"/>
              </w:rPr>
              <w:t>CEDAW/C/BEN/1-3</w:t>
            </w:r>
            <w:r w:rsidRPr="00536A10">
              <w:rPr>
                <w:sz w:val="16"/>
                <w:szCs w:val="24"/>
                <w:rtl/>
              </w:rPr>
              <w:t>)</w:t>
            </w: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rFonts w:hint="cs"/>
                <w:sz w:val="16"/>
                <w:szCs w:val="24"/>
                <w:rtl/>
              </w:rPr>
            </w:pPr>
            <w:r w:rsidRPr="00536A10">
              <w:rPr>
                <w:rFonts w:hint="cs"/>
                <w:sz w:val="16"/>
                <w:szCs w:val="24"/>
                <w:rtl/>
              </w:rPr>
              <w:t>الحادية والثلاثون (2005)</w:t>
            </w: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rFonts w:hint="cs"/>
                <w:sz w:val="16"/>
                <w:szCs w:val="24"/>
                <w:rtl/>
              </w:rPr>
              <w:tab/>
              <w:t>التقرير الدوري الرابع</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rFonts w:hint="cs"/>
                <w:sz w:val="16"/>
                <w:szCs w:val="24"/>
                <w:rtl/>
              </w:rPr>
            </w:pPr>
            <w:r w:rsidRPr="00536A10">
              <w:rPr>
                <w:rFonts w:hint="cs"/>
                <w:sz w:val="16"/>
                <w:szCs w:val="24"/>
                <w:rtl/>
              </w:rPr>
              <w:t xml:space="preserve">11 </w:t>
            </w:r>
            <w:r w:rsidRPr="00536A10">
              <w:rPr>
                <w:rFonts w:hint="eastAsia"/>
                <w:sz w:val="16"/>
                <w:szCs w:val="24"/>
                <w:rtl/>
              </w:rPr>
              <w:t>نيسان</w:t>
            </w:r>
            <w:r w:rsidRPr="00536A10">
              <w:rPr>
                <w:sz w:val="16"/>
                <w:szCs w:val="24"/>
                <w:rtl/>
              </w:rPr>
              <w:t>/أبريل</w:t>
            </w:r>
            <w:r w:rsidRPr="00536A10">
              <w:rPr>
                <w:rFonts w:hint="cs"/>
                <w:sz w:val="16"/>
                <w:szCs w:val="24"/>
                <w:rtl/>
              </w:rPr>
              <w:t xml:space="preserve"> 2005</w:t>
            </w:r>
          </w:p>
        </w:tc>
        <w:tc>
          <w:tcPr>
            <w:tcW w:w="2918"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rFonts w:hint="cs"/>
                <w:b/>
                <w:bCs/>
                <w:i/>
                <w:iCs/>
                <w:sz w:val="16"/>
                <w:szCs w:val="24"/>
                <w:rtl/>
              </w:rPr>
            </w:pPr>
            <w:proofErr w:type="spellStart"/>
            <w:r w:rsidRPr="00536A10">
              <w:rPr>
                <w:rFonts w:hint="cs"/>
                <w:b/>
                <w:bCs/>
                <w:i/>
                <w:iCs/>
                <w:sz w:val="16"/>
                <w:szCs w:val="24"/>
                <w:rtl/>
              </w:rPr>
              <w:t>بوتان</w:t>
            </w:r>
            <w:proofErr w:type="spellEnd"/>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918"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rFonts w:hint="cs"/>
                <w:sz w:val="16"/>
                <w:szCs w:val="24"/>
                <w:rtl/>
              </w:rPr>
              <w:tab/>
              <w:t>التقرير الدوري الأول</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30 أيلول/سبتمبر 1986</w:t>
            </w:r>
          </w:p>
        </w:tc>
        <w:tc>
          <w:tcPr>
            <w:tcW w:w="2918"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2 كانون الثاني/يناير 2003</w:t>
            </w:r>
            <w:r w:rsidRPr="00536A10">
              <w:rPr>
                <w:sz w:val="16"/>
                <w:szCs w:val="24"/>
                <w:rtl/>
              </w:rPr>
              <w:br/>
            </w:r>
            <w:r w:rsidRPr="00536A10">
              <w:rPr>
                <w:sz w:val="16"/>
                <w:szCs w:val="24"/>
              </w:rPr>
              <w:t>(CEDAW/C/BTN/1-6)</w:t>
            </w:r>
            <w:r w:rsidRPr="00536A10">
              <w:rPr>
                <w:sz w:val="16"/>
                <w:szCs w:val="24"/>
                <w:rtl/>
              </w:rPr>
              <w:br/>
              <w:t>(</w:t>
            </w:r>
            <w:r w:rsidRPr="00536A10">
              <w:rPr>
                <w:sz w:val="16"/>
                <w:szCs w:val="24"/>
              </w:rPr>
              <w:t>CEDAW/C/BTN/1-6/Corr.1</w:t>
            </w:r>
            <w:r w:rsidRPr="00536A10">
              <w:rPr>
                <w:sz w:val="16"/>
                <w:szCs w:val="24"/>
                <w:rtl/>
              </w:rPr>
              <w:t>)</w:t>
            </w: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rFonts w:hint="cs"/>
                <w:sz w:val="16"/>
                <w:szCs w:val="24"/>
                <w:rtl/>
              </w:rPr>
            </w:pPr>
            <w:r w:rsidRPr="00536A10">
              <w:rPr>
                <w:rFonts w:hint="cs"/>
                <w:sz w:val="16"/>
                <w:szCs w:val="24"/>
                <w:rtl/>
              </w:rPr>
              <w:t>الثلاثون (2004)</w:t>
            </w: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rFonts w:hint="cs"/>
                <w:sz w:val="16"/>
                <w:szCs w:val="24"/>
                <w:rtl/>
              </w:rPr>
              <w:tab/>
              <w:t>التقرير الدوري الثاني</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30 أيلول/سبتمبر 1990</w:t>
            </w:r>
          </w:p>
        </w:tc>
        <w:tc>
          <w:tcPr>
            <w:tcW w:w="2918"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2 كانون الثاني/يناير 2003</w:t>
            </w:r>
            <w:r w:rsidRPr="00536A10">
              <w:rPr>
                <w:sz w:val="16"/>
                <w:szCs w:val="24"/>
                <w:rtl/>
              </w:rPr>
              <w:br/>
            </w:r>
            <w:r w:rsidRPr="00536A10">
              <w:rPr>
                <w:sz w:val="16"/>
                <w:szCs w:val="24"/>
              </w:rPr>
              <w:t>(CEDAW/C/BTN/1-6)</w:t>
            </w:r>
            <w:r w:rsidRPr="00536A10">
              <w:rPr>
                <w:sz w:val="16"/>
                <w:szCs w:val="24"/>
                <w:rtl/>
              </w:rPr>
              <w:br/>
              <w:t>(</w:t>
            </w:r>
            <w:r w:rsidRPr="00536A10">
              <w:rPr>
                <w:sz w:val="16"/>
                <w:szCs w:val="24"/>
              </w:rPr>
              <w:t>CEDAW/C/BTN/1-6/Corr.1</w:t>
            </w:r>
            <w:r w:rsidRPr="00536A10">
              <w:rPr>
                <w:sz w:val="16"/>
                <w:szCs w:val="24"/>
                <w:rtl/>
              </w:rPr>
              <w:t>)</w:t>
            </w: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rFonts w:hint="cs"/>
                <w:sz w:val="16"/>
                <w:szCs w:val="24"/>
                <w:rtl/>
              </w:rPr>
            </w:pPr>
            <w:r w:rsidRPr="00536A10">
              <w:rPr>
                <w:rFonts w:hint="cs"/>
                <w:sz w:val="16"/>
                <w:szCs w:val="24"/>
                <w:rtl/>
              </w:rPr>
              <w:t>الثلاثون (2004)</w:t>
            </w: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rFonts w:hint="cs"/>
                <w:sz w:val="16"/>
                <w:szCs w:val="24"/>
                <w:rtl/>
              </w:rPr>
              <w:tab/>
              <w:t>التقرير الدوري الثالث</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30 أيلول/سبتمبر 1994</w:t>
            </w:r>
          </w:p>
        </w:tc>
        <w:tc>
          <w:tcPr>
            <w:tcW w:w="2918"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2 كانون الثاني/يناير 2003</w:t>
            </w:r>
            <w:r w:rsidRPr="00536A10">
              <w:rPr>
                <w:sz w:val="16"/>
                <w:szCs w:val="24"/>
                <w:rtl/>
              </w:rPr>
              <w:br/>
            </w:r>
            <w:r w:rsidRPr="00536A10">
              <w:rPr>
                <w:sz w:val="16"/>
                <w:szCs w:val="24"/>
              </w:rPr>
              <w:t>(CEDAW/C/BTN/1-6)</w:t>
            </w:r>
            <w:r w:rsidRPr="00536A10">
              <w:rPr>
                <w:sz w:val="16"/>
                <w:szCs w:val="24"/>
                <w:rtl/>
              </w:rPr>
              <w:br/>
              <w:t>(</w:t>
            </w:r>
            <w:r w:rsidRPr="00536A10">
              <w:rPr>
                <w:sz w:val="16"/>
                <w:szCs w:val="24"/>
              </w:rPr>
              <w:t>CEDAW/C/BTN/1-6/Corr.1</w:t>
            </w:r>
            <w:r w:rsidRPr="00536A10">
              <w:rPr>
                <w:sz w:val="16"/>
                <w:szCs w:val="24"/>
                <w:rtl/>
              </w:rPr>
              <w:t>)</w:t>
            </w: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rFonts w:hint="cs"/>
                <w:sz w:val="16"/>
                <w:szCs w:val="24"/>
                <w:rtl/>
              </w:rPr>
            </w:pPr>
            <w:r w:rsidRPr="00536A10">
              <w:rPr>
                <w:rFonts w:hint="cs"/>
                <w:sz w:val="16"/>
                <w:szCs w:val="24"/>
                <w:rtl/>
              </w:rPr>
              <w:t>الثلاثون (2004)</w:t>
            </w: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rFonts w:hint="cs"/>
                <w:sz w:val="16"/>
                <w:szCs w:val="24"/>
                <w:rtl/>
              </w:rPr>
              <w:tab/>
              <w:t>التقرير الدوري الرابع</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30 أيلول/سبتمبر 1998</w:t>
            </w:r>
          </w:p>
        </w:tc>
        <w:tc>
          <w:tcPr>
            <w:tcW w:w="2918" w:type="dxa"/>
            <w:gridSpan w:val="2"/>
            <w:tcBorders>
              <w:top w:val="nil"/>
              <w:left w:val="nil"/>
              <w:bottom w:val="nil"/>
              <w:right w:val="nil"/>
            </w:tcBorders>
          </w:tcPr>
          <w:p w:rsidR="00D86DF6" w:rsidRPr="00536A10" w:rsidRDefault="00D86DF6" w:rsidP="00D86DF6">
            <w:pPr>
              <w:tabs>
                <w:tab w:val="right" w:pos="2756"/>
              </w:tabs>
              <w:spacing w:after="120" w:line="280" w:lineRule="exact"/>
              <w:jc w:val="left"/>
              <w:rPr>
                <w:sz w:val="16"/>
                <w:szCs w:val="24"/>
              </w:rPr>
            </w:pPr>
            <w:r w:rsidRPr="00536A10">
              <w:rPr>
                <w:sz w:val="16"/>
                <w:szCs w:val="24"/>
                <w:rtl/>
              </w:rPr>
              <w:t>2 كانون الثاني/يناير 2003</w:t>
            </w:r>
            <w:r w:rsidRPr="00536A10">
              <w:rPr>
                <w:sz w:val="16"/>
                <w:szCs w:val="24"/>
                <w:rtl/>
              </w:rPr>
              <w:br/>
              <w:t>(</w:t>
            </w:r>
            <w:r w:rsidRPr="00536A10">
              <w:rPr>
                <w:sz w:val="16"/>
                <w:szCs w:val="24"/>
              </w:rPr>
              <w:t>CEDAW/C/BTN/1-6</w:t>
            </w:r>
            <w:r w:rsidRPr="00536A10">
              <w:rPr>
                <w:sz w:val="16"/>
                <w:szCs w:val="24"/>
                <w:rtl/>
              </w:rPr>
              <w:t>)</w:t>
            </w:r>
            <w:r w:rsidRPr="00536A10">
              <w:rPr>
                <w:sz w:val="16"/>
                <w:szCs w:val="24"/>
                <w:rtl/>
              </w:rPr>
              <w:br/>
              <w:t>(</w:t>
            </w:r>
            <w:r w:rsidRPr="00536A10">
              <w:rPr>
                <w:sz w:val="16"/>
                <w:szCs w:val="24"/>
              </w:rPr>
              <w:t>CEDAW/C/BTN/1-6/Corr.1</w:t>
            </w:r>
            <w:r w:rsidRPr="00536A10">
              <w:rPr>
                <w:sz w:val="16"/>
                <w:szCs w:val="24"/>
                <w:rtl/>
              </w:rPr>
              <w:t>)</w:t>
            </w: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rFonts w:hint="cs"/>
                <w:sz w:val="16"/>
                <w:szCs w:val="24"/>
                <w:rtl/>
              </w:rPr>
            </w:pPr>
            <w:r w:rsidRPr="00536A10">
              <w:rPr>
                <w:rFonts w:hint="cs"/>
                <w:sz w:val="16"/>
                <w:szCs w:val="24"/>
                <w:rtl/>
              </w:rPr>
              <w:t>الثلاثون (2004)</w:t>
            </w: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rFonts w:hint="cs"/>
                <w:sz w:val="16"/>
                <w:szCs w:val="24"/>
                <w:rtl/>
              </w:rPr>
              <w:tab/>
              <w:t>التقرير الدوري الخامس</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30 أيلول/سبتمبر 2002</w:t>
            </w:r>
          </w:p>
        </w:tc>
        <w:tc>
          <w:tcPr>
            <w:tcW w:w="2918" w:type="dxa"/>
            <w:gridSpan w:val="2"/>
            <w:tcBorders>
              <w:top w:val="nil"/>
              <w:left w:val="nil"/>
              <w:bottom w:val="nil"/>
              <w:right w:val="nil"/>
            </w:tcBorders>
          </w:tcPr>
          <w:p w:rsidR="00D86DF6" w:rsidRPr="00536A10" w:rsidRDefault="00D86DF6" w:rsidP="00D86DF6">
            <w:pPr>
              <w:tabs>
                <w:tab w:val="right" w:pos="2756"/>
              </w:tabs>
              <w:spacing w:after="120" w:line="280" w:lineRule="exact"/>
              <w:jc w:val="left"/>
              <w:rPr>
                <w:sz w:val="16"/>
                <w:szCs w:val="24"/>
              </w:rPr>
            </w:pPr>
            <w:r w:rsidRPr="00536A10">
              <w:rPr>
                <w:sz w:val="16"/>
                <w:szCs w:val="24"/>
                <w:rtl/>
              </w:rPr>
              <w:t>2 كانون الثاني/يناير 2003</w:t>
            </w:r>
            <w:r w:rsidRPr="00536A10">
              <w:rPr>
                <w:sz w:val="16"/>
                <w:szCs w:val="24"/>
                <w:rtl/>
              </w:rPr>
              <w:br/>
            </w:r>
            <w:r w:rsidRPr="00536A10">
              <w:rPr>
                <w:sz w:val="16"/>
                <w:szCs w:val="24"/>
              </w:rPr>
              <w:t>(CEDAW/C/BTN/1-6)</w:t>
            </w:r>
            <w:r w:rsidRPr="00536A10">
              <w:rPr>
                <w:sz w:val="16"/>
                <w:szCs w:val="24"/>
              </w:rPr>
              <w:br/>
              <w:t>(CEDAW/C/BTN/1-6/Corr.1)</w:t>
            </w: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rFonts w:hint="cs"/>
                <w:sz w:val="16"/>
                <w:szCs w:val="24"/>
                <w:rtl/>
              </w:rPr>
            </w:pPr>
            <w:r w:rsidRPr="00536A10">
              <w:rPr>
                <w:rFonts w:hint="cs"/>
                <w:sz w:val="16"/>
                <w:szCs w:val="24"/>
                <w:rtl/>
              </w:rPr>
              <w:t>الثلاثون (2004)</w:t>
            </w: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rFonts w:hint="cs"/>
                <w:sz w:val="16"/>
                <w:szCs w:val="24"/>
                <w:rtl/>
              </w:rPr>
              <w:tab/>
              <w:t>التقرير الدوري السادس</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30 أيلول/سبتمبر 2002</w:t>
            </w:r>
          </w:p>
        </w:tc>
        <w:tc>
          <w:tcPr>
            <w:tcW w:w="2918" w:type="dxa"/>
            <w:gridSpan w:val="2"/>
            <w:tcBorders>
              <w:top w:val="nil"/>
              <w:left w:val="nil"/>
              <w:bottom w:val="nil"/>
              <w:right w:val="nil"/>
            </w:tcBorders>
          </w:tcPr>
          <w:p w:rsidR="00D86DF6" w:rsidRPr="00536A10" w:rsidRDefault="00D86DF6" w:rsidP="00D86DF6">
            <w:pPr>
              <w:tabs>
                <w:tab w:val="right" w:pos="2756"/>
              </w:tabs>
              <w:spacing w:after="120" w:line="280" w:lineRule="exact"/>
              <w:jc w:val="left"/>
              <w:rPr>
                <w:sz w:val="16"/>
                <w:szCs w:val="24"/>
              </w:rPr>
            </w:pPr>
            <w:r w:rsidRPr="00536A10">
              <w:rPr>
                <w:sz w:val="16"/>
                <w:szCs w:val="24"/>
                <w:rtl/>
              </w:rPr>
              <w:t>2 كانون الثاني/يناير 2003</w:t>
            </w:r>
            <w:r w:rsidRPr="00536A10">
              <w:rPr>
                <w:sz w:val="16"/>
                <w:szCs w:val="24"/>
                <w:rtl/>
              </w:rPr>
              <w:br/>
            </w:r>
            <w:r w:rsidRPr="00536A10">
              <w:rPr>
                <w:sz w:val="16"/>
                <w:szCs w:val="24"/>
              </w:rPr>
              <w:t>(CEDAW/C/BTN/1-6)</w:t>
            </w:r>
            <w:r w:rsidRPr="00536A10">
              <w:rPr>
                <w:sz w:val="16"/>
                <w:szCs w:val="24"/>
              </w:rPr>
              <w:br/>
              <w:t>(CEDAW/C/BTN/1-6/Corr.1)</w:t>
            </w: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rFonts w:hint="cs"/>
                <w:sz w:val="16"/>
                <w:szCs w:val="24"/>
                <w:rtl/>
              </w:rPr>
            </w:pPr>
            <w:r w:rsidRPr="00536A10">
              <w:rPr>
                <w:rFonts w:hint="cs"/>
                <w:sz w:val="16"/>
                <w:szCs w:val="24"/>
                <w:rtl/>
              </w:rPr>
              <w:t>الثلاثون (2004)</w:t>
            </w: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rFonts w:hint="cs"/>
                <w:b/>
                <w:bCs/>
                <w:i/>
                <w:iCs/>
                <w:sz w:val="16"/>
                <w:szCs w:val="24"/>
                <w:rtl/>
              </w:rPr>
            </w:pPr>
            <w:proofErr w:type="spellStart"/>
            <w:r w:rsidRPr="00536A10">
              <w:rPr>
                <w:rFonts w:hint="cs"/>
                <w:b/>
                <w:bCs/>
                <w:i/>
                <w:iCs/>
                <w:sz w:val="16"/>
                <w:szCs w:val="24"/>
                <w:rtl/>
              </w:rPr>
              <w:t>بوتسوانا</w:t>
            </w:r>
            <w:proofErr w:type="spellEnd"/>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918"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rFonts w:hint="cs"/>
                <w:sz w:val="16"/>
                <w:szCs w:val="24"/>
                <w:rtl/>
              </w:rPr>
              <w:tab/>
              <w:t>التقرير الدوري الأول</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12 أيلول/سبتمبر 1997</w:t>
            </w:r>
          </w:p>
        </w:tc>
        <w:tc>
          <w:tcPr>
            <w:tcW w:w="2918"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rFonts w:hint="cs"/>
                <w:sz w:val="16"/>
                <w:szCs w:val="24"/>
                <w:rtl/>
              </w:rPr>
              <w:tab/>
              <w:t>التقرير الدوري الثاني</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12 أيلول/سبتمبر 2001</w:t>
            </w:r>
          </w:p>
        </w:tc>
        <w:tc>
          <w:tcPr>
            <w:tcW w:w="2918" w:type="dxa"/>
            <w:gridSpan w:val="2"/>
            <w:tcBorders>
              <w:top w:val="nil"/>
              <w:left w:val="nil"/>
              <w:bottom w:val="nil"/>
              <w:right w:val="nil"/>
            </w:tcBorders>
          </w:tcPr>
          <w:p w:rsidR="00D86DF6" w:rsidRPr="00536A10" w:rsidRDefault="00D86DF6" w:rsidP="00D86DF6">
            <w:pPr>
              <w:tabs>
                <w:tab w:val="right" w:pos="2756"/>
              </w:tabs>
              <w:spacing w:after="120" w:line="280" w:lineRule="exact"/>
              <w:jc w:val="left"/>
              <w:rPr>
                <w:sz w:val="16"/>
                <w:szCs w:val="24"/>
                <w:rtl/>
              </w:rPr>
            </w:pP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keepNext/>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rFonts w:hint="cs"/>
                <w:b/>
                <w:bCs/>
                <w:i/>
                <w:iCs/>
                <w:sz w:val="16"/>
                <w:szCs w:val="24"/>
                <w:rtl/>
              </w:rPr>
            </w:pPr>
            <w:r w:rsidRPr="00536A10">
              <w:rPr>
                <w:rFonts w:hint="cs"/>
                <w:b/>
                <w:bCs/>
                <w:i/>
                <w:iCs/>
                <w:sz w:val="16"/>
                <w:szCs w:val="24"/>
                <w:rtl/>
              </w:rPr>
              <w:t>بوركينا فاسو</w:t>
            </w:r>
          </w:p>
        </w:tc>
        <w:tc>
          <w:tcPr>
            <w:tcW w:w="2340" w:type="dxa"/>
            <w:gridSpan w:val="2"/>
            <w:tcBorders>
              <w:top w:val="nil"/>
              <w:left w:val="nil"/>
              <w:bottom w:val="nil"/>
              <w:right w:val="nil"/>
            </w:tcBorders>
          </w:tcPr>
          <w:p w:rsidR="00D86DF6" w:rsidRPr="00536A10" w:rsidRDefault="00D86DF6" w:rsidP="00D86DF6">
            <w:pPr>
              <w:keepNext/>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918" w:type="dxa"/>
            <w:gridSpan w:val="2"/>
            <w:tcBorders>
              <w:top w:val="nil"/>
              <w:left w:val="nil"/>
              <w:bottom w:val="nil"/>
              <w:right w:val="nil"/>
            </w:tcBorders>
          </w:tcPr>
          <w:p w:rsidR="00D86DF6" w:rsidRPr="00536A10" w:rsidRDefault="00D86DF6" w:rsidP="00D86DF6">
            <w:pPr>
              <w:keepNext/>
              <w:tabs>
                <w:tab w:val="right" w:pos="2756"/>
              </w:tabs>
              <w:spacing w:after="120" w:line="280" w:lineRule="exact"/>
              <w:jc w:val="left"/>
              <w:rPr>
                <w:sz w:val="16"/>
                <w:szCs w:val="24"/>
                <w:rtl/>
              </w:rPr>
            </w:pPr>
          </w:p>
        </w:tc>
        <w:tc>
          <w:tcPr>
            <w:tcW w:w="2032" w:type="dxa"/>
            <w:gridSpan w:val="2"/>
            <w:tcBorders>
              <w:top w:val="nil"/>
              <w:left w:val="nil"/>
              <w:bottom w:val="nil"/>
              <w:right w:val="nil"/>
            </w:tcBorders>
          </w:tcPr>
          <w:p w:rsidR="00D86DF6" w:rsidRPr="00536A10" w:rsidRDefault="00D86DF6" w:rsidP="00D86DF6">
            <w:pPr>
              <w:keepNext/>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rFonts w:hint="cs"/>
                <w:sz w:val="16"/>
                <w:szCs w:val="24"/>
                <w:rtl/>
              </w:rPr>
              <w:tab/>
              <w:t>التقرير الدوري الأول</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13 تشرين الثاني/نوفمبر 1988</w:t>
            </w:r>
          </w:p>
        </w:tc>
        <w:tc>
          <w:tcPr>
            <w:tcW w:w="2918" w:type="dxa"/>
            <w:gridSpan w:val="2"/>
            <w:tcBorders>
              <w:top w:val="nil"/>
              <w:left w:val="nil"/>
              <w:bottom w:val="nil"/>
              <w:right w:val="nil"/>
            </w:tcBorders>
          </w:tcPr>
          <w:p w:rsidR="00D86DF6" w:rsidRPr="00536A10" w:rsidRDefault="00D86DF6" w:rsidP="00D86DF6">
            <w:pPr>
              <w:tabs>
                <w:tab w:val="right" w:pos="2756"/>
              </w:tabs>
              <w:spacing w:after="120" w:line="280" w:lineRule="exact"/>
              <w:jc w:val="left"/>
              <w:rPr>
                <w:sz w:val="16"/>
                <w:szCs w:val="24"/>
              </w:rPr>
            </w:pPr>
            <w:r w:rsidRPr="00536A10">
              <w:rPr>
                <w:sz w:val="16"/>
                <w:szCs w:val="24"/>
                <w:rtl/>
              </w:rPr>
              <w:t>24 أيار/مايو 1990</w:t>
            </w:r>
            <w:r w:rsidRPr="00536A10">
              <w:rPr>
                <w:sz w:val="16"/>
                <w:szCs w:val="24"/>
                <w:rtl/>
              </w:rPr>
              <w:br/>
              <w:t>(</w:t>
            </w:r>
            <w:r w:rsidRPr="00536A10">
              <w:rPr>
                <w:sz w:val="16"/>
                <w:szCs w:val="24"/>
              </w:rPr>
              <w:t>CEDAW/C/5/Add.67</w:t>
            </w:r>
            <w:r w:rsidRPr="00536A10">
              <w:rPr>
                <w:sz w:val="16"/>
                <w:szCs w:val="24"/>
                <w:rtl/>
              </w:rPr>
              <w:t>)</w:t>
            </w: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العاشرة (1991)</w:t>
            </w: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rFonts w:hint="cs"/>
                <w:sz w:val="16"/>
                <w:szCs w:val="24"/>
                <w:rtl/>
              </w:rPr>
              <w:tab/>
              <w:t>التقرير الدوري الثاني</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13 تشرين الثاني/نوفمبر 1992</w:t>
            </w:r>
          </w:p>
        </w:tc>
        <w:tc>
          <w:tcPr>
            <w:tcW w:w="2918" w:type="dxa"/>
            <w:gridSpan w:val="2"/>
            <w:tcBorders>
              <w:top w:val="nil"/>
              <w:left w:val="nil"/>
              <w:bottom w:val="nil"/>
              <w:right w:val="nil"/>
            </w:tcBorders>
          </w:tcPr>
          <w:p w:rsidR="00D86DF6" w:rsidRPr="00536A10" w:rsidRDefault="00D86DF6" w:rsidP="00D86DF6">
            <w:pPr>
              <w:tabs>
                <w:tab w:val="right" w:pos="2756"/>
              </w:tabs>
              <w:spacing w:after="120" w:line="280" w:lineRule="exact"/>
              <w:jc w:val="left"/>
              <w:rPr>
                <w:sz w:val="16"/>
                <w:szCs w:val="24"/>
              </w:rPr>
            </w:pPr>
            <w:r w:rsidRPr="00536A10">
              <w:rPr>
                <w:sz w:val="16"/>
                <w:szCs w:val="24"/>
                <w:rtl/>
              </w:rPr>
              <w:t>11 كانون الأول/ديسمبر 1997</w:t>
            </w:r>
            <w:r w:rsidRPr="00536A10">
              <w:rPr>
                <w:sz w:val="16"/>
                <w:szCs w:val="24"/>
                <w:rtl/>
              </w:rPr>
              <w:br/>
              <w:t>(</w:t>
            </w:r>
            <w:r w:rsidRPr="00536A10">
              <w:rPr>
                <w:sz w:val="16"/>
                <w:szCs w:val="24"/>
              </w:rPr>
              <w:t>CEDAW/C/BFA/2-3</w:t>
            </w:r>
            <w:r w:rsidRPr="00536A10">
              <w:rPr>
                <w:sz w:val="16"/>
                <w:szCs w:val="24"/>
                <w:rtl/>
              </w:rPr>
              <w:t>)</w:t>
            </w: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الثانية والعشرون (2000)</w:t>
            </w: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rFonts w:hint="cs"/>
                <w:sz w:val="16"/>
                <w:szCs w:val="24"/>
                <w:rtl/>
              </w:rPr>
              <w:tab/>
              <w:t>التقرير الدوري الثالث</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13 تشرين الثاني/نوفمبر 1996</w:t>
            </w:r>
          </w:p>
        </w:tc>
        <w:tc>
          <w:tcPr>
            <w:tcW w:w="2918" w:type="dxa"/>
            <w:gridSpan w:val="2"/>
            <w:tcBorders>
              <w:top w:val="nil"/>
              <w:left w:val="nil"/>
              <w:bottom w:val="nil"/>
              <w:right w:val="nil"/>
            </w:tcBorders>
          </w:tcPr>
          <w:p w:rsidR="00D86DF6" w:rsidRPr="00536A10" w:rsidRDefault="00D86DF6" w:rsidP="00D86DF6">
            <w:pPr>
              <w:tabs>
                <w:tab w:val="right" w:pos="2756"/>
              </w:tabs>
              <w:spacing w:after="120" w:line="280" w:lineRule="exact"/>
              <w:jc w:val="left"/>
              <w:rPr>
                <w:sz w:val="16"/>
                <w:szCs w:val="24"/>
              </w:rPr>
            </w:pPr>
            <w:r w:rsidRPr="00536A10">
              <w:rPr>
                <w:sz w:val="16"/>
                <w:szCs w:val="24"/>
                <w:rtl/>
              </w:rPr>
              <w:t>11 كانون الأول/ديسمبر 1997</w:t>
            </w:r>
            <w:r w:rsidRPr="00536A10">
              <w:rPr>
                <w:sz w:val="16"/>
                <w:szCs w:val="24"/>
                <w:rtl/>
              </w:rPr>
              <w:br/>
              <w:t>(</w:t>
            </w:r>
            <w:r w:rsidRPr="00536A10">
              <w:rPr>
                <w:sz w:val="16"/>
                <w:szCs w:val="24"/>
              </w:rPr>
              <w:t>CEDAW/C/BFA/2-3</w:t>
            </w:r>
            <w:r w:rsidRPr="00536A10">
              <w:rPr>
                <w:sz w:val="16"/>
                <w:szCs w:val="24"/>
                <w:rtl/>
              </w:rPr>
              <w:t>)</w:t>
            </w: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الثانية والعشرون (2000)</w:t>
            </w: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rFonts w:hint="cs"/>
                <w:sz w:val="16"/>
                <w:szCs w:val="24"/>
                <w:rtl/>
              </w:rPr>
              <w:tab/>
              <w:t>التقرير الدوري الرابع</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13 تشرين الثاني/نوفمبر 2000</w:t>
            </w:r>
          </w:p>
        </w:tc>
        <w:tc>
          <w:tcPr>
            <w:tcW w:w="2918" w:type="dxa"/>
            <w:gridSpan w:val="2"/>
            <w:tcBorders>
              <w:top w:val="nil"/>
              <w:left w:val="nil"/>
              <w:bottom w:val="nil"/>
              <w:right w:val="nil"/>
            </w:tcBorders>
          </w:tcPr>
          <w:p w:rsidR="00D86DF6" w:rsidRPr="00536A10" w:rsidRDefault="00D86DF6" w:rsidP="00D86DF6">
            <w:pPr>
              <w:tabs>
                <w:tab w:val="right" w:pos="2756"/>
              </w:tabs>
              <w:spacing w:after="120" w:line="280" w:lineRule="exact"/>
              <w:jc w:val="left"/>
              <w:rPr>
                <w:sz w:val="16"/>
                <w:szCs w:val="24"/>
              </w:rPr>
            </w:pPr>
            <w:r w:rsidRPr="00536A10">
              <w:rPr>
                <w:sz w:val="16"/>
                <w:szCs w:val="24"/>
                <w:rtl/>
              </w:rPr>
              <w:t>6 آب/أغسطس 2003</w:t>
            </w:r>
            <w:r w:rsidRPr="00536A10">
              <w:rPr>
                <w:sz w:val="16"/>
                <w:szCs w:val="24"/>
                <w:rtl/>
              </w:rPr>
              <w:br/>
              <w:t>(</w:t>
            </w:r>
            <w:r w:rsidRPr="00536A10">
              <w:rPr>
                <w:sz w:val="16"/>
                <w:szCs w:val="24"/>
              </w:rPr>
              <w:t>CEDAW/C/BFA/4-5</w:t>
            </w:r>
            <w:r w:rsidRPr="00536A10">
              <w:rPr>
                <w:sz w:val="16"/>
                <w:szCs w:val="24"/>
                <w:rtl/>
              </w:rPr>
              <w:t>)</w:t>
            </w: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rFonts w:hint="cs"/>
                <w:sz w:val="16"/>
                <w:szCs w:val="24"/>
                <w:rtl/>
              </w:rPr>
            </w:pPr>
            <w:r w:rsidRPr="00536A10">
              <w:rPr>
                <w:rFonts w:hint="cs"/>
                <w:sz w:val="16"/>
                <w:szCs w:val="24"/>
                <w:rtl/>
              </w:rPr>
              <w:t>الثالثة والثلاثون (2005)</w:t>
            </w: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rFonts w:hint="cs"/>
                <w:sz w:val="16"/>
                <w:szCs w:val="24"/>
                <w:rtl/>
              </w:rPr>
              <w:tab/>
              <w:t>التقرير الدوري الخامس</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13 تشرين الثاني/نوفمبر 2004</w:t>
            </w:r>
          </w:p>
        </w:tc>
        <w:tc>
          <w:tcPr>
            <w:tcW w:w="2918" w:type="dxa"/>
            <w:gridSpan w:val="2"/>
            <w:tcBorders>
              <w:top w:val="nil"/>
              <w:left w:val="nil"/>
              <w:bottom w:val="nil"/>
              <w:right w:val="nil"/>
            </w:tcBorders>
          </w:tcPr>
          <w:p w:rsidR="00D86DF6" w:rsidRPr="00536A10" w:rsidRDefault="00D86DF6" w:rsidP="00D86DF6">
            <w:pPr>
              <w:tabs>
                <w:tab w:val="right" w:pos="2756"/>
              </w:tabs>
              <w:spacing w:after="120" w:line="280" w:lineRule="exact"/>
              <w:jc w:val="left"/>
              <w:rPr>
                <w:sz w:val="16"/>
                <w:szCs w:val="24"/>
              </w:rPr>
            </w:pPr>
            <w:r w:rsidRPr="00536A10">
              <w:rPr>
                <w:sz w:val="16"/>
                <w:szCs w:val="24"/>
                <w:rtl/>
              </w:rPr>
              <w:t>6 آب/أغسطس 2003</w:t>
            </w:r>
            <w:r w:rsidRPr="00536A10">
              <w:rPr>
                <w:sz w:val="16"/>
                <w:szCs w:val="24"/>
                <w:rtl/>
              </w:rPr>
              <w:br/>
              <w:t>(</w:t>
            </w:r>
            <w:r w:rsidRPr="00536A10">
              <w:rPr>
                <w:sz w:val="16"/>
                <w:szCs w:val="24"/>
              </w:rPr>
              <w:t>CEDAW/C/BFA/4-5</w:t>
            </w:r>
            <w:r w:rsidRPr="00536A10">
              <w:rPr>
                <w:sz w:val="16"/>
                <w:szCs w:val="24"/>
                <w:rtl/>
              </w:rPr>
              <w:t>)</w:t>
            </w: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rFonts w:hint="cs"/>
                <w:sz w:val="16"/>
                <w:szCs w:val="24"/>
                <w:rtl/>
              </w:rPr>
            </w:pPr>
            <w:r w:rsidRPr="00536A10">
              <w:rPr>
                <w:rFonts w:hint="cs"/>
                <w:sz w:val="16"/>
                <w:szCs w:val="24"/>
                <w:rtl/>
              </w:rPr>
              <w:t>الثالثة والثلاثون (2005)</w:t>
            </w: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rFonts w:hint="cs"/>
                <w:b/>
                <w:bCs/>
                <w:i/>
                <w:iCs/>
                <w:sz w:val="16"/>
                <w:szCs w:val="24"/>
                <w:rtl/>
              </w:rPr>
            </w:pPr>
            <w:r w:rsidRPr="00536A10">
              <w:rPr>
                <w:rFonts w:hint="cs"/>
                <w:b/>
                <w:bCs/>
                <w:i/>
                <w:iCs/>
                <w:sz w:val="16"/>
                <w:szCs w:val="24"/>
                <w:rtl/>
              </w:rPr>
              <w:t>بوروندي</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918"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rFonts w:hint="cs"/>
                <w:sz w:val="16"/>
                <w:szCs w:val="24"/>
                <w:rtl/>
              </w:rPr>
              <w:tab/>
              <w:t>التقرير الدوري الأول</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7 شباط/فبراير 1993</w:t>
            </w:r>
          </w:p>
        </w:tc>
        <w:tc>
          <w:tcPr>
            <w:tcW w:w="2918"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1 حزيران/يونيه 2000</w:t>
            </w:r>
            <w:r w:rsidRPr="00536A10">
              <w:rPr>
                <w:sz w:val="16"/>
                <w:szCs w:val="24"/>
                <w:rtl/>
              </w:rPr>
              <w:br/>
              <w:t>(</w:t>
            </w:r>
            <w:r w:rsidRPr="00536A10">
              <w:rPr>
                <w:sz w:val="16"/>
                <w:szCs w:val="24"/>
              </w:rPr>
              <w:t>CEDAW/C/BDI/1</w:t>
            </w:r>
            <w:r w:rsidRPr="00536A10">
              <w:rPr>
                <w:sz w:val="16"/>
                <w:szCs w:val="24"/>
                <w:rtl/>
              </w:rPr>
              <w:t>)</w:t>
            </w: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الرابعة والعشرون (2001)</w:t>
            </w: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rFonts w:hint="cs"/>
                <w:sz w:val="16"/>
                <w:szCs w:val="24"/>
                <w:rtl/>
              </w:rPr>
              <w:tab/>
              <w:t>التقرير الدوري الثاني</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7 شباط/فبراير 1997</w:t>
            </w:r>
          </w:p>
        </w:tc>
        <w:tc>
          <w:tcPr>
            <w:tcW w:w="2918"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rFonts w:hint="cs"/>
                <w:sz w:val="16"/>
                <w:szCs w:val="24"/>
                <w:rtl/>
              </w:rPr>
              <w:tab/>
              <w:t>التقرير الدوري الثالث</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7 شباط/فبراير 2001</w:t>
            </w:r>
          </w:p>
        </w:tc>
        <w:tc>
          <w:tcPr>
            <w:tcW w:w="2918" w:type="dxa"/>
            <w:gridSpan w:val="2"/>
            <w:tcBorders>
              <w:top w:val="nil"/>
              <w:left w:val="nil"/>
              <w:bottom w:val="nil"/>
              <w:right w:val="nil"/>
            </w:tcBorders>
          </w:tcPr>
          <w:p w:rsidR="00D86DF6" w:rsidRPr="00536A10" w:rsidRDefault="00D86DF6" w:rsidP="00D86DF6">
            <w:pPr>
              <w:tabs>
                <w:tab w:val="right" w:pos="2756"/>
              </w:tabs>
              <w:spacing w:after="120" w:line="280" w:lineRule="exact"/>
              <w:jc w:val="left"/>
              <w:rPr>
                <w:sz w:val="16"/>
                <w:szCs w:val="24"/>
                <w:rtl/>
              </w:rPr>
            </w:pP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rFonts w:hint="cs"/>
                <w:sz w:val="16"/>
                <w:szCs w:val="24"/>
                <w:rtl/>
              </w:rPr>
              <w:tab/>
              <w:t>التقرير الدوري الرابع</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rFonts w:hint="cs"/>
                <w:sz w:val="16"/>
                <w:szCs w:val="24"/>
                <w:rtl/>
              </w:rPr>
            </w:pPr>
            <w:r w:rsidRPr="00536A10">
              <w:rPr>
                <w:sz w:val="16"/>
                <w:szCs w:val="24"/>
                <w:rtl/>
              </w:rPr>
              <w:t>7 شباط/فبراير 200</w:t>
            </w:r>
            <w:r w:rsidRPr="00536A10">
              <w:rPr>
                <w:rFonts w:hint="cs"/>
                <w:sz w:val="16"/>
                <w:szCs w:val="24"/>
                <w:rtl/>
              </w:rPr>
              <w:t>5</w:t>
            </w:r>
          </w:p>
        </w:tc>
        <w:tc>
          <w:tcPr>
            <w:tcW w:w="2918" w:type="dxa"/>
            <w:gridSpan w:val="2"/>
            <w:tcBorders>
              <w:top w:val="nil"/>
              <w:left w:val="nil"/>
              <w:bottom w:val="nil"/>
              <w:right w:val="nil"/>
            </w:tcBorders>
          </w:tcPr>
          <w:p w:rsidR="00D86DF6" w:rsidRPr="00536A10" w:rsidRDefault="00D86DF6" w:rsidP="00D86DF6">
            <w:pPr>
              <w:tabs>
                <w:tab w:val="right" w:pos="2756"/>
              </w:tabs>
              <w:spacing w:after="120" w:line="280" w:lineRule="exact"/>
              <w:jc w:val="left"/>
              <w:rPr>
                <w:sz w:val="16"/>
                <w:szCs w:val="24"/>
                <w:rtl/>
              </w:rPr>
            </w:pP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rFonts w:hint="cs"/>
                <w:b/>
                <w:bCs/>
                <w:i/>
                <w:iCs/>
                <w:sz w:val="16"/>
                <w:szCs w:val="24"/>
                <w:rtl/>
              </w:rPr>
            </w:pPr>
            <w:r w:rsidRPr="00536A10">
              <w:rPr>
                <w:rFonts w:hint="cs"/>
                <w:b/>
                <w:bCs/>
                <w:i/>
                <w:iCs/>
                <w:sz w:val="16"/>
                <w:szCs w:val="24"/>
                <w:rtl/>
              </w:rPr>
              <w:t>البوسنة والهرسك</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918"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rFonts w:hint="cs"/>
                <w:sz w:val="16"/>
                <w:szCs w:val="24"/>
                <w:rtl/>
              </w:rPr>
              <w:tab/>
              <w:t>التقرير الدوري الأول</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1 تشرين الأول/أكتوبر 1994</w:t>
            </w:r>
          </w:p>
        </w:tc>
        <w:tc>
          <w:tcPr>
            <w:tcW w:w="2918"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rFonts w:hint="cs"/>
                <w:sz w:val="16"/>
                <w:szCs w:val="24"/>
                <w:rtl/>
              </w:rPr>
            </w:pPr>
            <w:r w:rsidRPr="00536A10">
              <w:rPr>
                <w:rFonts w:hint="cs"/>
                <w:sz w:val="16"/>
                <w:szCs w:val="24"/>
                <w:rtl/>
              </w:rPr>
              <w:t xml:space="preserve">22 </w:t>
            </w:r>
            <w:r w:rsidRPr="00536A10">
              <w:rPr>
                <w:rFonts w:hint="eastAsia"/>
                <w:sz w:val="16"/>
                <w:szCs w:val="24"/>
                <w:rtl/>
              </w:rPr>
              <w:t>كانون</w:t>
            </w:r>
            <w:r w:rsidRPr="00536A10">
              <w:rPr>
                <w:sz w:val="16"/>
                <w:szCs w:val="24"/>
                <w:rtl/>
              </w:rPr>
              <w:t xml:space="preserve"> الأول/ديسمبر</w:t>
            </w:r>
            <w:r w:rsidRPr="00536A10">
              <w:rPr>
                <w:rFonts w:hint="cs"/>
                <w:sz w:val="16"/>
                <w:szCs w:val="24"/>
                <w:rtl/>
              </w:rPr>
              <w:t xml:space="preserve"> 2004</w:t>
            </w:r>
          </w:p>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rFonts w:hint="cs"/>
                <w:sz w:val="16"/>
                <w:szCs w:val="24"/>
                <w:rtl/>
              </w:rPr>
            </w:pPr>
            <w:r w:rsidRPr="00536A10">
              <w:rPr>
                <w:rFonts w:hint="cs"/>
                <w:sz w:val="16"/>
                <w:szCs w:val="24"/>
                <w:rtl/>
              </w:rPr>
              <w:t>(</w:t>
            </w:r>
            <w:r w:rsidRPr="00536A10">
              <w:rPr>
                <w:sz w:val="16"/>
                <w:szCs w:val="24"/>
              </w:rPr>
              <w:t>CEDAW/C/BIH/1-3</w:t>
            </w:r>
            <w:r w:rsidRPr="00536A10">
              <w:rPr>
                <w:rFonts w:hint="cs"/>
                <w:sz w:val="16"/>
                <w:szCs w:val="24"/>
                <w:rtl/>
              </w:rPr>
              <w:t>)</w:t>
            </w: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rFonts w:hint="cs"/>
                <w:sz w:val="16"/>
                <w:szCs w:val="24"/>
                <w:rtl/>
              </w:rPr>
              <w:tab/>
              <w:t>التقرير الدوري الثاني</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1 أيلول/سبتمبر 1998</w:t>
            </w:r>
          </w:p>
        </w:tc>
        <w:tc>
          <w:tcPr>
            <w:tcW w:w="2918"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rFonts w:hint="cs"/>
                <w:sz w:val="16"/>
                <w:szCs w:val="24"/>
                <w:rtl/>
              </w:rPr>
            </w:pPr>
            <w:r w:rsidRPr="00536A10">
              <w:rPr>
                <w:rFonts w:hint="cs"/>
                <w:sz w:val="16"/>
                <w:szCs w:val="24"/>
                <w:rtl/>
              </w:rPr>
              <w:t xml:space="preserve">22 </w:t>
            </w:r>
            <w:r w:rsidRPr="00536A10">
              <w:rPr>
                <w:rFonts w:hint="eastAsia"/>
                <w:sz w:val="16"/>
                <w:szCs w:val="24"/>
                <w:rtl/>
              </w:rPr>
              <w:t>كانون</w:t>
            </w:r>
            <w:r w:rsidRPr="00536A10">
              <w:rPr>
                <w:sz w:val="16"/>
                <w:szCs w:val="24"/>
                <w:rtl/>
              </w:rPr>
              <w:t xml:space="preserve"> الأول/ديسمبر</w:t>
            </w:r>
            <w:r w:rsidRPr="00536A10">
              <w:rPr>
                <w:rFonts w:hint="cs"/>
                <w:sz w:val="16"/>
                <w:szCs w:val="24"/>
                <w:rtl/>
              </w:rPr>
              <w:t xml:space="preserve"> 2004</w:t>
            </w:r>
          </w:p>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rFonts w:hint="cs"/>
                <w:sz w:val="16"/>
                <w:szCs w:val="24"/>
                <w:rtl/>
              </w:rPr>
            </w:pPr>
            <w:r w:rsidRPr="00536A10">
              <w:rPr>
                <w:rFonts w:hint="cs"/>
                <w:sz w:val="16"/>
                <w:szCs w:val="24"/>
                <w:rtl/>
              </w:rPr>
              <w:t>(</w:t>
            </w:r>
            <w:r w:rsidRPr="00536A10">
              <w:rPr>
                <w:sz w:val="16"/>
                <w:szCs w:val="24"/>
              </w:rPr>
              <w:t>CEDAW/C/BIH/1-3</w:t>
            </w:r>
            <w:r w:rsidRPr="00536A10">
              <w:rPr>
                <w:rFonts w:hint="cs"/>
                <w:sz w:val="16"/>
                <w:szCs w:val="24"/>
                <w:rtl/>
              </w:rPr>
              <w:t>)</w:t>
            </w: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rFonts w:hint="cs"/>
                <w:sz w:val="16"/>
                <w:szCs w:val="24"/>
                <w:rtl/>
              </w:rPr>
              <w:tab/>
              <w:t>التقرير الدوري الثالث</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1 تشرين الأول/أكتوبر 2002</w:t>
            </w:r>
          </w:p>
        </w:tc>
        <w:tc>
          <w:tcPr>
            <w:tcW w:w="2918"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rFonts w:hint="cs"/>
                <w:sz w:val="16"/>
                <w:szCs w:val="24"/>
                <w:rtl/>
              </w:rPr>
            </w:pPr>
            <w:r w:rsidRPr="00536A10">
              <w:rPr>
                <w:rFonts w:hint="cs"/>
                <w:sz w:val="16"/>
                <w:szCs w:val="24"/>
                <w:rtl/>
              </w:rPr>
              <w:t xml:space="preserve">22 </w:t>
            </w:r>
            <w:r w:rsidRPr="00536A10">
              <w:rPr>
                <w:rFonts w:hint="eastAsia"/>
                <w:sz w:val="16"/>
                <w:szCs w:val="24"/>
                <w:rtl/>
              </w:rPr>
              <w:t>كانون</w:t>
            </w:r>
            <w:r w:rsidRPr="00536A10">
              <w:rPr>
                <w:sz w:val="16"/>
                <w:szCs w:val="24"/>
                <w:rtl/>
              </w:rPr>
              <w:t xml:space="preserve"> الأول/ديسمبر</w:t>
            </w:r>
            <w:r w:rsidRPr="00536A10">
              <w:rPr>
                <w:rFonts w:hint="cs"/>
                <w:sz w:val="16"/>
                <w:szCs w:val="24"/>
                <w:rtl/>
              </w:rPr>
              <w:t xml:space="preserve"> 2004</w:t>
            </w:r>
          </w:p>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rFonts w:hint="cs"/>
                <w:sz w:val="16"/>
                <w:szCs w:val="24"/>
                <w:rtl/>
              </w:rPr>
            </w:pPr>
            <w:r w:rsidRPr="00536A10">
              <w:rPr>
                <w:rFonts w:hint="cs"/>
                <w:sz w:val="16"/>
                <w:szCs w:val="24"/>
                <w:rtl/>
              </w:rPr>
              <w:t>(</w:t>
            </w:r>
            <w:r w:rsidRPr="00536A10">
              <w:rPr>
                <w:sz w:val="16"/>
                <w:szCs w:val="24"/>
              </w:rPr>
              <w:t>CEDAW/C/BIH/1-3</w:t>
            </w:r>
            <w:r w:rsidRPr="00536A10">
              <w:rPr>
                <w:rFonts w:hint="cs"/>
                <w:sz w:val="16"/>
                <w:szCs w:val="24"/>
                <w:rtl/>
              </w:rPr>
              <w:t>)</w:t>
            </w: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rFonts w:hint="cs"/>
                <w:b/>
                <w:bCs/>
                <w:i/>
                <w:iCs/>
                <w:sz w:val="16"/>
                <w:szCs w:val="24"/>
                <w:rtl/>
              </w:rPr>
            </w:pPr>
            <w:r w:rsidRPr="00536A10">
              <w:rPr>
                <w:rFonts w:hint="cs"/>
                <w:b/>
                <w:bCs/>
                <w:i/>
                <w:iCs/>
                <w:sz w:val="16"/>
                <w:szCs w:val="24"/>
                <w:rtl/>
              </w:rPr>
              <w:t>بولندا</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918" w:type="dxa"/>
            <w:gridSpan w:val="2"/>
            <w:tcBorders>
              <w:top w:val="nil"/>
              <w:left w:val="nil"/>
              <w:bottom w:val="nil"/>
              <w:right w:val="nil"/>
            </w:tcBorders>
          </w:tcPr>
          <w:p w:rsidR="00D86DF6" w:rsidRPr="00536A10" w:rsidRDefault="00D86DF6" w:rsidP="00D86DF6">
            <w:pPr>
              <w:tabs>
                <w:tab w:val="right" w:pos="2756"/>
              </w:tabs>
              <w:spacing w:after="120" w:line="280" w:lineRule="exact"/>
              <w:jc w:val="left"/>
              <w:rPr>
                <w:sz w:val="16"/>
                <w:szCs w:val="24"/>
                <w:rtl/>
              </w:rPr>
            </w:pP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rFonts w:hint="cs"/>
                <w:sz w:val="16"/>
                <w:szCs w:val="24"/>
                <w:rtl/>
              </w:rPr>
              <w:tab/>
              <w:t>التقرير الدوري الأول</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3 أيلول/سبتمبر 1982</w:t>
            </w:r>
          </w:p>
        </w:tc>
        <w:tc>
          <w:tcPr>
            <w:tcW w:w="2918" w:type="dxa"/>
            <w:gridSpan w:val="2"/>
            <w:tcBorders>
              <w:top w:val="nil"/>
              <w:left w:val="nil"/>
              <w:bottom w:val="nil"/>
              <w:right w:val="nil"/>
            </w:tcBorders>
          </w:tcPr>
          <w:p w:rsidR="00D86DF6" w:rsidRPr="00536A10" w:rsidRDefault="00D86DF6" w:rsidP="00D86DF6">
            <w:pPr>
              <w:tabs>
                <w:tab w:val="right" w:pos="2756"/>
              </w:tabs>
              <w:spacing w:after="120" w:line="280" w:lineRule="exact"/>
              <w:jc w:val="left"/>
              <w:rPr>
                <w:sz w:val="16"/>
                <w:szCs w:val="24"/>
              </w:rPr>
            </w:pPr>
            <w:r w:rsidRPr="00536A10">
              <w:rPr>
                <w:sz w:val="16"/>
                <w:szCs w:val="24"/>
                <w:rtl/>
              </w:rPr>
              <w:t>10 تشرين الأول/أكتوبر 1985</w:t>
            </w:r>
            <w:r w:rsidRPr="00536A10">
              <w:rPr>
                <w:sz w:val="16"/>
                <w:szCs w:val="24"/>
                <w:rtl/>
              </w:rPr>
              <w:br/>
              <w:t>(</w:t>
            </w:r>
            <w:r w:rsidRPr="00536A10">
              <w:rPr>
                <w:sz w:val="16"/>
                <w:szCs w:val="24"/>
              </w:rPr>
              <w:t>CEDAW/C/5/Add.31</w:t>
            </w:r>
            <w:r w:rsidRPr="00536A10">
              <w:rPr>
                <w:sz w:val="16"/>
                <w:szCs w:val="24"/>
                <w:rtl/>
              </w:rPr>
              <w:t>)</w:t>
            </w: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السادسة (1987)</w:t>
            </w: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rFonts w:hint="cs"/>
                <w:sz w:val="16"/>
                <w:szCs w:val="24"/>
                <w:rtl/>
              </w:rPr>
              <w:tab/>
              <w:t>التقرير الدوري الثاني</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3 أيلول/سبتمبر 1986</w:t>
            </w:r>
          </w:p>
        </w:tc>
        <w:tc>
          <w:tcPr>
            <w:tcW w:w="2918" w:type="dxa"/>
            <w:gridSpan w:val="2"/>
            <w:tcBorders>
              <w:top w:val="nil"/>
              <w:left w:val="nil"/>
              <w:bottom w:val="nil"/>
              <w:right w:val="nil"/>
            </w:tcBorders>
          </w:tcPr>
          <w:p w:rsidR="00D86DF6" w:rsidRPr="00536A10" w:rsidRDefault="00D86DF6" w:rsidP="00D86DF6">
            <w:pPr>
              <w:tabs>
                <w:tab w:val="right" w:pos="2756"/>
              </w:tabs>
              <w:spacing w:after="120" w:line="280" w:lineRule="exact"/>
              <w:jc w:val="left"/>
              <w:rPr>
                <w:sz w:val="16"/>
                <w:szCs w:val="24"/>
              </w:rPr>
            </w:pPr>
            <w:r w:rsidRPr="00536A10">
              <w:rPr>
                <w:sz w:val="16"/>
                <w:szCs w:val="24"/>
                <w:rtl/>
              </w:rPr>
              <w:t>17 تشرين الثاني/نوفمبر 1988</w:t>
            </w:r>
            <w:r w:rsidRPr="00536A10">
              <w:rPr>
                <w:sz w:val="16"/>
                <w:szCs w:val="24"/>
                <w:rtl/>
              </w:rPr>
              <w:br/>
              <w:t>(</w:t>
            </w:r>
            <w:r w:rsidRPr="00536A10">
              <w:rPr>
                <w:sz w:val="16"/>
                <w:szCs w:val="24"/>
              </w:rPr>
              <w:t>CEDAW/C/13/Add.16</w:t>
            </w:r>
            <w:r w:rsidRPr="00536A10">
              <w:rPr>
                <w:sz w:val="16"/>
                <w:szCs w:val="24"/>
                <w:rtl/>
              </w:rPr>
              <w:t>)</w:t>
            </w: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العاشرة (1991)</w:t>
            </w: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rFonts w:hint="cs"/>
                <w:sz w:val="16"/>
                <w:szCs w:val="24"/>
                <w:rtl/>
              </w:rPr>
              <w:tab/>
              <w:t>التقرير الدوري الثالث</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3 أيلول/سبتمبر 1990</w:t>
            </w:r>
          </w:p>
        </w:tc>
        <w:tc>
          <w:tcPr>
            <w:tcW w:w="2918" w:type="dxa"/>
            <w:gridSpan w:val="2"/>
            <w:tcBorders>
              <w:top w:val="nil"/>
              <w:left w:val="nil"/>
              <w:bottom w:val="nil"/>
              <w:right w:val="nil"/>
            </w:tcBorders>
          </w:tcPr>
          <w:p w:rsidR="00D86DF6" w:rsidRPr="00536A10" w:rsidRDefault="00D86DF6" w:rsidP="00D86DF6">
            <w:pPr>
              <w:tabs>
                <w:tab w:val="right" w:pos="2756"/>
              </w:tabs>
              <w:spacing w:after="120" w:line="280" w:lineRule="exact"/>
              <w:jc w:val="left"/>
              <w:rPr>
                <w:sz w:val="16"/>
                <w:szCs w:val="24"/>
              </w:rPr>
            </w:pPr>
            <w:r w:rsidRPr="00536A10">
              <w:rPr>
                <w:sz w:val="16"/>
                <w:szCs w:val="24"/>
                <w:rtl/>
              </w:rPr>
              <w:t>22 تشرين الثاني/نوفمبر 1990</w:t>
            </w:r>
            <w:r w:rsidRPr="00536A10">
              <w:rPr>
                <w:sz w:val="16"/>
                <w:szCs w:val="24"/>
                <w:rtl/>
              </w:rPr>
              <w:br/>
              <w:t>(</w:t>
            </w:r>
            <w:r w:rsidRPr="00536A10">
              <w:rPr>
                <w:sz w:val="16"/>
                <w:szCs w:val="24"/>
              </w:rPr>
              <w:t>CEDAW/C/18/Add.2</w:t>
            </w:r>
            <w:r w:rsidRPr="00536A10">
              <w:rPr>
                <w:sz w:val="16"/>
                <w:szCs w:val="24"/>
                <w:rtl/>
              </w:rPr>
              <w:t>)</w:t>
            </w: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العاشرة (1991)</w:t>
            </w: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rFonts w:hint="cs"/>
                <w:sz w:val="16"/>
                <w:szCs w:val="24"/>
                <w:rtl/>
              </w:rPr>
              <w:tab/>
              <w:t>التقرير الدوري الرابع</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3 أيلول/سبتمبر 1994</w:t>
            </w:r>
          </w:p>
        </w:tc>
        <w:tc>
          <w:tcPr>
            <w:tcW w:w="2918" w:type="dxa"/>
            <w:gridSpan w:val="2"/>
            <w:tcBorders>
              <w:top w:val="nil"/>
              <w:left w:val="nil"/>
              <w:bottom w:val="nil"/>
              <w:right w:val="nil"/>
            </w:tcBorders>
          </w:tcPr>
          <w:p w:rsidR="00D86DF6" w:rsidRPr="00536A10" w:rsidRDefault="00D86DF6" w:rsidP="00D86DF6">
            <w:pPr>
              <w:tabs>
                <w:tab w:val="right" w:pos="2756"/>
              </w:tabs>
              <w:spacing w:after="120" w:line="280" w:lineRule="exact"/>
              <w:jc w:val="left"/>
              <w:rPr>
                <w:sz w:val="16"/>
                <w:szCs w:val="24"/>
              </w:rPr>
            </w:pPr>
            <w:r w:rsidRPr="00536A10">
              <w:rPr>
                <w:rFonts w:hint="cs"/>
                <w:sz w:val="16"/>
                <w:szCs w:val="24"/>
                <w:rtl/>
              </w:rPr>
              <w:t>29</w:t>
            </w:r>
            <w:r w:rsidRPr="00536A10">
              <w:rPr>
                <w:sz w:val="16"/>
                <w:szCs w:val="24"/>
                <w:rtl/>
              </w:rPr>
              <w:t xml:space="preserve"> تشرين الثاني/نوفمبر </w:t>
            </w:r>
            <w:r w:rsidRPr="00536A10">
              <w:rPr>
                <w:rFonts w:hint="cs"/>
                <w:sz w:val="16"/>
                <w:szCs w:val="24"/>
                <w:rtl/>
              </w:rPr>
              <w:t>2004</w:t>
            </w:r>
            <w:r w:rsidRPr="00536A10">
              <w:rPr>
                <w:sz w:val="16"/>
                <w:szCs w:val="24"/>
                <w:rtl/>
              </w:rPr>
              <w:br/>
              <w:t>(</w:t>
            </w:r>
            <w:r w:rsidRPr="00536A10">
              <w:rPr>
                <w:sz w:val="16"/>
                <w:szCs w:val="24"/>
              </w:rPr>
              <w:t>CEDAW/C/POL/4-5</w:t>
            </w:r>
            <w:r w:rsidRPr="00536A10">
              <w:rPr>
                <w:sz w:val="16"/>
                <w:szCs w:val="24"/>
                <w:rtl/>
              </w:rPr>
              <w:t>)</w:t>
            </w: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rFonts w:hint="cs"/>
                <w:sz w:val="16"/>
                <w:szCs w:val="24"/>
                <w:rtl/>
              </w:rPr>
              <w:tab/>
              <w:t>التقرير الدوري الخامس</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3 أيلول/سبتمبر 1998</w:t>
            </w:r>
          </w:p>
        </w:tc>
        <w:tc>
          <w:tcPr>
            <w:tcW w:w="2918" w:type="dxa"/>
            <w:gridSpan w:val="2"/>
            <w:tcBorders>
              <w:top w:val="nil"/>
              <w:left w:val="nil"/>
              <w:bottom w:val="nil"/>
              <w:right w:val="nil"/>
            </w:tcBorders>
          </w:tcPr>
          <w:p w:rsidR="00D86DF6" w:rsidRPr="00536A10" w:rsidRDefault="00D86DF6" w:rsidP="00D86DF6">
            <w:pPr>
              <w:tabs>
                <w:tab w:val="right" w:pos="2756"/>
              </w:tabs>
              <w:spacing w:after="120" w:line="280" w:lineRule="exact"/>
              <w:jc w:val="left"/>
              <w:rPr>
                <w:sz w:val="16"/>
                <w:szCs w:val="24"/>
              </w:rPr>
            </w:pPr>
            <w:r w:rsidRPr="00536A10">
              <w:rPr>
                <w:rFonts w:hint="cs"/>
                <w:sz w:val="16"/>
                <w:szCs w:val="24"/>
                <w:rtl/>
              </w:rPr>
              <w:t>29</w:t>
            </w:r>
            <w:r w:rsidRPr="00536A10">
              <w:rPr>
                <w:sz w:val="16"/>
                <w:szCs w:val="24"/>
                <w:rtl/>
              </w:rPr>
              <w:t xml:space="preserve"> تشرين الثاني/نوفمبر </w:t>
            </w:r>
            <w:r w:rsidRPr="00536A10">
              <w:rPr>
                <w:rFonts w:hint="cs"/>
                <w:sz w:val="16"/>
                <w:szCs w:val="24"/>
                <w:rtl/>
              </w:rPr>
              <w:t>2004</w:t>
            </w:r>
            <w:r w:rsidRPr="00536A10">
              <w:rPr>
                <w:sz w:val="16"/>
                <w:szCs w:val="24"/>
                <w:rtl/>
              </w:rPr>
              <w:br/>
              <w:t>(</w:t>
            </w:r>
            <w:r w:rsidRPr="00536A10">
              <w:rPr>
                <w:sz w:val="16"/>
                <w:szCs w:val="24"/>
              </w:rPr>
              <w:t>CEDAW/C/POL/4-5</w:t>
            </w:r>
            <w:r w:rsidRPr="00536A10">
              <w:rPr>
                <w:sz w:val="16"/>
                <w:szCs w:val="24"/>
                <w:rtl/>
              </w:rPr>
              <w:t>)</w:t>
            </w: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rFonts w:hint="cs"/>
                <w:sz w:val="16"/>
                <w:szCs w:val="24"/>
                <w:rtl/>
              </w:rPr>
            </w:pPr>
            <w:r w:rsidRPr="00536A10">
              <w:rPr>
                <w:sz w:val="16"/>
                <w:szCs w:val="24"/>
                <w:rtl/>
              </w:rPr>
              <w:tab/>
            </w:r>
            <w:r w:rsidRPr="00536A10">
              <w:rPr>
                <w:rFonts w:hint="cs"/>
                <w:sz w:val="16"/>
                <w:szCs w:val="24"/>
                <w:rtl/>
              </w:rPr>
              <w:t>التقرير الدوري السادس</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3 أيلول/سبتمبر 2002</w:t>
            </w:r>
          </w:p>
        </w:tc>
        <w:tc>
          <w:tcPr>
            <w:tcW w:w="2918" w:type="dxa"/>
            <w:gridSpan w:val="2"/>
            <w:tcBorders>
              <w:top w:val="nil"/>
              <w:left w:val="nil"/>
              <w:bottom w:val="nil"/>
              <w:right w:val="nil"/>
            </w:tcBorders>
          </w:tcPr>
          <w:p w:rsidR="00D86DF6" w:rsidRPr="00536A10" w:rsidRDefault="00D86DF6" w:rsidP="00D86DF6">
            <w:pPr>
              <w:tabs>
                <w:tab w:val="right" w:pos="2756"/>
              </w:tabs>
              <w:spacing w:after="120" w:line="280" w:lineRule="exact"/>
              <w:jc w:val="left"/>
              <w:rPr>
                <w:sz w:val="16"/>
                <w:szCs w:val="24"/>
              </w:rPr>
            </w:pPr>
            <w:r w:rsidRPr="00536A10">
              <w:rPr>
                <w:rFonts w:hint="cs"/>
                <w:sz w:val="16"/>
                <w:szCs w:val="24"/>
                <w:rtl/>
              </w:rPr>
              <w:t>29</w:t>
            </w:r>
            <w:r w:rsidRPr="00536A10">
              <w:rPr>
                <w:sz w:val="16"/>
                <w:szCs w:val="24"/>
                <w:rtl/>
              </w:rPr>
              <w:t xml:space="preserve"> تشرين الثاني/نوفمبر </w:t>
            </w:r>
            <w:r w:rsidRPr="00536A10">
              <w:rPr>
                <w:rFonts w:hint="cs"/>
                <w:sz w:val="16"/>
                <w:szCs w:val="24"/>
                <w:rtl/>
              </w:rPr>
              <w:t>2004</w:t>
            </w:r>
            <w:r w:rsidRPr="00536A10">
              <w:rPr>
                <w:sz w:val="16"/>
                <w:szCs w:val="24"/>
                <w:rtl/>
              </w:rPr>
              <w:br/>
              <w:t>(</w:t>
            </w:r>
            <w:r w:rsidRPr="00536A10">
              <w:rPr>
                <w:sz w:val="16"/>
                <w:szCs w:val="24"/>
              </w:rPr>
              <w:t>CEDAW/C/POL/4-5</w:t>
            </w:r>
            <w:r w:rsidRPr="00536A10">
              <w:rPr>
                <w:sz w:val="16"/>
                <w:szCs w:val="24"/>
                <w:rtl/>
              </w:rPr>
              <w:t>)</w:t>
            </w: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keepNext/>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rFonts w:hint="cs"/>
                <w:b/>
                <w:bCs/>
                <w:i/>
                <w:iCs/>
                <w:sz w:val="16"/>
                <w:szCs w:val="24"/>
                <w:rtl/>
              </w:rPr>
            </w:pPr>
            <w:r w:rsidRPr="00536A10">
              <w:rPr>
                <w:rFonts w:hint="cs"/>
                <w:b/>
                <w:bCs/>
                <w:i/>
                <w:iCs/>
                <w:sz w:val="16"/>
                <w:szCs w:val="24"/>
                <w:rtl/>
              </w:rPr>
              <w:t>بوليفيا</w:t>
            </w:r>
          </w:p>
        </w:tc>
        <w:tc>
          <w:tcPr>
            <w:tcW w:w="2340" w:type="dxa"/>
            <w:gridSpan w:val="2"/>
            <w:tcBorders>
              <w:top w:val="nil"/>
              <w:left w:val="nil"/>
              <w:bottom w:val="nil"/>
              <w:right w:val="nil"/>
            </w:tcBorders>
          </w:tcPr>
          <w:p w:rsidR="00D86DF6" w:rsidRPr="00536A10" w:rsidRDefault="00D86DF6" w:rsidP="00D86DF6">
            <w:pPr>
              <w:keepNext/>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918" w:type="dxa"/>
            <w:gridSpan w:val="2"/>
            <w:tcBorders>
              <w:top w:val="nil"/>
              <w:left w:val="nil"/>
              <w:bottom w:val="nil"/>
              <w:right w:val="nil"/>
            </w:tcBorders>
          </w:tcPr>
          <w:p w:rsidR="00D86DF6" w:rsidRPr="00536A10" w:rsidRDefault="00D86DF6" w:rsidP="00D86DF6">
            <w:pPr>
              <w:keepNext/>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032" w:type="dxa"/>
            <w:gridSpan w:val="2"/>
            <w:tcBorders>
              <w:top w:val="nil"/>
              <w:left w:val="nil"/>
              <w:bottom w:val="nil"/>
              <w:right w:val="nil"/>
            </w:tcBorders>
          </w:tcPr>
          <w:p w:rsidR="00D86DF6" w:rsidRPr="00536A10" w:rsidRDefault="00D86DF6" w:rsidP="00D86DF6">
            <w:pPr>
              <w:keepNext/>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rFonts w:hint="cs"/>
                <w:sz w:val="16"/>
                <w:szCs w:val="24"/>
                <w:rtl/>
              </w:rPr>
              <w:tab/>
              <w:t>التقرير الدوري الأول</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8 تموز/يوليه 1991</w:t>
            </w:r>
          </w:p>
        </w:tc>
        <w:tc>
          <w:tcPr>
            <w:tcW w:w="2918"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Pr>
            </w:pPr>
            <w:r w:rsidRPr="00536A10">
              <w:rPr>
                <w:sz w:val="16"/>
                <w:szCs w:val="24"/>
                <w:rtl/>
              </w:rPr>
              <w:t>8 تموز/يوليه 1991</w:t>
            </w:r>
            <w:r w:rsidRPr="00536A10">
              <w:rPr>
                <w:sz w:val="16"/>
                <w:szCs w:val="24"/>
                <w:rtl/>
              </w:rPr>
              <w:br/>
              <w:t>(</w:t>
            </w:r>
            <w:r w:rsidRPr="00536A10">
              <w:rPr>
                <w:sz w:val="16"/>
                <w:szCs w:val="24"/>
              </w:rPr>
              <w:t>CEDAW/C/BOL/1</w:t>
            </w:r>
            <w:r w:rsidRPr="00536A10">
              <w:rPr>
                <w:sz w:val="16"/>
                <w:szCs w:val="24"/>
                <w:rtl/>
              </w:rPr>
              <w:t>)</w:t>
            </w:r>
          </w:p>
          <w:p w:rsidR="00D86DF6" w:rsidRPr="00536A10" w:rsidRDefault="00D86DF6" w:rsidP="00D86DF6">
            <w:pPr>
              <w:tabs>
                <w:tab w:val="right" w:pos="2756"/>
              </w:tabs>
              <w:spacing w:after="120" w:line="280" w:lineRule="exact"/>
              <w:jc w:val="left"/>
              <w:rPr>
                <w:sz w:val="16"/>
                <w:szCs w:val="24"/>
              </w:rPr>
            </w:pPr>
            <w:r w:rsidRPr="00536A10">
              <w:rPr>
                <w:sz w:val="16"/>
                <w:szCs w:val="24"/>
                <w:rtl/>
              </w:rPr>
              <w:t>26 آب/أغسطس 1993</w:t>
            </w:r>
            <w:r w:rsidRPr="00536A10">
              <w:rPr>
                <w:sz w:val="16"/>
                <w:szCs w:val="24"/>
                <w:rtl/>
              </w:rPr>
              <w:br/>
              <w:t>(</w:t>
            </w:r>
            <w:r w:rsidRPr="00536A10">
              <w:rPr>
                <w:sz w:val="16"/>
                <w:szCs w:val="24"/>
              </w:rPr>
              <w:t>CEDAW/C/BOL/1/Add.1</w:t>
            </w:r>
            <w:r w:rsidRPr="00536A10">
              <w:rPr>
                <w:sz w:val="16"/>
                <w:szCs w:val="24"/>
                <w:rtl/>
              </w:rPr>
              <w:t>)</w:t>
            </w: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الرابعة عشرة (1995)</w:t>
            </w: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rFonts w:hint="cs"/>
                <w:sz w:val="16"/>
                <w:szCs w:val="24"/>
                <w:rtl/>
              </w:rPr>
              <w:tab/>
              <w:t>التقرير الدوري الثاني</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8 تموز/يوليه 1995</w:t>
            </w:r>
          </w:p>
        </w:tc>
        <w:tc>
          <w:tcPr>
            <w:tcW w:w="2918"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rFonts w:hint="cs"/>
                <w:sz w:val="16"/>
                <w:szCs w:val="24"/>
                <w:rtl/>
              </w:rPr>
              <w:tab/>
              <w:t>التقرير الدوري الثالث</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7 تموز/يوليه 1999</w:t>
            </w:r>
          </w:p>
        </w:tc>
        <w:tc>
          <w:tcPr>
            <w:tcW w:w="2918"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rFonts w:hint="cs"/>
                <w:sz w:val="16"/>
                <w:szCs w:val="24"/>
                <w:rtl/>
              </w:rPr>
              <w:tab/>
              <w:t>التقرير الدوري الرابع</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8 تموز/يوليه 2003</w:t>
            </w:r>
          </w:p>
        </w:tc>
        <w:tc>
          <w:tcPr>
            <w:tcW w:w="2918" w:type="dxa"/>
            <w:gridSpan w:val="2"/>
            <w:tcBorders>
              <w:top w:val="nil"/>
              <w:left w:val="nil"/>
              <w:bottom w:val="nil"/>
              <w:right w:val="nil"/>
            </w:tcBorders>
          </w:tcPr>
          <w:p w:rsidR="00D86DF6" w:rsidRPr="00536A10" w:rsidRDefault="00D86DF6" w:rsidP="00D86DF6">
            <w:pPr>
              <w:tabs>
                <w:tab w:val="right" w:pos="2756"/>
              </w:tabs>
              <w:spacing w:after="120" w:line="280" w:lineRule="exact"/>
              <w:jc w:val="left"/>
              <w:rPr>
                <w:sz w:val="16"/>
                <w:szCs w:val="24"/>
                <w:rtl/>
              </w:rPr>
            </w:pP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rFonts w:hint="cs"/>
                <w:b/>
                <w:bCs/>
                <w:i/>
                <w:iCs/>
                <w:sz w:val="16"/>
                <w:szCs w:val="24"/>
                <w:rtl/>
              </w:rPr>
            </w:pPr>
            <w:r w:rsidRPr="00536A10">
              <w:rPr>
                <w:rFonts w:hint="cs"/>
                <w:b/>
                <w:bCs/>
                <w:i/>
                <w:iCs/>
                <w:sz w:val="16"/>
                <w:szCs w:val="24"/>
                <w:rtl/>
              </w:rPr>
              <w:t>بيرو</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918" w:type="dxa"/>
            <w:gridSpan w:val="2"/>
            <w:tcBorders>
              <w:top w:val="nil"/>
              <w:left w:val="nil"/>
              <w:bottom w:val="nil"/>
              <w:right w:val="nil"/>
            </w:tcBorders>
          </w:tcPr>
          <w:p w:rsidR="00D86DF6" w:rsidRPr="00536A10" w:rsidRDefault="00D86DF6" w:rsidP="00D86DF6">
            <w:pPr>
              <w:tabs>
                <w:tab w:val="right" w:pos="2756"/>
              </w:tabs>
              <w:spacing w:after="120" w:line="280" w:lineRule="exact"/>
              <w:jc w:val="left"/>
              <w:rPr>
                <w:sz w:val="16"/>
                <w:szCs w:val="24"/>
                <w:rtl/>
              </w:rPr>
            </w:pP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rFonts w:hint="cs"/>
                <w:sz w:val="16"/>
                <w:szCs w:val="24"/>
                <w:rtl/>
              </w:rPr>
              <w:tab/>
              <w:t>التقرير الدوري الأول</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13 تشرين الأول/أكتوبر 1983</w:t>
            </w:r>
          </w:p>
        </w:tc>
        <w:tc>
          <w:tcPr>
            <w:tcW w:w="2918" w:type="dxa"/>
            <w:gridSpan w:val="2"/>
            <w:tcBorders>
              <w:top w:val="nil"/>
              <w:left w:val="nil"/>
              <w:bottom w:val="nil"/>
              <w:right w:val="nil"/>
            </w:tcBorders>
          </w:tcPr>
          <w:p w:rsidR="00D86DF6" w:rsidRPr="00536A10" w:rsidRDefault="00D86DF6" w:rsidP="00D86DF6">
            <w:pPr>
              <w:tabs>
                <w:tab w:val="right" w:pos="2756"/>
              </w:tabs>
              <w:spacing w:after="120" w:line="280" w:lineRule="exact"/>
              <w:jc w:val="left"/>
              <w:rPr>
                <w:sz w:val="16"/>
                <w:szCs w:val="24"/>
              </w:rPr>
            </w:pPr>
            <w:r w:rsidRPr="00536A10">
              <w:rPr>
                <w:sz w:val="16"/>
                <w:szCs w:val="24"/>
                <w:rtl/>
              </w:rPr>
              <w:t>14 أيلول/سبتمبر 1988</w:t>
            </w:r>
            <w:r w:rsidRPr="00536A10">
              <w:rPr>
                <w:sz w:val="16"/>
                <w:szCs w:val="24"/>
                <w:rtl/>
              </w:rPr>
              <w:br/>
              <w:t>(</w:t>
            </w:r>
            <w:r w:rsidRPr="00536A10">
              <w:rPr>
                <w:sz w:val="16"/>
                <w:szCs w:val="24"/>
              </w:rPr>
              <w:t>CEDAW/C/5/Add.60</w:t>
            </w:r>
            <w:r w:rsidRPr="00536A10">
              <w:rPr>
                <w:sz w:val="16"/>
                <w:szCs w:val="24"/>
                <w:rtl/>
              </w:rPr>
              <w:t>)</w:t>
            </w: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التاسعة (1990)</w:t>
            </w: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rFonts w:hint="cs"/>
                <w:sz w:val="16"/>
                <w:szCs w:val="24"/>
                <w:rtl/>
              </w:rPr>
              <w:tab/>
              <w:t>التقرير الدوري الثاني</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13 تشرين الأول/أكتوبر 1987</w:t>
            </w:r>
          </w:p>
        </w:tc>
        <w:tc>
          <w:tcPr>
            <w:tcW w:w="2918" w:type="dxa"/>
            <w:gridSpan w:val="2"/>
            <w:tcBorders>
              <w:top w:val="nil"/>
              <w:left w:val="nil"/>
              <w:bottom w:val="nil"/>
              <w:right w:val="nil"/>
            </w:tcBorders>
          </w:tcPr>
          <w:p w:rsidR="00D86DF6" w:rsidRPr="00536A10" w:rsidRDefault="00D86DF6" w:rsidP="00D86DF6">
            <w:pPr>
              <w:tabs>
                <w:tab w:val="right" w:pos="2756"/>
              </w:tabs>
              <w:spacing w:after="120" w:line="280" w:lineRule="exact"/>
              <w:jc w:val="left"/>
              <w:rPr>
                <w:sz w:val="16"/>
                <w:szCs w:val="24"/>
              </w:rPr>
            </w:pPr>
            <w:r w:rsidRPr="00536A10">
              <w:rPr>
                <w:sz w:val="16"/>
                <w:szCs w:val="24"/>
                <w:rtl/>
              </w:rPr>
              <w:t>13 شباط/فبراير 1990</w:t>
            </w:r>
            <w:r w:rsidRPr="00536A10">
              <w:rPr>
                <w:sz w:val="16"/>
                <w:szCs w:val="24"/>
                <w:rtl/>
              </w:rPr>
              <w:br/>
              <w:t>(</w:t>
            </w:r>
            <w:r w:rsidRPr="00536A10">
              <w:rPr>
                <w:sz w:val="16"/>
                <w:szCs w:val="24"/>
              </w:rPr>
              <w:t>CEDAW/C/13/Add.29</w:t>
            </w:r>
            <w:r w:rsidRPr="00536A10">
              <w:rPr>
                <w:sz w:val="16"/>
                <w:szCs w:val="24"/>
                <w:rtl/>
              </w:rPr>
              <w:t>)</w:t>
            </w: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الرابعة عشرة (1995)</w:t>
            </w: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rFonts w:hint="cs"/>
                <w:sz w:val="16"/>
                <w:szCs w:val="24"/>
                <w:rtl/>
              </w:rPr>
              <w:tab/>
              <w:t>التقرير الدوري الثالث</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13 تشرين الأول/أكتوبر 1991</w:t>
            </w:r>
          </w:p>
        </w:tc>
        <w:tc>
          <w:tcPr>
            <w:tcW w:w="2918" w:type="dxa"/>
            <w:gridSpan w:val="2"/>
            <w:tcBorders>
              <w:top w:val="nil"/>
              <w:left w:val="nil"/>
              <w:bottom w:val="nil"/>
              <w:right w:val="nil"/>
            </w:tcBorders>
          </w:tcPr>
          <w:p w:rsidR="00D86DF6" w:rsidRPr="00536A10" w:rsidRDefault="00D86DF6" w:rsidP="00D86DF6">
            <w:pPr>
              <w:tabs>
                <w:tab w:val="right" w:pos="2756"/>
              </w:tabs>
              <w:spacing w:after="120" w:line="280" w:lineRule="exact"/>
              <w:jc w:val="left"/>
              <w:rPr>
                <w:sz w:val="16"/>
                <w:szCs w:val="24"/>
              </w:rPr>
            </w:pPr>
            <w:r w:rsidRPr="00536A10">
              <w:rPr>
                <w:sz w:val="16"/>
                <w:szCs w:val="24"/>
                <w:rtl/>
              </w:rPr>
              <w:t>25 تشرين الثاني/نوفمبر 1994</w:t>
            </w:r>
            <w:r w:rsidRPr="00536A10">
              <w:rPr>
                <w:sz w:val="16"/>
                <w:szCs w:val="24"/>
                <w:rtl/>
              </w:rPr>
              <w:br/>
              <w:t>(</w:t>
            </w:r>
            <w:r w:rsidRPr="00536A10">
              <w:rPr>
                <w:sz w:val="16"/>
                <w:szCs w:val="24"/>
              </w:rPr>
              <w:t>CEDAW/C/BER/3-4</w:t>
            </w:r>
            <w:r w:rsidRPr="00536A10">
              <w:rPr>
                <w:sz w:val="16"/>
                <w:szCs w:val="24"/>
                <w:rtl/>
              </w:rPr>
              <w:t>)</w:t>
            </w: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التاسعة عشرة (1998)</w:t>
            </w: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rFonts w:hint="cs"/>
                <w:sz w:val="16"/>
                <w:szCs w:val="24"/>
                <w:rtl/>
              </w:rPr>
              <w:tab/>
              <w:t>التقرير الدوري الرابع</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13 تشرين الأول/أكتوبر 1995</w:t>
            </w:r>
          </w:p>
        </w:tc>
        <w:tc>
          <w:tcPr>
            <w:tcW w:w="2918" w:type="dxa"/>
            <w:gridSpan w:val="2"/>
            <w:tcBorders>
              <w:top w:val="nil"/>
              <w:left w:val="nil"/>
              <w:bottom w:val="nil"/>
              <w:right w:val="nil"/>
            </w:tcBorders>
          </w:tcPr>
          <w:p w:rsidR="00D86DF6" w:rsidRPr="00536A10" w:rsidRDefault="00D86DF6" w:rsidP="00D86DF6">
            <w:pPr>
              <w:tabs>
                <w:tab w:val="right" w:pos="2756"/>
              </w:tabs>
              <w:spacing w:after="120" w:line="280" w:lineRule="exact"/>
              <w:jc w:val="left"/>
              <w:rPr>
                <w:sz w:val="16"/>
                <w:szCs w:val="24"/>
              </w:rPr>
            </w:pPr>
            <w:r w:rsidRPr="00536A10">
              <w:rPr>
                <w:sz w:val="16"/>
                <w:szCs w:val="24"/>
                <w:rtl/>
              </w:rPr>
              <w:t>25 تشرين الثاني/نوفمبر 1994</w:t>
            </w:r>
            <w:r w:rsidRPr="00536A10">
              <w:rPr>
                <w:sz w:val="16"/>
                <w:szCs w:val="24"/>
                <w:rtl/>
              </w:rPr>
              <w:br/>
              <w:t>(</w:t>
            </w:r>
            <w:r w:rsidRPr="00536A10">
              <w:rPr>
                <w:sz w:val="16"/>
                <w:szCs w:val="24"/>
              </w:rPr>
              <w:t>CEDAW/C/PER/3-4</w:t>
            </w:r>
            <w:r w:rsidRPr="00536A10">
              <w:rPr>
                <w:sz w:val="16"/>
                <w:szCs w:val="24"/>
                <w:rtl/>
              </w:rPr>
              <w:t>)</w:t>
            </w: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التاسعة عشرة (1998)</w:t>
            </w: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rFonts w:hint="cs"/>
                <w:sz w:val="16"/>
                <w:szCs w:val="24"/>
                <w:rtl/>
              </w:rPr>
              <w:tab/>
              <w:t>التقرير الدوري الخامس</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13 تشرين الأول/أكتوبر 1999</w:t>
            </w:r>
          </w:p>
        </w:tc>
        <w:tc>
          <w:tcPr>
            <w:tcW w:w="2918" w:type="dxa"/>
            <w:gridSpan w:val="2"/>
            <w:tcBorders>
              <w:top w:val="nil"/>
              <w:left w:val="nil"/>
              <w:bottom w:val="nil"/>
              <w:right w:val="nil"/>
            </w:tcBorders>
          </w:tcPr>
          <w:p w:rsidR="00D86DF6" w:rsidRPr="00536A10" w:rsidRDefault="00D86DF6" w:rsidP="00D86DF6">
            <w:pPr>
              <w:tabs>
                <w:tab w:val="right" w:pos="2756"/>
              </w:tabs>
              <w:spacing w:after="120" w:line="280" w:lineRule="exact"/>
              <w:jc w:val="left"/>
              <w:rPr>
                <w:sz w:val="16"/>
                <w:szCs w:val="24"/>
              </w:rPr>
            </w:pPr>
            <w:r w:rsidRPr="00536A10">
              <w:rPr>
                <w:sz w:val="16"/>
                <w:szCs w:val="24"/>
                <w:rtl/>
              </w:rPr>
              <w:t>21 تموز/يوليه 2000</w:t>
            </w:r>
            <w:r w:rsidRPr="00536A10">
              <w:rPr>
                <w:sz w:val="16"/>
                <w:szCs w:val="24"/>
                <w:rtl/>
              </w:rPr>
              <w:br/>
              <w:t>(</w:t>
            </w:r>
            <w:r w:rsidRPr="00536A10">
              <w:rPr>
                <w:sz w:val="16"/>
                <w:szCs w:val="24"/>
              </w:rPr>
              <w:t>CEDAW/C/PER/5</w:t>
            </w:r>
            <w:r w:rsidRPr="00536A10">
              <w:rPr>
                <w:sz w:val="16"/>
                <w:szCs w:val="24"/>
                <w:rtl/>
              </w:rPr>
              <w:t>)</w:t>
            </w: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الاستثنائية (2002)</w:t>
            </w: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rFonts w:hint="cs"/>
                <w:sz w:val="16"/>
                <w:szCs w:val="24"/>
                <w:rtl/>
              </w:rPr>
              <w:tab/>
              <w:t>التقرير الدوري السادس</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rFonts w:hint="cs"/>
                <w:sz w:val="16"/>
                <w:szCs w:val="24"/>
                <w:rtl/>
              </w:rPr>
            </w:pPr>
            <w:r w:rsidRPr="00536A10">
              <w:rPr>
                <w:sz w:val="16"/>
                <w:szCs w:val="24"/>
                <w:rtl/>
              </w:rPr>
              <w:t xml:space="preserve">13 تشرين الأول/أكتوبر </w:t>
            </w:r>
            <w:r w:rsidRPr="00536A10">
              <w:rPr>
                <w:rFonts w:hint="cs"/>
                <w:sz w:val="16"/>
                <w:szCs w:val="24"/>
                <w:rtl/>
              </w:rPr>
              <w:t>2003</w:t>
            </w:r>
          </w:p>
        </w:tc>
        <w:tc>
          <w:tcPr>
            <w:tcW w:w="2918" w:type="dxa"/>
            <w:gridSpan w:val="2"/>
            <w:tcBorders>
              <w:top w:val="nil"/>
              <w:left w:val="nil"/>
              <w:bottom w:val="nil"/>
              <w:right w:val="nil"/>
            </w:tcBorders>
          </w:tcPr>
          <w:p w:rsidR="00D86DF6" w:rsidRPr="00536A10" w:rsidRDefault="00D86DF6" w:rsidP="00D86DF6">
            <w:pPr>
              <w:tabs>
                <w:tab w:val="right" w:pos="2756"/>
              </w:tabs>
              <w:spacing w:after="120" w:line="280" w:lineRule="exact"/>
              <w:jc w:val="left"/>
              <w:rPr>
                <w:sz w:val="16"/>
                <w:szCs w:val="24"/>
              </w:rPr>
            </w:pPr>
            <w:r w:rsidRPr="00536A10">
              <w:rPr>
                <w:rFonts w:hint="cs"/>
                <w:sz w:val="16"/>
                <w:szCs w:val="24"/>
                <w:rtl/>
              </w:rPr>
              <w:t xml:space="preserve">3 </w:t>
            </w:r>
            <w:r w:rsidRPr="00536A10">
              <w:rPr>
                <w:rFonts w:hint="eastAsia"/>
                <w:sz w:val="16"/>
                <w:szCs w:val="24"/>
                <w:rtl/>
              </w:rPr>
              <w:t>شباط</w:t>
            </w:r>
            <w:r w:rsidRPr="00536A10">
              <w:rPr>
                <w:sz w:val="16"/>
                <w:szCs w:val="24"/>
                <w:rtl/>
              </w:rPr>
              <w:t>/فبراير</w:t>
            </w:r>
            <w:r w:rsidRPr="00536A10">
              <w:rPr>
                <w:rFonts w:hint="cs"/>
                <w:sz w:val="16"/>
                <w:szCs w:val="24"/>
                <w:rtl/>
              </w:rPr>
              <w:t xml:space="preserve"> 2004</w:t>
            </w:r>
            <w:r w:rsidRPr="00536A10">
              <w:rPr>
                <w:sz w:val="16"/>
                <w:szCs w:val="24"/>
                <w:rtl/>
              </w:rPr>
              <w:br/>
              <w:t>(</w:t>
            </w:r>
            <w:r w:rsidRPr="00536A10">
              <w:rPr>
                <w:sz w:val="16"/>
                <w:szCs w:val="24"/>
              </w:rPr>
              <w:t>CEDAW/C/PER/6</w:t>
            </w:r>
            <w:r w:rsidRPr="00536A10">
              <w:rPr>
                <w:sz w:val="16"/>
                <w:szCs w:val="24"/>
                <w:rtl/>
              </w:rPr>
              <w:t>)</w:t>
            </w: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rFonts w:hint="cs"/>
                <w:b/>
                <w:bCs/>
                <w:i/>
                <w:iCs/>
                <w:sz w:val="16"/>
                <w:szCs w:val="24"/>
                <w:rtl/>
              </w:rPr>
            </w:pPr>
            <w:r w:rsidRPr="00536A10">
              <w:rPr>
                <w:rFonts w:hint="cs"/>
                <w:b/>
                <w:bCs/>
                <w:i/>
                <w:iCs/>
                <w:sz w:val="16"/>
                <w:szCs w:val="24"/>
                <w:rtl/>
              </w:rPr>
              <w:t>بيلاروس</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918" w:type="dxa"/>
            <w:gridSpan w:val="2"/>
            <w:tcBorders>
              <w:top w:val="nil"/>
              <w:left w:val="nil"/>
              <w:bottom w:val="nil"/>
              <w:right w:val="nil"/>
            </w:tcBorders>
          </w:tcPr>
          <w:p w:rsidR="00D86DF6" w:rsidRPr="00536A10" w:rsidRDefault="00D86DF6" w:rsidP="00D86DF6">
            <w:pPr>
              <w:tabs>
                <w:tab w:val="right" w:pos="2756"/>
              </w:tabs>
              <w:spacing w:after="120" w:line="280" w:lineRule="exact"/>
              <w:jc w:val="left"/>
              <w:rPr>
                <w:sz w:val="16"/>
                <w:szCs w:val="24"/>
                <w:rtl/>
              </w:rPr>
            </w:pP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rFonts w:hint="cs"/>
                <w:sz w:val="16"/>
                <w:szCs w:val="24"/>
                <w:rtl/>
              </w:rPr>
              <w:tab/>
              <w:t>التقرير الدوري الأول</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3 أيلول/سبتمبر 1982</w:t>
            </w:r>
          </w:p>
        </w:tc>
        <w:tc>
          <w:tcPr>
            <w:tcW w:w="2918" w:type="dxa"/>
            <w:gridSpan w:val="2"/>
            <w:tcBorders>
              <w:top w:val="nil"/>
              <w:left w:val="nil"/>
              <w:bottom w:val="nil"/>
              <w:right w:val="nil"/>
            </w:tcBorders>
          </w:tcPr>
          <w:p w:rsidR="00D86DF6" w:rsidRPr="00536A10" w:rsidRDefault="00D86DF6" w:rsidP="00D86DF6">
            <w:pPr>
              <w:tabs>
                <w:tab w:val="right" w:pos="2756"/>
              </w:tabs>
              <w:spacing w:after="120" w:line="280" w:lineRule="exact"/>
              <w:jc w:val="left"/>
              <w:rPr>
                <w:sz w:val="16"/>
                <w:szCs w:val="24"/>
              </w:rPr>
            </w:pPr>
            <w:r w:rsidRPr="00536A10">
              <w:rPr>
                <w:sz w:val="16"/>
                <w:szCs w:val="24"/>
                <w:rtl/>
              </w:rPr>
              <w:t>4 تشرين الأول/أكتوبر 1982</w:t>
            </w:r>
            <w:r w:rsidRPr="00536A10">
              <w:rPr>
                <w:sz w:val="16"/>
                <w:szCs w:val="24"/>
                <w:rtl/>
              </w:rPr>
              <w:br/>
              <w:t>(</w:t>
            </w:r>
            <w:r w:rsidRPr="00536A10">
              <w:rPr>
                <w:sz w:val="16"/>
                <w:szCs w:val="24"/>
              </w:rPr>
              <w:t>CEDAW/C/5/Add.5</w:t>
            </w:r>
            <w:r w:rsidRPr="00536A10">
              <w:rPr>
                <w:sz w:val="16"/>
                <w:szCs w:val="24"/>
                <w:rtl/>
              </w:rPr>
              <w:t>)</w:t>
            </w: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الثانية (1983)</w:t>
            </w: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rFonts w:hint="cs"/>
                <w:sz w:val="16"/>
                <w:szCs w:val="24"/>
                <w:rtl/>
              </w:rPr>
              <w:tab/>
              <w:t>التقرير الدوري الثاني</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3 أيلول/سبتمبر 1986</w:t>
            </w:r>
          </w:p>
        </w:tc>
        <w:tc>
          <w:tcPr>
            <w:tcW w:w="2918" w:type="dxa"/>
            <w:gridSpan w:val="2"/>
            <w:tcBorders>
              <w:top w:val="nil"/>
              <w:left w:val="nil"/>
              <w:bottom w:val="nil"/>
              <w:right w:val="nil"/>
            </w:tcBorders>
          </w:tcPr>
          <w:p w:rsidR="00D86DF6" w:rsidRPr="00536A10" w:rsidRDefault="00D86DF6" w:rsidP="00D86DF6">
            <w:pPr>
              <w:tabs>
                <w:tab w:val="right" w:pos="2756"/>
              </w:tabs>
              <w:spacing w:after="120" w:line="280" w:lineRule="exact"/>
              <w:jc w:val="left"/>
              <w:rPr>
                <w:sz w:val="16"/>
                <w:szCs w:val="24"/>
              </w:rPr>
            </w:pPr>
            <w:r w:rsidRPr="00536A10">
              <w:rPr>
                <w:sz w:val="16"/>
                <w:szCs w:val="24"/>
                <w:rtl/>
              </w:rPr>
              <w:t>3 آذار/مارس 1987</w:t>
            </w:r>
            <w:r w:rsidRPr="00536A10">
              <w:rPr>
                <w:sz w:val="16"/>
                <w:szCs w:val="24"/>
                <w:rtl/>
              </w:rPr>
              <w:br/>
              <w:t>(</w:t>
            </w:r>
            <w:r w:rsidRPr="00536A10">
              <w:rPr>
                <w:sz w:val="16"/>
                <w:szCs w:val="24"/>
              </w:rPr>
              <w:t>CEDAW/C/13/Add.5</w:t>
            </w:r>
            <w:r w:rsidRPr="00536A10">
              <w:rPr>
                <w:sz w:val="16"/>
                <w:szCs w:val="24"/>
                <w:rtl/>
              </w:rPr>
              <w:t>)</w:t>
            </w: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الثامنة (1989)</w:t>
            </w: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rFonts w:hint="cs"/>
                <w:sz w:val="16"/>
                <w:szCs w:val="24"/>
                <w:rtl/>
              </w:rPr>
              <w:tab/>
              <w:t>التقرير الدوري الثالث</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3 أيلول/سبتمبر 1990</w:t>
            </w:r>
          </w:p>
        </w:tc>
        <w:tc>
          <w:tcPr>
            <w:tcW w:w="2918" w:type="dxa"/>
            <w:gridSpan w:val="2"/>
            <w:tcBorders>
              <w:top w:val="nil"/>
              <w:left w:val="nil"/>
              <w:bottom w:val="nil"/>
              <w:right w:val="nil"/>
            </w:tcBorders>
          </w:tcPr>
          <w:p w:rsidR="00D86DF6" w:rsidRPr="00536A10" w:rsidRDefault="00D86DF6" w:rsidP="00D86DF6">
            <w:pPr>
              <w:tabs>
                <w:tab w:val="right" w:pos="2756"/>
              </w:tabs>
              <w:spacing w:after="120" w:line="280" w:lineRule="exact"/>
              <w:jc w:val="left"/>
              <w:rPr>
                <w:sz w:val="16"/>
                <w:szCs w:val="24"/>
              </w:rPr>
            </w:pPr>
            <w:r w:rsidRPr="00536A10">
              <w:rPr>
                <w:sz w:val="16"/>
                <w:szCs w:val="24"/>
                <w:rtl/>
              </w:rPr>
              <w:t>1 تموز/يوليه 1993</w:t>
            </w:r>
            <w:r w:rsidRPr="00536A10">
              <w:rPr>
                <w:sz w:val="16"/>
                <w:szCs w:val="24"/>
                <w:rtl/>
              </w:rPr>
              <w:br/>
              <w:t>(</w:t>
            </w:r>
            <w:r w:rsidRPr="00536A10">
              <w:rPr>
                <w:sz w:val="16"/>
                <w:szCs w:val="24"/>
              </w:rPr>
              <w:t>CEDAW/C/BLR/3</w:t>
            </w:r>
            <w:r w:rsidRPr="00536A10">
              <w:rPr>
                <w:sz w:val="16"/>
                <w:szCs w:val="24"/>
                <w:rtl/>
              </w:rPr>
              <w:t>)</w:t>
            </w: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الثانية والعشرون (2000)</w:t>
            </w: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rFonts w:hint="cs"/>
                <w:sz w:val="16"/>
                <w:szCs w:val="24"/>
                <w:rtl/>
              </w:rPr>
              <w:tab/>
              <w:t>التقرير الدوري الرابع</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3 أيلول/سبتمبر 1994</w:t>
            </w:r>
          </w:p>
        </w:tc>
        <w:tc>
          <w:tcPr>
            <w:tcW w:w="2918" w:type="dxa"/>
            <w:gridSpan w:val="2"/>
            <w:tcBorders>
              <w:top w:val="nil"/>
              <w:left w:val="nil"/>
              <w:bottom w:val="nil"/>
              <w:right w:val="nil"/>
            </w:tcBorders>
          </w:tcPr>
          <w:p w:rsidR="00D86DF6" w:rsidRPr="00536A10" w:rsidRDefault="00D86DF6" w:rsidP="00D86DF6">
            <w:pPr>
              <w:tabs>
                <w:tab w:val="right" w:pos="2756"/>
              </w:tabs>
              <w:spacing w:after="120" w:line="280" w:lineRule="exact"/>
              <w:jc w:val="left"/>
              <w:rPr>
                <w:sz w:val="16"/>
                <w:szCs w:val="24"/>
              </w:rPr>
            </w:pPr>
            <w:r w:rsidRPr="00536A10">
              <w:rPr>
                <w:sz w:val="16"/>
                <w:szCs w:val="24"/>
                <w:rtl/>
              </w:rPr>
              <w:t>19 كانون الأول/ديسمبر 2002</w:t>
            </w:r>
            <w:r w:rsidRPr="00536A10">
              <w:rPr>
                <w:sz w:val="16"/>
                <w:szCs w:val="24"/>
                <w:rtl/>
              </w:rPr>
              <w:br/>
              <w:t>(</w:t>
            </w:r>
            <w:r w:rsidRPr="00536A10">
              <w:rPr>
                <w:sz w:val="16"/>
                <w:szCs w:val="24"/>
              </w:rPr>
              <w:t>CEDAW/C/BLR/4-6</w:t>
            </w:r>
            <w:r w:rsidRPr="00536A10">
              <w:rPr>
                <w:sz w:val="16"/>
                <w:szCs w:val="24"/>
                <w:rtl/>
              </w:rPr>
              <w:t>)</w:t>
            </w: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rFonts w:hint="cs"/>
                <w:sz w:val="16"/>
                <w:szCs w:val="24"/>
                <w:rtl/>
              </w:rPr>
            </w:pPr>
            <w:r w:rsidRPr="00536A10">
              <w:rPr>
                <w:rFonts w:hint="cs"/>
                <w:sz w:val="16"/>
                <w:szCs w:val="24"/>
                <w:rtl/>
              </w:rPr>
              <w:t>الثلاثون (2004)</w:t>
            </w: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rFonts w:hint="cs"/>
                <w:sz w:val="16"/>
                <w:szCs w:val="24"/>
                <w:rtl/>
              </w:rPr>
              <w:tab/>
              <w:t>التقرير الدوري الخامس</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3 أيلول/سبتمبر 1998</w:t>
            </w:r>
          </w:p>
        </w:tc>
        <w:tc>
          <w:tcPr>
            <w:tcW w:w="2918" w:type="dxa"/>
            <w:gridSpan w:val="2"/>
            <w:tcBorders>
              <w:top w:val="nil"/>
              <w:left w:val="nil"/>
              <w:bottom w:val="nil"/>
              <w:right w:val="nil"/>
            </w:tcBorders>
          </w:tcPr>
          <w:p w:rsidR="00D86DF6" w:rsidRPr="00536A10" w:rsidRDefault="00D86DF6" w:rsidP="00D86DF6">
            <w:pPr>
              <w:tabs>
                <w:tab w:val="right" w:pos="2756"/>
              </w:tabs>
              <w:spacing w:after="120" w:line="280" w:lineRule="exact"/>
              <w:jc w:val="left"/>
              <w:rPr>
                <w:sz w:val="16"/>
                <w:szCs w:val="24"/>
              </w:rPr>
            </w:pPr>
            <w:r w:rsidRPr="00536A10">
              <w:rPr>
                <w:sz w:val="16"/>
                <w:szCs w:val="24"/>
                <w:rtl/>
              </w:rPr>
              <w:t>19 كانون الأول/ديسمبر 2002</w:t>
            </w:r>
            <w:r w:rsidRPr="00536A10">
              <w:rPr>
                <w:sz w:val="16"/>
                <w:szCs w:val="24"/>
                <w:rtl/>
              </w:rPr>
              <w:br/>
              <w:t>(</w:t>
            </w:r>
            <w:r w:rsidRPr="00536A10">
              <w:rPr>
                <w:sz w:val="16"/>
                <w:szCs w:val="24"/>
              </w:rPr>
              <w:t>CEDAW/C/BLR/4-6</w:t>
            </w:r>
            <w:r w:rsidRPr="00536A10">
              <w:rPr>
                <w:sz w:val="16"/>
                <w:szCs w:val="24"/>
                <w:rtl/>
              </w:rPr>
              <w:t>)</w:t>
            </w: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rFonts w:hint="cs"/>
                <w:sz w:val="16"/>
                <w:szCs w:val="24"/>
                <w:rtl/>
              </w:rPr>
            </w:pPr>
            <w:r w:rsidRPr="00536A10">
              <w:rPr>
                <w:rFonts w:hint="cs"/>
                <w:sz w:val="16"/>
                <w:szCs w:val="24"/>
                <w:rtl/>
              </w:rPr>
              <w:t>الثلاثون (2004)</w:t>
            </w: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rFonts w:hint="cs"/>
                <w:sz w:val="16"/>
                <w:szCs w:val="24"/>
                <w:rtl/>
              </w:rPr>
            </w:pPr>
            <w:r w:rsidRPr="00536A10">
              <w:rPr>
                <w:sz w:val="16"/>
                <w:szCs w:val="24"/>
                <w:rtl/>
              </w:rPr>
              <w:tab/>
            </w:r>
            <w:r w:rsidRPr="00536A10">
              <w:rPr>
                <w:rFonts w:hint="cs"/>
                <w:sz w:val="16"/>
                <w:szCs w:val="24"/>
                <w:rtl/>
              </w:rPr>
              <w:t>التقرير الدوري السادس</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3 أيلول/سبتمبر 2002</w:t>
            </w:r>
          </w:p>
        </w:tc>
        <w:tc>
          <w:tcPr>
            <w:tcW w:w="2918" w:type="dxa"/>
            <w:gridSpan w:val="2"/>
            <w:tcBorders>
              <w:top w:val="nil"/>
              <w:left w:val="nil"/>
              <w:bottom w:val="nil"/>
              <w:right w:val="nil"/>
            </w:tcBorders>
          </w:tcPr>
          <w:p w:rsidR="00D86DF6" w:rsidRPr="00536A10" w:rsidRDefault="00D86DF6" w:rsidP="00D86DF6">
            <w:pPr>
              <w:tabs>
                <w:tab w:val="right" w:pos="2756"/>
              </w:tabs>
              <w:spacing w:after="120" w:line="280" w:lineRule="exact"/>
              <w:jc w:val="left"/>
              <w:rPr>
                <w:sz w:val="16"/>
                <w:szCs w:val="24"/>
              </w:rPr>
            </w:pPr>
            <w:r w:rsidRPr="00536A10">
              <w:rPr>
                <w:sz w:val="16"/>
                <w:szCs w:val="24"/>
                <w:rtl/>
              </w:rPr>
              <w:t>19 كانون الثاني/يناير 2002</w:t>
            </w:r>
            <w:r w:rsidRPr="00536A10">
              <w:rPr>
                <w:sz w:val="16"/>
                <w:szCs w:val="24"/>
                <w:rtl/>
              </w:rPr>
              <w:br/>
            </w:r>
            <w:r w:rsidRPr="00536A10">
              <w:rPr>
                <w:sz w:val="16"/>
                <w:szCs w:val="24"/>
              </w:rPr>
              <w:t>(CEDAW/C/BLR/4-6)</w:t>
            </w: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rFonts w:hint="cs"/>
                <w:sz w:val="16"/>
                <w:szCs w:val="24"/>
                <w:rtl/>
              </w:rPr>
            </w:pPr>
            <w:r w:rsidRPr="00536A10">
              <w:rPr>
                <w:rFonts w:hint="cs"/>
                <w:sz w:val="16"/>
                <w:szCs w:val="24"/>
                <w:rtl/>
              </w:rPr>
              <w:t>الثلاثون (2004)</w:t>
            </w: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keepNext/>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rFonts w:hint="cs"/>
                <w:b/>
                <w:bCs/>
                <w:i/>
                <w:iCs/>
                <w:sz w:val="16"/>
                <w:szCs w:val="24"/>
                <w:rtl/>
              </w:rPr>
            </w:pPr>
            <w:proofErr w:type="spellStart"/>
            <w:r w:rsidRPr="00536A10">
              <w:rPr>
                <w:rFonts w:hint="cs"/>
                <w:b/>
                <w:bCs/>
                <w:i/>
                <w:iCs/>
                <w:sz w:val="16"/>
                <w:szCs w:val="24"/>
                <w:rtl/>
              </w:rPr>
              <w:t>تايلند</w:t>
            </w:r>
            <w:proofErr w:type="spellEnd"/>
          </w:p>
        </w:tc>
        <w:tc>
          <w:tcPr>
            <w:tcW w:w="2340" w:type="dxa"/>
            <w:gridSpan w:val="2"/>
            <w:tcBorders>
              <w:top w:val="nil"/>
              <w:left w:val="nil"/>
              <w:bottom w:val="nil"/>
              <w:right w:val="nil"/>
            </w:tcBorders>
          </w:tcPr>
          <w:p w:rsidR="00D86DF6" w:rsidRPr="00536A10" w:rsidRDefault="00D86DF6" w:rsidP="00D86DF6">
            <w:pPr>
              <w:keepNext/>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918" w:type="dxa"/>
            <w:gridSpan w:val="2"/>
            <w:tcBorders>
              <w:top w:val="nil"/>
              <w:left w:val="nil"/>
              <w:bottom w:val="nil"/>
              <w:right w:val="nil"/>
            </w:tcBorders>
          </w:tcPr>
          <w:p w:rsidR="00D86DF6" w:rsidRPr="00536A10" w:rsidRDefault="00D86DF6" w:rsidP="00D86DF6">
            <w:pPr>
              <w:keepNext/>
              <w:tabs>
                <w:tab w:val="right" w:pos="2756"/>
              </w:tabs>
              <w:spacing w:after="120" w:line="280" w:lineRule="exact"/>
              <w:jc w:val="left"/>
              <w:rPr>
                <w:sz w:val="16"/>
                <w:szCs w:val="24"/>
                <w:rtl/>
              </w:rPr>
            </w:pPr>
          </w:p>
        </w:tc>
        <w:tc>
          <w:tcPr>
            <w:tcW w:w="2032" w:type="dxa"/>
            <w:gridSpan w:val="2"/>
            <w:tcBorders>
              <w:top w:val="nil"/>
              <w:left w:val="nil"/>
              <w:bottom w:val="nil"/>
              <w:right w:val="nil"/>
            </w:tcBorders>
          </w:tcPr>
          <w:p w:rsidR="00D86DF6" w:rsidRPr="00536A10" w:rsidRDefault="00D86DF6" w:rsidP="00D86DF6">
            <w:pPr>
              <w:keepNext/>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rFonts w:hint="cs"/>
                <w:sz w:val="16"/>
                <w:szCs w:val="24"/>
                <w:rtl/>
              </w:rPr>
              <w:tab/>
              <w:t>التقرير الدوري الأول</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8 أيلول/سبتمبر 1986</w:t>
            </w:r>
          </w:p>
        </w:tc>
        <w:tc>
          <w:tcPr>
            <w:tcW w:w="2918" w:type="dxa"/>
            <w:gridSpan w:val="2"/>
            <w:tcBorders>
              <w:top w:val="nil"/>
              <w:left w:val="nil"/>
              <w:bottom w:val="nil"/>
              <w:right w:val="nil"/>
            </w:tcBorders>
          </w:tcPr>
          <w:p w:rsidR="00D86DF6" w:rsidRPr="00536A10" w:rsidRDefault="00D86DF6" w:rsidP="00D86DF6">
            <w:pPr>
              <w:tabs>
                <w:tab w:val="right" w:pos="2756"/>
              </w:tabs>
              <w:spacing w:after="120" w:line="280" w:lineRule="exact"/>
              <w:jc w:val="left"/>
              <w:rPr>
                <w:sz w:val="16"/>
                <w:szCs w:val="24"/>
              </w:rPr>
            </w:pPr>
            <w:r w:rsidRPr="00536A10">
              <w:rPr>
                <w:sz w:val="16"/>
                <w:szCs w:val="24"/>
                <w:rtl/>
              </w:rPr>
              <w:t>1 حزيران/يونيه 1987</w:t>
            </w:r>
            <w:r w:rsidRPr="00536A10">
              <w:rPr>
                <w:sz w:val="16"/>
                <w:szCs w:val="24"/>
                <w:rtl/>
              </w:rPr>
              <w:br/>
              <w:t>(</w:t>
            </w:r>
            <w:r w:rsidRPr="00536A10">
              <w:rPr>
                <w:sz w:val="16"/>
                <w:szCs w:val="24"/>
              </w:rPr>
              <w:t>CEDAW/C/5/Add.51</w:t>
            </w:r>
            <w:r w:rsidRPr="00536A10">
              <w:rPr>
                <w:sz w:val="16"/>
                <w:szCs w:val="24"/>
                <w:rtl/>
              </w:rPr>
              <w:t>)</w:t>
            </w: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التاسعة (1990)</w:t>
            </w: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rFonts w:hint="cs"/>
                <w:sz w:val="16"/>
                <w:szCs w:val="24"/>
                <w:rtl/>
              </w:rPr>
              <w:tab/>
              <w:t>التقرير الدوري الثاني</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8 أيلول/سبتمبر 1990</w:t>
            </w:r>
          </w:p>
        </w:tc>
        <w:tc>
          <w:tcPr>
            <w:tcW w:w="2918" w:type="dxa"/>
            <w:gridSpan w:val="2"/>
            <w:tcBorders>
              <w:top w:val="nil"/>
              <w:left w:val="nil"/>
              <w:bottom w:val="nil"/>
              <w:right w:val="nil"/>
            </w:tcBorders>
          </w:tcPr>
          <w:p w:rsidR="00D86DF6" w:rsidRPr="00536A10" w:rsidRDefault="00D86DF6" w:rsidP="00D86DF6">
            <w:pPr>
              <w:tabs>
                <w:tab w:val="right" w:pos="2756"/>
              </w:tabs>
              <w:spacing w:after="120" w:line="280" w:lineRule="exact"/>
              <w:jc w:val="left"/>
              <w:rPr>
                <w:sz w:val="16"/>
                <w:szCs w:val="24"/>
              </w:rPr>
            </w:pPr>
            <w:r w:rsidRPr="00536A10">
              <w:rPr>
                <w:sz w:val="16"/>
                <w:szCs w:val="24"/>
                <w:rtl/>
              </w:rPr>
              <w:t>3 آذار/مارس 1997</w:t>
            </w:r>
            <w:r w:rsidRPr="00536A10">
              <w:rPr>
                <w:sz w:val="16"/>
                <w:szCs w:val="24"/>
                <w:rtl/>
              </w:rPr>
              <w:br/>
              <w:t>(</w:t>
            </w:r>
            <w:r w:rsidRPr="00536A10">
              <w:rPr>
                <w:sz w:val="16"/>
                <w:szCs w:val="24"/>
              </w:rPr>
              <w:t>CEDAW/C/THA/2-3</w:t>
            </w:r>
            <w:r w:rsidRPr="00536A10">
              <w:rPr>
                <w:sz w:val="16"/>
                <w:szCs w:val="24"/>
                <w:rtl/>
              </w:rPr>
              <w:t>)</w:t>
            </w: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العشرون (1999)</w:t>
            </w: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rFonts w:hint="cs"/>
                <w:sz w:val="16"/>
                <w:szCs w:val="24"/>
                <w:rtl/>
              </w:rPr>
              <w:tab/>
              <w:t>التقرير الدوري الثالث</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8 أيلول/سبتمبر 1994</w:t>
            </w:r>
          </w:p>
        </w:tc>
        <w:tc>
          <w:tcPr>
            <w:tcW w:w="2918" w:type="dxa"/>
            <w:gridSpan w:val="2"/>
            <w:tcBorders>
              <w:top w:val="nil"/>
              <w:left w:val="nil"/>
              <w:bottom w:val="nil"/>
              <w:right w:val="nil"/>
            </w:tcBorders>
          </w:tcPr>
          <w:p w:rsidR="00D86DF6" w:rsidRPr="00536A10" w:rsidRDefault="00D86DF6" w:rsidP="00D86DF6">
            <w:pPr>
              <w:tabs>
                <w:tab w:val="right" w:pos="2756"/>
              </w:tabs>
              <w:spacing w:after="120" w:line="280" w:lineRule="exact"/>
              <w:jc w:val="left"/>
              <w:rPr>
                <w:sz w:val="16"/>
                <w:szCs w:val="24"/>
              </w:rPr>
            </w:pPr>
            <w:r w:rsidRPr="00536A10">
              <w:rPr>
                <w:sz w:val="16"/>
                <w:szCs w:val="24"/>
                <w:rtl/>
              </w:rPr>
              <w:t>3 آذار/مارس 1997</w:t>
            </w:r>
            <w:r w:rsidRPr="00536A10">
              <w:rPr>
                <w:sz w:val="16"/>
                <w:szCs w:val="24"/>
                <w:rtl/>
              </w:rPr>
              <w:br/>
              <w:t>(</w:t>
            </w:r>
            <w:r w:rsidRPr="00536A10">
              <w:rPr>
                <w:sz w:val="16"/>
                <w:szCs w:val="24"/>
              </w:rPr>
              <w:t>CEDAW/C/THA/2-3</w:t>
            </w:r>
            <w:r w:rsidRPr="00536A10">
              <w:rPr>
                <w:sz w:val="16"/>
                <w:szCs w:val="24"/>
                <w:rtl/>
              </w:rPr>
              <w:t>)</w:t>
            </w: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العشرون (1999)</w:t>
            </w: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rFonts w:hint="cs"/>
                <w:sz w:val="16"/>
                <w:szCs w:val="24"/>
                <w:rtl/>
              </w:rPr>
              <w:tab/>
              <w:t>التقرير الدوري الرابع</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8 أيلول/سبتمبر 1998</w:t>
            </w:r>
          </w:p>
        </w:tc>
        <w:tc>
          <w:tcPr>
            <w:tcW w:w="2918" w:type="dxa"/>
            <w:gridSpan w:val="2"/>
            <w:tcBorders>
              <w:top w:val="nil"/>
              <w:left w:val="nil"/>
              <w:bottom w:val="nil"/>
              <w:right w:val="nil"/>
            </w:tcBorders>
          </w:tcPr>
          <w:p w:rsidR="00D86DF6" w:rsidRPr="00536A10" w:rsidRDefault="00D86DF6" w:rsidP="00D86DF6">
            <w:pPr>
              <w:tabs>
                <w:tab w:val="right" w:pos="2756"/>
              </w:tabs>
              <w:spacing w:after="120" w:line="280" w:lineRule="exact"/>
              <w:jc w:val="left"/>
              <w:rPr>
                <w:sz w:val="16"/>
                <w:szCs w:val="24"/>
              </w:rPr>
            </w:pPr>
            <w:r w:rsidRPr="00536A10">
              <w:rPr>
                <w:rFonts w:hint="cs"/>
                <w:sz w:val="16"/>
                <w:szCs w:val="24"/>
                <w:rtl/>
              </w:rPr>
              <w:t xml:space="preserve">7 </w:t>
            </w:r>
            <w:r w:rsidRPr="00536A10">
              <w:rPr>
                <w:rFonts w:hint="eastAsia"/>
                <w:sz w:val="16"/>
                <w:szCs w:val="24"/>
                <w:rtl/>
              </w:rPr>
              <w:t>تشرين</w:t>
            </w:r>
            <w:r w:rsidRPr="00536A10">
              <w:rPr>
                <w:sz w:val="16"/>
                <w:szCs w:val="24"/>
                <w:rtl/>
              </w:rPr>
              <w:t xml:space="preserve"> الأول/أكتوبر</w:t>
            </w:r>
            <w:r w:rsidRPr="00536A10">
              <w:rPr>
                <w:rFonts w:hint="cs"/>
                <w:sz w:val="16"/>
                <w:szCs w:val="24"/>
                <w:rtl/>
              </w:rPr>
              <w:t xml:space="preserve"> 2003</w:t>
            </w:r>
            <w:r w:rsidRPr="00536A10">
              <w:rPr>
                <w:sz w:val="16"/>
                <w:szCs w:val="24"/>
                <w:rtl/>
              </w:rPr>
              <w:br/>
              <w:t>(</w:t>
            </w:r>
            <w:r w:rsidRPr="00536A10">
              <w:rPr>
                <w:sz w:val="16"/>
                <w:szCs w:val="24"/>
              </w:rPr>
              <w:t>CEDAW/C/THA/4-5</w:t>
            </w:r>
            <w:r w:rsidRPr="00536A10">
              <w:rPr>
                <w:sz w:val="16"/>
                <w:szCs w:val="24"/>
                <w:rtl/>
              </w:rPr>
              <w:t>)</w:t>
            </w: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rFonts w:hint="cs"/>
                <w:sz w:val="16"/>
                <w:szCs w:val="24"/>
                <w:rtl/>
              </w:rPr>
              <w:tab/>
              <w:t>التقرير الدوري الخامس</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8 أيلول/سبتمبر 2002</w:t>
            </w:r>
          </w:p>
        </w:tc>
        <w:tc>
          <w:tcPr>
            <w:tcW w:w="2918" w:type="dxa"/>
            <w:gridSpan w:val="2"/>
            <w:tcBorders>
              <w:top w:val="nil"/>
              <w:left w:val="nil"/>
              <w:bottom w:val="nil"/>
              <w:right w:val="nil"/>
            </w:tcBorders>
          </w:tcPr>
          <w:p w:rsidR="00D86DF6" w:rsidRPr="00536A10" w:rsidRDefault="00D86DF6" w:rsidP="00D86DF6">
            <w:pPr>
              <w:tabs>
                <w:tab w:val="right" w:pos="2756"/>
              </w:tabs>
              <w:spacing w:after="120" w:line="280" w:lineRule="exact"/>
              <w:jc w:val="left"/>
              <w:rPr>
                <w:sz w:val="16"/>
                <w:szCs w:val="24"/>
              </w:rPr>
            </w:pPr>
            <w:r w:rsidRPr="00536A10">
              <w:rPr>
                <w:rFonts w:hint="cs"/>
                <w:sz w:val="16"/>
                <w:szCs w:val="24"/>
                <w:rtl/>
              </w:rPr>
              <w:t xml:space="preserve">7 </w:t>
            </w:r>
            <w:r w:rsidRPr="00536A10">
              <w:rPr>
                <w:rFonts w:hint="eastAsia"/>
                <w:sz w:val="16"/>
                <w:szCs w:val="24"/>
                <w:rtl/>
              </w:rPr>
              <w:t>تشرين</w:t>
            </w:r>
            <w:r w:rsidRPr="00536A10">
              <w:rPr>
                <w:sz w:val="16"/>
                <w:szCs w:val="24"/>
                <w:rtl/>
              </w:rPr>
              <w:t xml:space="preserve"> الأول/أكتوبر</w:t>
            </w:r>
            <w:r w:rsidRPr="00536A10">
              <w:rPr>
                <w:rFonts w:hint="cs"/>
                <w:sz w:val="16"/>
                <w:szCs w:val="24"/>
                <w:rtl/>
              </w:rPr>
              <w:t xml:space="preserve"> 2003</w:t>
            </w:r>
            <w:r w:rsidRPr="00536A10">
              <w:rPr>
                <w:sz w:val="16"/>
                <w:szCs w:val="24"/>
                <w:rtl/>
              </w:rPr>
              <w:br/>
              <w:t>(</w:t>
            </w:r>
            <w:r w:rsidRPr="00536A10">
              <w:rPr>
                <w:sz w:val="16"/>
                <w:szCs w:val="24"/>
              </w:rPr>
              <w:t>CEDAW/C/THA/4-5</w:t>
            </w:r>
            <w:r w:rsidRPr="00536A10">
              <w:rPr>
                <w:sz w:val="16"/>
                <w:szCs w:val="24"/>
                <w:rtl/>
              </w:rPr>
              <w:t>)</w:t>
            </w: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rFonts w:hint="cs"/>
                <w:b/>
                <w:bCs/>
                <w:i/>
                <w:iCs/>
                <w:sz w:val="16"/>
                <w:szCs w:val="24"/>
                <w:rtl/>
              </w:rPr>
            </w:pPr>
            <w:r w:rsidRPr="00536A10">
              <w:rPr>
                <w:rFonts w:hint="cs"/>
                <w:b/>
                <w:bCs/>
                <w:i/>
                <w:iCs/>
                <w:sz w:val="16"/>
                <w:szCs w:val="24"/>
                <w:rtl/>
              </w:rPr>
              <w:t>تركمانستان</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918"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rFonts w:hint="cs"/>
                <w:sz w:val="16"/>
                <w:szCs w:val="24"/>
                <w:rtl/>
              </w:rPr>
              <w:tab/>
              <w:t>التقرير الدوري الأول</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31 أيار/مايو 1998</w:t>
            </w:r>
          </w:p>
        </w:tc>
        <w:tc>
          <w:tcPr>
            <w:tcW w:w="2918"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rFonts w:hint="cs"/>
                <w:sz w:val="16"/>
                <w:szCs w:val="24"/>
                <w:rtl/>
              </w:rPr>
            </w:pPr>
            <w:r w:rsidRPr="00536A10">
              <w:rPr>
                <w:rFonts w:hint="cs"/>
                <w:sz w:val="16"/>
                <w:szCs w:val="24"/>
                <w:rtl/>
              </w:rPr>
              <w:t xml:space="preserve">3 </w:t>
            </w:r>
            <w:r w:rsidRPr="00536A10">
              <w:rPr>
                <w:rFonts w:hint="eastAsia"/>
                <w:sz w:val="16"/>
                <w:szCs w:val="24"/>
                <w:rtl/>
              </w:rPr>
              <w:t>تشرين</w:t>
            </w:r>
            <w:r w:rsidRPr="00536A10">
              <w:rPr>
                <w:sz w:val="16"/>
                <w:szCs w:val="24"/>
                <w:rtl/>
              </w:rPr>
              <w:t xml:space="preserve"> الثاني/نوفمبر</w:t>
            </w:r>
            <w:r w:rsidRPr="00536A10">
              <w:rPr>
                <w:rFonts w:hint="cs"/>
                <w:sz w:val="16"/>
                <w:szCs w:val="24"/>
                <w:rtl/>
              </w:rPr>
              <w:t xml:space="preserve"> 2004</w:t>
            </w:r>
          </w:p>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rFonts w:hint="cs"/>
                <w:sz w:val="16"/>
                <w:szCs w:val="24"/>
                <w:rtl/>
              </w:rPr>
            </w:pPr>
            <w:r w:rsidRPr="00536A10">
              <w:rPr>
                <w:rFonts w:hint="cs"/>
                <w:sz w:val="16"/>
                <w:szCs w:val="24"/>
                <w:rtl/>
              </w:rPr>
              <w:t>(</w:t>
            </w:r>
            <w:r w:rsidRPr="00536A10">
              <w:rPr>
                <w:sz w:val="16"/>
                <w:szCs w:val="24"/>
              </w:rPr>
              <w:t>CEDAW/C/TKM/1-2</w:t>
            </w:r>
            <w:r w:rsidRPr="00536A10">
              <w:rPr>
                <w:rFonts w:hint="cs"/>
                <w:sz w:val="16"/>
                <w:szCs w:val="24"/>
                <w:rtl/>
              </w:rPr>
              <w:t>)</w:t>
            </w: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rFonts w:hint="cs"/>
                <w:sz w:val="16"/>
                <w:szCs w:val="24"/>
                <w:rtl/>
              </w:rPr>
              <w:tab/>
              <w:t>التقرير الدوري الثاني</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31 أيار/مايو 2002</w:t>
            </w:r>
          </w:p>
        </w:tc>
        <w:tc>
          <w:tcPr>
            <w:tcW w:w="2918"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rFonts w:hint="cs"/>
                <w:sz w:val="16"/>
                <w:szCs w:val="24"/>
                <w:rtl/>
              </w:rPr>
            </w:pPr>
            <w:r w:rsidRPr="00536A10">
              <w:rPr>
                <w:rFonts w:hint="cs"/>
                <w:sz w:val="16"/>
                <w:szCs w:val="24"/>
                <w:rtl/>
              </w:rPr>
              <w:t xml:space="preserve">3 </w:t>
            </w:r>
            <w:r w:rsidRPr="00536A10">
              <w:rPr>
                <w:rFonts w:hint="eastAsia"/>
                <w:sz w:val="16"/>
                <w:szCs w:val="24"/>
                <w:rtl/>
              </w:rPr>
              <w:t>تشرين</w:t>
            </w:r>
            <w:r w:rsidRPr="00536A10">
              <w:rPr>
                <w:sz w:val="16"/>
                <w:szCs w:val="24"/>
                <w:rtl/>
              </w:rPr>
              <w:t xml:space="preserve"> الثاني/نوفمبر</w:t>
            </w:r>
            <w:r w:rsidRPr="00536A10">
              <w:rPr>
                <w:rFonts w:hint="cs"/>
                <w:sz w:val="16"/>
                <w:szCs w:val="24"/>
                <w:rtl/>
              </w:rPr>
              <w:t xml:space="preserve"> 2004</w:t>
            </w:r>
          </w:p>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rFonts w:hint="cs"/>
                <w:sz w:val="16"/>
                <w:szCs w:val="24"/>
                <w:rtl/>
              </w:rPr>
            </w:pPr>
            <w:r w:rsidRPr="00536A10">
              <w:rPr>
                <w:rFonts w:hint="cs"/>
                <w:sz w:val="16"/>
                <w:szCs w:val="24"/>
                <w:rtl/>
              </w:rPr>
              <w:t>(</w:t>
            </w:r>
            <w:r w:rsidRPr="00536A10">
              <w:rPr>
                <w:sz w:val="16"/>
                <w:szCs w:val="24"/>
              </w:rPr>
              <w:t>CEDAW/C/TKM/1-2</w:t>
            </w:r>
            <w:r w:rsidRPr="00536A10">
              <w:rPr>
                <w:rFonts w:hint="cs"/>
                <w:sz w:val="16"/>
                <w:szCs w:val="24"/>
                <w:rtl/>
              </w:rPr>
              <w:t>)</w:t>
            </w: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rFonts w:hint="cs"/>
                <w:b/>
                <w:bCs/>
                <w:i/>
                <w:iCs/>
                <w:sz w:val="16"/>
                <w:szCs w:val="24"/>
                <w:rtl/>
              </w:rPr>
            </w:pPr>
            <w:r w:rsidRPr="00536A10">
              <w:rPr>
                <w:rFonts w:hint="cs"/>
                <w:b/>
                <w:bCs/>
                <w:i/>
                <w:iCs/>
                <w:sz w:val="16"/>
                <w:szCs w:val="24"/>
                <w:rtl/>
              </w:rPr>
              <w:t>تركيا</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918" w:type="dxa"/>
            <w:gridSpan w:val="2"/>
            <w:tcBorders>
              <w:top w:val="nil"/>
              <w:left w:val="nil"/>
              <w:bottom w:val="nil"/>
              <w:right w:val="nil"/>
            </w:tcBorders>
          </w:tcPr>
          <w:p w:rsidR="00D86DF6" w:rsidRPr="00536A10" w:rsidRDefault="00D86DF6" w:rsidP="00D86DF6">
            <w:pPr>
              <w:tabs>
                <w:tab w:val="right" w:pos="2756"/>
              </w:tabs>
              <w:spacing w:after="120" w:line="280" w:lineRule="exact"/>
              <w:jc w:val="left"/>
              <w:rPr>
                <w:sz w:val="16"/>
                <w:szCs w:val="24"/>
                <w:rtl/>
              </w:rPr>
            </w:pP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rFonts w:hint="cs"/>
                <w:sz w:val="16"/>
                <w:szCs w:val="24"/>
                <w:rtl/>
              </w:rPr>
              <w:tab/>
              <w:t>التقرير الدوري الأول</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19 كانون الثاني/يناير 1987</w:t>
            </w:r>
          </w:p>
        </w:tc>
        <w:tc>
          <w:tcPr>
            <w:tcW w:w="2918" w:type="dxa"/>
            <w:gridSpan w:val="2"/>
            <w:tcBorders>
              <w:top w:val="nil"/>
              <w:left w:val="nil"/>
              <w:bottom w:val="nil"/>
              <w:right w:val="nil"/>
            </w:tcBorders>
          </w:tcPr>
          <w:p w:rsidR="00D86DF6" w:rsidRPr="00536A10" w:rsidRDefault="00D86DF6" w:rsidP="00D86DF6">
            <w:pPr>
              <w:tabs>
                <w:tab w:val="right" w:pos="2756"/>
              </w:tabs>
              <w:spacing w:after="120" w:line="280" w:lineRule="exact"/>
              <w:jc w:val="left"/>
              <w:rPr>
                <w:sz w:val="16"/>
                <w:szCs w:val="24"/>
              </w:rPr>
            </w:pPr>
            <w:r w:rsidRPr="00536A10">
              <w:rPr>
                <w:sz w:val="16"/>
                <w:szCs w:val="24"/>
                <w:rtl/>
              </w:rPr>
              <w:t>27 كانون الثاني/يناير 1987</w:t>
            </w:r>
            <w:r w:rsidRPr="00536A10">
              <w:rPr>
                <w:sz w:val="16"/>
                <w:szCs w:val="24"/>
                <w:rtl/>
              </w:rPr>
              <w:br/>
              <w:t>(</w:t>
            </w:r>
            <w:r w:rsidRPr="00536A10">
              <w:rPr>
                <w:sz w:val="16"/>
                <w:szCs w:val="24"/>
              </w:rPr>
              <w:t>CEDAW/C/5/Add.46</w:t>
            </w:r>
            <w:r w:rsidRPr="00536A10">
              <w:rPr>
                <w:sz w:val="16"/>
                <w:szCs w:val="24"/>
                <w:rtl/>
              </w:rPr>
              <w:t>)</w:t>
            </w: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التاسعة (1990)</w:t>
            </w: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rFonts w:hint="cs"/>
                <w:sz w:val="16"/>
                <w:szCs w:val="24"/>
                <w:rtl/>
              </w:rPr>
              <w:tab/>
              <w:t>التقرير الدوري الثاني</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19 كانون الثاني/يناير 1991</w:t>
            </w:r>
          </w:p>
        </w:tc>
        <w:tc>
          <w:tcPr>
            <w:tcW w:w="2918" w:type="dxa"/>
            <w:gridSpan w:val="2"/>
            <w:tcBorders>
              <w:top w:val="nil"/>
              <w:left w:val="nil"/>
              <w:bottom w:val="nil"/>
              <w:right w:val="nil"/>
            </w:tcBorders>
          </w:tcPr>
          <w:p w:rsidR="00D86DF6" w:rsidRPr="00536A10" w:rsidRDefault="00D86DF6" w:rsidP="00D86DF6">
            <w:pPr>
              <w:tabs>
                <w:tab w:val="right" w:pos="2756"/>
              </w:tabs>
              <w:spacing w:after="120" w:line="280" w:lineRule="exact"/>
              <w:jc w:val="left"/>
              <w:rPr>
                <w:sz w:val="16"/>
                <w:szCs w:val="24"/>
              </w:rPr>
            </w:pPr>
            <w:r w:rsidRPr="00536A10">
              <w:rPr>
                <w:sz w:val="16"/>
                <w:szCs w:val="24"/>
                <w:rtl/>
              </w:rPr>
              <w:t>7 شباط/فبراير 1994</w:t>
            </w:r>
            <w:r w:rsidRPr="00536A10">
              <w:rPr>
                <w:position w:val="6"/>
                <w:sz w:val="10"/>
                <w:szCs w:val="24"/>
                <w:vertAlign w:val="superscript"/>
                <w:rtl/>
              </w:rPr>
              <w:t>(ج)</w:t>
            </w:r>
            <w:r w:rsidRPr="00536A10">
              <w:rPr>
                <w:sz w:val="16"/>
                <w:szCs w:val="24"/>
                <w:rtl/>
              </w:rPr>
              <w:br/>
              <w:t>3 أيلول/سبتمبر 1996</w:t>
            </w:r>
            <w:r w:rsidRPr="00536A10">
              <w:rPr>
                <w:sz w:val="16"/>
                <w:szCs w:val="24"/>
                <w:rtl/>
              </w:rPr>
              <w:br/>
              <w:t>(</w:t>
            </w:r>
            <w:r w:rsidRPr="00536A10">
              <w:rPr>
                <w:sz w:val="16"/>
                <w:szCs w:val="24"/>
              </w:rPr>
              <w:t>CEDAW/C/TUR/2-3</w:t>
            </w:r>
            <w:r w:rsidRPr="00536A10">
              <w:rPr>
                <w:sz w:val="16"/>
                <w:szCs w:val="24"/>
                <w:rtl/>
              </w:rPr>
              <w:t>)</w:t>
            </w: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السادسة عشرة (1997)</w:t>
            </w: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rFonts w:hint="cs"/>
                <w:sz w:val="16"/>
                <w:szCs w:val="24"/>
                <w:rtl/>
              </w:rPr>
              <w:tab/>
              <w:t>التقرير الدوري الثالث</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19 كانون الثاني/يناير 1995</w:t>
            </w:r>
          </w:p>
        </w:tc>
        <w:tc>
          <w:tcPr>
            <w:tcW w:w="2918" w:type="dxa"/>
            <w:gridSpan w:val="2"/>
            <w:tcBorders>
              <w:top w:val="nil"/>
              <w:left w:val="nil"/>
              <w:bottom w:val="nil"/>
              <w:right w:val="nil"/>
            </w:tcBorders>
          </w:tcPr>
          <w:p w:rsidR="00D86DF6" w:rsidRPr="00536A10" w:rsidRDefault="00D86DF6" w:rsidP="00D86DF6">
            <w:pPr>
              <w:tabs>
                <w:tab w:val="right" w:pos="2756"/>
              </w:tabs>
              <w:spacing w:after="120" w:line="280" w:lineRule="exact"/>
              <w:jc w:val="left"/>
              <w:rPr>
                <w:sz w:val="16"/>
                <w:szCs w:val="24"/>
              </w:rPr>
            </w:pPr>
            <w:r w:rsidRPr="00536A10">
              <w:rPr>
                <w:sz w:val="16"/>
                <w:szCs w:val="24"/>
                <w:rtl/>
              </w:rPr>
              <w:t>3 أيلول/سبتمبر 1996</w:t>
            </w:r>
            <w:r w:rsidRPr="00536A10">
              <w:rPr>
                <w:sz w:val="16"/>
                <w:szCs w:val="24"/>
                <w:rtl/>
              </w:rPr>
              <w:br/>
              <w:t>(</w:t>
            </w:r>
            <w:r w:rsidRPr="00536A10">
              <w:rPr>
                <w:sz w:val="16"/>
                <w:szCs w:val="24"/>
              </w:rPr>
              <w:t>CEDAW/C/TUR/2-3</w:t>
            </w:r>
            <w:r w:rsidRPr="00536A10">
              <w:rPr>
                <w:sz w:val="16"/>
                <w:szCs w:val="24"/>
                <w:rtl/>
              </w:rPr>
              <w:t>)</w:t>
            </w: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السادسة عشرة (1997)</w:t>
            </w: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rFonts w:hint="cs"/>
                <w:sz w:val="16"/>
                <w:szCs w:val="24"/>
                <w:rtl/>
              </w:rPr>
              <w:tab/>
              <w:t>التقرير الدوري الرابع</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19 كانون الثاني/يناير 1999</w:t>
            </w:r>
          </w:p>
        </w:tc>
        <w:tc>
          <w:tcPr>
            <w:tcW w:w="2918" w:type="dxa"/>
            <w:gridSpan w:val="2"/>
            <w:tcBorders>
              <w:top w:val="nil"/>
              <w:left w:val="nil"/>
              <w:bottom w:val="nil"/>
              <w:right w:val="nil"/>
            </w:tcBorders>
          </w:tcPr>
          <w:p w:rsidR="00D86DF6" w:rsidRPr="00536A10" w:rsidRDefault="00D86DF6" w:rsidP="00D86DF6">
            <w:pPr>
              <w:tabs>
                <w:tab w:val="right" w:pos="2756"/>
              </w:tabs>
              <w:spacing w:after="120" w:line="280" w:lineRule="exact"/>
              <w:jc w:val="left"/>
              <w:rPr>
                <w:sz w:val="16"/>
                <w:szCs w:val="24"/>
              </w:rPr>
            </w:pPr>
            <w:r w:rsidRPr="00536A10">
              <w:rPr>
                <w:sz w:val="16"/>
                <w:szCs w:val="24"/>
                <w:rtl/>
              </w:rPr>
              <w:t>7 تموز/يوليه 2003</w:t>
            </w:r>
            <w:r w:rsidRPr="00536A10">
              <w:rPr>
                <w:sz w:val="16"/>
                <w:szCs w:val="24"/>
                <w:rtl/>
              </w:rPr>
              <w:br/>
              <w:t>(</w:t>
            </w:r>
            <w:r w:rsidRPr="00536A10">
              <w:rPr>
                <w:sz w:val="16"/>
                <w:szCs w:val="24"/>
              </w:rPr>
              <w:t>CEDAW/C/TUR/4-5</w:t>
            </w:r>
            <w:r w:rsidRPr="00536A10">
              <w:rPr>
                <w:sz w:val="16"/>
                <w:szCs w:val="24"/>
                <w:rtl/>
              </w:rPr>
              <w:t>)</w:t>
            </w: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rFonts w:hint="cs"/>
                <w:sz w:val="16"/>
                <w:szCs w:val="24"/>
                <w:rtl/>
              </w:rPr>
            </w:pPr>
            <w:r w:rsidRPr="00536A10">
              <w:rPr>
                <w:rFonts w:hint="cs"/>
                <w:sz w:val="16"/>
                <w:szCs w:val="24"/>
                <w:rtl/>
              </w:rPr>
              <w:t>الثانية والثلاثون (2005)</w:t>
            </w: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rFonts w:hint="cs"/>
                <w:sz w:val="16"/>
                <w:szCs w:val="24"/>
                <w:rtl/>
              </w:rPr>
              <w:tab/>
              <w:t>التقرير الدوري الخامس</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19 كانون الثاني/يناير 2003</w:t>
            </w:r>
          </w:p>
        </w:tc>
        <w:tc>
          <w:tcPr>
            <w:tcW w:w="2918" w:type="dxa"/>
            <w:gridSpan w:val="2"/>
            <w:tcBorders>
              <w:top w:val="nil"/>
              <w:left w:val="nil"/>
              <w:bottom w:val="nil"/>
              <w:right w:val="nil"/>
            </w:tcBorders>
          </w:tcPr>
          <w:p w:rsidR="00D86DF6" w:rsidRPr="00536A10" w:rsidRDefault="00D86DF6" w:rsidP="00D86DF6">
            <w:pPr>
              <w:tabs>
                <w:tab w:val="right" w:pos="2756"/>
              </w:tabs>
              <w:spacing w:after="120" w:line="280" w:lineRule="exact"/>
              <w:jc w:val="left"/>
              <w:rPr>
                <w:sz w:val="16"/>
                <w:szCs w:val="24"/>
              </w:rPr>
            </w:pPr>
            <w:r w:rsidRPr="00536A10">
              <w:rPr>
                <w:sz w:val="16"/>
                <w:szCs w:val="24"/>
                <w:rtl/>
              </w:rPr>
              <w:t>7 تموز/يوليه 2003</w:t>
            </w:r>
            <w:r w:rsidRPr="00536A10">
              <w:rPr>
                <w:sz w:val="16"/>
                <w:szCs w:val="24"/>
                <w:rtl/>
              </w:rPr>
              <w:br/>
              <w:t>(</w:t>
            </w:r>
            <w:r w:rsidRPr="00536A10">
              <w:rPr>
                <w:sz w:val="16"/>
                <w:szCs w:val="24"/>
              </w:rPr>
              <w:t>CEDAW/C/TUR/4-5</w:t>
            </w:r>
            <w:r w:rsidRPr="00536A10">
              <w:rPr>
                <w:sz w:val="16"/>
                <w:szCs w:val="24"/>
                <w:rtl/>
              </w:rPr>
              <w:t>)</w:t>
            </w: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rFonts w:hint="cs"/>
                <w:sz w:val="16"/>
                <w:szCs w:val="24"/>
                <w:rtl/>
              </w:rPr>
            </w:pPr>
            <w:r w:rsidRPr="00536A10">
              <w:rPr>
                <w:rFonts w:hint="cs"/>
                <w:sz w:val="16"/>
                <w:szCs w:val="24"/>
                <w:rtl/>
              </w:rPr>
              <w:t>الثانية والثلاثون (2005)</w:t>
            </w: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b/>
                <w:bCs/>
                <w:i/>
                <w:iCs/>
                <w:sz w:val="16"/>
                <w:szCs w:val="24"/>
                <w:rtl/>
              </w:rPr>
            </w:pPr>
            <w:r w:rsidRPr="00536A10">
              <w:rPr>
                <w:b/>
                <w:bCs/>
                <w:i/>
                <w:iCs/>
                <w:sz w:val="16"/>
                <w:szCs w:val="24"/>
                <w:rtl/>
              </w:rPr>
              <w:t xml:space="preserve">ترينيداد وتوباغو </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918"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rFonts w:hint="cs"/>
                <w:sz w:val="16"/>
                <w:szCs w:val="24"/>
                <w:rtl/>
              </w:rPr>
              <w:tab/>
              <w:t>التقرير الدوري الأول</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11 شباط/فبراير 1991</w:t>
            </w:r>
          </w:p>
        </w:tc>
        <w:tc>
          <w:tcPr>
            <w:tcW w:w="2918"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23 كانون الثاني/يناير 2001</w:t>
            </w:r>
            <w:r w:rsidRPr="00536A10">
              <w:rPr>
                <w:sz w:val="16"/>
                <w:szCs w:val="24"/>
                <w:rtl/>
              </w:rPr>
              <w:br/>
              <w:t>(</w:t>
            </w:r>
            <w:r w:rsidRPr="00536A10">
              <w:rPr>
                <w:sz w:val="16"/>
                <w:szCs w:val="24"/>
              </w:rPr>
              <w:t>CEDAW/C/TTO/1-3</w:t>
            </w:r>
            <w:r w:rsidRPr="00536A10">
              <w:rPr>
                <w:sz w:val="16"/>
                <w:szCs w:val="24"/>
                <w:rtl/>
              </w:rPr>
              <w:t>)</w:t>
            </w: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السادسة والعشرون (2002)</w:t>
            </w: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rFonts w:hint="cs"/>
                <w:sz w:val="16"/>
                <w:szCs w:val="24"/>
                <w:rtl/>
              </w:rPr>
              <w:tab/>
              <w:t>التقرير الدوري الثاني</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11 شباط/فبراير 1995</w:t>
            </w:r>
          </w:p>
        </w:tc>
        <w:tc>
          <w:tcPr>
            <w:tcW w:w="2918"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23 كانون الثاني/يناير 2001</w:t>
            </w:r>
            <w:r w:rsidRPr="00536A10">
              <w:rPr>
                <w:sz w:val="16"/>
                <w:szCs w:val="24"/>
                <w:rtl/>
              </w:rPr>
              <w:br/>
              <w:t>(</w:t>
            </w:r>
            <w:r w:rsidRPr="00536A10">
              <w:rPr>
                <w:sz w:val="16"/>
                <w:szCs w:val="24"/>
              </w:rPr>
              <w:t>CEDAW/C/TTO/1-3</w:t>
            </w:r>
            <w:r w:rsidRPr="00536A10">
              <w:rPr>
                <w:sz w:val="16"/>
                <w:szCs w:val="24"/>
                <w:rtl/>
              </w:rPr>
              <w:t>)</w:t>
            </w: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السادسة والعشرون (2002)</w:t>
            </w: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rFonts w:hint="cs"/>
                <w:sz w:val="16"/>
                <w:szCs w:val="24"/>
                <w:rtl/>
              </w:rPr>
              <w:tab/>
              <w:t>التقرير الدوري الثالث</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11 شباط/فبراير 1999</w:t>
            </w:r>
          </w:p>
        </w:tc>
        <w:tc>
          <w:tcPr>
            <w:tcW w:w="2918"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23 كانون الثاني/يناير 2001</w:t>
            </w:r>
            <w:r w:rsidRPr="00536A10">
              <w:rPr>
                <w:sz w:val="16"/>
                <w:szCs w:val="24"/>
                <w:rtl/>
              </w:rPr>
              <w:br/>
              <w:t>(</w:t>
            </w:r>
            <w:r w:rsidRPr="00536A10">
              <w:rPr>
                <w:sz w:val="16"/>
                <w:szCs w:val="24"/>
              </w:rPr>
              <w:t>CEDAW/C/TTO/1-3</w:t>
            </w:r>
            <w:r w:rsidRPr="00536A10">
              <w:rPr>
                <w:sz w:val="16"/>
                <w:szCs w:val="24"/>
                <w:rtl/>
              </w:rPr>
              <w:t>)</w:t>
            </w: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السادسة والعشرون (2002)</w:t>
            </w: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rFonts w:hint="cs"/>
                <w:sz w:val="16"/>
                <w:szCs w:val="24"/>
                <w:rtl/>
              </w:rPr>
              <w:tab/>
              <w:t>التقرير الدوري الرابع</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11 شباط/فبراير 2003</w:t>
            </w:r>
          </w:p>
        </w:tc>
        <w:tc>
          <w:tcPr>
            <w:tcW w:w="2918"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rFonts w:hint="cs"/>
                <w:b/>
                <w:bCs/>
                <w:i/>
                <w:iCs/>
                <w:sz w:val="16"/>
                <w:szCs w:val="24"/>
                <w:rtl/>
              </w:rPr>
            </w:pPr>
            <w:r w:rsidRPr="00536A10">
              <w:rPr>
                <w:rFonts w:hint="cs"/>
                <w:b/>
                <w:bCs/>
                <w:i/>
                <w:iCs/>
                <w:sz w:val="16"/>
                <w:szCs w:val="24"/>
                <w:rtl/>
              </w:rPr>
              <w:t>تشاد</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918"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Pr>
            </w:pP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rFonts w:hint="cs"/>
                <w:sz w:val="16"/>
                <w:szCs w:val="24"/>
                <w:rtl/>
              </w:rPr>
            </w:pPr>
            <w:r w:rsidRPr="00536A10">
              <w:rPr>
                <w:rFonts w:hint="cs"/>
                <w:sz w:val="16"/>
                <w:szCs w:val="24"/>
                <w:rtl/>
              </w:rPr>
              <w:tab/>
              <w:t>التقرير الدوري الأول</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9 تموز/يوليه 1996</w:t>
            </w:r>
          </w:p>
        </w:tc>
        <w:tc>
          <w:tcPr>
            <w:tcW w:w="2918"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Pr>
            </w:pP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rFonts w:hint="cs"/>
                <w:sz w:val="16"/>
                <w:szCs w:val="24"/>
                <w:rtl/>
              </w:rPr>
            </w:pPr>
            <w:r w:rsidRPr="00536A10">
              <w:rPr>
                <w:rFonts w:hint="cs"/>
                <w:sz w:val="16"/>
                <w:szCs w:val="24"/>
                <w:rtl/>
              </w:rPr>
              <w:tab/>
              <w:t>التقرير الدوري الثاني</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9 تموز/يوليه 2000</w:t>
            </w:r>
          </w:p>
        </w:tc>
        <w:tc>
          <w:tcPr>
            <w:tcW w:w="2918"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rFonts w:hint="cs"/>
                <w:sz w:val="16"/>
                <w:szCs w:val="24"/>
                <w:rtl/>
              </w:rPr>
            </w:pPr>
            <w:r w:rsidRPr="00536A10">
              <w:rPr>
                <w:rFonts w:hint="cs"/>
                <w:sz w:val="16"/>
                <w:szCs w:val="24"/>
                <w:rtl/>
              </w:rPr>
              <w:tab/>
              <w:t>التقرير الدوري الثالث</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rFonts w:hint="cs"/>
                <w:sz w:val="16"/>
                <w:szCs w:val="24"/>
                <w:rtl/>
              </w:rPr>
            </w:pPr>
            <w:r w:rsidRPr="00536A10">
              <w:rPr>
                <w:sz w:val="16"/>
                <w:szCs w:val="24"/>
                <w:rtl/>
              </w:rPr>
              <w:t>9 تموز/يوليه 200</w:t>
            </w:r>
            <w:r w:rsidRPr="00536A10">
              <w:rPr>
                <w:rFonts w:hint="cs"/>
                <w:sz w:val="16"/>
                <w:szCs w:val="24"/>
                <w:rtl/>
              </w:rPr>
              <w:t>4</w:t>
            </w:r>
          </w:p>
        </w:tc>
        <w:tc>
          <w:tcPr>
            <w:tcW w:w="2918"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rFonts w:hint="cs"/>
                <w:b/>
                <w:bCs/>
                <w:i/>
                <w:iCs/>
                <w:sz w:val="16"/>
                <w:szCs w:val="24"/>
                <w:rtl/>
              </w:rPr>
            </w:pPr>
            <w:r w:rsidRPr="00536A10">
              <w:rPr>
                <w:rFonts w:hint="cs"/>
                <w:b/>
                <w:bCs/>
                <w:i/>
                <w:iCs/>
                <w:sz w:val="16"/>
                <w:szCs w:val="24"/>
                <w:rtl/>
              </w:rPr>
              <w:t>توغو</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918"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rFonts w:hint="cs"/>
                <w:sz w:val="16"/>
                <w:szCs w:val="24"/>
                <w:rtl/>
              </w:rPr>
              <w:tab/>
              <w:t>التقرير الدوري الأول</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26 تشرين الأول/أكتوبر 1984</w:t>
            </w:r>
          </w:p>
        </w:tc>
        <w:tc>
          <w:tcPr>
            <w:tcW w:w="2918"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rFonts w:hint="cs"/>
                <w:sz w:val="16"/>
                <w:szCs w:val="24"/>
                <w:rtl/>
              </w:rPr>
            </w:pPr>
            <w:r w:rsidRPr="00536A10">
              <w:rPr>
                <w:rFonts w:hint="cs"/>
                <w:sz w:val="16"/>
                <w:szCs w:val="24"/>
                <w:rtl/>
              </w:rPr>
              <w:t xml:space="preserve">11 </w:t>
            </w:r>
            <w:r w:rsidRPr="00536A10">
              <w:rPr>
                <w:rFonts w:hint="eastAsia"/>
                <w:sz w:val="16"/>
                <w:szCs w:val="24"/>
                <w:rtl/>
              </w:rPr>
              <w:t>آذار</w:t>
            </w:r>
            <w:r w:rsidRPr="00536A10">
              <w:rPr>
                <w:sz w:val="16"/>
                <w:szCs w:val="24"/>
                <w:rtl/>
              </w:rPr>
              <w:t>/مارس</w:t>
            </w:r>
            <w:r w:rsidRPr="00536A10">
              <w:rPr>
                <w:rFonts w:hint="cs"/>
                <w:sz w:val="16"/>
                <w:szCs w:val="24"/>
                <w:rtl/>
              </w:rPr>
              <w:t xml:space="preserve"> 1984</w:t>
            </w:r>
          </w:p>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rFonts w:hint="cs"/>
                <w:sz w:val="16"/>
                <w:szCs w:val="24"/>
                <w:rtl/>
              </w:rPr>
            </w:pPr>
            <w:r w:rsidRPr="00536A10">
              <w:rPr>
                <w:rFonts w:hint="cs"/>
                <w:sz w:val="16"/>
                <w:szCs w:val="24"/>
                <w:rtl/>
              </w:rPr>
              <w:t>(</w:t>
            </w:r>
            <w:r w:rsidRPr="00536A10">
              <w:rPr>
                <w:sz w:val="16"/>
                <w:szCs w:val="24"/>
              </w:rPr>
              <w:t>CEDAW/C/TGO/1-5</w:t>
            </w:r>
            <w:r w:rsidRPr="00536A10">
              <w:rPr>
                <w:rFonts w:hint="cs"/>
                <w:sz w:val="16"/>
                <w:szCs w:val="24"/>
                <w:rtl/>
              </w:rPr>
              <w:t>)</w:t>
            </w: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rFonts w:hint="cs"/>
                <w:sz w:val="16"/>
                <w:szCs w:val="24"/>
                <w:rtl/>
              </w:rPr>
              <w:tab/>
              <w:t>التقرير الدوري الثاني</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26 تشرين الأول/أكتوبر 1988</w:t>
            </w:r>
          </w:p>
        </w:tc>
        <w:tc>
          <w:tcPr>
            <w:tcW w:w="2918"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rFonts w:hint="cs"/>
                <w:sz w:val="16"/>
                <w:szCs w:val="24"/>
                <w:rtl/>
              </w:rPr>
            </w:pPr>
            <w:r w:rsidRPr="00536A10">
              <w:rPr>
                <w:rFonts w:hint="cs"/>
                <w:sz w:val="16"/>
                <w:szCs w:val="24"/>
                <w:rtl/>
              </w:rPr>
              <w:t xml:space="preserve">11 </w:t>
            </w:r>
            <w:r w:rsidRPr="00536A10">
              <w:rPr>
                <w:rFonts w:hint="eastAsia"/>
                <w:sz w:val="16"/>
                <w:szCs w:val="24"/>
                <w:rtl/>
              </w:rPr>
              <w:t>آذار</w:t>
            </w:r>
            <w:r w:rsidRPr="00536A10">
              <w:rPr>
                <w:sz w:val="16"/>
                <w:szCs w:val="24"/>
                <w:rtl/>
              </w:rPr>
              <w:t>/مارس</w:t>
            </w:r>
            <w:r w:rsidRPr="00536A10">
              <w:rPr>
                <w:rFonts w:hint="cs"/>
                <w:sz w:val="16"/>
                <w:szCs w:val="24"/>
                <w:rtl/>
              </w:rPr>
              <w:t xml:space="preserve"> 1984</w:t>
            </w:r>
          </w:p>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rFonts w:hint="cs"/>
                <w:sz w:val="16"/>
                <w:szCs w:val="24"/>
                <w:rtl/>
              </w:rPr>
            </w:pPr>
            <w:r w:rsidRPr="00536A10">
              <w:rPr>
                <w:rFonts w:hint="cs"/>
                <w:sz w:val="16"/>
                <w:szCs w:val="24"/>
                <w:rtl/>
              </w:rPr>
              <w:t>(</w:t>
            </w:r>
            <w:r w:rsidRPr="00536A10">
              <w:rPr>
                <w:sz w:val="16"/>
                <w:szCs w:val="24"/>
              </w:rPr>
              <w:t>CEDAW/C/TGO/1-5</w:t>
            </w:r>
            <w:r w:rsidRPr="00536A10">
              <w:rPr>
                <w:rFonts w:hint="cs"/>
                <w:sz w:val="16"/>
                <w:szCs w:val="24"/>
                <w:rtl/>
              </w:rPr>
              <w:t>)</w:t>
            </w: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rFonts w:hint="cs"/>
                <w:sz w:val="16"/>
                <w:szCs w:val="24"/>
                <w:rtl/>
              </w:rPr>
              <w:tab/>
              <w:t>التقرير الدوري الثالث</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26 تشرين الأول/أكتوبر 1992</w:t>
            </w:r>
          </w:p>
        </w:tc>
        <w:tc>
          <w:tcPr>
            <w:tcW w:w="2918"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rFonts w:hint="cs"/>
                <w:sz w:val="16"/>
                <w:szCs w:val="24"/>
                <w:rtl/>
              </w:rPr>
            </w:pPr>
            <w:r w:rsidRPr="00536A10">
              <w:rPr>
                <w:rFonts w:hint="cs"/>
                <w:sz w:val="16"/>
                <w:szCs w:val="24"/>
                <w:rtl/>
              </w:rPr>
              <w:t xml:space="preserve">11 </w:t>
            </w:r>
            <w:r w:rsidRPr="00536A10">
              <w:rPr>
                <w:rFonts w:hint="eastAsia"/>
                <w:sz w:val="16"/>
                <w:szCs w:val="24"/>
                <w:rtl/>
              </w:rPr>
              <w:t>آذار</w:t>
            </w:r>
            <w:r w:rsidRPr="00536A10">
              <w:rPr>
                <w:sz w:val="16"/>
                <w:szCs w:val="24"/>
                <w:rtl/>
              </w:rPr>
              <w:t>/مارس</w:t>
            </w:r>
            <w:r w:rsidRPr="00536A10">
              <w:rPr>
                <w:rFonts w:hint="cs"/>
                <w:sz w:val="16"/>
                <w:szCs w:val="24"/>
                <w:rtl/>
              </w:rPr>
              <w:t xml:space="preserve"> 1984</w:t>
            </w:r>
          </w:p>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rFonts w:hint="cs"/>
                <w:sz w:val="16"/>
                <w:szCs w:val="24"/>
                <w:rtl/>
              </w:rPr>
            </w:pPr>
            <w:r w:rsidRPr="00536A10">
              <w:rPr>
                <w:rFonts w:hint="cs"/>
                <w:sz w:val="16"/>
                <w:szCs w:val="24"/>
                <w:rtl/>
              </w:rPr>
              <w:t>(</w:t>
            </w:r>
            <w:r w:rsidRPr="00536A10">
              <w:rPr>
                <w:sz w:val="16"/>
                <w:szCs w:val="24"/>
              </w:rPr>
              <w:t>CEDAW/C/TGO/1-5</w:t>
            </w:r>
            <w:r w:rsidRPr="00536A10">
              <w:rPr>
                <w:rFonts w:hint="cs"/>
                <w:sz w:val="16"/>
                <w:szCs w:val="24"/>
                <w:rtl/>
              </w:rPr>
              <w:t>)</w:t>
            </w: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rFonts w:hint="cs"/>
                <w:sz w:val="16"/>
                <w:szCs w:val="24"/>
                <w:rtl/>
              </w:rPr>
              <w:tab/>
              <w:t>التقرير الدوري الرابع</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26 تشرين الأول/أكتوبر 1996</w:t>
            </w:r>
          </w:p>
        </w:tc>
        <w:tc>
          <w:tcPr>
            <w:tcW w:w="2918"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rFonts w:hint="cs"/>
                <w:sz w:val="16"/>
                <w:szCs w:val="24"/>
                <w:rtl/>
              </w:rPr>
            </w:pPr>
            <w:r w:rsidRPr="00536A10">
              <w:rPr>
                <w:rFonts w:hint="cs"/>
                <w:sz w:val="16"/>
                <w:szCs w:val="24"/>
                <w:rtl/>
              </w:rPr>
              <w:t xml:space="preserve">11 </w:t>
            </w:r>
            <w:r w:rsidRPr="00536A10">
              <w:rPr>
                <w:rFonts w:hint="eastAsia"/>
                <w:sz w:val="16"/>
                <w:szCs w:val="24"/>
                <w:rtl/>
              </w:rPr>
              <w:t>آذار</w:t>
            </w:r>
            <w:r w:rsidRPr="00536A10">
              <w:rPr>
                <w:sz w:val="16"/>
                <w:szCs w:val="24"/>
                <w:rtl/>
              </w:rPr>
              <w:t>/مارس</w:t>
            </w:r>
            <w:r w:rsidRPr="00536A10">
              <w:rPr>
                <w:rFonts w:hint="cs"/>
                <w:sz w:val="16"/>
                <w:szCs w:val="24"/>
                <w:rtl/>
              </w:rPr>
              <w:t xml:space="preserve"> 1984</w:t>
            </w:r>
          </w:p>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rFonts w:hint="cs"/>
                <w:sz w:val="16"/>
                <w:szCs w:val="24"/>
                <w:rtl/>
              </w:rPr>
            </w:pPr>
            <w:r w:rsidRPr="00536A10">
              <w:rPr>
                <w:rFonts w:hint="cs"/>
                <w:sz w:val="16"/>
                <w:szCs w:val="24"/>
                <w:rtl/>
              </w:rPr>
              <w:t>(</w:t>
            </w:r>
            <w:r w:rsidRPr="00536A10">
              <w:rPr>
                <w:sz w:val="16"/>
                <w:szCs w:val="24"/>
              </w:rPr>
              <w:t>CEDAW/C/TGO/1-5</w:t>
            </w:r>
            <w:r w:rsidRPr="00536A10">
              <w:rPr>
                <w:rFonts w:hint="cs"/>
                <w:sz w:val="16"/>
                <w:szCs w:val="24"/>
                <w:rtl/>
              </w:rPr>
              <w:t>)</w:t>
            </w: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rFonts w:hint="cs"/>
                <w:sz w:val="16"/>
                <w:szCs w:val="24"/>
                <w:rtl/>
              </w:rPr>
              <w:tab/>
              <w:t>التقرير الدوري الخامس</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26 تشرين الأول/أكتوبر 2000</w:t>
            </w:r>
          </w:p>
        </w:tc>
        <w:tc>
          <w:tcPr>
            <w:tcW w:w="2918"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rFonts w:hint="cs"/>
                <w:sz w:val="16"/>
                <w:szCs w:val="24"/>
                <w:rtl/>
              </w:rPr>
            </w:pPr>
            <w:r w:rsidRPr="00536A10">
              <w:rPr>
                <w:rFonts w:hint="cs"/>
                <w:sz w:val="16"/>
                <w:szCs w:val="24"/>
                <w:rtl/>
              </w:rPr>
              <w:t xml:space="preserve">11 </w:t>
            </w:r>
            <w:r w:rsidRPr="00536A10">
              <w:rPr>
                <w:rFonts w:hint="eastAsia"/>
                <w:sz w:val="16"/>
                <w:szCs w:val="24"/>
                <w:rtl/>
              </w:rPr>
              <w:t>آذار</w:t>
            </w:r>
            <w:r w:rsidRPr="00536A10">
              <w:rPr>
                <w:sz w:val="16"/>
                <w:szCs w:val="24"/>
                <w:rtl/>
              </w:rPr>
              <w:t>/مارس</w:t>
            </w:r>
            <w:r w:rsidRPr="00536A10">
              <w:rPr>
                <w:rFonts w:hint="cs"/>
                <w:sz w:val="16"/>
                <w:szCs w:val="24"/>
                <w:rtl/>
              </w:rPr>
              <w:t xml:space="preserve"> 1984</w:t>
            </w:r>
          </w:p>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rFonts w:hint="cs"/>
                <w:sz w:val="16"/>
                <w:szCs w:val="24"/>
                <w:rtl/>
              </w:rPr>
            </w:pPr>
            <w:r w:rsidRPr="00536A10">
              <w:rPr>
                <w:rFonts w:hint="cs"/>
                <w:sz w:val="16"/>
                <w:szCs w:val="24"/>
                <w:rtl/>
              </w:rPr>
              <w:t>(</w:t>
            </w:r>
            <w:r w:rsidRPr="00536A10">
              <w:rPr>
                <w:sz w:val="16"/>
                <w:szCs w:val="24"/>
              </w:rPr>
              <w:t>CEDAW/C/TGO/1-5</w:t>
            </w:r>
            <w:r w:rsidRPr="00536A10">
              <w:rPr>
                <w:rFonts w:hint="cs"/>
                <w:sz w:val="16"/>
                <w:szCs w:val="24"/>
                <w:rtl/>
              </w:rPr>
              <w:t>)</w:t>
            </w: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rFonts w:hint="cs"/>
                <w:sz w:val="16"/>
                <w:szCs w:val="24"/>
                <w:rtl/>
              </w:rPr>
              <w:tab/>
              <w:t>التقرير الدوري السادس</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rFonts w:hint="cs"/>
                <w:sz w:val="16"/>
                <w:szCs w:val="24"/>
                <w:rtl/>
              </w:rPr>
            </w:pPr>
            <w:r w:rsidRPr="00536A10">
              <w:rPr>
                <w:sz w:val="16"/>
                <w:szCs w:val="24"/>
                <w:rtl/>
              </w:rPr>
              <w:t>26 تشرين الأول/أكتوبر 200</w:t>
            </w:r>
            <w:r w:rsidRPr="00536A10">
              <w:rPr>
                <w:rFonts w:hint="cs"/>
                <w:sz w:val="16"/>
                <w:szCs w:val="24"/>
                <w:rtl/>
              </w:rPr>
              <w:t>4</w:t>
            </w:r>
          </w:p>
        </w:tc>
        <w:tc>
          <w:tcPr>
            <w:tcW w:w="2918" w:type="dxa"/>
            <w:gridSpan w:val="2"/>
            <w:tcBorders>
              <w:top w:val="nil"/>
              <w:left w:val="nil"/>
              <w:bottom w:val="nil"/>
              <w:right w:val="nil"/>
            </w:tcBorders>
          </w:tcPr>
          <w:p w:rsidR="00D86DF6" w:rsidRPr="00536A10" w:rsidRDefault="00D86DF6" w:rsidP="00D86DF6">
            <w:pPr>
              <w:tabs>
                <w:tab w:val="right" w:pos="2756"/>
              </w:tabs>
              <w:spacing w:after="120" w:line="280" w:lineRule="exact"/>
              <w:jc w:val="left"/>
              <w:rPr>
                <w:sz w:val="16"/>
                <w:szCs w:val="24"/>
              </w:rPr>
            </w:pP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b/>
                <w:bCs/>
                <w:i/>
                <w:iCs/>
                <w:sz w:val="16"/>
                <w:szCs w:val="24"/>
                <w:rtl/>
              </w:rPr>
            </w:pPr>
            <w:proofErr w:type="spellStart"/>
            <w:r w:rsidRPr="00536A10">
              <w:rPr>
                <w:b/>
                <w:bCs/>
                <w:i/>
                <w:iCs/>
                <w:sz w:val="16"/>
                <w:szCs w:val="24"/>
                <w:rtl/>
              </w:rPr>
              <w:t>توفالو</w:t>
            </w:r>
            <w:proofErr w:type="spellEnd"/>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918" w:type="dxa"/>
            <w:gridSpan w:val="2"/>
            <w:tcBorders>
              <w:top w:val="nil"/>
              <w:left w:val="nil"/>
              <w:bottom w:val="nil"/>
              <w:right w:val="nil"/>
            </w:tcBorders>
          </w:tcPr>
          <w:p w:rsidR="00D86DF6" w:rsidRPr="00536A10" w:rsidRDefault="00D86DF6" w:rsidP="00D86DF6">
            <w:pPr>
              <w:tabs>
                <w:tab w:val="right" w:pos="2756"/>
              </w:tabs>
              <w:spacing w:after="120" w:line="280" w:lineRule="exact"/>
              <w:jc w:val="left"/>
              <w:rPr>
                <w:sz w:val="16"/>
                <w:szCs w:val="24"/>
                <w:rtl/>
              </w:rPr>
            </w:pP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rFonts w:hint="cs"/>
                <w:sz w:val="16"/>
                <w:szCs w:val="24"/>
                <w:rtl/>
              </w:rPr>
            </w:pPr>
            <w:r w:rsidRPr="00536A10">
              <w:rPr>
                <w:rFonts w:hint="cs"/>
                <w:sz w:val="16"/>
                <w:szCs w:val="24"/>
                <w:rtl/>
              </w:rPr>
              <w:tab/>
              <w:t>التقرير الدوري الأول</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6 تشرين الثاني/نوفمبر 2000</w:t>
            </w:r>
          </w:p>
        </w:tc>
        <w:tc>
          <w:tcPr>
            <w:tcW w:w="2918" w:type="dxa"/>
            <w:gridSpan w:val="2"/>
            <w:tcBorders>
              <w:top w:val="nil"/>
              <w:left w:val="nil"/>
              <w:bottom w:val="nil"/>
              <w:right w:val="nil"/>
            </w:tcBorders>
          </w:tcPr>
          <w:p w:rsidR="00D86DF6" w:rsidRPr="00536A10" w:rsidRDefault="00D86DF6" w:rsidP="00D86DF6">
            <w:pPr>
              <w:tabs>
                <w:tab w:val="right" w:pos="2756"/>
              </w:tabs>
              <w:spacing w:after="120" w:line="280" w:lineRule="exact"/>
              <w:jc w:val="left"/>
              <w:rPr>
                <w:sz w:val="16"/>
                <w:szCs w:val="24"/>
                <w:rtl/>
              </w:rPr>
            </w:pP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rFonts w:hint="cs"/>
                <w:sz w:val="16"/>
                <w:szCs w:val="24"/>
                <w:rtl/>
              </w:rPr>
            </w:pPr>
            <w:r w:rsidRPr="00536A10">
              <w:rPr>
                <w:rFonts w:hint="cs"/>
                <w:sz w:val="16"/>
                <w:szCs w:val="24"/>
                <w:rtl/>
              </w:rPr>
              <w:tab/>
              <w:t>التقرير الدوري الثاني</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rFonts w:hint="cs"/>
                <w:sz w:val="16"/>
                <w:szCs w:val="24"/>
                <w:rtl/>
              </w:rPr>
            </w:pPr>
            <w:r w:rsidRPr="00536A10">
              <w:rPr>
                <w:sz w:val="16"/>
                <w:szCs w:val="24"/>
                <w:rtl/>
              </w:rPr>
              <w:t>6 تشرين الثاني/نوفمبر 200</w:t>
            </w:r>
            <w:r w:rsidRPr="00536A10">
              <w:rPr>
                <w:rFonts w:hint="cs"/>
                <w:sz w:val="16"/>
                <w:szCs w:val="24"/>
                <w:rtl/>
              </w:rPr>
              <w:t>4</w:t>
            </w:r>
          </w:p>
        </w:tc>
        <w:tc>
          <w:tcPr>
            <w:tcW w:w="2918" w:type="dxa"/>
            <w:gridSpan w:val="2"/>
            <w:tcBorders>
              <w:top w:val="nil"/>
              <w:left w:val="nil"/>
              <w:bottom w:val="nil"/>
              <w:right w:val="nil"/>
            </w:tcBorders>
          </w:tcPr>
          <w:p w:rsidR="00D86DF6" w:rsidRPr="00536A10" w:rsidRDefault="00D86DF6" w:rsidP="00D86DF6">
            <w:pPr>
              <w:tabs>
                <w:tab w:val="right" w:pos="2756"/>
              </w:tabs>
              <w:spacing w:after="120" w:line="280" w:lineRule="exact"/>
              <w:jc w:val="left"/>
              <w:rPr>
                <w:sz w:val="16"/>
                <w:szCs w:val="24"/>
                <w:rtl/>
              </w:rPr>
            </w:pP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rFonts w:hint="cs"/>
                <w:b/>
                <w:bCs/>
                <w:i/>
                <w:iCs/>
                <w:sz w:val="16"/>
                <w:szCs w:val="24"/>
                <w:rtl/>
              </w:rPr>
            </w:pPr>
            <w:r w:rsidRPr="00536A10">
              <w:rPr>
                <w:rFonts w:hint="cs"/>
                <w:b/>
                <w:bCs/>
                <w:i/>
                <w:iCs/>
                <w:sz w:val="16"/>
                <w:szCs w:val="24"/>
                <w:rtl/>
              </w:rPr>
              <w:t>تونس</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918" w:type="dxa"/>
            <w:gridSpan w:val="2"/>
            <w:tcBorders>
              <w:top w:val="nil"/>
              <w:left w:val="nil"/>
              <w:bottom w:val="nil"/>
              <w:right w:val="nil"/>
            </w:tcBorders>
          </w:tcPr>
          <w:p w:rsidR="00D86DF6" w:rsidRPr="00536A10" w:rsidRDefault="00D86DF6" w:rsidP="00D86DF6">
            <w:pPr>
              <w:tabs>
                <w:tab w:val="right" w:pos="2756"/>
              </w:tabs>
              <w:spacing w:after="120" w:line="280" w:lineRule="exact"/>
              <w:jc w:val="left"/>
              <w:rPr>
                <w:sz w:val="16"/>
                <w:szCs w:val="24"/>
                <w:rtl/>
              </w:rPr>
            </w:pP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rFonts w:hint="cs"/>
                <w:sz w:val="16"/>
                <w:szCs w:val="24"/>
                <w:rtl/>
              </w:rPr>
              <w:tab/>
              <w:t>التقرير الدوري الأول</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20 تشرين الأول/أكتوبر 1986</w:t>
            </w:r>
          </w:p>
        </w:tc>
        <w:tc>
          <w:tcPr>
            <w:tcW w:w="2918" w:type="dxa"/>
            <w:gridSpan w:val="2"/>
            <w:tcBorders>
              <w:top w:val="nil"/>
              <w:left w:val="nil"/>
              <w:bottom w:val="nil"/>
              <w:right w:val="nil"/>
            </w:tcBorders>
          </w:tcPr>
          <w:p w:rsidR="00D86DF6" w:rsidRPr="00536A10" w:rsidRDefault="00D86DF6" w:rsidP="00D86DF6">
            <w:pPr>
              <w:tabs>
                <w:tab w:val="right" w:pos="2756"/>
              </w:tabs>
              <w:spacing w:after="120" w:line="280" w:lineRule="exact"/>
              <w:jc w:val="left"/>
              <w:rPr>
                <w:sz w:val="16"/>
                <w:szCs w:val="24"/>
              </w:rPr>
            </w:pPr>
            <w:r w:rsidRPr="00536A10">
              <w:rPr>
                <w:sz w:val="16"/>
                <w:szCs w:val="24"/>
                <w:rtl/>
              </w:rPr>
              <w:t>17 أيلول/سبتمبر 1993</w:t>
            </w:r>
            <w:r w:rsidRPr="00536A10">
              <w:rPr>
                <w:sz w:val="16"/>
                <w:szCs w:val="24"/>
                <w:rtl/>
              </w:rPr>
              <w:br/>
              <w:t>(</w:t>
            </w:r>
            <w:r w:rsidRPr="00536A10">
              <w:rPr>
                <w:sz w:val="16"/>
                <w:szCs w:val="24"/>
              </w:rPr>
              <w:t>CEDAW/C/TUN/1</w:t>
            </w:r>
            <w:r w:rsidRPr="00536A10">
              <w:rPr>
                <w:sz w:val="16"/>
                <w:szCs w:val="24"/>
                <w:rtl/>
              </w:rPr>
              <w:t>)</w:t>
            </w: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الرابعة عشرة (1995)</w:t>
            </w: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rFonts w:hint="cs"/>
                <w:sz w:val="16"/>
                <w:szCs w:val="24"/>
                <w:rtl/>
              </w:rPr>
              <w:tab/>
              <w:t>التقرير الدوري الثاني</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20 تشرين الأول/أكتوبر 1990</w:t>
            </w:r>
          </w:p>
        </w:tc>
        <w:tc>
          <w:tcPr>
            <w:tcW w:w="2918" w:type="dxa"/>
            <w:gridSpan w:val="2"/>
            <w:tcBorders>
              <w:top w:val="nil"/>
              <w:left w:val="nil"/>
              <w:bottom w:val="nil"/>
              <w:right w:val="nil"/>
            </w:tcBorders>
          </w:tcPr>
          <w:p w:rsidR="00D86DF6" w:rsidRPr="00536A10" w:rsidRDefault="00D86DF6" w:rsidP="00D86DF6">
            <w:pPr>
              <w:tabs>
                <w:tab w:val="right" w:pos="2756"/>
              </w:tabs>
              <w:spacing w:after="120" w:line="280" w:lineRule="exact"/>
              <w:jc w:val="left"/>
              <w:rPr>
                <w:sz w:val="16"/>
                <w:szCs w:val="24"/>
              </w:rPr>
            </w:pPr>
            <w:r w:rsidRPr="00536A10">
              <w:rPr>
                <w:sz w:val="16"/>
                <w:szCs w:val="24"/>
                <w:rtl/>
              </w:rPr>
              <w:t>17 أيلول/سبتمبر 1993</w:t>
            </w:r>
            <w:r w:rsidRPr="00536A10">
              <w:rPr>
                <w:sz w:val="16"/>
                <w:szCs w:val="24"/>
                <w:rtl/>
              </w:rPr>
              <w:br/>
              <w:t>(</w:t>
            </w:r>
            <w:r w:rsidRPr="00536A10">
              <w:rPr>
                <w:sz w:val="16"/>
                <w:szCs w:val="24"/>
              </w:rPr>
              <w:t>CEDAW/C/TUN/1-2</w:t>
            </w:r>
            <w:r w:rsidRPr="00536A10">
              <w:rPr>
                <w:sz w:val="16"/>
                <w:szCs w:val="24"/>
                <w:rtl/>
              </w:rPr>
              <w:t>)</w:t>
            </w: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الرابعة عشرة (1995)</w:t>
            </w: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rFonts w:hint="cs"/>
                <w:sz w:val="16"/>
                <w:szCs w:val="24"/>
                <w:rtl/>
              </w:rPr>
              <w:tab/>
              <w:t>التقرير الدوري الثالث</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20 تشرين الأول/</w:t>
            </w:r>
            <w:r w:rsidRPr="00536A10">
              <w:rPr>
                <w:rFonts w:hint="cs"/>
                <w:sz w:val="16"/>
                <w:szCs w:val="24"/>
                <w:rtl/>
              </w:rPr>
              <w:t>أكتوبر</w:t>
            </w:r>
            <w:r w:rsidRPr="00536A10">
              <w:rPr>
                <w:sz w:val="16"/>
                <w:szCs w:val="24"/>
                <w:rtl/>
              </w:rPr>
              <w:t xml:space="preserve"> 1994</w:t>
            </w:r>
          </w:p>
        </w:tc>
        <w:tc>
          <w:tcPr>
            <w:tcW w:w="2918"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6 حزيران/يونيه 2000</w:t>
            </w:r>
            <w:r w:rsidRPr="00536A10">
              <w:rPr>
                <w:sz w:val="16"/>
                <w:szCs w:val="24"/>
                <w:rtl/>
              </w:rPr>
              <w:br/>
              <w:t>(</w:t>
            </w:r>
            <w:r w:rsidRPr="00536A10">
              <w:rPr>
                <w:sz w:val="16"/>
                <w:szCs w:val="24"/>
              </w:rPr>
              <w:t>CEDAW/C/TUN/3-4</w:t>
            </w:r>
            <w:r w:rsidRPr="00536A10">
              <w:rPr>
                <w:sz w:val="16"/>
                <w:szCs w:val="24"/>
                <w:rtl/>
              </w:rPr>
              <w:t>)</w:t>
            </w: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السابعة والعشرون (2002)</w:t>
            </w: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rFonts w:hint="cs"/>
                <w:sz w:val="16"/>
                <w:szCs w:val="24"/>
                <w:rtl/>
              </w:rPr>
              <w:tab/>
              <w:t>التقرير الدوري الرابع</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20 تشرين الأول/أكتوبر 1998</w:t>
            </w:r>
          </w:p>
        </w:tc>
        <w:tc>
          <w:tcPr>
            <w:tcW w:w="2918"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27 تموز/يوليه 2000</w:t>
            </w:r>
            <w:r w:rsidRPr="00536A10">
              <w:rPr>
                <w:sz w:val="16"/>
                <w:szCs w:val="24"/>
                <w:rtl/>
              </w:rPr>
              <w:br/>
              <w:t>(</w:t>
            </w:r>
            <w:r w:rsidRPr="00536A10">
              <w:rPr>
                <w:sz w:val="16"/>
                <w:szCs w:val="24"/>
              </w:rPr>
              <w:t>CEDAW/C/TUN/3-4</w:t>
            </w:r>
            <w:r w:rsidRPr="00536A10">
              <w:rPr>
                <w:sz w:val="16"/>
                <w:szCs w:val="24"/>
                <w:rtl/>
              </w:rPr>
              <w:t>)</w:t>
            </w: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السابعة والعشرون (2002)</w:t>
            </w: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rFonts w:hint="cs"/>
                <w:sz w:val="16"/>
                <w:szCs w:val="24"/>
                <w:rtl/>
              </w:rPr>
              <w:tab/>
              <w:t>التقرير الدوري الخامس</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20 تشرين الأول/أكتوبر 2002</w:t>
            </w:r>
          </w:p>
        </w:tc>
        <w:tc>
          <w:tcPr>
            <w:tcW w:w="2918" w:type="dxa"/>
            <w:gridSpan w:val="2"/>
            <w:tcBorders>
              <w:top w:val="nil"/>
              <w:left w:val="nil"/>
              <w:bottom w:val="nil"/>
              <w:right w:val="nil"/>
            </w:tcBorders>
          </w:tcPr>
          <w:p w:rsidR="00D86DF6" w:rsidRPr="00536A10" w:rsidRDefault="00D86DF6" w:rsidP="00D86DF6">
            <w:pPr>
              <w:tabs>
                <w:tab w:val="right" w:pos="2756"/>
              </w:tabs>
              <w:spacing w:after="120" w:line="280" w:lineRule="exact"/>
              <w:jc w:val="left"/>
              <w:rPr>
                <w:sz w:val="16"/>
                <w:szCs w:val="24"/>
              </w:rPr>
            </w:pP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rFonts w:hint="cs"/>
                <w:b/>
                <w:bCs/>
                <w:i/>
                <w:iCs/>
                <w:sz w:val="16"/>
                <w:szCs w:val="24"/>
                <w:rtl/>
              </w:rPr>
            </w:pPr>
            <w:r w:rsidRPr="00536A10">
              <w:rPr>
                <w:rFonts w:hint="cs"/>
                <w:b/>
                <w:bCs/>
                <w:i/>
                <w:iCs/>
                <w:sz w:val="16"/>
                <w:szCs w:val="24"/>
                <w:rtl/>
              </w:rPr>
              <w:t>تيمور-ليشتي</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918" w:type="dxa"/>
            <w:gridSpan w:val="2"/>
            <w:tcBorders>
              <w:top w:val="nil"/>
              <w:left w:val="nil"/>
              <w:bottom w:val="nil"/>
              <w:right w:val="nil"/>
            </w:tcBorders>
          </w:tcPr>
          <w:p w:rsidR="00D86DF6" w:rsidRPr="00536A10" w:rsidRDefault="00D86DF6" w:rsidP="00D86DF6">
            <w:pPr>
              <w:tabs>
                <w:tab w:val="right" w:pos="2756"/>
              </w:tabs>
              <w:spacing w:after="120" w:line="280" w:lineRule="exact"/>
              <w:jc w:val="left"/>
              <w:rPr>
                <w:sz w:val="16"/>
                <w:szCs w:val="24"/>
                <w:rtl/>
              </w:rPr>
            </w:pP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rFonts w:hint="cs"/>
                <w:b/>
                <w:bCs/>
                <w:i/>
                <w:iCs/>
                <w:sz w:val="16"/>
                <w:szCs w:val="24"/>
                <w:rtl/>
              </w:rPr>
            </w:pPr>
            <w:r w:rsidRPr="00536A10">
              <w:rPr>
                <w:rFonts w:hint="cs"/>
                <w:sz w:val="16"/>
                <w:szCs w:val="24"/>
                <w:rtl/>
              </w:rPr>
              <w:t>التقرير الدوري الأول</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rFonts w:hint="cs"/>
                <w:sz w:val="16"/>
                <w:szCs w:val="24"/>
                <w:rtl/>
              </w:rPr>
            </w:pPr>
            <w:r w:rsidRPr="00536A10">
              <w:rPr>
                <w:rFonts w:hint="cs"/>
                <w:sz w:val="16"/>
                <w:szCs w:val="24"/>
                <w:rtl/>
              </w:rPr>
              <w:t xml:space="preserve">16 </w:t>
            </w:r>
            <w:r w:rsidRPr="00536A10">
              <w:rPr>
                <w:rFonts w:hint="eastAsia"/>
                <w:sz w:val="16"/>
                <w:szCs w:val="24"/>
                <w:rtl/>
              </w:rPr>
              <w:t>أيار</w:t>
            </w:r>
            <w:r w:rsidRPr="00536A10">
              <w:rPr>
                <w:sz w:val="16"/>
                <w:szCs w:val="24"/>
                <w:rtl/>
              </w:rPr>
              <w:t>/مايو</w:t>
            </w:r>
            <w:r w:rsidRPr="00536A10">
              <w:rPr>
                <w:rFonts w:hint="cs"/>
                <w:sz w:val="16"/>
                <w:szCs w:val="24"/>
                <w:rtl/>
              </w:rPr>
              <w:t xml:space="preserve"> 2004</w:t>
            </w:r>
          </w:p>
        </w:tc>
        <w:tc>
          <w:tcPr>
            <w:tcW w:w="2918" w:type="dxa"/>
            <w:gridSpan w:val="2"/>
            <w:tcBorders>
              <w:top w:val="nil"/>
              <w:left w:val="nil"/>
              <w:bottom w:val="nil"/>
              <w:right w:val="nil"/>
            </w:tcBorders>
          </w:tcPr>
          <w:p w:rsidR="00D86DF6" w:rsidRPr="00536A10" w:rsidRDefault="00D86DF6" w:rsidP="00D86DF6">
            <w:pPr>
              <w:tabs>
                <w:tab w:val="right" w:pos="2756"/>
              </w:tabs>
              <w:spacing w:after="120" w:line="280" w:lineRule="exact"/>
              <w:jc w:val="left"/>
              <w:rPr>
                <w:sz w:val="16"/>
                <w:szCs w:val="24"/>
                <w:rtl/>
              </w:rPr>
            </w:pP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rFonts w:hint="cs"/>
                <w:b/>
                <w:bCs/>
                <w:i/>
                <w:iCs/>
                <w:sz w:val="16"/>
                <w:szCs w:val="24"/>
                <w:rtl/>
              </w:rPr>
            </w:pPr>
            <w:r w:rsidRPr="00536A10">
              <w:rPr>
                <w:rFonts w:hint="cs"/>
                <w:b/>
                <w:bCs/>
                <w:i/>
                <w:iCs/>
                <w:sz w:val="16"/>
                <w:szCs w:val="24"/>
                <w:rtl/>
              </w:rPr>
              <w:t>جامايكا</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918" w:type="dxa"/>
            <w:gridSpan w:val="2"/>
            <w:tcBorders>
              <w:top w:val="nil"/>
              <w:left w:val="nil"/>
              <w:bottom w:val="nil"/>
              <w:right w:val="nil"/>
            </w:tcBorders>
          </w:tcPr>
          <w:p w:rsidR="00D86DF6" w:rsidRPr="00536A10" w:rsidRDefault="00D86DF6" w:rsidP="00D86DF6">
            <w:pPr>
              <w:tabs>
                <w:tab w:val="right" w:pos="2756"/>
              </w:tabs>
              <w:spacing w:after="120" w:line="280" w:lineRule="exact"/>
              <w:jc w:val="left"/>
              <w:rPr>
                <w:sz w:val="16"/>
                <w:szCs w:val="24"/>
                <w:rtl/>
              </w:rPr>
            </w:pP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rFonts w:hint="cs"/>
                <w:sz w:val="16"/>
                <w:szCs w:val="24"/>
                <w:rtl/>
              </w:rPr>
              <w:tab/>
              <w:t>التقرير الدوري الأول</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18 تشرين الثاني/نوفمبر 1985</w:t>
            </w:r>
          </w:p>
        </w:tc>
        <w:tc>
          <w:tcPr>
            <w:tcW w:w="2918" w:type="dxa"/>
            <w:gridSpan w:val="2"/>
            <w:tcBorders>
              <w:top w:val="nil"/>
              <w:left w:val="nil"/>
              <w:bottom w:val="nil"/>
              <w:right w:val="nil"/>
            </w:tcBorders>
          </w:tcPr>
          <w:p w:rsidR="00D86DF6" w:rsidRPr="00536A10" w:rsidRDefault="00D86DF6" w:rsidP="00D86DF6">
            <w:pPr>
              <w:tabs>
                <w:tab w:val="right" w:pos="2756"/>
              </w:tabs>
              <w:spacing w:after="120" w:line="280" w:lineRule="exact"/>
              <w:jc w:val="left"/>
              <w:rPr>
                <w:sz w:val="16"/>
                <w:szCs w:val="24"/>
              </w:rPr>
            </w:pPr>
            <w:r w:rsidRPr="00536A10">
              <w:rPr>
                <w:sz w:val="16"/>
                <w:szCs w:val="24"/>
                <w:rtl/>
              </w:rPr>
              <w:t>12 أيلول/سبتمبر 1986</w:t>
            </w:r>
            <w:r w:rsidRPr="00536A10">
              <w:rPr>
                <w:sz w:val="16"/>
                <w:szCs w:val="24"/>
                <w:rtl/>
              </w:rPr>
              <w:br/>
              <w:t>(</w:t>
            </w:r>
            <w:r w:rsidRPr="00536A10">
              <w:rPr>
                <w:sz w:val="16"/>
                <w:szCs w:val="24"/>
              </w:rPr>
              <w:t>CEDAW/C/5/Add.38</w:t>
            </w:r>
            <w:r w:rsidRPr="00536A10">
              <w:rPr>
                <w:sz w:val="16"/>
                <w:szCs w:val="24"/>
                <w:rtl/>
              </w:rPr>
              <w:t>)</w:t>
            </w: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السابعة (1988)</w:t>
            </w: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rFonts w:hint="cs"/>
                <w:sz w:val="16"/>
                <w:szCs w:val="24"/>
                <w:rtl/>
              </w:rPr>
              <w:tab/>
              <w:t>التقرير الدوري الثاني</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18 تشرين الثاني/نوفمبر 1989</w:t>
            </w:r>
          </w:p>
        </w:tc>
        <w:tc>
          <w:tcPr>
            <w:tcW w:w="2918" w:type="dxa"/>
            <w:gridSpan w:val="2"/>
            <w:tcBorders>
              <w:top w:val="nil"/>
              <w:left w:val="nil"/>
              <w:bottom w:val="nil"/>
              <w:right w:val="nil"/>
            </w:tcBorders>
          </w:tcPr>
          <w:p w:rsidR="00D86DF6" w:rsidRPr="00536A10" w:rsidRDefault="00D86DF6" w:rsidP="00D86DF6">
            <w:pPr>
              <w:tabs>
                <w:tab w:val="right" w:pos="2756"/>
              </w:tabs>
              <w:spacing w:after="120" w:line="280" w:lineRule="exact"/>
              <w:jc w:val="left"/>
              <w:rPr>
                <w:sz w:val="16"/>
                <w:szCs w:val="24"/>
              </w:rPr>
            </w:pPr>
            <w:r w:rsidRPr="00536A10">
              <w:rPr>
                <w:sz w:val="16"/>
                <w:szCs w:val="24"/>
                <w:rtl/>
              </w:rPr>
              <w:t>17 شباط/فبراير 1998</w:t>
            </w:r>
            <w:r w:rsidRPr="00536A10">
              <w:rPr>
                <w:sz w:val="16"/>
                <w:szCs w:val="24"/>
                <w:rtl/>
              </w:rPr>
              <w:br/>
              <w:t>(</w:t>
            </w:r>
            <w:r w:rsidRPr="00536A10">
              <w:rPr>
                <w:sz w:val="16"/>
                <w:szCs w:val="24"/>
              </w:rPr>
              <w:t>CEDAW/C/JAM/2-4</w:t>
            </w:r>
            <w:r w:rsidRPr="00536A10">
              <w:rPr>
                <w:sz w:val="16"/>
                <w:szCs w:val="24"/>
                <w:rtl/>
              </w:rPr>
              <w:t>)</w:t>
            </w: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الرابعة والعشرون (2001)</w:t>
            </w: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rFonts w:hint="cs"/>
                <w:sz w:val="16"/>
                <w:szCs w:val="24"/>
                <w:rtl/>
              </w:rPr>
              <w:tab/>
              <w:t>التقرير الدوري الثالث</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18 تشرين الثاني/نوفمبر 1993</w:t>
            </w:r>
          </w:p>
        </w:tc>
        <w:tc>
          <w:tcPr>
            <w:tcW w:w="2918" w:type="dxa"/>
            <w:gridSpan w:val="2"/>
            <w:tcBorders>
              <w:top w:val="nil"/>
              <w:left w:val="nil"/>
              <w:bottom w:val="nil"/>
              <w:right w:val="nil"/>
            </w:tcBorders>
          </w:tcPr>
          <w:p w:rsidR="00D86DF6" w:rsidRPr="00536A10" w:rsidRDefault="00D86DF6" w:rsidP="00D86DF6">
            <w:pPr>
              <w:tabs>
                <w:tab w:val="right" w:pos="2756"/>
              </w:tabs>
              <w:spacing w:after="120" w:line="280" w:lineRule="exact"/>
              <w:jc w:val="left"/>
              <w:rPr>
                <w:sz w:val="16"/>
                <w:szCs w:val="24"/>
              </w:rPr>
            </w:pPr>
            <w:r w:rsidRPr="00536A10">
              <w:rPr>
                <w:sz w:val="16"/>
                <w:szCs w:val="24"/>
                <w:rtl/>
              </w:rPr>
              <w:t>17 شباط/فبراير 1998</w:t>
            </w:r>
            <w:r w:rsidRPr="00536A10">
              <w:rPr>
                <w:sz w:val="16"/>
                <w:szCs w:val="24"/>
                <w:rtl/>
              </w:rPr>
              <w:br/>
              <w:t>(</w:t>
            </w:r>
            <w:r w:rsidRPr="00536A10">
              <w:rPr>
                <w:sz w:val="16"/>
                <w:szCs w:val="24"/>
              </w:rPr>
              <w:t>CEDAW/C/JAM/2-4</w:t>
            </w:r>
            <w:r w:rsidRPr="00536A10">
              <w:rPr>
                <w:sz w:val="16"/>
                <w:szCs w:val="24"/>
                <w:rtl/>
              </w:rPr>
              <w:t>)</w:t>
            </w: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الرابعة والعشرون (2001)</w:t>
            </w: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rFonts w:hint="cs"/>
                <w:sz w:val="16"/>
                <w:szCs w:val="24"/>
                <w:rtl/>
              </w:rPr>
              <w:tab/>
              <w:t>التقرير الدوري الرابع</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18 تشرين الثاني/نوفمبر 1997</w:t>
            </w:r>
          </w:p>
        </w:tc>
        <w:tc>
          <w:tcPr>
            <w:tcW w:w="2918" w:type="dxa"/>
            <w:gridSpan w:val="2"/>
            <w:tcBorders>
              <w:top w:val="nil"/>
              <w:left w:val="nil"/>
              <w:bottom w:val="nil"/>
              <w:right w:val="nil"/>
            </w:tcBorders>
          </w:tcPr>
          <w:p w:rsidR="00D86DF6" w:rsidRPr="00536A10" w:rsidRDefault="00D86DF6" w:rsidP="00D86DF6">
            <w:pPr>
              <w:tabs>
                <w:tab w:val="right" w:pos="2756"/>
              </w:tabs>
              <w:spacing w:after="120" w:line="280" w:lineRule="exact"/>
              <w:jc w:val="left"/>
              <w:rPr>
                <w:sz w:val="16"/>
                <w:szCs w:val="24"/>
              </w:rPr>
            </w:pPr>
            <w:r w:rsidRPr="00536A10">
              <w:rPr>
                <w:sz w:val="16"/>
                <w:szCs w:val="24"/>
                <w:rtl/>
              </w:rPr>
              <w:t>17 شباط/فبراير 1998</w:t>
            </w:r>
            <w:r w:rsidRPr="00536A10">
              <w:rPr>
                <w:sz w:val="16"/>
                <w:szCs w:val="24"/>
                <w:rtl/>
              </w:rPr>
              <w:br/>
              <w:t>(</w:t>
            </w:r>
            <w:r w:rsidRPr="00536A10">
              <w:rPr>
                <w:sz w:val="16"/>
                <w:szCs w:val="24"/>
              </w:rPr>
              <w:t>CEDAW/C/JAM/2-4</w:t>
            </w:r>
            <w:r w:rsidRPr="00536A10">
              <w:rPr>
                <w:sz w:val="16"/>
                <w:szCs w:val="24"/>
                <w:rtl/>
              </w:rPr>
              <w:t>)</w:t>
            </w: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الرابعة والعشرون (2001)</w:t>
            </w: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rFonts w:hint="cs"/>
                <w:sz w:val="16"/>
                <w:szCs w:val="24"/>
                <w:rtl/>
              </w:rPr>
              <w:tab/>
              <w:t>التقرير الدوري الخامس</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18 تشرين الثاني/نوفمبر 2001</w:t>
            </w:r>
          </w:p>
        </w:tc>
        <w:tc>
          <w:tcPr>
            <w:tcW w:w="2918" w:type="dxa"/>
            <w:gridSpan w:val="2"/>
            <w:tcBorders>
              <w:top w:val="nil"/>
              <w:left w:val="nil"/>
              <w:bottom w:val="nil"/>
              <w:right w:val="nil"/>
            </w:tcBorders>
          </w:tcPr>
          <w:p w:rsidR="00D86DF6" w:rsidRPr="00536A10" w:rsidRDefault="00D86DF6" w:rsidP="00D86DF6">
            <w:pPr>
              <w:tabs>
                <w:tab w:val="right" w:pos="2756"/>
              </w:tabs>
              <w:spacing w:after="120" w:line="280" w:lineRule="exact"/>
              <w:jc w:val="left"/>
              <w:rPr>
                <w:sz w:val="16"/>
                <w:szCs w:val="24"/>
              </w:rPr>
            </w:pPr>
            <w:r w:rsidRPr="00536A10">
              <w:rPr>
                <w:rFonts w:hint="cs"/>
                <w:sz w:val="16"/>
                <w:szCs w:val="24"/>
                <w:rtl/>
              </w:rPr>
              <w:t>13</w:t>
            </w:r>
            <w:r w:rsidRPr="00536A10">
              <w:rPr>
                <w:sz w:val="16"/>
                <w:szCs w:val="24"/>
                <w:rtl/>
              </w:rPr>
              <w:t xml:space="preserve"> شباط/فبراير </w:t>
            </w:r>
            <w:r w:rsidRPr="00536A10">
              <w:rPr>
                <w:rFonts w:hint="cs"/>
                <w:sz w:val="16"/>
                <w:szCs w:val="24"/>
                <w:rtl/>
              </w:rPr>
              <w:t>2004</w:t>
            </w:r>
            <w:r w:rsidRPr="00536A10">
              <w:rPr>
                <w:sz w:val="16"/>
                <w:szCs w:val="24"/>
                <w:rtl/>
              </w:rPr>
              <w:br/>
              <w:t>(</w:t>
            </w:r>
            <w:r w:rsidRPr="00536A10">
              <w:rPr>
                <w:sz w:val="16"/>
                <w:szCs w:val="24"/>
              </w:rPr>
              <w:t>CEDAW/C/JAM/5</w:t>
            </w:r>
            <w:r w:rsidRPr="00536A10">
              <w:rPr>
                <w:sz w:val="16"/>
                <w:szCs w:val="24"/>
                <w:rtl/>
              </w:rPr>
              <w:t>)</w:t>
            </w: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rFonts w:hint="cs"/>
                <w:b/>
                <w:bCs/>
                <w:i/>
                <w:iCs/>
                <w:sz w:val="16"/>
                <w:szCs w:val="24"/>
                <w:rtl/>
              </w:rPr>
            </w:pPr>
            <w:r w:rsidRPr="00536A10">
              <w:rPr>
                <w:rFonts w:hint="cs"/>
                <w:b/>
                <w:bCs/>
                <w:i/>
                <w:iCs/>
                <w:sz w:val="16"/>
                <w:szCs w:val="24"/>
                <w:rtl/>
              </w:rPr>
              <w:t>الجزائر</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918"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rFonts w:hint="cs"/>
                <w:sz w:val="16"/>
                <w:szCs w:val="24"/>
                <w:rtl/>
              </w:rPr>
              <w:tab/>
              <w:t>التقرير الدوري الأول</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21 حزيران/يونيه 1997</w:t>
            </w:r>
          </w:p>
        </w:tc>
        <w:tc>
          <w:tcPr>
            <w:tcW w:w="2918"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Pr>
            </w:pPr>
            <w:r w:rsidRPr="00536A10">
              <w:rPr>
                <w:sz w:val="16"/>
                <w:szCs w:val="24"/>
                <w:rtl/>
              </w:rPr>
              <w:t>1 أيلول/سبتمبر 1998</w:t>
            </w:r>
            <w:r w:rsidRPr="00536A10">
              <w:rPr>
                <w:sz w:val="16"/>
                <w:szCs w:val="24"/>
                <w:rtl/>
              </w:rPr>
              <w:br/>
              <w:t>(</w:t>
            </w:r>
            <w:r w:rsidRPr="00536A10">
              <w:rPr>
                <w:sz w:val="16"/>
                <w:szCs w:val="24"/>
              </w:rPr>
              <w:t>CEDAW/C/DZA/1</w:t>
            </w:r>
            <w:r w:rsidRPr="00536A10">
              <w:rPr>
                <w:sz w:val="16"/>
                <w:szCs w:val="24"/>
                <w:rtl/>
              </w:rPr>
              <w:t>)</w:t>
            </w:r>
          </w:p>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Pr>
            </w:pPr>
            <w:r w:rsidRPr="00536A10">
              <w:rPr>
                <w:sz w:val="16"/>
                <w:szCs w:val="24"/>
                <w:rtl/>
              </w:rPr>
              <w:t>1 كانون الأول/ديسمبر 1998</w:t>
            </w:r>
            <w:r w:rsidRPr="00536A10">
              <w:rPr>
                <w:sz w:val="16"/>
                <w:szCs w:val="24"/>
                <w:rtl/>
              </w:rPr>
              <w:br/>
              <w:t>(</w:t>
            </w:r>
            <w:r w:rsidRPr="00536A10">
              <w:rPr>
                <w:sz w:val="16"/>
                <w:szCs w:val="24"/>
              </w:rPr>
              <w:t>CEDAW/C/DZA/1/Add.1</w:t>
            </w:r>
            <w:r w:rsidRPr="00536A10">
              <w:rPr>
                <w:sz w:val="16"/>
                <w:szCs w:val="24"/>
                <w:rtl/>
              </w:rPr>
              <w:t>)</w:t>
            </w: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العشرون (1999)</w:t>
            </w: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rFonts w:hint="cs"/>
                <w:sz w:val="16"/>
                <w:szCs w:val="24"/>
                <w:rtl/>
              </w:rPr>
              <w:tab/>
              <w:t>التقرير الدوري الثاني</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21 حزيران/يونيه 2001</w:t>
            </w:r>
          </w:p>
        </w:tc>
        <w:tc>
          <w:tcPr>
            <w:tcW w:w="2918"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29 كانون الثاني/يناير 2003</w:t>
            </w:r>
            <w:r w:rsidRPr="00536A10">
              <w:rPr>
                <w:sz w:val="16"/>
                <w:szCs w:val="24"/>
                <w:rtl/>
              </w:rPr>
              <w:br/>
              <w:t>(</w:t>
            </w:r>
            <w:r w:rsidRPr="00536A10">
              <w:rPr>
                <w:sz w:val="16"/>
                <w:szCs w:val="24"/>
              </w:rPr>
              <w:t>CEDAW/C/DZA/2</w:t>
            </w:r>
            <w:r w:rsidRPr="00536A10">
              <w:rPr>
                <w:sz w:val="16"/>
                <w:szCs w:val="24"/>
                <w:rtl/>
              </w:rPr>
              <w:t>)</w:t>
            </w: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ind w:left="583"/>
              <w:jc w:val="left"/>
              <w:rPr>
                <w:rFonts w:hint="cs"/>
                <w:sz w:val="16"/>
                <w:szCs w:val="24"/>
                <w:rtl/>
              </w:rPr>
            </w:pPr>
            <w:r w:rsidRPr="00536A10">
              <w:rPr>
                <w:rFonts w:hint="cs"/>
                <w:sz w:val="16"/>
                <w:szCs w:val="24"/>
                <w:rtl/>
              </w:rPr>
              <w:t>التقرير الدوري الثالث</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rFonts w:hint="cs"/>
                <w:sz w:val="16"/>
                <w:szCs w:val="24"/>
                <w:rtl/>
              </w:rPr>
            </w:pPr>
            <w:r w:rsidRPr="00536A10">
              <w:rPr>
                <w:rFonts w:hint="cs"/>
                <w:sz w:val="16"/>
                <w:szCs w:val="24"/>
                <w:rtl/>
              </w:rPr>
              <w:t xml:space="preserve">21 </w:t>
            </w:r>
            <w:r w:rsidRPr="00536A10">
              <w:rPr>
                <w:rFonts w:hint="eastAsia"/>
                <w:sz w:val="16"/>
                <w:szCs w:val="24"/>
                <w:rtl/>
              </w:rPr>
              <w:t>حزيران</w:t>
            </w:r>
            <w:r w:rsidRPr="00536A10">
              <w:rPr>
                <w:sz w:val="16"/>
                <w:szCs w:val="24"/>
                <w:rtl/>
              </w:rPr>
              <w:t>/يونيه</w:t>
            </w:r>
            <w:r w:rsidRPr="00536A10">
              <w:rPr>
                <w:rFonts w:hint="cs"/>
                <w:sz w:val="16"/>
                <w:szCs w:val="24"/>
                <w:rtl/>
              </w:rPr>
              <w:t xml:space="preserve"> 2005</w:t>
            </w:r>
          </w:p>
        </w:tc>
        <w:tc>
          <w:tcPr>
            <w:tcW w:w="2918"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rFonts w:hint="cs"/>
                <w:b/>
                <w:bCs/>
                <w:i/>
                <w:iCs/>
                <w:sz w:val="16"/>
                <w:szCs w:val="24"/>
                <w:rtl/>
              </w:rPr>
            </w:pPr>
            <w:r w:rsidRPr="00536A10">
              <w:rPr>
                <w:rFonts w:hint="cs"/>
                <w:b/>
                <w:bCs/>
                <w:i/>
                <w:iCs/>
                <w:sz w:val="16"/>
                <w:szCs w:val="24"/>
                <w:rtl/>
              </w:rPr>
              <w:t>جزر البهاما</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918"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rFonts w:hint="cs"/>
                <w:sz w:val="16"/>
                <w:szCs w:val="24"/>
                <w:rtl/>
              </w:rPr>
              <w:tab/>
              <w:t>التقرير الدوري الأول</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5 تشرين الثاني/نوفمبر 1994</w:t>
            </w:r>
          </w:p>
        </w:tc>
        <w:tc>
          <w:tcPr>
            <w:tcW w:w="2918"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rFonts w:hint="cs"/>
                <w:sz w:val="16"/>
                <w:szCs w:val="24"/>
                <w:rtl/>
              </w:rPr>
              <w:tab/>
              <w:t>التقرير الدوري الثاني</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5 تشرين الثاني/نوفمبر 1998</w:t>
            </w:r>
          </w:p>
        </w:tc>
        <w:tc>
          <w:tcPr>
            <w:tcW w:w="2918"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rFonts w:hint="cs"/>
                <w:sz w:val="16"/>
                <w:szCs w:val="24"/>
                <w:rtl/>
              </w:rPr>
              <w:tab/>
              <w:t>التقرير الدوري الثالث</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5 تشرين الثاني/نوفمبر 2002</w:t>
            </w:r>
          </w:p>
        </w:tc>
        <w:tc>
          <w:tcPr>
            <w:tcW w:w="2918"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rFonts w:hint="cs"/>
                <w:b/>
                <w:bCs/>
                <w:i/>
                <w:iCs/>
                <w:sz w:val="16"/>
                <w:szCs w:val="24"/>
                <w:rtl/>
              </w:rPr>
            </w:pPr>
            <w:r w:rsidRPr="00536A10">
              <w:rPr>
                <w:rFonts w:hint="cs"/>
                <w:b/>
                <w:bCs/>
                <w:i/>
                <w:iCs/>
                <w:sz w:val="16"/>
                <w:szCs w:val="24"/>
                <w:rtl/>
              </w:rPr>
              <w:t>جزر سليمان</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918"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rFonts w:hint="cs"/>
                <w:sz w:val="16"/>
                <w:szCs w:val="24"/>
                <w:rtl/>
              </w:rPr>
              <w:tab/>
              <w:t>التقرير الدوري الأول</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rFonts w:hint="cs"/>
                <w:sz w:val="16"/>
                <w:szCs w:val="24"/>
                <w:rtl/>
              </w:rPr>
            </w:pPr>
            <w:r w:rsidRPr="00536A10">
              <w:rPr>
                <w:rFonts w:hint="cs"/>
                <w:sz w:val="16"/>
                <w:szCs w:val="24"/>
                <w:rtl/>
              </w:rPr>
              <w:t xml:space="preserve">6 </w:t>
            </w:r>
            <w:r w:rsidRPr="00536A10">
              <w:rPr>
                <w:rFonts w:hint="eastAsia"/>
                <w:sz w:val="16"/>
                <w:szCs w:val="24"/>
                <w:rtl/>
              </w:rPr>
              <w:t>حزيران</w:t>
            </w:r>
            <w:r w:rsidRPr="00536A10">
              <w:rPr>
                <w:sz w:val="16"/>
                <w:szCs w:val="24"/>
                <w:rtl/>
              </w:rPr>
              <w:t>/يونيه</w:t>
            </w:r>
            <w:r w:rsidRPr="00536A10">
              <w:rPr>
                <w:rFonts w:hint="cs"/>
                <w:sz w:val="16"/>
                <w:szCs w:val="24"/>
                <w:rtl/>
              </w:rPr>
              <w:t xml:space="preserve"> 2003</w:t>
            </w:r>
          </w:p>
        </w:tc>
        <w:tc>
          <w:tcPr>
            <w:tcW w:w="2918"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rFonts w:hint="cs"/>
                <w:b/>
                <w:bCs/>
                <w:i/>
                <w:iCs/>
                <w:sz w:val="16"/>
                <w:szCs w:val="24"/>
                <w:rtl/>
              </w:rPr>
            </w:pPr>
            <w:r w:rsidRPr="00536A10">
              <w:rPr>
                <w:rFonts w:hint="cs"/>
                <w:b/>
                <w:bCs/>
                <w:i/>
                <w:iCs/>
                <w:sz w:val="16"/>
                <w:szCs w:val="24"/>
                <w:rtl/>
              </w:rPr>
              <w:t>جزر القمر</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918"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rFonts w:hint="cs"/>
                <w:sz w:val="16"/>
                <w:szCs w:val="24"/>
                <w:rtl/>
              </w:rPr>
              <w:tab/>
              <w:t>التقرير الدوري الأول</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30 تشرين الثاني/نوفمبر 1995</w:t>
            </w:r>
          </w:p>
        </w:tc>
        <w:tc>
          <w:tcPr>
            <w:tcW w:w="2918"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rFonts w:hint="cs"/>
                <w:sz w:val="16"/>
                <w:szCs w:val="24"/>
                <w:rtl/>
              </w:rPr>
              <w:tab/>
              <w:t>التقرير الدوري الثاني</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30 تشرين الثاني/نوفمبر 1999</w:t>
            </w:r>
          </w:p>
        </w:tc>
        <w:tc>
          <w:tcPr>
            <w:tcW w:w="2918"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rFonts w:hint="cs"/>
                <w:sz w:val="16"/>
                <w:szCs w:val="24"/>
                <w:rtl/>
              </w:rPr>
              <w:tab/>
              <w:t>التقرير الدوري الثالث</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30 تشرين الثاني/نوفمبر 2003</w:t>
            </w:r>
          </w:p>
        </w:tc>
        <w:tc>
          <w:tcPr>
            <w:tcW w:w="2918"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rFonts w:hint="cs"/>
                <w:b/>
                <w:bCs/>
                <w:i/>
                <w:iCs/>
                <w:sz w:val="16"/>
                <w:szCs w:val="24"/>
                <w:rtl/>
              </w:rPr>
            </w:pPr>
            <w:r w:rsidRPr="00536A10">
              <w:rPr>
                <w:b/>
                <w:bCs/>
                <w:i/>
                <w:iCs/>
                <w:sz w:val="16"/>
                <w:szCs w:val="24"/>
                <w:rtl/>
              </w:rPr>
              <w:t>الجماهيرية العربية الليبية</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918"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rFonts w:hint="cs"/>
                <w:sz w:val="16"/>
                <w:szCs w:val="24"/>
                <w:rtl/>
              </w:rPr>
              <w:tab/>
              <w:t>التقرير الدوري الأول</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15 حزيران/يونيه 1990</w:t>
            </w:r>
          </w:p>
        </w:tc>
        <w:tc>
          <w:tcPr>
            <w:tcW w:w="2918"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Pr>
            </w:pPr>
            <w:r w:rsidRPr="00536A10">
              <w:rPr>
                <w:sz w:val="16"/>
                <w:szCs w:val="24"/>
                <w:rtl/>
              </w:rPr>
              <w:t>18 شباط/فبراير 1991</w:t>
            </w:r>
            <w:r w:rsidRPr="00536A10">
              <w:rPr>
                <w:sz w:val="16"/>
                <w:szCs w:val="24"/>
                <w:rtl/>
              </w:rPr>
              <w:br/>
              <w:t>(</w:t>
            </w:r>
            <w:r w:rsidRPr="00536A10">
              <w:rPr>
                <w:sz w:val="16"/>
                <w:szCs w:val="24"/>
              </w:rPr>
              <w:t>CEDAW/C/LIB/1</w:t>
            </w:r>
            <w:r w:rsidRPr="00536A10">
              <w:rPr>
                <w:sz w:val="16"/>
                <w:szCs w:val="24"/>
                <w:rtl/>
              </w:rPr>
              <w:t>)</w:t>
            </w:r>
          </w:p>
          <w:p w:rsidR="00D86DF6" w:rsidRPr="00536A10" w:rsidRDefault="00D86DF6" w:rsidP="00D86DF6">
            <w:pPr>
              <w:tabs>
                <w:tab w:val="right" w:pos="2756"/>
              </w:tabs>
              <w:spacing w:after="120" w:line="280" w:lineRule="exact"/>
              <w:jc w:val="left"/>
              <w:rPr>
                <w:sz w:val="16"/>
                <w:szCs w:val="24"/>
              </w:rPr>
            </w:pPr>
            <w:r w:rsidRPr="00536A10">
              <w:rPr>
                <w:sz w:val="16"/>
                <w:szCs w:val="24"/>
                <w:rtl/>
              </w:rPr>
              <w:t>4 تشرين الأول/أكتوبر 1993</w:t>
            </w:r>
            <w:r w:rsidRPr="00536A10">
              <w:rPr>
                <w:sz w:val="16"/>
                <w:szCs w:val="24"/>
                <w:rtl/>
              </w:rPr>
              <w:br/>
              <w:t>(</w:t>
            </w:r>
            <w:r w:rsidRPr="00536A10">
              <w:rPr>
                <w:sz w:val="16"/>
                <w:szCs w:val="24"/>
              </w:rPr>
              <w:t>CEDAW/C/LIB/1/Add.1</w:t>
            </w:r>
            <w:r w:rsidRPr="00536A10">
              <w:rPr>
                <w:sz w:val="16"/>
                <w:szCs w:val="24"/>
                <w:rtl/>
              </w:rPr>
              <w:t>)</w:t>
            </w: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الثالثة عشرة (1994)</w:t>
            </w: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rFonts w:hint="cs"/>
                <w:sz w:val="16"/>
                <w:szCs w:val="24"/>
                <w:rtl/>
              </w:rPr>
              <w:tab/>
              <w:t>التقرير الدوري الثاني</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15 حزيران/يونيه 1994</w:t>
            </w:r>
          </w:p>
        </w:tc>
        <w:tc>
          <w:tcPr>
            <w:tcW w:w="2918"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14 كانون الأول/ديسمبر 1998</w:t>
            </w:r>
            <w:r w:rsidRPr="00536A10">
              <w:rPr>
                <w:sz w:val="16"/>
                <w:szCs w:val="24"/>
                <w:rtl/>
              </w:rPr>
              <w:br/>
              <w:t>(</w:t>
            </w:r>
            <w:r w:rsidRPr="00536A10">
              <w:rPr>
                <w:sz w:val="16"/>
                <w:szCs w:val="24"/>
              </w:rPr>
              <w:t>CEDAW/C/LBY/2</w:t>
            </w:r>
            <w:r w:rsidRPr="00536A10">
              <w:rPr>
                <w:sz w:val="16"/>
                <w:szCs w:val="24"/>
                <w:rtl/>
              </w:rPr>
              <w:t>)</w:t>
            </w: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rFonts w:hint="cs"/>
                <w:sz w:val="16"/>
                <w:szCs w:val="24"/>
                <w:rtl/>
              </w:rPr>
              <w:tab/>
              <w:t>التقرير الدوري الثالث</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15 حزيران/يونيه 1998</w:t>
            </w:r>
          </w:p>
        </w:tc>
        <w:tc>
          <w:tcPr>
            <w:tcW w:w="2918"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rFonts w:hint="cs"/>
                <w:sz w:val="16"/>
                <w:szCs w:val="24"/>
                <w:rtl/>
              </w:rPr>
              <w:tab/>
              <w:t>التقرير الدوري الرابع</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15 حزيران/يونيه 2002</w:t>
            </w:r>
          </w:p>
        </w:tc>
        <w:tc>
          <w:tcPr>
            <w:tcW w:w="2918"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b/>
                <w:bCs/>
                <w:i/>
                <w:iCs/>
                <w:sz w:val="16"/>
                <w:szCs w:val="24"/>
                <w:rtl/>
              </w:rPr>
            </w:pPr>
            <w:r w:rsidRPr="00536A10">
              <w:rPr>
                <w:b/>
                <w:bCs/>
                <w:i/>
                <w:iCs/>
                <w:sz w:val="16"/>
                <w:szCs w:val="24"/>
                <w:rtl/>
              </w:rPr>
              <w:t>جمهورية أفريقيا الوسطى</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918"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rFonts w:hint="cs"/>
                <w:sz w:val="16"/>
                <w:szCs w:val="24"/>
                <w:rtl/>
              </w:rPr>
              <w:tab/>
              <w:t>التقرير الدوري الأول</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21 تموز/يوليه 1992</w:t>
            </w:r>
          </w:p>
        </w:tc>
        <w:tc>
          <w:tcPr>
            <w:tcW w:w="2918"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rFonts w:hint="cs"/>
                <w:sz w:val="16"/>
                <w:szCs w:val="24"/>
                <w:rtl/>
              </w:rPr>
              <w:tab/>
              <w:t>التقرير الدوري الثاني</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21 تموز/يوليه 1996</w:t>
            </w:r>
          </w:p>
        </w:tc>
        <w:tc>
          <w:tcPr>
            <w:tcW w:w="2918"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rFonts w:hint="cs"/>
                <w:sz w:val="16"/>
                <w:szCs w:val="24"/>
                <w:rtl/>
              </w:rPr>
              <w:tab/>
              <w:t>التقرير الدوري الثالث</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21 تموز/يوليه 2000</w:t>
            </w:r>
          </w:p>
        </w:tc>
        <w:tc>
          <w:tcPr>
            <w:tcW w:w="2918"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rFonts w:hint="cs"/>
                <w:sz w:val="16"/>
                <w:szCs w:val="24"/>
                <w:rtl/>
              </w:rPr>
              <w:tab/>
              <w:t>التقرير الدوري لرابع</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rFonts w:hint="cs"/>
                <w:sz w:val="16"/>
                <w:szCs w:val="24"/>
                <w:rtl/>
              </w:rPr>
            </w:pPr>
            <w:r w:rsidRPr="00536A10">
              <w:rPr>
                <w:sz w:val="16"/>
                <w:szCs w:val="24"/>
                <w:rtl/>
              </w:rPr>
              <w:t>21 تموز/يوليه 200</w:t>
            </w:r>
            <w:r w:rsidRPr="00536A10">
              <w:rPr>
                <w:rFonts w:hint="cs"/>
                <w:sz w:val="16"/>
                <w:szCs w:val="24"/>
                <w:rtl/>
              </w:rPr>
              <w:t>4</w:t>
            </w:r>
          </w:p>
        </w:tc>
        <w:tc>
          <w:tcPr>
            <w:tcW w:w="2918"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b/>
                <w:bCs/>
                <w:i/>
                <w:iCs/>
                <w:sz w:val="16"/>
                <w:szCs w:val="24"/>
                <w:rtl/>
              </w:rPr>
            </w:pPr>
            <w:r w:rsidRPr="00536A10">
              <w:rPr>
                <w:b/>
                <w:bCs/>
                <w:i/>
                <w:iCs/>
                <w:sz w:val="16"/>
                <w:szCs w:val="24"/>
                <w:rtl/>
              </w:rPr>
              <w:t>الجمهورية التشيكية</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918" w:type="dxa"/>
            <w:gridSpan w:val="2"/>
            <w:tcBorders>
              <w:top w:val="nil"/>
              <w:left w:val="nil"/>
              <w:bottom w:val="nil"/>
              <w:right w:val="nil"/>
            </w:tcBorders>
          </w:tcPr>
          <w:p w:rsidR="00D86DF6" w:rsidRPr="00536A10" w:rsidRDefault="00D86DF6" w:rsidP="00D86DF6">
            <w:pPr>
              <w:tabs>
                <w:tab w:val="right" w:pos="2756"/>
              </w:tabs>
              <w:spacing w:after="120" w:line="280" w:lineRule="exact"/>
              <w:jc w:val="left"/>
              <w:rPr>
                <w:sz w:val="16"/>
                <w:szCs w:val="24"/>
                <w:rtl/>
              </w:rPr>
            </w:pP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rFonts w:hint="cs"/>
                <w:sz w:val="16"/>
                <w:szCs w:val="24"/>
                <w:rtl/>
              </w:rPr>
              <w:tab/>
              <w:t>التقرير الدوري الأول</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24 آذار/مارس 1994</w:t>
            </w:r>
          </w:p>
        </w:tc>
        <w:tc>
          <w:tcPr>
            <w:tcW w:w="2918" w:type="dxa"/>
            <w:gridSpan w:val="2"/>
            <w:tcBorders>
              <w:top w:val="nil"/>
              <w:left w:val="nil"/>
              <w:bottom w:val="nil"/>
              <w:right w:val="nil"/>
            </w:tcBorders>
          </w:tcPr>
          <w:p w:rsidR="00D86DF6" w:rsidRPr="00536A10" w:rsidRDefault="00D86DF6" w:rsidP="00D86DF6">
            <w:pPr>
              <w:tabs>
                <w:tab w:val="right" w:pos="2756"/>
              </w:tabs>
              <w:spacing w:after="120" w:line="280" w:lineRule="exact"/>
              <w:jc w:val="left"/>
              <w:rPr>
                <w:sz w:val="16"/>
                <w:szCs w:val="24"/>
              </w:rPr>
            </w:pPr>
            <w:r w:rsidRPr="00536A10">
              <w:rPr>
                <w:sz w:val="16"/>
                <w:szCs w:val="24"/>
                <w:rtl/>
              </w:rPr>
              <w:t>30 تشرين الأول/أكتوبر 1995</w:t>
            </w:r>
            <w:r w:rsidRPr="00536A10">
              <w:rPr>
                <w:sz w:val="16"/>
                <w:szCs w:val="24"/>
                <w:rtl/>
              </w:rPr>
              <w:br/>
              <w:t>(</w:t>
            </w:r>
            <w:r w:rsidRPr="00536A10">
              <w:rPr>
                <w:sz w:val="16"/>
                <w:szCs w:val="24"/>
              </w:rPr>
              <w:t>CEDAW/C/CZE/1</w:t>
            </w:r>
            <w:r w:rsidRPr="00536A10">
              <w:rPr>
                <w:sz w:val="16"/>
                <w:szCs w:val="24"/>
                <w:rtl/>
              </w:rPr>
              <w:t>)</w:t>
            </w: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الثامنة عشرة (1998)</w:t>
            </w: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rFonts w:hint="cs"/>
                <w:sz w:val="16"/>
                <w:szCs w:val="24"/>
                <w:rtl/>
              </w:rPr>
              <w:tab/>
              <w:t>التقرير الدوري الثاني</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24 آذار/مارس 1998</w:t>
            </w:r>
          </w:p>
        </w:tc>
        <w:tc>
          <w:tcPr>
            <w:tcW w:w="2918"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10 آذار/مارس 2000</w:t>
            </w:r>
            <w:r w:rsidRPr="00536A10">
              <w:rPr>
                <w:sz w:val="16"/>
                <w:szCs w:val="24"/>
                <w:rtl/>
              </w:rPr>
              <w:br/>
              <w:t>(</w:t>
            </w:r>
            <w:r w:rsidRPr="00536A10">
              <w:rPr>
                <w:sz w:val="16"/>
                <w:szCs w:val="24"/>
              </w:rPr>
              <w:t>CEDAW/C/CZE/2</w:t>
            </w:r>
            <w:r w:rsidRPr="00536A10">
              <w:rPr>
                <w:sz w:val="16"/>
                <w:szCs w:val="24"/>
                <w:rtl/>
              </w:rPr>
              <w:t>)</w:t>
            </w: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الاستثنائية (2002)</w:t>
            </w: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rFonts w:hint="cs"/>
                <w:sz w:val="16"/>
                <w:szCs w:val="24"/>
                <w:rtl/>
              </w:rPr>
            </w:pPr>
            <w:r w:rsidRPr="00536A10">
              <w:rPr>
                <w:rFonts w:hint="cs"/>
                <w:sz w:val="16"/>
                <w:szCs w:val="24"/>
                <w:rtl/>
              </w:rPr>
              <w:tab/>
              <w:t>التقرير الدوري الثالث</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24 آذار/مارس 2001</w:t>
            </w:r>
          </w:p>
        </w:tc>
        <w:tc>
          <w:tcPr>
            <w:tcW w:w="2918"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rFonts w:hint="cs"/>
                <w:sz w:val="16"/>
                <w:szCs w:val="24"/>
                <w:rtl/>
              </w:rPr>
              <w:t>31</w:t>
            </w:r>
            <w:r w:rsidRPr="00536A10">
              <w:rPr>
                <w:sz w:val="16"/>
                <w:szCs w:val="24"/>
                <w:rtl/>
              </w:rPr>
              <w:t xml:space="preserve"> آب/أغسطس 200</w:t>
            </w:r>
            <w:r w:rsidRPr="00536A10">
              <w:rPr>
                <w:rFonts w:hint="cs"/>
                <w:sz w:val="16"/>
                <w:szCs w:val="24"/>
                <w:rtl/>
              </w:rPr>
              <w:t>4</w:t>
            </w:r>
            <w:r w:rsidRPr="00536A10">
              <w:rPr>
                <w:sz w:val="16"/>
                <w:szCs w:val="24"/>
                <w:rtl/>
              </w:rPr>
              <w:br/>
              <w:t>(</w:t>
            </w:r>
            <w:r w:rsidRPr="00536A10">
              <w:rPr>
                <w:sz w:val="16"/>
                <w:szCs w:val="24"/>
              </w:rPr>
              <w:t>CEDAW/C/CZE/3</w:t>
            </w:r>
            <w:r w:rsidRPr="00536A10">
              <w:rPr>
                <w:sz w:val="16"/>
                <w:szCs w:val="24"/>
                <w:rtl/>
              </w:rPr>
              <w:t>)</w:t>
            </w: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rFonts w:hint="cs"/>
                <w:sz w:val="16"/>
                <w:szCs w:val="24"/>
                <w:rtl/>
              </w:rPr>
            </w:pPr>
            <w:r w:rsidRPr="00536A10">
              <w:rPr>
                <w:rFonts w:hint="cs"/>
                <w:sz w:val="16"/>
                <w:szCs w:val="24"/>
                <w:rtl/>
              </w:rPr>
              <w:tab/>
              <w:t>التقرير الدوري الرابع</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rFonts w:hint="cs"/>
                <w:sz w:val="16"/>
                <w:szCs w:val="24"/>
                <w:rtl/>
              </w:rPr>
            </w:pPr>
            <w:r w:rsidRPr="00536A10">
              <w:rPr>
                <w:sz w:val="16"/>
                <w:szCs w:val="24"/>
                <w:rtl/>
              </w:rPr>
              <w:t>24 آذار/مارس 200</w:t>
            </w:r>
            <w:r w:rsidRPr="00536A10">
              <w:rPr>
                <w:rFonts w:hint="cs"/>
                <w:sz w:val="16"/>
                <w:szCs w:val="24"/>
                <w:rtl/>
              </w:rPr>
              <w:t>5</w:t>
            </w:r>
          </w:p>
        </w:tc>
        <w:tc>
          <w:tcPr>
            <w:tcW w:w="2918"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rFonts w:hint="cs"/>
                <w:sz w:val="16"/>
                <w:szCs w:val="24"/>
                <w:rtl/>
              </w:rPr>
            </w:pP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b/>
                <w:bCs/>
                <w:i/>
                <w:iCs/>
                <w:sz w:val="16"/>
                <w:szCs w:val="24"/>
                <w:rtl/>
              </w:rPr>
            </w:pPr>
            <w:r w:rsidRPr="00536A10">
              <w:rPr>
                <w:b/>
                <w:bCs/>
                <w:i/>
                <w:iCs/>
                <w:sz w:val="16"/>
                <w:szCs w:val="24"/>
                <w:rtl/>
              </w:rPr>
              <w:t xml:space="preserve">الجمهورية </w:t>
            </w:r>
            <w:proofErr w:type="spellStart"/>
            <w:r w:rsidRPr="00536A10">
              <w:rPr>
                <w:b/>
                <w:bCs/>
                <w:i/>
                <w:iCs/>
                <w:sz w:val="16"/>
                <w:szCs w:val="24"/>
                <w:rtl/>
              </w:rPr>
              <w:t>الدومينيكية</w:t>
            </w:r>
            <w:proofErr w:type="spellEnd"/>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918" w:type="dxa"/>
            <w:gridSpan w:val="2"/>
            <w:tcBorders>
              <w:top w:val="nil"/>
              <w:left w:val="nil"/>
              <w:bottom w:val="nil"/>
              <w:right w:val="nil"/>
            </w:tcBorders>
          </w:tcPr>
          <w:p w:rsidR="00D86DF6" w:rsidRPr="00536A10" w:rsidRDefault="00D86DF6" w:rsidP="00D86DF6">
            <w:pPr>
              <w:tabs>
                <w:tab w:val="right" w:pos="2756"/>
              </w:tabs>
              <w:spacing w:after="120" w:line="280" w:lineRule="exact"/>
              <w:jc w:val="left"/>
              <w:rPr>
                <w:sz w:val="16"/>
                <w:szCs w:val="24"/>
                <w:rtl/>
              </w:rPr>
            </w:pP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rFonts w:hint="cs"/>
                <w:sz w:val="16"/>
                <w:szCs w:val="24"/>
                <w:rtl/>
              </w:rPr>
              <w:tab/>
              <w:t>التقرير الدوري الأول</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2 تشرين الأول/أكتوبر 1983</w:t>
            </w:r>
          </w:p>
        </w:tc>
        <w:tc>
          <w:tcPr>
            <w:tcW w:w="2918" w:type="dxa"/>
            <w:gridSpan w:val="2"/>
            <w:tcBorders>
              <w:top w:val="nil"/>
              <w:left w:val="nil"/>
              <w:bottom w:val="nil"/>
              <w:right w:val="nil"/>
            </w:tcBorders>
          </w:tcPr>
          <w:p w:rsidR="00D86DF6" w:rsidRPr="00536A10" w:rsidRDefault="00D86DF6" w:rsidP="00D86DF6">
            <w:pPr>
              <w:tabs>
                <w:tab w:val="right" w:pos="2756"/>
              </w:tabs>
              <w:spacing w:after="120" w:line="280" w:lineRule="exact"/>
              <w:jc w:val="left"/>
              <w:rPr>
                <w:sz w:val="16"/>
                <w:szCs w:val="24"/>
              </w:rPr>
            </w:pPr>
            <w:r w:rsidRPr="00536A10">
              <w:rPr>
                <w:sz w:val="16"/>
                <w:szCs w:val="24"/>
                <w:rtl/>
              </w:rPr>
              <w:t>2 أيار/مايو 1986</w:t>
            </w:r>
            <w:r w:rsidRPr="00536A10">
              <w:rPr>
                <w:sz w:val="16"/>
                <w:szCs w:val="24"/>
                <w:rtl/>
              </w:rPr>
              <w:br/>
              <w:t>(</w:t>
            </w:r>
            <w:r w:rsidRPr="00536A10">
              <w:rPr>
                <w:sz w:val="16"/>
                <w:szCs w:val="24"/>
              </w:rPr>
              <w:t>CEDAW/C/5/Add.37</w:t>
            </w:r>
            <w:r w:rsidRPr="00536A10">
              <w:rPr>
                <w:sz w:val="16"/>
                <w:szCs w:val="24"/>
                <w:rtl/>
              </w:rPr>
              <w:t>)</w:t>
            </w: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السابعة (1988)</w:t>
            </w: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rFonts w:hint="cs"/>
                <w:sz w:val="16"/>
                <w:szCs w:val="24"/>
                <w:rtl/>
              </w:rPr>
              <w:tab/>
              <w:t>التقرير الدوري الثاني</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2 تشرين الأول/أكتوبر 1987</w:t>
            </w:r>
          </w:p>
        </w:tc>
        <w:tc>
          <w:tcPr>
            <w:tcW w:w="2918" w:type="dxa"/>
            <w:gridSpan w:val="2"/>
            <w:tcBorders>
              <w:top w:val="nil"/>
              <w:left w:val="nil"/>
              <w:bottom w:val="nil"/>
              <w:right w:val="nil"/>
            </w:tcBorders>
          </w:tcPr>
          <w:p w:rsidR="00D86DF6" w:rsidRPr="00536A10" w:rsidRDefault="00D86DF6" w:rsidP="00D86DF6">
            <w:pPr>
              <w:tabs>
                <w:tab w:val="right" w:pos="2756"/>
              </w:tabs>
              <w:spacing w:after="120" w:line="280" w:lineRule="exact"/>
              <w:jc w:val="left"/>
              <w:rPr>
                <w:sz w:val="16"/>
                <w:szCs w:val="24"/>
              </w:rPr>
            </w:pPr>
            <w:r w:rsidRPr="00536A10">
              <w:rPr>
                <w:sz w:val="16"/>
                <w:szCs w:val="24"/>
                <w:rtl/>
              </w:rPr>
              <w:t>26 نيسان/أبريل 1993</w:t>
            </w:r>
            <w:r w:rsidRPr="00536A10">
              <w:rPr>
                <w:sz w:val="16"/>
                <w:szCs w:val="24"/>
                <w:rtl/>
              </w:rPr>
              <w:br/>
              <w:t>(</w:t>
            </w:r>
            <w:r w:rsidRPr="00536A10">
              <w:rPr>
                <w:sz w:val="16"/>
                <w:szCs w:val="24"/>
              </w:rPr>
              <w:t>CEDAW/C/DOM/2-3</w:t>
            </w:r>
            <w:r w:rsidRPr="00536A10">
              <w:rPr>
                <w:sz w:val="16"/>
                <w:szCs w:val="24"/>
                <w:rtl/>
              </w:rPr>
              <w:t>)</w:t>
            </w: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الثامنة عشرة (1998)</w:t>
            </w: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rFonts w:hint="cs"/>
                <w:sz w:val="16"/>
                <w:szCs w:val="24"/>
                <w:rtl/>
              </w:rPr>
              <w:tab/>
              <w:t>التقرير الدوري الثالث</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2 تشرين الأول/أكتوبر 1991</w:t>
            </w:r>
          </w:p>
        </w:tc>
        <w:tc>
          <w:tcPr>
            <w:tcW w:w="2918" w:type="dxa"/>
            <w:gridSpan w:val="2"/>
            <w:tcBorders>
              <w:top w:val="nil"/>
              <w:left w:val="nil"/>
              <w:bottom w:val="nil"/>
              <w:right w:val="nil"/>
            </w:tcBorders>
          </w:tcPr>
          <w:p w:rsidR="00D86DF6" w:rsidRPr="00536A10" w:rsidRDefault="00D86DF6" w:rsidP="00D86DF6">
            <w:pPr>
              <w:tabs>
                <w:tab w:val="right" w:pos="2756"/>
              </w:tabs>
              <w:spacing w:after="120" w:line="280" w:lineRule="exact"/>
              <w:jc w:val="left"/>
              <w:rPr>
                <w:sz w:val="16"/>
                <w:szCs w:val="24"/>
              </w:rPr>
            </w:pPr>
            <w:r w:rsidRPr="00536A10">
              <w:rPr>
                <w:sz w:val="16"/>
                <w:szCs w:val="24"/>
                <w:rtl/>
              </w:rPr>
              <w:t>26 نيسان/أبريل 1993</w:t>
            </w:r>
            <w:r w:rsidRPr="00536A10">
              <w:rPr>
                <w:sz w:val="16"/>
                <w:szCs w:val="24"/>
                <w:rtl/>
              </w:rPr>
              <w:br/>
              <w:t>(</w:t>
            </w:r>
            <w:r w:rsidRPr="00536A10">
              <w:rPr>
                <w:sz w:val="16"/>
                <w:szCs w:val="24"/>
              </w:rPr>
              <w:t>CEDAW/C/DOM/2-3</w:t>
            </w:r>
            <w:r w:rsidRPr="00536A10">
              <w:rPr>
                <w:sz w:val="16"/>
                <w:szCs w:val="24"/>
                <w:rtl/>
              </w:rPr>
              <w:t>)</w:t>
            </w: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الثامنة عشرة (1998)</w:t>
            </w: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rFonts w:hint="cs"/>
                <w:sz w:val="16"/>
                <w:szCs w:val="24"/>
                <w:rtl/>
              </w:rPr>
              <w:tab/>
              <w:t>التقرير الدوري الرابع</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2 تشرين الأول/أكتوبر 1995</w:t>
            </w:r>
          </w:p>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918" w:type="dxa"/>
            <w:gridSpan w:val="2"/>
            <w:tcBorders>
              <w:top w:val="nil"/>
              <w:left w:val="nil"/>
              <w:bottom w:val="nil"/>
              <w:right w:val="nil"/>
            </w:tcBorders>
          </w:tcPr>
          <w:p w:rsidR="00D86DF6" w:rsidRPr="00536A10" w:rsidRDefault="00D86DF6" w:rsidP="00D86DF6">
            <w:pPr>
              <w:tabs>
                <w:tab w:val="right" w:pos="2756"/>
              </w:tabs>
              <w:spacing w:after="120" w:line="280" w:lineRule="exact"/>
              <w:jc w:val="left"/>
              <w:rPr>
                <w:sz w:val="16"/>
                <w:szCs w:val="24"/>
              </w:rPr>
            </w:pPr>
            <w:r w:rsidRPr="00536A10">
              <w:rPr>
                <w:sz w:val="16"/>
                <w:szCs w:val="24"/>
                <w:rtl/>
              </w:rPr>
              <w:t>29 تشرين الأول/أكتوبر 1997</w:t>
            </w:r>
            <w:r w:rsidRPr="00536A10">
              <w:rPr>
                <w:sz w:val="16"/>
                <w:szCs w:val="24"/>
                <w:rtl/>
              </w:rPr>
              <w:br/>
              <w:t>(</w:t>
            </w:r>
            <w:r w:rsidRPr="00536A10">
              <w:rPr>
                <w:sz w:val="16"/>
                <w:szCs w:val="24"/>
              </w:rPr>
              <w:t>CEDAW/C/DOM/4</w:t>
            </w:r>
            <w:r w:rsidRPr="00536A10">
              <w:rPr>
                <w:sz w:val="16"/>
                <w:szCs w:val="24"/>
                <w:rtl/>
              </w:rPr>
              <w:t>)</w:t>
            </w: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الثامنة عشرة (1998)</w:t>
            </w: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rFonts w:hint="cs"/>
                <w:sz w:val="16"/>
                <w:szCs w:val="24"/>
                <w:rtl/>
              </w:rPr>
              <w:tab/>
              <w:t>التقرير الدوري الخامس</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2 تشرين الأول/أكتوبر 1999</w:t>
            </w:r>
          </w:p>
        </w:tc>
        <w:tc>
          <w:tcPr>
            <w:tcW w:w="2918" w:type="dxa"/>
            <w:gridSpan w:val="2"/>
            <w:tcBorders>
              <w:top w:val="nil"/>
              <w:left w:val="nil"/>
              <w:bottom w:val="nil"/>
              <w:right w:val="nil"/>
            </w:tcBorders>
          </w:tcPr>
          <w:p w:rsidR="00D86DF6" w:rsidRPr="00536A10" w:rsidRDefault="00D86DF6" w:rsidP="00D86DF6">
            <w:pPr>
              <w:tabs>
                <w:tab w:val="right" w:pos="2756"/>
              </w:tabs>
              <w:spacing w:after="120" w:line="280" w:lineRule="exact"/>
              <w:jc w:val="left"/>
              <w:rPr>
                <w:sz w:val="16"/>
                <w:szCs w:val="24"/>
              </w:rPr>
            </w:pPr>
            <w:r w:rsidRPr="00536A10">
              <w:rPr>
                <w:sz w:val="16"/>
                <w:szCs w:val="24"/>
                <w:rtl/>
              </w:rPr>
              <w:t>11 نيسان/أبريل 2003</w:t>
            </w:r>
            <w:r w:rsidRPr="00536A10">
              <w:rPr>
                <w:sz w:val="16"/>
                <w:szCs w:val="24"/>
                <w:rtl/>
              </w:rPr>
              <w:br/>
              <w:t>(</w:t>
            </w:r>
            <w:r w:rsidRPr="00536A10">
              <w:rPr>
                <w:sz w:val="16"/>
                <w:szCs w:val="24"/>
              </w:rPr>
              <w:t>CEDAW/C/DOM/5</w:t>
            </w:r>
            <w:r w:rsidRPr="00536A10">
              <w:rPr>
                <w:sz w:val="16"/>
                <w:szCs w:val="24"/>
                <w:rtl/>
              </w:rPr>
              <w:t>)</w:t>
            </w: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rFonts w:hint="cs"/>
                <w:sz w:val="16"/>
                <w:szCs w:val="24"/>
                <w:rtl/>
              </w:rPr>
            </w:pPr>
            <w:r w:rsidRPr="00536A10">
              <w:rPr>
                <w:rFonts w:hint="cs"/>
                <w:sz w:val="16"/>
                <w:szCs w:val="24"/>
                <w:rtl/>
              </w:rPr>
              <w:t>الحادية والثلاثون (2004)</w:t>
            </w: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rFonts w:hint="cs"/>
                <w:sz w:val="16"/>
                <w:szCs w:val="24"/>
                <w:rtl/>
              </w:rPr>
              <w:tab/>
              <w:t>التقرير الدوري السادس</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rFonts w:hint="cs"/>
                <w:sz w:val="16"/>
                <w:szCs w:val="24"/>
                <w:rtl/>
              </w:rPr>
            </w:pPr>
            <w:r w:rsidRPr="00536A10">
              <w:rPr>
                <w:sz w:val="16"/>
                <w:szCs w:val="24"/>
                <w:rtl/>
              </w:rPr>
              <w:t xml:space="preserve">2 أيلول/سبتمبر </w:t>
            </w:r>
            <w:r w:rsidRPr="00536A10">
              <w:rPr>
                <w:rFonts w:hint="cs"/>
                <w:sz w:val="16"/>
                <w:szCs w:val="24"/>
                <w:rtl/>
              </w:rPr>
              <w:t>2003</w:t>
            </w:r>
          </w:p>
        </w:tc>
        <w:tc>
          <w:tcPr>
            <w:tcW w:w="2918" w:type="dxa"/>
            <w:gridSpan w:val="2"/>
            <w:tcBorders>
              <w:top w:val="nil"/>
              <w:left w:val="nil"/>
              <w:bottom w:val="nil"/>
              <w:right w:val="nil"/>
            </w:tcBorders>
          </w:tcPr>
          <w:p w:rsidR="00D86DF6" w:rsidRPr="00536A10" w:rsidRDefault="00D86DF6" w:rsidP="00D86DF6">
            <w:pPr>
              <w:tabs>
                <w:tab w:val="right" w:pos="2756"/>
              </w:tabs>
              <w:spacing w:after="120" w:line="280" w:lineRule="exact"/>
              <w:jc w:val="left"/>
              <w:rPr>
                <w:sz w:val="16"/>
                <w:szCs w:val="24"/>
                <w:rtl/>
              </w:rPr>
            </w:pP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rFonts w:hint="cs"/>
                <w:sz w:val="16"/>
                <w:szCs w:val="24"/>
                <w:rtl/>
              </w:rPr>
            </w:pP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rFonts w:hint="cs"/>
                <w:b/>
                <w:bCs/>
                <w:i/>
                <w:iCs/>
                <w:sz w:val="16"/>
                <w:szCs w:val="16"/>
                <w:rtl/>
              </w:rPr>
            </w:pPr>
            <w:r w:rsidRPr="00536A10">
              <w:rPr>
                <w:b/>
                <w:bCs/>
                <w:i/>
                <w:iCs/>
                <w:sz w:val="16"/>
                <w:szCs w:val="24"/>
                <w:rtl/>
              </w:rPr>
              <w:t>جمهورية الكونغو الديمقراطية</w:t>
            </w:r>
            <w:r w:rsidRPr="00536A10">
              <w:rPr>
                <w:rFonts w:hint="cs"/>
                <w:b/>
                <w:bCs/>
                <w:i/>
                <w:iCs/>
                <w:sz w:val="16"/>
                <w:szCs w:val="24"/>
                <w:rtl/>
              </w:rPr>
              <w:t xml:space="preserve"> </w:t>
            </w:r>
            <w:r w:rsidRPr="00536A10">
              <w:rPr>
                <w:rFonts w:hint="cs"/>
                <w:b/>
                <w:bCs/>
                <w:i/>
                <w:iCs/>
                <w:sz w:val="16"/>
                <w:szCs w:val="16"/>
                <w:rtl/>
              </w:rPr>
              <w:t>(ب)</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918" w:type="dxa"/>
            <w:gridSpan w:val="2"/>
            <w:tcBorders>
              <w:top w:val="nil"/>
              <w:left w:val="nil"/>
              <w:bottom w:val="nil"/>
              <w:right w:val="nil"/>
            </w:tcBorders>
          </w:tcPr>
          <w:p w:rsidR="00D86DF6" w:rsidRPr="00536A10" w:rsidRDefault="00D86DF6" w:rsidP="00D86DF6">
            <w:pPr>
              <w:tabs>
                <w:tab w:val="right" w:pos="2756"/>
              </w:tabs>
              <w:spacing w:after="120" w:line="280" w:lineRule="exact"/>
              <w:jc w:val="left"/>
              <w:rPr>
                <w:sz w:val="16"/>
                <w:szCs w:val="24"/>
                <w:rtl/>
              </w:rPr>
            </w:pP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rFonts w:hint="cs"/>
                <w:sz w:val="16"/>
                <w:szCs w:val="24"/>
                <w:rtl/>
              </w:rPr>
              <w:tab/>
              <w:t>التقرير الدوري الأول</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16 تشرين الثاني/نوفمبر 1987</w:t>
            </w:r>
          </w:p>
        </w:tc>
        <w:tc>
          <w:tcPr>
            <w:tcW w:w="2918" w:type="dxa"/>
            <w:gridSpan w:val="2"/>
            <w:tcBorders>
              <w:top w:val="nil"/>
              <w:left w:val="nil"/>
              <w:bottom w:val="nil"/>
              <w:right w:val="nil"/>
            </w:tcBorders>
          </w:tcPr>
          <w:p w:rsidR="00D86DF6" w:rsidRPr="00536A10" w:rsidRDefault="00D86DF6" w:rsidP="00D86DF6">
            <w:pPr>
              <w:tabs>
                <w:tab w:val="right" w:pos="2756"/>
              </w:tabs>
              <w:spacing w:after="120" w:line="280" w:lineRule="exact"/>
              <w:jc w:val="left"/>
              <w:rPr>
                <w:sz w:val="16"/>
                <w:szCs w:val="24"/>
              </w:rPr>
            </w:pPr>
            <w:r w:rsidRPr="00536A10">
              <w:rPr>
                <w:sz w:val="16"/>
                <w:szCs w:val="24"/>
                <w:rtl/>
              </w:rPr>
              <w:t>1 آذار/مارس 1994</w:t>
            </w:r>
            <w:r w:rsidRPr="00536A10">
              <w:rPr>
                <w:sz w:val="16"/>
                <w:szCs w:val="24"/>
                <w:rtl/>
              </w:rPr>
              <w:br/>
              <w:t>(</w:t>
            </w:r>
            <w:r w:rsidRPr="00536A10">
              <w:rPr>
                <w:sz w:val="16"/>
                <w:szCs w:val="24"/>
              </w:rPr>
              <w:t>CEDAW/C/ZAR/1</w:t>
            </w:r>
            <w:r w:rsidRPr="00536A10">
              <w:rPr>
                <w:sz w:val="16"/>
                <w:szCs w:val="24"/>
                <w:rtl/>
              </w:rPr>
              <w:t>)</w:t>
            </w: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الثانية والعشرون (2000)</w:t>
            </w: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rFonts w:hint="cs"/>
                <w:sz w:val="16"/>
                <w:szCs w:val="24"/>
                <w:rtl/>
              </w:rPr>
              <w:tab/>
              <w:t>التقرير الدوري الثاني</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16 تشرين الثاني/نوفمبر 1991</w:t>
            </w:r>
          </w:p>
        </w:tc>
        <w:tc>
          <w:tcPr>
            <w:tcW w:w="2918" w:type="dxa"/>
            <w:gridSpan w:val="2"/>
            <w:tcBorders>
              <w:top w:val="nil"/>
              <w:left w:val="nil"/>
              <w:bottom w:val="nil"/>
              <w:right w:val="nil"/>
            </w:tcBorders>
          </w:tcPr>
          <w:p w:rsidR="00D86DF6" w:rsidRPr="00536A10" w:rsidRDefault="00D86DF6" w:rsidP="00D86DF6">
            <w:pPr>
              <w:tabs>
                <w:tab w:val="right" w:pos="2756"/>
              </w:tabs>
              <w:spacing w:after="120" w:line="280" w:lineRule="exact"/>
              <w:jc w:val="left"/>
              <w:rPr>
                <w:sz w:val="16"/>
                <w:szCs w:val="24"/>
                <w:rtl/>
              </w:rPr>
            </w:pPr>
            <w:r w:rsidRPr="00536A10">
              <w:rPr>
                <w:sz w:val="16"/>
                <w:szCs w:val="24"/>
                <w:rtl/>
              </w:rPr>
              <w:t>24 تشرين الأول/أكتوبر 1996</w:t>
            </w:r>
            <w:r w:rsidRPr="00536A10">
              <w:rPr>
                <w:sz w:val="16"/>
                <w:szCs w:val="24"/>
                <w:rtl/>
              </w:rPr>
              <w:br/>
              <w:t>(</w:t>
            </w:r>
            <w:r w:rsidRPr="00536A10">
              <w:rPr>
                <w:sz w:val="16"/>
                <w:szCs w:val="24"/>
              </w:rPr>
              <w:t>CEDAW/C/ZAR/2</w:t>
            </w:r>
            <w:r w:rsidRPr="00536A10">
              <w:rPr>
                <w:sz w:val="16"/>
                <w:szCs w:val="24"/>
                <w:rtl/>
              </w:rPr>
              <w:t>)</w:t>
            </w:r>
          </w:p>
          <w:p w:rsidR="00D86DF6" w:rsidRPr="00536A10" w:rsidRDefault="00D86DF6" w:rsidP="00D86DF6">
            <w:pPr>
              <w:tabs>
                <w:tab w:val="right" w:pos="2756"/>
              </w:tabs>
              <w:spacing w:after="120" w:line="280" w:lineRule="exact"/>
              <w:jc w:val="left"/>
              <w:rPr>
                <w:rFonts w:hint="cs"/>
                <w:sz w:val="16"/>
                <w:szCs w:val="24"/>
                <w:rtl/>
              </w:rPr>
            </w:pPr>
            <w:r w:rsidRPr="00536A10">
              <w:rPr>
                <w:sz w:val="16"/>
                <w:szCs w:val="24"/>
                <w:rtl/>
              </w:rPr>
              <w:t>27 آب/أغسطس 1998</w:t>
            </w:r>
            <w:r w:rsidRPr="00536A10">
              <w:rPr>
                <w:sz w:val="16"/>
                <w:szCs w:val="24"/>
                <w:rtl/>
              </w:rPr>
              <w:br/>
            </w:r>
            <w:r w:rsidRPr="00536A10">
              <w:rPr>
                <w:sz w:val="16"/>
                <w:szCs w:val="24"/>
              </w:rPr>
              <w:t>CEDAW/C/ZAR/2/Add.1)</w:t>
            </w:r>
            <w:r w:rsidRPr="00536A10">
              <w:rPr>
                <w:sz w:val="16"/>
                <w:szCs w:val="24"/>
                <w:rtl/>
              </w:rPr>
              <w:t xml:space="preserve">) </w:t>
            </w: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الثانية والعشرون (2000)</w:t>
            </w: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rFonts w:hint="cs"/>
                <w:sz w:val="16"/>
                <w:szCs w:val="24"/>
                <w:rtl/>
              </w:rPr>
              <w:tab/>
              <w:t>التقرير الدوري الثالث</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16 تشرين الثاني/نوفمبر 1995</w:t>
            </w:r>
          </w:p>
        </w:tc>
        <w:tc>
          <w:tcPr>
            <w:tcW w:w="2918" w:type="dxa"/>
            <w:gridSpan w:val="2"/>
            <w:tcBorders>
              <w:top w:val="nil"/>
              <w:left w:val="nil"/>
              <w:bottom w:val="nil"/>
              <w:right w:val="nil"/>
            </w:tcBorders>
          </w:tcPr>
          <w:p w:rsidR="00D86DF6" w:rsidRPr="00536A10" w:rsidRDefault="00D86DF6" w:rsidP="00D86DF6">
            <w:pPr>
              <w:tabs>
                <w:tab w:val="right" w:pos="2756"/>
              </w:tabs>
              <w:spacing w:after="120" w:line="280" w:lineRule="exact"/>
              <w:jc w:val="left"/>
              <w:rPr>
                <w:sz w:val="16"/>
                <w:szCs w:val="24"/>
              </w:rPr>
            </w:pPr>
            <w:r w:rsidRPr="00536A10">
              <w:rPr>
                <w:sz w:val="16"/>
                <w:szCs w:val="24"/>
                <w:rtl/>
              </w:rPr>
              <w:t>2 تموز/يوليه 1998</w:t>
            </w:r>
            <w:r w:rsidRPr="00536A10">
              <w:rPr>
                <w:sz w:val="16"/>
                <w:szCs w:val="24"/>
                <w:rtl/>
              </w:rPr>
              <w:br/>
              <w:t>(</w:t>
            </w:r>
            <w:r w:rsidRPr="00536A10">
              <w:rPr>
                <w:sz w:val="16"/>
                <w:szCs w:val="24"/>
              </w:rPr>
              <w:t>EDAW/C/COD/1</w:t>
            </w:r>
            <w:r w:rsidRPr="00536A10">
              <w:rPr>
                <w:sz w:val="16"/>
                <w:szCs w:val="24"/>
                <w:rtl/>
              </w:rPr>
              <w:t>)</w:t>
            </w: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الثانية والعشرون (2000)</w:t>
            </w: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rFonts w:hint="cs"/>
                <w:sz w:val="16"/>
                <w:szCs w:val="24"/>
                <w:rtl/>
              </w:rPr>
              <w:tab/>
              <w:t>التقرير الدوري الرابع</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16 تشرين الثاني/نوفمبر 1999</w:t>
            </w:r>
          </w:p>
        </w:tc>
        <w:tc>
          <w:tcPr>
            <w:tcW w:w="2918" w:type="dxa"/>
            <w:gridSpan w:val="2"/>
            <w:tcBorders>
              <w:top w:val="nil"/>
              <w:left w:val="nil"/>
              <w:bottom w:val="nil"/>
              <w:right w:val="nil"/>
            </w:tcBorders>
          </w:tcPr>
          <w:p w:rsidR="00D86DF6" w:rsidRPr="00536A10" w:rsidRDefault="00D86DF6" w:rsidP="00D86DF6">
            <w:pPr>
              <w:tabs>
                <w:tab w:val="right" w:pos="2756"/>
              </w:tabs>
              <w:spacing w:after="120" w:line="280" w:lineRule="exact"/>
              <w:jc w:val="left"/>
              <w:rPr>
                <w:rFonts w:hint="cs"/>
                <w:sz w:val="16"/>
                <w:szCs w:val="24"/>
              </w:rPr>
            </w:pPr>
            <w:r w:rsidRPr="00536A10">
              <w:rPr>
                <w:rFonts w:hint="cs"/>
                <w:sz w:val="16"/>
                <w:szCs w:val="24"/>
                <w:rtl/>
              </w:rPr>
              <w:t xml:space="preserve">11 </w:t>
            </w:r>
            <w:r w:rsidRPr="00536A10">
              <w:rPr>
                <w:rFonts w:hint="eastAsia"/>
                <w:sz w:val="16"/>
                <w:szCs w:val="24"/>
                <w:rtl/>
              </w:rPr>
              <w:t>آب</w:t>
            </w:r>
            <w:r w:rsidRPr="00536A10">
              <w:rPr>
                <w:sz w:val="16"/>
                <w:szCs w:val="24"/>
                <w:rtl/>
              </w:rPr>
              <w:t>/أغسطس</w:t>
            </w:r>
            <w:r w:rsidRPr="00536A10">
              <w:rPr>
                <w:rFonts w:hint="cs"/>
                <w:sz w:val="16"/>
                <w:szCs w:val="24"/>
                <w:rtl/>
              </w:rPr>
              <w:t xml:space="preserve"> 2004</w:t>
            </w:r>
            <w:r w:rsidRPr="00536A10">
              <w:rPr>
                <w:sz w:val="16"/>
                <w:szCs w:val="24"/>
                <w:rtl/>
              </w:rPr>
              <w:br/>
              <w:t>(</w:t>
            </w:r>
            <w:r w:rsidRPr="00536A10">
              <w:rPr>
                <w:sz w:val="16"/>
                <w:szCs w:val="24"/>
              </w:rPr>
              <w:t>CEDAW/C/COD/4-5</w:t>
            </w:r>
            <w:r w:rsidRPr="00536A10">
              <w:rPr>
                <w:sz w:val="16"/>
                <w:szCs w:val="24"/>
                <w:rtl/>
              </w:rPr>
              <w:t>)</w:t>
            </w: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rFonts w:hint="cs"/>
                <w:sz w:val="16"/>
                <w:szCs w:val="24"/>
                <w:rtl/>
              </w:rPr>
              <w:tab/>
              <w:t>التقرير الدوري الخامس</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rFonts w:hint="cs"/>
                <w:sz w:val="16"/>
                <w:szCs w:val="24"/>
                <w:rtl/>
              </w:rPr>
            </w:pPr>
            <w:r w:rsidRPr="00536A10">
              <w:rPr>
                <w:sz w:val="16"/>
                <w:szCs w:val="24"/>
                <w:rtl/>
              </w:rPr>
              <w:t xml:space="preserve">16 تشرين الثاني/نوفمبر </w:t>
            </w:r>
            <w:r w:rsidRPr="00536A10">
              <w:rPr>
                <w:rFonts w:hint="cs"/>
                <w:sz w:val="16"/>
                <w:szCs w:val="24"/>
                <w:rtl/>
              </w:rPr>
              <w:t>2004</w:t>
            </w:r>
          </w:p>
        </w:tc>
        <w:tc>
          <w:tcPr>
            <w:tcW w:w="2918" w:type="dxa"/>
            <w:gridSpan w:val="2"/>
            <w:tcBorders>
              <w:top w:val="nil"/>
              <w:left w:val="nil"/>
              <w:bottom w:val="nil"/>
              <w:right w:val="nil"/>
            </w:tcBorders>
          </w:tcPr>
          <w:p w:rsidR="00D86DF6" w:rsidRPr="00536A10" w:rsidRDefault="00D86DF6" w:rsidP="00D86DF6">
            <w:pPr>
              <w:tabs>
                <w:tab w:val="right" w:pos="2756"/>
              </w:tabs>
              <w:spacing w:after="120" w:line="280" w:lineRule="exact"/>
              <w:jc w:val="left"/>
              <w:rPr>
                <w:rFonts w:hint="cs"/>
                <w:sz w:val="16"/>
                <w:szCs w:val="24"/>
              </w:rPr>
            </w:pPr>
            <w:r w:rsidRPr="00536A10">
              <w:rPr>
                <w:rFonts w:hint="cs"/>
                <w:sz w:val="16"/>
                <w:szCs w:val="24"/>
                <w:rtl/>
              </w:rPr>
              <w:t xml:space="preserve">11 </w:t>
            </w:r>
            <w:r w:rsidRPr="00536A10">
              <w:rPr>
                <w:rFonts w:hint="eastAsia"/>
                <w:sz w:val="16"/>
                <w:szCs w:val="24"/>
                <w:rtl/>
              </w:rPr>
              <w:t>آب</w:t>
            </w:r>
            <w:r w:rsidRPr="00536A10">
              <w:rPr>
                <w:sz w:val="16"/>
                <w:szCs w:val="24"/>
                <w:rtl/>
              </w:rPr>
              <w:t>/أغسطس</w:t>
            </w:r>
            <w:r w:rsidRPr="00536A10">
              <w:rPr>
                <w:rFonts w:hint="cs"/>
                <w:sz w:val="16"/>
                <w:szCs w:val="24"/>
                <w:rtl/>
              </w:rPr>
              <w:t xml:space="preserve"> 2004</w:t>
            </w:r>
            <w:r w:rsidRPr="00536A10">
              <w:rPr>
                <w:sz w:val="16"/>
                <w:szCs w:val="24"/>
                <w:rtl/>
              </w:rPr>
              <w:br/>
              <w:t>(</w:t>
            </w:r>
            <w:r w:rsidRPr="00536A10">
              <w:rPr>
                <w:sz w:val="16"/>
                <w:szCs w:val="24"/>
              </w:rPr>
              <w:t>CEDAW/C/COD/4-5</w:t>
            </w:r>
            <w:r w:rsidRPr="00536A10">
              <w:rPr>
                <w:sz w:val="16"/>
                <w:szCs w:val="24"/>
                <w:rtl/>
              </w:rPr>
              <w:t>)</w:t>
            </w: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keepNext/>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b/>
                <w:bCs/>
                <w:i/>
                <w:iCs/>
                <w:sz w:val="16"/>
                <w:szCs w:val="24"/>
                <w:rtl/>
              </w:rPr>
            </w:pPr>
            <w:r w:rsidRPr="00536A10">
              <w:rPr>
                <w:b/>
                <w:bCs/>
                <w:i/>
                <w:iCs/>
                <w:sz w:val="16"/>
                <w:szCs w:val="24"/>
                <w:rtl/>
              </w:rPr>
              <w:t>جمهورية تنزانيا المتحدة</w:t>
            </w:r>
          </w:p>
        </w:tc>
        <w:tc>
          <w:tcPr>
            <w:tcW w:w="2340" w:type="dxa"/>
            <w:gridSpan w:val="2"/>
            <w:tcBorders>
              <w:top w:val="nil"/>
              <w:left w:val="nil"/>
              <w:bottom w:val="nil"/>
              <w:right w:val="nil"/>
            </w:tcBorders>
          </w:tcPr>
          <w:p w:rsidR="00D86DF6" w:rsidRPr="00536A10" w:rsidRDefault="00D86DF6" w:rsidP="00D86DF6">
            <w:pPr>
              <w:keepNext/>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918" w:type="dxa"/>
            <w:gridSpan w:val="2"/>
            <w:tcBorders>
              <w:top w:val="nil"/>
              <w:left w:val="nil"/>
              <w:bottom w:val="nil"/>
              <w:right w:val="nil"/>
            </w:tcBorders>
          </w:tcPr>
          <w:p w:rsidR="00D86DF6" w:rsidRPr="00536A10" w:rsidRDefault="00D86DF6" w:rsidP="00D86DF6">
            <w:pPr>
              <w:keepNext/>
              <w:tabs>
                <w:tab w:val="right" w:pos="2756"/>
              </w:tabs>
              <w:spacing w:after="120" w:line="280" w:lineRule="exact"/>
              <w:jc w:val="left"/>
              <w:rPr>
                <w:sz w:val="16"/>
                <w:szCs w:val="24"/>
                <w:rtl/>
              </w:rPr>
            </w:pPr>
          </w:p>
        </w:tc>
        <w:tc>
          <w:tcPr>
            <w:tcW w:w="2032" w:type="dxa"/>
            <w:gridSpan w:val="2"/>
            <w:tcBorders>
              <w:top w:val="nil"/>
              <w:left w:val="nil"/>
              <w:bottom w:val="nil"/>
              <w:right w:val="nil"/>
            </w:tcBorders>
          </w:tcPr>
          <w:p w:rsidR="00D86DF6" w:rsidRPr="00536A10" w:rsidRDefault="00D86DF6" w:rsidP="00D86DF6">
            <w:pPr>
              <w:keepNext/>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rFonts w:hint="cs"/>
                <w:sz w:val="16"/>
                <w:szCs w:val="24"/>
                <w:rtl/>
              </w:rPr>
              <w:tab/>
              <w:t>التقرير الدوري الأول</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19 أيلول/سبتمبر 1986</w:t>
            </w:r>
          </w:p>
        </w:tc>
        <w:tc>
          <w:tcPr>
            <w:tcW w:w="2918" w:type="dxa"/>
            <w:gridSpan w:val="2"/>
            <w:tcBorders>
              <w:top w:val="nil"/>
              <w:left w:val="nil"/>
              <w:bottom w:val="nil"/>
              <w:right w:val="nil"/>
            </w:tcBorders>
          </w:tcPr>
          <w:p w:rsidR="00D86DF6" w:rsidRPr="00536A10" w:rsidRDefault="00D86DF6" w:rsidP="00D86DF6">
            <w:pPr>
              <w:tabs>
                <w:tab w:val="right" w:pos="2756"/>
              </w:tabs>
              <w:spacing w:after="120" w:line="280" w:lineRule="exact"/>
              <w:jc w:val="left"/>
              <w:rPr>
                <w:sz w:val="16"/>
                <w:szCs w:val="24"/>
              </w:rPr>
            </w:pPr>
            <w:r w:rsidRPr="00536A10">
              <w:rPr>
                <w:sz w:val="16"/>
                <w:szCs w:val="24"/>
                <w:rtl/>
              </w:rPr>
              <w:t>9 آذار/مارس 1988</w:t>
            </w:r>
            <w:r w:rsidRPr="00536A10">
              <w:rPr>
                <w:sz w:val="16"/>
                <w:szCs w:val="24"/>
                <w:rtl/>
              </w:rPr>
              <w:br/>
              <w:t>(</w:t>
            </w:r>
            <w:r w:rsidRPr="00536A10">
              <w:rPr>
                <w:sz w:val="16"/>
                <w:szCs w:val="24"/>
              </w:rPr>
              <w:t>CEDAW/C/5/Add.57</w:t>
            </w:r>
            <w:r w:rsidRPr="00536A10">
              <w:rPr>
                <w:sz w:val="16"/>
                <w:szCs w:val="24"/>
                <w:rtl/>
              </w:rPr>
              <w:t>)</w:t>
            </w: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التاسعة (1990)</w:t>
            </w: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rFonts w:hint="cs"/>
                <w:sz w:val="16"/>
                <w:szCs w:val="24"/>
                <w:rtl/>
              </w:rPr>
              <w:tab/>
              <w:t>التقرير الدوري الثاني</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19 أيلول/سبتمبر 1990</w:t>
            </w:r>
          </w:p>
        </w:tc>
        <w:tc>
          <w:tcPr>
            <w:tcW w:w="2918" w:type="dxa"/>
            <w:gridSpan w:val="2"/>
            <w:tcBorders>
              <w:top w:val="nil"/>
              <w:left w:val="nil"/>
              <w:bottom w:val="nil"/>
              <w:right w:val="nil"/>
            </w:tcBorders>
          </w:tcPr>
          <w:p w:rsidR="00D86DF6" w:rsidRPr="00536A10" w:rsidRDefault="00D86DF6" w:rsidP="00D86DF6">
            <w:pPr>
              <w:tabs>
                <w:tab w:val="right" w:pos="2756"/>
              </w:tabs>
              <w:spacing w:after="120" w:line="280" w:lineRule="exact"/>
              <w:jc w:val="left"/>
              <w:rPr>
                <w:sz w:val="16"/>
                <w:szCs w:val="24"/>
              </w:rPr>
            </w:pPr>
            <w:r w:rsidRPr="00536A10">
              <w:rPr>
                <w:sz w:val="16"/>
                <w:szCs w:val="24"/>
                <w:rtl/>
              </w:rPr>
              <w:t>25 أيلول/سبتمبر 1996</w:t>
            </w:r>
            <w:r w:rsidRPr="00536A10">
              <w:rPr>
                <w:sz w:val="16"/>
                <w:szCs w:val="24"/>
                <w:rtl/>
              </w:rPr>
              <w:br/>
              <w:t>(</w:t>
            </w:r>
            <w:r w:rsidRPr="00536A10">
              <w:rPr>
                <w:sz w:val="16"/>
                <w:szCs w:val="24"/>
              </w:rPr>
              <w:t>CEDAW/C/TZA/2-3</w:t>
            </w:r>
            <w:r w:rsidRPr="00536A10">
              <w:rPr>
                <w:sz w:val="16"/>
                <w:szCs w:val="24"/>
                <w:rtl/>
              </w:rPr>
              <w:t>)</w:t>
            </w: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التاسعة عشرة (1998)</w:t>
            </w: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rFonts w:hint="cs"/>
                <w:sz w:val="16"/>
                <w:szCs w:val="24"/>
                <w:rtl/>
              </w:rPr>
              <w:tab/>
              <w:t>التقرير الدوري الثالث</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19 أيلول/سبتمبر 1994</w:t>
            </w:r>
          </w:p>
        </w:tc>
        <w:tc>
          <w:tcPr>
            <w:tcW w:w="2918" w:type="dxa"/>
            <w:gridSpan w:val="2"/>
            <w:tcBorders>
              <w:top w:val="nil"/>
              <w:left w:val="nil"/>
              <w:bottom w:val="nil"/>
              <w:right w:val="nil"/>
            </w:tcBorders>
          </w:tcPr>
          <w:p w:rsidR="00D86DF6" w:rsidRPr="00536A10" w:rsidRDefault="00D86DF6" w:rsidP="00D86DF6">
            <w:pPr>
              <w:tabs>
                <w:tab w:val="right" w:pos="2756"/>
              </w:tabs>
              <w:spacing w:after="120" w:line="280" w:lineRule="exact"/>
              <w:jc w:val="left"/>
              <w:rPr>
                <w:sz w:val="16"/>
                <w:szCs w:val="24"/>
              </w:rPr>
            </w:pPr>
            <w:r w:rsidRPr="00536A10">
              <w:rPr>
                <w:sz w:val="16"/>
                <w:szCs w:val="24"/>
                <w:rtl/>
              </w:rPr>
              <w:t>25 أيلول/سبتمبر 1996</w:t>
            </w:r>
            <w:r w:rsidRPr="00536A10">
              <w:rPr>
                <w:sz w:val="16"/>
                <w:szCs w:val="24"/>
                <w:rtl/>
              </w:rPr>
              <w:br/>
              <w:t>(</w:t>
            </w:r>
            <w:r w:rsidRPr="00536A10">
              <w:rPr>
                <w:sz w:val="16"/>
                <w:szCs w:val="24"/>
              </w:rPr>
              <w:t>CEDAW/C/TZA/2-3</w:t>
            </w:r>
            <w:r w:rsidRPr="00536A10">
              <w:rPr>
                <w:sz w:val="16"/>
                <w:szCs w:val="24"/>
                <w:rtl/>
              </w:rPr>
              <w:t>)</w:t>
            </w: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التاسعة عشرة (1998)</w:t>
            </w: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rFonts w:hint="cs"/>
                <w:sz w:val="16"/>
                <w:szCs w:val="24"/>
                <w:rtl/>
              </w:rPr>
              <w:tab/>
              <w:t>التقرير الدوري الرابع</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19 أيلول/سبتمبر 1998</w:t>
            </w:r>
          </w:p>
        </w:tc>
        <w:tc>
          <w:tcPr>
            <w:tcW w:w="2918"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rFonts w:hint="cs"/>
                <w:sz w:val="16"/>
                <w:szCs w:val="24"/>
                <w:rtl/>
              </w:rPr>
              <w:tab/>
              <w:t>التقرير الدوري الخامس</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19 أيلول/سبتمبر 2002</w:t>
            </w:r>
          </w:p>
        </w:tc>
        <w:tc>
          <w:tcPr>
            <w:tcW w:w="2918" w:type="dxa"/>
            <w:gridSpan w:val="2"/>
            <w:tcBorders>
              <w:top w:val="nil"/>
              <w:left w:val="nil"/>
              <w:bottom w:val="nil"/>
              <w:right w:val="nil"/>
            </w:tcBorders>
          </w:tcPr>
          <w:p w:rsidR="00D86DF6" w:rsidRPr="00536A10" w:rsidRDefault="00D86DF6" w:rsidP="00D86DF6">
            <w:pPr>
              <w:tabs>
                <w:tab w:val="right" w:pos="2756"/>
              </w:tabs>
              <w:spacing w:after="120" w:line="280" w:lineRule="exact"/>
              <w:jc w:val="left"/>
              <w:rPr>
                <w:sz w:val="16"/>
                <w:szCs w:val="24"/>
              </w:rPr>
            </w:pP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rFonts w:hint="cs"/>
                <w:b/>
                <w:bCs/>
                <w:i/>
                <w:iCs/>
                <w:sz w:val="16"/>
                <w:szCs w:val="24"/>
                <w:rtl/>
              </w:rPr>
            </w:pPr>
            <w:r w:rsidRPr="00536A10">
              <w:rPr>
                <w:rFonts w:hint="cs"/>
                <w:b/>
                <w:bCs/>
                <w:i/>
                <w:iCs/>
                <w:sz w:val="16"/>
                <w:szCs w:val="24"/>
                <w:rtl/>
              </w:rPr>
              <w:t>الجمهورية العربية السورية</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918" w:type="dxa"/>
            <w:gridSpan w:val="2"/>
            <w:tcBorders>
              <w:top w:val="nil"/>
              <w:left w:val="nil"/>
              <w:bottom w:val="nil"/>
              <w:right w:val="nil"/>
            </w:tcBorders>
          </w:tcPr>
          <w:p w:rsidR="00D86DF6" w:rsidRPr="00536A10" w:rsidRDefault="00D86DF6" w:rsidP="00D86DF6">
            <w:pPr>
              <w:tabs>
                <w:tab w:val="right" w:pos="2756"/>
              </w:tabs>
              <w:spacing w:after="120" w:line="280" w:lineRule="exact"/>
              <w:jc w:val="left"/>
              <w:rPr>
                <w:sz w:val="16"/>
                <w:szCs w:val="24"/>
                <w:rtl/>
              </w:rPr>
            </w:pP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rFonts w:hint="cs"/>
                <w:sz w:val="16"/>
                <w:szCs w:val="24"/>
                <w:rtl/>
              </w:rPr>
              <w:tab/>
              <w:t>التقرير الدوري الأول</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rFonts w:hint="cs"/>
                <w:sz w:val="16"/>
                <w:szCs w:val="24"/>
                <w:rtl/>
              </w:rPr>
            </w:pPr>
            <w:r w:rsidRPr="00536A10">
              <w:rPr>
                <w:rFonts w:hint="cs"/>
                <w:sz w:val="16"/>
                <w:szCs w:val="24"/>
                <w:rtl/>
              </w:rPr>
              <w:t xml:space="preserve">27 </w:t>
            </w:r>
            <w:r w:rsidRPr="00536A10">
              <w:rPr>
                <w:rFonts w:hint="eastAsia"/>
                <w:sz w:val="16"/>
                <w:szCs w:val="24"/>
                <w:rtl/>
              </w:rPr>
              <w:t>نيسان</w:t>
            </w:r>
            <w:r w:rsidRPr="00536A10">
              <w:rPr>
                <w:sz w:val="16"/>
                <w:szCs w:val="24"/>
                <w:rtl/>
              </w:rPr>
              <w:t>/أبريل</w:t>
            </w:r>
            <w:r w:rsidRPr="00536A10">
              <w:rPr>
                <w:rFonts w:hint="cs"/>
                <w:sz w:val="16"/>
                <w:szCs w:val="24"/>
                <w:rtl/>
              </w:rPr>
              <w:t xml:space="preserve"> 2004</w:t>
            </w:r>
          </w:p>
        </w:tc>
        <w:tc>
          <w:tcPr>
            <w:tcW w:w="2918" w:type="dxa"/>
            <w:gridSpan w:val="2"/>
            <w:tcBorders>
              <w:top w:val="nil"/>
              <w:left w:val="nil"/>
              <w:bottom w:val="nil"/>
              <w:right w:val="nil"/>
            </w:tcBorders>
          </w:tcPr>
          <w:p w:rsidR="00D86DF6" w:rsidRPr="00536A10" w:rsidRDefault="00D86DF6" w:rsidP="00D86DF6">
            <w:pPr>
              <w:tabs>
                <w:tab w:val="right" w:pos="2756"/>
              </w:tabs>
              <w:spacing w:after="120" w:line="280" w:lineRule="exact"/>
              <w:jc w:val="left"/>
              <w:rPr>
                <w:sz w:val="16"/>
                <w:szCs w:val="24"/>
                <w:rtl/>
              </w:rPr>
            </w:pP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rFonts w:hint="cs"/>
                <w:b/>
                <w:bCs/>
                <w:i/>
                <w:iCs/>
                <w:sz w:val="16"/>
                <w:szCs w:val="24"/>
                <w:rtl/>
              </w:rPr>
            </w:pPr>
            <w:r w:rsidRPr="00536A10">
              <w:rPr>
                <w:rFonts w:hint="cs"/>
                <w:b/>
                <w:bCs/>
                <w:i/>
                <w:iCs/>
                <w:sz w:val="16"/>
                <w:szCs w:val="24"/>
                <w:rtl/>
              </w:rPr>
              <w:t>جمهورية كوريا</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918" w:type="dxa"/>
            <w:gridSpan w:val="2"/>
            <w:tcBorders>
              <w:top w:val="nil"/>
              <w:left w:val="nil"/>
              <w:bottom w:val="nil"/>
              <w:right w:val="nil"/>
            </w:tcBorders>
          </w:tcPr>
          <w:p w:rsidR="00D86DF6" w:rsidRPr="00536A10" w:rsidRDefault="00D86DF6" w:rsidP="00D86DF6">
            <w:pPr>
              <w:tabs>
                <w:tab w:val="right" w:pos="2756"/>
              </w:tabs>
              <w:spacing w:after="120" w:line="280" w:lineRule="exact"/>
              <w:jc w:val="left"/>
              <w:rPr>
                <w:sz w:val="16"/>
                <w:szCs w:val="24"/>
                <w:rtl/>
              </w:rPr>
            </w:pP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rFonts w:hint="cs"/>
                <w:sz w:val="16"/>
                <w:szCs w:val="24"/>
                <w:rtl/>
              </w:rPr>
              <w:tab/>
              <w:t>التقرير الدوري الأول</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26 كانون الثاني/يناير 1986</w:t>
            </w:r>
          </w:p>
        </w:tc>
        <w:tc>
          <w:tcPr>
            <w:tcW w:w="2918" w:type="dxa"/>
            <w:gridSpan w:val="2"/>
            <w:tcBorders>
              <w:top w:val="nil"/>
              <w:left w:val="nil"/>
              <w:bottom w:val="nil"/>
              <w:right w:val="nil"/>
            </w:tcBorders>
          </w:tcPr>
          <w:p w:rsidR="00D86DF6" w:rsidRPr="00536A10" w:rsidRDefault="00D86DF6" w:rsidP="00D86DF6">
            <w:pPr>
              <w:tabs>
                <w:tab w:val="right" w:pos="2756"/>
              </w:tabs>
              <w:spacing w:after="120" w:line="280" w:lineRule="exact"/>
              <w:jc w:val="left"/>
              <w:rPr>
                <w:sz w:val="16"/>
                <w:szCs w:val="24"/>
              </w:rPr>
            </w:pPr>
            <w:r w:rsidRPr="00536A10">
              <w:rPr>
                <w:sz w:val="16"/>
                <w:szCs w:val="24"/>
                <w:rtl/>
              </w:rPr>
              <w:t>13 آذار/مارس 1986</w:t>
            </w:r>
            <w:r w:rsidRPr="00536A10">
              <w:rPr>
                <w:sz w:val="16"/>
                <w:szCs w:val="24"/>
                <w:rtl/>
              </w:rPr>
              <w:br/>
              <w:t>(</w:t>
            </w:r>
            <w:r w:rsidRPr="00536A10">
              <w:rPr>
                <w:sz w:val="16"/>
                <w:szCs w:val="24"/>
              </w:rPr>
              <w:t>CEDAW/C/5/Add.35</w:t>
            </w:r>
            <w:r w:rsidRPr="00536A10">
              <w:rPr>
                <w:sz w:val="16"/>
                <w:szCs w:val="24"/>
                <w:rtl/>
              </w:rPr>
              <w:t>)</w:t>
            </w: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السادسة (1987)</w:t>
            </w: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rFonts w:hint="cs"/>
                <w:sz w:val="16"/>
                <w:szCs w:val="24"/>
                <w:rtl/>
              </w:rPr>
              <w:tab/>
              <w:t>التقرير الدوري الثاني</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26 كانون الثاني/يناير 1990</w:t>
            </w:r>
          </w:p>
        </w:tc>
        <w:tc>
          <w:tcPr>
            <w:tcW w:w="2918" w:type="dxa"/>
            <w:gridSpan w:val="2"/>
            <w:tcBorders>
              <w:top w:val="nil"/>
              <w:left w:val="nil"/>
              <w:bottom w:val="nil"/>
              <w:right w:val="nil"/>
            </w:tcBorders>
          </w:tcPr>
          <w:p w:rsidR="00D86DF6" w:rsidRPr="00536A10" w:rsidRDefault="00D86DF6" w:rsidP="00D86DF6">
            <w:pPr>
              <w:tabs>
                <w:tab w:val="right" w:pos="2756"/>
              </w:tabs>
              <w:spacing w:after="120" w:line="280" w:lineRule="exact"/>
              <w:jc w:val="left"/>
              <w:rPr>
                <w:sz w:val="16"/>
                <w:szCs w:val="24"/>
              </w:rPr>
            </w:pPr>
            <w:r w:rsidRPr="00536A10">
              <w:rPr>
                <w:sz w:val="16"/>
                <w:szCs w:val="24"/>
                <w:rtl/>
              </w:rPr>
              <w:t>19 كانون الأول/ديسمبر 1989</w:t>
            </w:r>
            <w:r w:rsidRPr="00536A10">
              <w:rPr>
                <w:sz w:val="16"/>
                <w:szCs w:val="24"/>
                <w:rtl/>
              </w:rPr>
              <w:br/>
              <w:t>(</w:t>
            </w:r>
            <w:r w:rsidRPr="00536A10">
              <w:rPr>
                <w:sz w:val="16"/>
                <w:szCs w:val="24"/>
              </w:rPr>
              <w:t>CEDAW/C/13/Add.28 and Corr.1</w:t>
            </w:r>
            <w:r w:rsidRPr="00536A10">
              <w:rPr>
                <w:sz w:val="16"/>
                <w:szCs w:val="24"/>
                <w:rtl/>
              </w:rPr>
              <w:t>)</w:t>
            </w: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الثانية عشرة (1993)</w:t>
            </w: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rFonts w:hint="cs"/>
                <w:sz w:val="16"/>
                <w:szCs w:val="24"/>
                <w:rtl/>
              </w:rPr>
              <w:tab/>
              <w:t>التقرير الدوري الثالث</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26 كانون الثاني/يناير 1994</w:t>
            </w:r>
          </w:p>
        </w:tc>
        <w:tc>
          <w:tcPr>
            <w:tcW w:w="2918" w:type="dxa"/>
            <w:gridSpan w:val="2"/>
            <w:tcBorders>
              <w:top w:val="nil"/>
              <w:left w:val="nil"/>
              <w:bottom w:val="nil"/>
              <w:right w:val="nil"/>
            </w:tcBorders>
          </w:tcPr>
          <w:p w:rsidR="00D86DF6" w:rsidRPr="00536A10" w:rsidRDefault="00D86DF6" w:rsidP="00D86DF6">
            <w:pPr>
              <w:tabs>
                <w:tab w:val="right" w:pos="2756"/>
              </w:tabs>
              <w:spacing w:after="120" w:line="280" w:lineRule="exact"/>
              <w:jc w:val="left"/>
              <w:rPr>
                <w:sz w:val="16"/>
                <w:szCs w:val="24"/>
              </w:rPr>
            </w:pPr>
            <w:r w:rsidRPr="00536A10">
              <w:rPr>
                <w:sz w:val="16"/>
                <w:szCs w:val="24"/>
                <w:rtl/>
              </w:rPr>
              <w:t>18 أيلول/سبتمبر 1994</w:t>
            </w:r>
            <w:r w:rsidRPr="00536A10">
              <w:rPr>
                <w:sz w:val="16"/>
                <w:szCs w:val="24"/>
                <w:rtl/>
              </w:rPr>
              <w:br/>
              <w:t>(</w:t>
            </w:r>
            <w:r w:rsidRPr="00536A10">
              <w:rPr>
                <w:sz w:val="16"/>
                <w:szCs w:val="24"/>
              </w:rPr>
              <w:t>CEDAW/C/KOR/3</w:t>
            </w:r>
            <w:r w:rsidRPr="00536A10">
              <w:rPr>
                <w:sz w:val="16"/>
                <w:szCs w:val="24"/>
                <w:rtl/>
              </w:rPr>
              <w:t>)</w:t>
            </w: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التاسعة عشرة (1998)</w:t>
            </w: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rFonts w:hint="cs"/>
                <w:sz w:val="16"/>
                <w:szCs w:val="24"/>
                <w:rtl/>
              </w:rPr>
              <w:tab/>
              <w:t>التقرير الدوري الرابع</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26 كانون الثاني/يناير 1998</w:t>
            </w:r>
          </w:p>
        </w:tc>
        <w:tc>
          <w:tcPr>
            <w:tcW w:w="2918" w:type="dxa"/>
            <w:gridSpan w:val="2"/>
            <w:tcBorders>
              <w:top w:val="nil"/>
              <w:left w:val="nil"/>
              <w:bottom w:val="nil"/>
              <w:right w:val="nil"/>
            </w:tcBorders>
          </w:tcPr>
          <w:p w:rsidR="00D86DF6" w:rsidRPr="00536A10" w:rsidRDefault="00D86DF6" w:rsidP="00D86DF6">
            <w:pPr>
              <w:tabs>
                <w:tab w:val="right" w:pos="2756"/>
              </w:tabs>
              <w:spacing w:after="120" w:line="280" w:lineRule="exact"/>
              <w:jc w:val="left"/>
              <w:rPr>
                <w:sz w:val="16"/>
                <w:szCs w:val="24"/>
              </w:rPr>
            </w:pPr>
            <w:r w:rsidRPr="00536A10">
              <w:rPr>
                <w:sz w:val="16"/>
                <w:szCs w:val="24"/>
                <w:rtl/>
              </w:rPr>
              <w:t>27 آذار/مارس 1998</w:t>
            </w:r>
            <w:r w:rsidRPr="00536A10">
              <w:rPr>
                <w:sz w:val="16"/>
                <w:szCs w:val="24"/>
                <w:rtl/>
              </w:rPr>
              <w:br/>
              <w:t>(</w:t>
            </w:r>
            <w:r w:rsidRPr="00536A10">
              <w:rPr>
                <w:sz w:val="16"/>
                <w:szCs w:val="24"/>
              </w:rPr>
              <w:t>CEDAW/C/KOR/4</w:t>
            </w:r>
            <w:r w:rsidRPr="00536A10">
              <w:rPr>
                <w:sz w:val="16"/>
                <w:szCs w:val="24"/>
                <w:rtl/>
              </w:rPr>
              <w:t>)</w:t>
            </w: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التاسعة عشرة (1998)</w:t>
            </w: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rFonts w:hint="cs"/>
                <w:sz w:val="16"/>
                <w:szCs w:val="24"/>
                <w:rtl/>
              </w:rPr>
              <w:tab/>
              <w:t>التقرير الدوري الخامس</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16 كانون الثاني/يناير 2002</w:t>
            </w:r>
          </w:p>
        </w:tc>
        <w:tc>
          <w:tcPr>
            <w:tcW w:w="2918" w:type="dxa"/>
            <w:gridSpan w:val="2"/>
            <w:tcBorders>
              <w:top w:val="nil"/>
              <w:left w:val="nil"/>
              <w:bottom w:val="nil"/>
              <w:right w:val="nil"/>
            </w:tcBorders>
          </w:tcPr>
          <w:p w:rsidR="00D86DF6" w:rsidRPr="00536A10" w:rsidRDefault="00D86DF6" w:rsidP="00D86DF6">
            <w:pPr>
              <w:tabs>
                <w:tab w:val="right" w:pos="2756"/>
              </w:tabs>
              <w:spacing w:after="120" w:line="280" w:lineRule="exact"/>
              <w:jc w:val="left"/>
              <w:rPr>
                <w:sz w:val="16"/>
                <w:szCs w:val="24"/>
              </w:rPr>
            </w:pPr>
            <w:r w:rsidRPr="00536A10">
              <w:rPr>
                <w:sz w:val="16"/>
                <w:szCs w:val="24"/>
                <w:rtl/>
              </w:rPr>
              <w:t>23 تموز/يوليه 2003</w:t>
            </w:r>
            <w:r w:rsidRPr="00536A10">
              <w:rPr>
                <w:sz w:val="16"/>
                <w:szCs w:val="24"/>
                <w:rtl/>
              </w:rPr>
              <w:br/>
              <w:t>(</w:t>
            </w:r>
            <w:r w:rsidRPr="00536A10">
              <w:rPr>
                <w:sz w:val="16"/>
                <w:szCs w:val="24"/>
              </w:rPr>
              <w:t>CEDAW/C/KOR/5</w:t>
            </w:r>
            <w:r w:rsidRPr="00536A10">
              <w:rPr>
                <w:sz w:val="16"/>
                <w:szCs w:val="24"/>
                <w:rtl/>
              </w:rPr>
              <w:t>)</w:t>
            </w: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b/>
                <w:bCs/>
                <w:i/>
                <w:iCs/>
                <w:sz w:val="16"/>
                <w:szCs w:val="24"/>
                <w:rtl/>
              </w:rPr>
            </w:pPr>
            <w:r w:rsidRPr="00536A10">
              <w:rPr>
                <w:b/>
                <w:bCs/>
                <w:i/>
                <w:iCs/>
                <w:sz w:val="16"/>
                <w:szCs w:val="24"/>
                <w:rtl/>
              </w:rPr>
              <w:t>جمهورية كوريا الديمقراطية الشعبية</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918" w:type="dxa"/>
            <w:gridSpan w:val="2"/>
            <w:tcBorders>
              <w:top w:val="nil"/>
              <w:left w:val="nil"/>
              <w:bottom w:val="nil"/>
              <w:right w:val="nil"/>
            </w:tcBorders>
          </w:tcPr>
          <w:p w:rsidR="00D86DF6" w:rsidRPr="00536A10" w:rsidRDefault="00D86DF6" w:rsidP="00D86DF6">
            <w:pPr>
              <w:tabs>
                <w:tab w:val="right" w:pos="2756"/>
              </w:tabs>
              <w:spacing w:after="120" w:line="280" w:lineRule="exact"/>
              <w:jc w:val="left"/>
              <w:rPr>
                <w:sz w:val="16"/>
                <w:szCs w:val="24"/>
                <w:rtl/>
              </w:rPr>
            </w:pP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rFonts w:hint="cs"/>
                <w:sz w:val="16"/>
                <w:szCs w:val="24"/>
                <w:rtl/>
              </w:rPr>
            </w:pPr>
            <w:r w:rsidRPr="00536A10">
              <w:rPr>
                <w:sz w:val="16"/>
                <w:szCs w:val="24"/>
                <w:rtl/>
              </w:rPr>
              <w:tab/>
            </w:r>
            <w:r w:rsidRPr="00536A10">
              <w:rPr>
                <w:rFonts w:hint="cs"/>
                <w:sz w:val="16"/>
                <w:szCs w:val="24"/>
                <w:rtl/>
              </w:rPr>
              <w:t>التقرير الدوري الأول</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27 آذار/مارس 2002</w:t>
            </w:r>
          </w:p>
        </w:tc>
        <w:tc>
          <w:tcPr>
            <w:tcW w:w="2918" w:type="dxa"/>
            <w:gridSpan w:val="2"/>
            <w:tcBorders>
              <w:top w:val="nil"/>
              <w:left w:val="nil"/>
              <w:bottom w:val="nil"/>
              <w:right w:val="nil"/>
            </w:tcBorders>
          </w:tcPr>
          <w:p w:rsidR="00D86DF6" w:rsidRPr="00536A10" w:rsidRDefault="00D86DF6" w:rsidP="00D86DF6">
            <w:pPr>
              <w:tabs>
                <w:tab w:val="right" w:pos="2756"/>
              </w:tabs>
              <w:spacing w:after="120" w:line="280" w:lineRule="exact"/>
              <w:jc w:val="left"/>
              <w:rPr>
                <w:sz w:val="16"/>
                <w:szCs w:val="24"/>
                <w:rtl/>
              </w:rPr>
            </w:pPr>
            <w:r w:rsidRPr="00536A10">
              <w:rPr>
                <w:sz w:val="16"/>
                <w:szCs w:val="24"/>
                <w:rtl/>
              </w:rPr>
              <w:t>11 أيلول/سبتمبر 2002</w:t>
            </w:r>
            <w:r w:rsidRPr="00536A10">
              <w:rPr>
                <w:sz w:val="16"/>
                <w:szCs w:val="24"/>
                <w:rtl/>
              </w:rPr>
              <w:br/>
              <w:t>(</w:t>
            </w:r>
            <w:r w:rsidRPr="00536A10">
              <w:rPr>
                <w:sz w:val="16"/>
                <w:szCs w:val="24"/>
              </w:rPr>
              <w:t>CEDAW/C/PRK/1</w:t>
            </w:r>
            <w:r w:rsidRPr="00536A10">
              <w:rPr>
                <w:sz w:val="16"/>
                <w:szCs w:val="24"/>
                <w:rtl/>
              </w:rPr>
              <w:t>)</w:t>
            </w: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rFonts w:hint="cs"/>
                <w:sz w:val="16"/>
                <w:szCs w:val="24"/>
                <w:rtl/>
              </w:rPr>
            </w:pPr>
            <w:r w:rsidRPr="00536A10">
              <w:rPr>
                <w:rFonts w:hint="cs"/>
                <w:sz w:val="16"/>
                <w:szCs w:val="24"/>
                <w:rtl/>
              </w:rPr>
              <w:t>الثالثة والثلاثون (2005)</w:t>
            </w: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b/>
                <w:bCs/>
                <w:i/>
                <w:iCs/>
                <w:sz w:val="16"/>
                <w:szCs w:val="24"/>
                <w:rtl/>
              </w:rPr>
            </w:pPr>
            <w:r w:rsidRPr="00536A10">
              <w:rPr>
                <w:b/>
                <w:bCs/>
                <w:i/>
                <w:iCs/>
                <w:sz w:val="16"/>
                <w:szCs w:val="24"/>
                <w:rtl/>
              </w:rPr>
              <w:t xml:space="preserve">جمهورية </w:t>
            </w:r>
            <w:proofErr w:type="spellStart"/>
            <w:r w:rsidRPr="00536A10">
              <w:rPr>
                <w:b/>
                <w:bCs/>
                <w:i/>
                <w:iCs/>
                <w:sz w:val="16"/>
                <w:szCs w:val="24"/>
                <w:rtl/>
              </w:rPr>
              <w:t>لاو</w:t>
            </w:r>
            <w:proofErr w:type="spellEnd"/>
            <w:r w:rsidRPr="00536A10">
              <w:rPr>
                <w:b/>
                <w:bCs/>
                <w:i/>
                <w:iCs/>
                <w:sz w:val="16"/>
                <w:szCs w:val="24"/>
                <w:rtl/>
              </w:rPr>
              <w:t xml:space="preserve"> الديمقراطية الشعبية</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918"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rFonts w:hint="cs"/>
                <w:sz w:val="16"/>
                <w:szCs w:val="24"/>
                <w:rtl/>
              </w:rPr>
              <w:tab/>
              <w:t>التقرير الدوري الأول</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13 أيلول/سبتمبر 1982</w:t>
            </w:r>
          </w:p>
        </w:tc>
        <w:tc>
          <w:tcPr>
            <w:tcW w:w="2918"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3 شباط/فبراير 2003</w:t>
            </w:r>
            <w:r w:rsidRPr="00536A10">
              <w:rPr>
                <w:sz w:val="16"/>
                <w:szCs w:val="24"/>
                <w:rtl/>
              </w:rPr>
              <w:br/>
              <w:t>(</w:t>
            </w:r>
            <w:r w:rsidRPr="00536A10">
              <w:rPr>
                <w:sz w:val="16"/>
                <w:szCs w:val="24"/>
              </w:rPr>
              <w:t>CEDAW/C/LAO/1-5</w:t>
            </w:r>
            <w:r w:rsidRPr="00536A10">
              <w:rPr>
                <w:sz w:val="16"/>
                <w:szCs w:val="24"/>
                <w:rtl/>
              </w:rPr>
              <w:t>)</w:t>
            </w: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rFonts w:hint="cs"/>
                <w:sz w:val="16"/>
                <w:szCs w:val="24"/>
                <w:rtl/>
              </w:rPr>
            </w:pPr>
            <w:r w:rsidRPr="00536A10">
              <w:rPr>
                <w:rFonts w:hint="cs"/>
                <w:sz w:val="16"/>
                <w:szCs w:val="24"/>
                <w:rtl/>
              </w:rPr>
              <w:t>الثانية والثلاثون (2005)</w:t>
            </w: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rFonts w:hint="cs"/>
                <w:sz w:val="16"/>
                <w:szCs w:val="24"/>
                <w:rtl/>
              </w:rPr>
              <w:tab/>
              <w:t>التقرير الدوري الثاني</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13 أيلول/سبتمبر 1986</w:t>
            </w:r>
          </w:p>
        </w:tc>
        <w:tc>
          <w:tcPr>
            <w:tcW w:w="2918"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3 شباط/فبراير 2003</w:t>
            </w:r>
            <w:r w:rsidRPr="00536A10">
              <w:rPr>
                <w:sz w:val="16"/>
                <w:szCs w:val="24"/>
                <w:rtl/>
              </w:rPr>
              <w:br/>
              <w:t>(</w:t>
            </w:r>
            <w:r w:rsidRPr="00536A10">
              <w:rPr>
                <w:sz w:val="16"/>
                <w:szCs w:val="24"/>
              </w:rPr>
              <w:t>CEDAW/C/LAO/1-5</w:t>
            </w:r>
            <w:r w:rsidRPr="00536A10">
              <w:rPr>
                <w:sz w:val="16"/>
                <w:szCs w:val="24"/>
                <w:rtl/>
              </w:rPr>
              <w:t>)</w:t>
            </w: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rFonts w:hint="cs"/>
                <w:sz w:val="16"/>
                <w:szCs w:val="24"/>
                <w:rtl/>
              </w:rPr>
            </w:pPr>
            <w:r w:rsidRPr="00536A10">
              <w:rPr>
                <w:rFonts w:hint="cs"/>
                <w:sz w:val="16"/>
                <w:szCs w:val="24"/>
                <w:rtl/>
              </w:rPr>
              <w:t>الثانية والثلاثون (2005)</w:t>
            </w: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rFonts w:hint="cs"/>
                <w:sz w:val="16"/>
                <w:szCs w:val="24"/>
                <w:rtl/>
              </w:rPr>
              <w:tab/>
              <w:t>التقرير الدوري الثالث</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13 أيلول/سبتمبر 1990</w:t>
            </w:r>
          </w:p>
        </w:tc>
        <w:tc>
          <w:tcPr>
            <w:tcW w:w="2918"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3 شباط/فبراير 2003</w:t>
            </w:r>
            <w:r w:rsidRPr="00536A10">
              <w:rPr>
                <w:sz w:val="16"/>
                <w:szCs w:val="24"/>
                <w:rtl/>
              </w:rPr>
              <w:br/>
            </w:r>
            <w:r w:rsidRPr="00536A10">
              <w:rPr>
                <w:sz w:val="16"/>
                <w:szCs w:val="24"/>
              </w:rPr>
              <w:t>(CEDAW/C/LAO/1-5)</w:t>
            </w: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rFonts w:hint="cs"/>
                <w:sz w:val="16"/>
                <w:szCs w:val="24"/>
                <w:rtl/>
              </w:rPr>
            </w:pPr>
            <w:r w:rsidRPr="00536A10">
              <w:rPr>
                <w:rFonts w:hint="cs"/>
                <w:sz w:val="16"/>
                <w:szCs w:val="24"/>
                <w:rtl/>
              </w:rPr>
              <w:t>الثانية والثلاثون (2005)</w:t>
            </w: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rFonts w:hint="cs"/>
                <w:sz w:val="16"/>
                <w:szCs w:val="24"/>
                <w:rtl/>
              </w:rPr>
              <w:tab/>
              <w:t>التقرير الدوري الرابع</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13 أيلول/سبتمبر 1994</w:t>
            </w:r>
          </w:p>
        </w:tc>
        <w:tc>
          <w:tcPr>
            <w:tcW w:w="2918" w:type="dxa"/>
            <w:gridSpan w:val="2"/>
            <w:tcBorders>
              <w:top w:val="nil"/>
              <w:left w:val="nil"/>
              <w:bottom w:val="nil"/>
              <w:right w:val="nil"/>
            </w:tcBorders>
          </w:tcPr>
          <w:p w:rsidR="00D86DF6" w:rsidRPr="00536A10" w:rsidRDefault="00D86DF6" w:rsidP="00D86DF6">
            <w:pPr>
              <w:tabs>
                <w:tab w:val="right" w:pos="2756"/>
              </w:tabs>
              <w:spacing w:after="120" w:line="280" w:lineRule="exact"/>
              <w:jc w:val="left"/>
              <w:rPr>
                <w:sz w:val="16"/>
                <w:szCs w:val="24"/>
              </w:rPr>
            </w:pPr>
            <w:r w:rsidRPr="00536A10">
              <w:rPr>
                <w:sz w:val="16"/>
                <w:szCs w:val="24"/>
                <w:rtl/>
              </w:rPr>
              <w:t>3 شباط/فبراير 2003</w:t>
            </w:r>
            <w:r w:rsidRPr="00536A10">
              <w:rPr>
                <w:sz w:val="16"/>
                <w:szCs w:val="24"/>
                <w:rtl/>
              </w:rPr>
              <w:br/>
              <w:t>(</w:t>
            </w:r>
            <w:r w:rsidRPr="00536A10">
              <w:rPr>
                <w:sz w:val="16"/>
                <w:szCs w:val="24"/>
              </w:rPr>
              <w:t>CEDAW/C/LAO/1-5</w:t>
            </w:r>
            <w:r w:rsidRPr="00536A10">
              <w:rPr>
                <w:sz w:val="16"/>
                <w:szCs w:val="24"/>
                <w:rtl/>
              </w:rPr>
              <w:t>)</w:t>
            </w: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rFonts w:hint="cs"/>
                <w:sz w:val="16"/>
                <w:szCs w:val="24"/>
                <w:rtl/>
              </w:rPr>
            </w:pPr>
            <w:r w:rsidRPr="00536A10">
              <w:rPr>
                <w:rFonts w:hint="cs"/>
                <w:sz w:val="16"/>
                <w:szCs w:val="24"/>
                <w:rtl/>
              </w:rPr>
              <w:t>الثانية والثلاثون (2005)</w:t>
            </w: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rFonts w:hint="cs"/>
                <w:sz w:val="16"/>
                <w:szCs w:val="24"/>
                <w:rtl/>
              </w:rPr>
              <w:tab/>
              <w:t>التقرير الدوري الخامس</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13 أيلول/سبتمبر 1998</w:t>
            </w:r>
          </w:p>
        </w:tc>
        <w:tc>
          <w:tcPr>
            <w:tcW w:w="2918" w:type="dxa"/>
            <w:gridSpan w:val="2"/>
            <w:tcBorders>
              <w:top w:val="nil"/>
              <w:left w:val="nil"/>
              <w:bottom w:val="nil"/>
              <w:right w:val="nil"/>
            </w:tcBorders>
          </w:tcPr>
          <w:p w:rsidR="00D86DF6" w:rsidRPr="00536A10" w:rsidRDefault="00D86DF6" w:rsidP="00D86DF6">
            <w:pPr>
              <w:tabs>
                <w:tab w:val="right" w:pos="2756"/>
              </w:tabs>
              <w:spacing w:after="120" w:line="280" w:lineRule="exact"/>
              <w:jc w:val="left"/>
              <w:rPr>
                <w:sz w:val="16"/>
                <w:szCs w:val="24"/>
              </w:rPr>
            </w:pPr>
            <w:r w:rsidRPr="00536A10">
              <w:rPr>
                <w:sz w:val="16"/>
                <w:szCs w:val="24"/>
                <w:rtl/>
              </w:rPr>
              <w:t>3 شباط/فبراير 2003</w:t>
            </w:r>
            <w:r w:rsidRPr="00536A10">
              <w:rPr>
                <w:sz w:val="16"/>
                <w:szCs w:val="24"/>
                <w:rtl/>
              </w:rPr>
              <w:br/>
              <w:t>(</w:t>
            </w:r>
            <w:r w:rsidRPr="00536A10">
              <w:rPr>
                <w:sz w:val="16"/>
                <w:szCs w:val="24"/>
              </w:rPr>
              <w:t>CEDAW/C/LAO/1-5</w:t>
            </w:r>
            <w:r w:rsidRPr="00536A10">
              <w:rPr>
                <w:sz w:val="16"/>
                <w:szCs w:val="24"/>
                <w:rtl/>
              </w:rPr>
              <w:t>)</w:t>
            </w: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rFonts w:hint="cs"/>
                <w:sz w:val="16"/>
                <w:szCs w:val="24"/>
                <w:rtl/>
              </w:rPr>
            </w:pPr>
            <w:r w:rsidRPr="00536A10">
              <w:rPr>
                <w:rFonts w:hint="cs"/>
                <w:sz w:val="16"/>
                <w:szCs w:val="24"/>
                <w:rtl/>
              </w:rPr>
              <w:t>الثانية والثلاثون (2005)</w:t>
            </w: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rFonts w:hint="cs"/>
                <w:sz w:val="16"/>
                <w:szCs w:val="24"/>
                <w:rtl/>
              </w:rPr>
            </w:pPr>
            <w:r w:rsidRPr="00536A10">
              <w:rPr>
                <w:sz w:val="16"/>
                <w:szCs w:val="24"/>
                <w:rtl/>
              </w:rPr>
              <w:tab/>
            </w:r>
            <w:r w:rsidRPr="00536A10">
              <w:rPr>
                <w:rFonts w:hint="cs"/>
                <w:sz w:val="16"/>
                <w:szCs w:val="24"/>
                <w:rtl/>
              </w:rPr>
              <w:t>التقرير الدوري السادس</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13 أيلول/سبتمبر 2002</w:t>
            </w:r>
          </w:p>
        </w:tc>
        <w:tc>
          <w:tcPr>
            <w:tcW w:w="2918" w:type="dxa"/>
            <w:gridSpan w:val="2"/>
            <w:tcBorders>
              <w:top w:val="nil"/>
              <w:left w:val="nil"/>
              <w:bottom w:val="nil"/>
              <w:right w:val="nil"/>
            </w:tcBorders>
          </w:tcPr>
          <w:p w:rsidR="00D86DF6" w:rsidRPr="00536A10" w:rsidRDefault="00D86DF6" w:rsidP="00D86DF6">
            <w:pPr>
              <w:tabs>
                <w:tab w:val="right" w:pos="2756"/>
              </w:tabs>
              <w:spacing w:after="120" w:line="280" w:lineRule="exact"/>
              <w:jc w:val="left"/>
              <w:rPr>
                <w:sz w:val="16"/>
                <w:szCs w:val="24"/>
              </w:rPr>
            </w:pP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b/>
                <w:bCs/>
                <w:i/>
                <w:iCs/>
                <w:sz w:val="16"/>
                <w:szCs w:val="24"/>
                <w:rtl/>
              </w:rPr>
            </w:pPr>
            <w:r w:rsidRPr="00536A10">
              <w:rPr>
                <w:b/>
                <w:bCs/>
                <w:i/>
                <w:iCs/>
                <w:sz w:val="16"/>
                <w:szCs w:val="24"/>
                <w:rtl/>
              </w:rPr>
              <w:t>جمهورية مقدونيا اليوغوسلافية السابقة</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918"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rFonts w:hint="cs"/>
                <w:sz w:val="16"/>
                <w:szCs w:val="24"/>
                <w:rtl/>
              </w:rPr>
              <w:tab/>
              <w:t>التقرير الدوري الأول</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17 شباط/فبراير 1995</w:t>
            </w:r>
          </w:p>
        </w:tc>
        <w:tc>
          <w:tcPr>
            <w:tcW w:w="2918"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rFonts w:hint="cs"/>
                <w:sz w:val="16"/>
                <w:szCs w:val="24"/>
                <w:rtl/>
              </w:rPr>
            </w:pPr>
            <w:r w:rsidRPr="00536A10">
              <w:rPr>
                <w:rFonts w:hint="cs"/>
                <w:sz w:val="16"/>
                <w:szCs w:val="24"/>
                <w:rtl/>
              </w:rPr>
              <w:t xml:space="preserve">26 </w:t>
            </w:r>
            <w:r w:rsidRPr="00536A10">
              <w:rPr>
                <w:rFonts w:hint="eastAsia"/>
                <w:sz w:val="16"/>
                <w:szCs w:val="24"/>
                <w:rtl/>
              </w:rPr>
              <w:t>أيار</w:t>
            </w:r>
            <w:r w:rsidRPr="00536A10">
              <w:rPr>
                <w:sz w:val="16"/>
                <w:szCs w:val="24"/>
                <w:rtl/>
              </w:rPr>
              <w:t>/مايو</w:t>
            </w:r>
            <w:r w:rsidRPr="00536A10">
              <w:rPr>
                <w:rFonts w:hint="cs"/>
                <w:sz w:val="16"/>
                <w:szCs w:val="24"/>
                <w:rtl/>
              </w:rPr>
              <w:t xml:space="preserve"> 2004</w:t>
            </w:r>
          </w:p>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rFonts w:hint="cs"/>
                <w:sz w:val="16"/>
                <w:szCs w:val="24"/>
                <w:rtl/>
              </w:rPr>
            </w:pPr>
            <w:r w:rsidRPr="00536A10">
              <w:rPr>
                <w:rFonts w:hint="cs"/>
                <w:sz w:val="16"/>
                <w:szCs w:val="24"/>
                <w:rtl/>
              </w:rPr>
              <w:t>(</w:t>
            </w:r>
            <w:r w:rsidRPr="00536A10">
              <w:rPr>
                <w:sz w:val="16"/>
                <w:szCs w:val="24"/>
              </w:rPr>
              <w:t>CEDAW/C/MCD/1-3</w:t>
            </w:r>
            <w:r w:rsidRPr="00536A10">
              <w:rPr>
                <w:rFonts w:hint="cs"/>
                <w:sz w:val="16"/>
                <w:szCs w:val="24"/>
                <w:rtl/>
              </w:rPr>
              <w:t>)</w:t>
            </w: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rFonts w:hint="cs"/>
                <w:sz w:val="16"/>
                <w:szCs w:val="24"/>
                <w:rtl/>
              </w:rPr>
              <w:tab/>
              <w:t>التقرير الدوري الثاني</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17 شباط/فبراير 2003</w:t>
            </w:r>
          </w:p>
        </w:tc>
        <w:tc>
          <w:tcPr>
            <w:tcW w:w="2918"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rFonts w:hint="cs"/>
                <w:sz w:val="16"/>
                <w:szCs w:val="24"/>
                <w:rtl/>
              </w:rPr>
            </w:pPr>
            <w:r w:rsidRPr="00536A10">
              <w:rPr>
                <w:rFonts w:hint="cs"/>
                <w:sz w:val="16"/>
                <w:szCs w:val="24"/>
                <w:rtl/>
              </w:rPr>
              <w:t xml:space="preserve">26 </w:t>
            </w:r>
            <w:r w:rsidRPr="00536A10">
              <w:rPr>
                <w:rFonts w:hint="eastAsia"/>
                <w:sz w:val="16"/>
                <w:szCs w:val="24"/>
                <w:rtl/>
              </w:rPr>
              <w:t>أيار</w:t>
            </w:r>
            <w:r w:rsidRPr="00536A10">
              <w:rPr>
                <w:sz w:val="16"/>
                <w:szCs w:val="24"/>
                <w:rtl/>
              </w:rPr>
              <w:t>/مايو</w:t>
            </w:r>
            <w:r w:rsidRPr="00536A10">
              <w:rPr>
                <w:rFonts w:hint="cs"/>
                <w:sz w:val="16"/>
                <w:szCs w:val="24"/>
                <w:rtl/>
              </w:rPr>
              <w:t xml:space="preserve"> 2004</w:t>
            </w:r>
          </w:p>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rFonts w:hint="cs"/>
                <w:sz w:val="16"/>
                <w:szCs w:val="24"/>
                <w:rtl/>
              </w:rPr>
            </w:pPr>
            <w:r w:rsidRPr="00536A10">
              <w:rPr>
                <w:rFonts w:hint="cs"/>
                <w:sz w:val="16"/>
                <w:szCs w:val="24"/>
                <w:rtl/>
              </w:rPr>
              <w:t>(</w:t>
            </w:r>
            <w:r w:rsidRPr="00536A10">
              <w:rPr>
                <w:sz w:val="16"/>
                <w:szCs w:val="24"/>
              </w:rPr>
              <w:t>CEDAW/C/MCD/1-3</w:t>
            </w:r>
            <w:r w:rsidRPr="00536A10">
              <w:rPr>
                <w:rFonts w:hint="cs"/>
                <w:sz w:val="16"/>
                <w:szCs w:val="24"/>
                <w:rtl/>
              </w:rPr>
              <w:t>)</w:t>
            </w: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rFonts w:hint="cs"/>
                <w:sz w:val="16"/>
                <w:szCs w:val="24"/>
                <w:rtl/>
              </w:rPr>
            </w:pPr>
            <w:r w:rsidRPr="00536A10">
              <w:rPr>
                <w:rFonts w:hint="cs"/>
                <w:sz w:val="16"/>
                <w:szCs w:val="24"/>
                <w:rtl/>
              </w:rPr>
              <w:tab/>
              <w:t>التقرير الدوري الثالث</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17 شباط/فبراير 2003</w:t>
            </w:r>
          </w:p>
        </w:tc>
        <w:tc>
          <w:tcPr>
            <w:tcW w:w="2918"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rFonts w:hint="cs"/>
                <w:sz w:val="16"/>
                <w:szCs w:val="24"/>
                <w:rtl/>
              </w:rPr>
            </w:pPr>
            <w:r w:rsidRPr="00536A10">
              <w:rPr>
                <w:rFonts w:hint="cs"/>
                <w:sz w:val="16"/>
                <w:szCs w:val="24"/>
                <w:rtl/>
              </w:rPr>
              <w:t xml:space="preserve">26 </w:t>
            </w:r>
            <w:r w:rsidRPr="00536A10">
              <w:rPr>
                <w:rFonts w:hint="eastAsia"/>
                <w:sz w:val="16"/>
                <w:szCs w:val="24"/>
                <w:rtl/>
              </w:rPr>
              <w:t>أيار</w:t>
            </w:r>
            <w:r w:rsidRPr="00536A10">
              <w:rPr>
                <w:sz w:val="16"/>
                <w:szCs w:val="24"/>
                <w:rtl/>
              </w:rPr>
              <w:t>/مايو</w:t>
            </w:r>
            <w:r w:rsidRPr="00536A10">
              <w:rPr>
                <w:rFonts w:hint="cs"/>
                <w:sz w:val="16"/>
                <w:szCs w:val="24"/>
                <w:rtl/>
              </w:rPr>
              <w:t xml:space="preserve"> 2004</w:t>
            </w:r>
          </w:p>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rFonts w:hint="cs"/>
                <w:sz w:val="16"/>
                <w:szCs w:val="24"/>
                <w:rtl/>
              </w:rPr>
            </w:pPr>
            <w:r w:rsidRPr="00536A10">
              <w:rPr>
                <w:rFonts w:hint="cs"/>
                <w:sz w:val="16"/>
                <w:szCs w:val="24"/>
                <w:rtl/>
              </w:rPr>
              <w:t>(</w:t>
            </w:r>
            <w:r w:rsidRPr="00536A10">
              <w:rPr>
                <w:sz w:val="16"/>
                <w:szCs w:val="24"/>
              </w:rPr>
              <w:t>CEDAW/C/MCD/1-3</w:t>
            </w:r>
            <w:r w:rsidRPr="00536A10">
              <w:rPr>
                <w:rFonts w:hint="cs"/>
                <w:sz w:val="16"/>
                <w:szCs w:val="24"/>
                <w:rtl/>
              </w:rPr>
              <w:t>)</w:t>
            </w: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b/>
                <w:bCs/>
                <w:i/>
                <w:iCs/>
                <w:sz w:val="16"/>
                <w:szCs w:val="24"/>
                <w:rtl/>
              </w:rPr>
            </w:pPr>
            <w:r w:rsidRPr="00536A10">
              <w:rPr>
                <w:b/>
                <w:bCs/>
                <w:i/>
                <w:iCs/>
                <w:sz w:val="16"/>
                <w:szCs w:val="24"/>
                <w:rtl/>
              </w:rPr>
              <w:t xml:space="preserve">جمهورية </w:t>
            </w:r>
            <w:proofErr w:type="spellStart"/>
            <w:r w:rsidRPr="00536A10">
              <w:rPr>
                <w:b/>
                <w:bCs/>
                <w:i/>
                <w:iCs/>
                <w:sz w:val="16"/>
                <w:szCs w:val="24"/>
                <w:rtl/>
              </w:rPr>
              <w:t>مولدوفا</w:t>
            </w:r>
            <w:proofErr w:type="spellEnd"/>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918"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rFonts w:hint="cs"/>
                <w:sz w:val="16"/>
                <w:szCs w:val="24"/>
                <w:rtl/>
              </w:rPr>
              <w:tab/>
              <w:t>التقرير الدوري الأول</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31 تموز/يوليه 1995</w:t>
            </w:r>
          </w:p>
        </w:tc>
        <w:tc>
          <w:tcPr>
            <w:tcW w:w="2918"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Pr>
            </w:pPr>
            <w:r w:rsidRPr="00536A10">
              <w:rPr>
                <w:sz w:val="16"/>
                <w:szCs w:val="24"/>
                <w:rtl/>
              </w:rPr>
              <w:t>26 أيلول/سبتمبر 1998</w:t>
            </w:r>
            <w:r w:rsidRPr="00536A10">
              <w:rPr>
                <w:sz w:val="16"/>
                <w:szCs w:val="24"/>
                <w:rtl/>
              </w:rPr>
              <w:br/>
              <w:t>(</w:t>
            </w:r>
            <w:r w:rsidRPr="00536A10">
              <w:rPr>
                <w:sz w:val="16"/>
                <w:szCs w:val="24"/>
              </w:rPr>
              <w:t>CEDAW/C/MDA/1</w:t>
            </w:r>
            <w:r w:rsidRPr="00536A10">
              <w:rPr>
                <w:sz w:val="16"/>
                <w:szCs w:val="24"/>
                <w:rtl/>
              </w:rPr>
              <w:t>)</w:t>
            </w: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الثالثة والعشرون (2000)</w:t>
            </w: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rFonts w:hint="cs"/>
                <w:sz w:val="16"/>
                <w:szCs w:val="24"/>
                <w:rtl/>
              </w:rPr>
              <w:tab/>
              <w:t>التقرير الدوري الثاني</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21 تموز/يوليه 1999</w:t>
            </w:r>
          </w:p>
        </w:tc>
        <w:tc>
          <w:tcPr>
            <w:tcW w:w="2918"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Pr>
            </w:pPr>
            <w:r w:rsidRPr="00536A10">
              <w:rPr>
                <w:rFonts w:hint="cs"/>
                <w:sz w:val="16"/>
                <w:szCs w:val="24"/>
                <w:rtl/>
              </w:rPr>
              <w:t xml:space="preserve">1 </w:t>
            </w:r>
            <w:r w:rsidRPr="00536A10">
              <w:rPr>
                <w:rFonts w:hint="eastAsia"/>
                <w:sz w:val="16"/>
                <w:szCs w:val="24"/>
                <w:rtl/>
              </w:rPr>
              <w:t>تشرين</w:t>
            </w:r>
            <w:r w:rsidRPr="00536A10">
              <w:rPr>
                <w:sz w:val="16"/>
                <w:szCs w:val="24"/>
                <w:rtl/>
              </w:rPr>
              <w:t xml:space="preserve"> الأول/أكتوبر</w:t>
            </w:r>
            <w:r w:rsidRPr="00536A10">
              <w:rPr>
                <w:rFonts w:hint="cs"/>
                <w:sz w:val="16"/>
                <w:szCs w:val="24"/>
                <w:rtl/>
              </w:rPr>
              <w:t xml:space="preserve"> 2004</w:t>
            </w:r>
            <w:r w:rsidRPr="00536A10">
              <w:rPr>
                <w:sz w:val="16"/>
                <w:szCs w:val="24"/>
                <w:rtl/>
              </w:rPr>
              <w:br/>
              <w:t>(</w:t>
            </w:r>
            <w:r w:rsidRPr="00536A10">
              <w:rPr>
                <w:sz w:val="16"/>
                <w:szCs w:val="24"/>
              </w:rPr>
              <w:t>CEDAW/C/MDA/2-3</w:t>
            </w:r>
            <w:r w:rsidRPr="00536A10">
              <w:rPr>
                <w:sz w:val="16"/>
                <w:szCs w:val="24"/>
                <w:rtl/>
              </w:rPr>
              <w:t>)</w:t>
            </w: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rFonts w:hint="cs"/>
                <w:sz w:val="16"/>
                <w:szCs w:val="24"/>
                <w:rtl/>
              </w:rPr>
            </w:pPr>
            <w:r w:rsidRPr="00536A10">
              <w:rPr>
                <w:rFonts w:hint="cs"/>
                <w:sz w:val="16"/>
                <w:szCs w:val="24"/>
                <w:rtl/>
              </w:rPr>
              <w:tab/>
              <w:t>التقرير الدوري الثالث</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rFonts w:hint="cs"/>
                <w:sz w:val="16"/>
                <w:szCs w:val="24"/>
                <w:rtl/>
              </w:rPr>
            </w:pPr>
            <w:r w:rsidRPr="00536A10">
              <w:rPr>
                <w:sz w:val="16"/>
                <w:szCs w:val="24"/>
                <w:rtl/>
              </w:rPr>
              <w:t xml:space="preserve">21 تموز/يوليه </w:t>
            </w:r>
            <w:r w:rsidRPr="00536A10">
              <w:rPr>
                <w:rFonts w:hint="cs"/>
                <w:sz w:val="16"/>
                <w:szCs w:val="24"/>
                <w:rtl/>
              </w:rPr>
              <w:t>2003</w:t>
            </w:r>
          </w:p>
        </w:tc>
        <w:tc>
          <w:tcPr>
            <w:tcW w:w="2918"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Pr>
            </w:pPr>
            <w:r w:rsidRPr="00536A10">
              <w:rPr>
                <w:rFonts w:hint="cs"/>
                <w:sz w:val="16"/>
                <w:szCs w:val="24"/>
                <w:rtl/>
              </w:rPr>
              <w:t xml:space="preserve">1 </w:t>
            </w:r>
            <w:r w:rsidRPr="00536A10">
              <w:rPr>
                <w:rFonts w:hint="eastAsia"/>
                <w:sz w:val="16"/>
                <w:szCs w:val="24"/>
                <w:rtl/>
              </w:rPr>
              <w:t>تشرين</w:t>
            </w:r>
            <w:r w:rsidRPr="00536A10">
              <w:rPr>
                <w:sz w:val="16"/>
                <w:szCs w:val="24"/>
                <w:rtl/>
              </w:rPr>
              <w:t xml:space="preserve"> الأول/أكتوبر</w:t>
            </w:r>
            <w:r w:rsidRPr="00536A10">
              <w:rPr>
                <w:rFonts w:hint="cs"/>
                <w:sz w:val="16"/>
                <w:szCs w:val="24"/>
                <w:rtl/>
              </w:rPr>
              <w:t xml:space="preserve"> 2004</w:t>
            </w:r>
            <w:r w:rsidRPr="00536A10">
              <w:rPr>
                <w:sz w:val="16"/>
                <w:szCs w:val="24"/>
                <w:rtl/>
              </w:rPr>
              <w:br/>
              <w:t>(</w:t>
            </w:r>
            <w:r w:rsidRPr="00536A10">
              <w:rPr>
                <w:sz w:val="16"/>
                <w:szCs w:val="24"/>
              </w:rPr>
              <w:t>CEDAW/C/MDA/2-3</w:t>
            </w:r>
            <w:r w:rsidRPr="00536A10">
              <w:rPr>
                <w:sz w:val="16"/>
                <w:szCs w:val="24"/>
                <w:rtl/>
              </w:rPr>
              <w:t>)</w:t>
            </w: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rFonts w:hint="cs"/>
                <w:b/>
                <w:bCs/>
                <w:i/>
                <w:iCs/>
                <w:sz w:val="16"/>
                <w:szCs w:val="24"/>
                <w:rtl/>
              </w:rPr>
            </w:pPr>
            <w:r w:rsidRPr="00536A10">
              <w:rPr>
                <w:rFonts w:hint="cs"/>
                <w:b/>
                <w:bCs/>
                <w:i/>
                <w:iCs/>
                <w:sz w:val="16"/>
                <w:szCs w:val="24"/>
                <w:rtl/>
              </w:rPr>
              <w:t>جنوب أفريقيا</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918" w:type="dxa"/>
            <w:gridSpan w:val="2"/>
            <w:tcBorders>
              <w:top w:val="nil"/>
              <w:left w:val="nil"/>
              <w:bottom w:val="nil"/>
              <w:right w:val="nil"/>
            </w:tcBorders>
          </w:tcPr>
          <w:p w:rsidR="00D86DF6" w:rsidRPr="00536A10" w:rsidRDefault="00D86DF6" w:rsidP="00D86DF6">
            <w:pPr>
              <w:tabs>
                <w:tab w:val="right" w:pos="2756"/>
              </w:tabs>
              <w:spacing w:after="120" w:line="280" w:lineRule="exact"/>
              <w:jc w:val="left"/>
              <w:rPr>
                <w:sz w:val="16"/>
                <w:szCs w:val="24"/>
                <w:rtl/>
              </w:rPr>
            </w:pP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rFonts w:hint="cs"/>
                <w:sz w:val="16"/>
                <w:szCs w:val="24"/>
                <w:rtl/>
              </w:rPr>
              <w:tab/>
              <w:t>التقرير الدوري الأول</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14 كانون الثاني/يناير 1997</w:t>
            </w:r>
          </w:p>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918" w:type="dxa"/>
            <w:gridSpan w:val="2"/>
            <w:tcBorders>
              <w:top w:val="nil"/>
              <w:left w:val="nil"/>
              <w:bottom w:val="nil"/>
              <w:right w:val="nil"/>
            </w:tcBorders>
          </w:tcPr>
          <w:p w:rsidR="00D86DF6" w:rsidRPr="00536A10" w:rsidRDefault="00D86DF6" w:rsidP="00D86DF6">
            <w:pPr>
              <w:tabs>
                <w:tab w:val="right" w:pos="2756"/>
              </w:tabs>
              <w:spacing w:after="120" w:line="280" w:lineRule="exact"/>
              <w:jc w:val="left"/>
              <w:rPr>
                <w:sz w:val="16"/>
                <w:szCs w:val="24"/>
              </w:rPr>
            </w:pPr>
            <w:r w:rsidRPr="00536A10">
              <w:rPr>
                <w:sz w:val="16"/>
                <w:szCs w:val="24"/>
                <w:rtl/>
              </w:rPr>
              <w:t>5 شباط/فبراير 1998</w:t>
            </w:r>
            <w:r w:rsidRPr="00536A10">
              <w:rPr>
                <w:sz w:val="16"/>
                <w:szCs w:val="24"/>
                <w:rtl/>
              </w:rPr>
              <w:br/>
              <w:t>(</w:t>
            </w:r>
            <w:r w:rsidRPr="00536A10">
              <w:rPr>
                <w:sz w:val="16"/>
                <w:szCs w:val="24"/>
              </w:rPr>
              <w:t>CEDAW/C/ZAF/1</w:t>
            </w:r>
            <w:r w:rsidRPr="00536A10">
              <w:rPr>
                <w:sz w:val="16"/>
                <w:szCs w:val="24"/>
                <w:rtl/>
              </w:rPr>
              <w:t>)</w:t>
            </w: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التاسعة عشرة (1998)</w:t>
            </w: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rFonts w:hint="cs"/>
                <w:sz w:val="16"/>
                <w:szCs w:val="24"/>
                <w:rtl/>
              </w:rPr>
              <w:tab/>
              <w:t>التقرير الدوري الثاني</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14 كانون الثاني/يناير 2001</w:t>
            </w:r>
          </w:p>
        </w:tc>
        <w:tc>
          <w:tcPr>
            <w:tcW w:w="2918"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rFonts w:hint="cs"/>
                <w:b/>
                <w:bCs/>
                <w:i/>
                <w:iCs/>
                <w:sz w:val="16"/>
                <w:szCs w:val="24"/>
                <w:rtl/>
              </w:rPr>
            </w:pPr>
            <w:r w:rsidRPr="00536A10">
              <w:rPr>
                <w:rFonts w:hint="cs"/>
                <w:b/>
                <w:bCs/>
                <w:i/>
                <w:iCs/>
                <w:sz w:val="16"/>
                <w:szCs w:val="24"/>
                <w:rtl/>
              </w:rPr>
              <w:t>جورجيا</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918" w:type="dxa"/>
            <w:gridSpan w:val="2"/>
            <w:tcBorders>
              <w:top w:val="nil"/>
              <w:left w:val="nil"/>
              <w:bottom w:val="nil"/>
              <w:right w:val="nil"/>
            </w:tcBorders>
          </w:tcPr>
          <w:p w:rsidR="00D86DF6" w:rsidRPr="00536A10" w:rsidRDefault="00D86DF6" w:rsidP="00D86DF6">
            <w:pPr>
              <w:tabs>
                <w:tab w:val="right" w:pos="2756"/>
              </w:tabs>
              <w:spacing w:after="120" w:line="280" w:lineRule="exact"/>
              <w:jc w:val="left"/>
              <w:rPr>
                <w:sz w:val="16"/>
                <w:szCs w:val="24"/>
                <w:rtl/>
              </w:rPr>
            </w:pP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rFonts w:hint="cs"/>
                <w:sz w:val="16"/>
                <w:szCs w:val="24"/>
                <w:rtl/>
              </w:rPr>
              <w:tab/>
              <w:t>التقرير الدوري الأول</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25 تشرين الثاني/نوفمبر 1995</w:t>
            </w:r>
          </w:p>
        </w:tc>
        <w:tc>
          <w:tcPr>
            <w:tcW w:w="2918" w:type="dxa"/>
            <w:gridSpan w:val="2"/>
            <w:tcBorders>
              <w:top w:val="nil"/>
              <w:left w:val="nil"/>
              <w:bottom w:val="nil"/>
              <w:right w:val="nil"/>
            </w:tcBorders>
          </w:tcPr>
          <w:p w:rsidR="00D86DF6" w:rsidRPr="00536A10" w:rsidRDefault="00D86DF6" w:rsidP="00D86DF6">
            <w:pPr>
              <w:tabs>
                <w:tab w:val="right" w:pos="2756"/>
              </w:tabs>
              <w:spacing w:after="120" w:line="280" w:lineRule="exact"/>
              <w:jc w:val="left"/>
              <w:rPr>
                <w:sz w:val="16"/>
                <w:szCs w:val="24"/>
              </w:rPr>
            </w:pPr>
            <w:r w:rsidRPr="00536A10">
              <w:rPr>
                <w:sz w:val="16"/>
                <w:szCs w:val="24"/>
                <w:rtl/>
              </w:rPr>
              <w:t>9 آذار/مارس 1998</w:t>
            </w:r>
            <w:r w:rsidRPr="00536A10">
              <w:rPr>
                <w:sz w:val="16"/>
                <w:szCs w:val="24"/>
                <w:rtl/>
              </w:rPr>
              <w:br/>
              <w:t>(</w:t>
            </w:r>
            <w:r w:rsidRPr="00536A10">
              <w:rPr>
                <w:sz w:val="16"/>
                <w:szCs w:val="24"/>
              </w:rPr>
              <w:t>CEDAW/C/GEO/1</w:t>
            </w:r>
            <w:r w:rsidRPr="00536A10">
              <w:rPr>
                <w:sz w:val="16"/>
                <w:szCs w:val="24"/>
                <w:rtl/>
              </w:rPr>
              <w:t>)</w:t>
            </w:r>
            <w:r w:rsidRPr="00536A10">
              <w:rPr>
                <w:sz w:val="16"/>
                <w:szCs w:val="24"/>
                <w:rtl/>
              </w:rPr>
              <w:br/>
              <w:t>6 نيسان/أبريل 1999</w:t>
            </w:r>
            <w:r w:rsidRPr="00536A10">
              <w:rPr>
                <w:sz w:val="16"/>
                <w:szCs w:val="24"/>
                <w:rtl/>
              </w:rPr>
              <w:br/>
            </w:r>
            <w:r w:rsidRPr="00536A10">
              <w:rPr>
                <w:sz w:val="16"/>
                <w:szCs w:val="24"/>
              </w:rPr>
              <w:t>(CEDAW/C/GEO/1/Add.1)</w:t>
            </w:r>
            <w:r w:rsidRPr="00536A10">
              <w:rPr>
                <w:sz w:val="16"/>
                <w:szCs w:val="24"/>
              </w:rPr>
              <w:br/>
            </w:r>
            <w:r w:rsidRPr="00536A10">
              <w:rPr>
                <w:sz w:val="16"/>
                <w:szCs w:val="24"/>
                <w:rtl/>
              </w:rPr>
              <w:t>21 أيار/مايو 1999</w:t>
            </w:r>
            <w:r w:rsidRPr="00536A10">
              <w:rPr>
                <w:sz w:val="16"/>
                <w:szCs w:val="24"/>
                <w:rtl/>
              </w:rPr>
              <w:br/>
            </w:r>
            <w:r w:rsidRPr="00536A10">
              <w:rPr>
                <w:sz w:val="16"/>
                <w:szCs w:val="24"/>
              </w:rPr>
              <w:t>(CEDAW/C/GEO/1/Add.1/Corr.1)</w:t>
            </w: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الحادية والعشرون (1999)</w:t>
            </w: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rFonts w:hint="cs"/>
                <w:sz w:val="16"/>
                <w:szCs w:val="24"/>
                <w:rtl/>
              </w:rPr>
              <w:tab/>
              <w:t>التقرير الدوري الثاني</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25 تشرين الثاني/نوفمبر 1999</w:t>
            </w:r>
          </w:p>
        </w:tc>
        <w:tc>
          <w:tcPr>
            <w:tcW w:w="2918"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rFonts w:hint="cs"/>
                <w:sz w:val="16"/>
                <w:szCs w:val="24"/>
                <w:rtl/>
              </w:rPr>
              <w:t xml:space="preserve">16 </w:t>
            </w:r>
            <w:r w:rsidRPr="00536A10">
              <w:rPr>
                <w:rFonts w:hint="eastAsia"/>
                <w:sz w:val="16"/>
                <w:szCs w:val="24"/>
                <w:rtl/>
              </w:rPr>
              <w:t>نيسان</w:t>
            </w:r>
            <w:r w:rsidRPr="00536A10">
              <w:rPr>
                <w:sz w:val="16"/>
                <w:szCs w:val="24"/>
                <w:rtl/>
              </w:rPr>
              <w:t>/أبريل</w:t>
            </w:r>
            <w:r w:rsidRPr="00536A10">
              <w:rPr>
                <w:rFonts w:hint="cs"/>
                <w:sz w:val="16"/>
                <w:szCs w:val="24"/>
                <w:rtl/>
              </w:rPr>
              <w:t xml:space="preserve"> 2004 </w:t>
            </w:r>
            <w:r w:rsidRPr="00536A10">
              <w:rPr>
                <w:sz w:val="16"/>
                <w:szCs w:val="24"/>
                <w:rtl/>
              </w:rPr>
              <w:t>(</w:t>
            </w:r>
            <w:r w:rsidRPr="00536A10">
              <w:rPr>
                <w:sz w:val="16"/>
                <w:szCs w:val="24"/>
              </w:rPr>
              <w:t>CEDAW/C/GEO/2-3</w:t>
            </w:r>
            <w:r w:rsidRPr="00536A10">
              <w:rPr>
                <w:sz w:val="16"/>
                <w:szCs w:val="24"/>
                <w:rtl/>
              </w:rPr>
              <w:t>)</w:t>
            </w:r>
            <w:r w:rsidRPr="00536A10">
              <w:rPr>
                <w:sz w:val="16"/>
                <w:szCs w:val="24"/>
                <w:rtl/>
              </w:rPr>
              <w:br/>
            </w: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rFonts w:hint="cs"/>
                <w:sz w:val="16"/>
                <w:szCs w:val="24"/>
                <w:rtl/>
              </w:rPr>
              <w:tab/>
              <w:t>التقرير الدوري الثالث</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rFonts w:hint="cs"/>
                <w:sz w:val="16"/>
                <w:szCs w:val="24"/>
                <w:rtl/>
              </w:rPr>
            </w:pPr>
            <w:r w:rsidRPr="00536A10">
              <w:rPr>
                <w:sz w:val="16"/>
                <w:szCs w:val="24"/>
                <w:rtl/>
              </w:rPr>
              <w:t xml:space="preserve">25 تشرين الثاني/نوفمبر </w:t>
            </w:r>
            <w:r w:rsidRPr="00536A10">
              <w:rPr>
                <w:rFonts w:hint="cs"/>
                <w:sz w:val="16"/>
                <w:szCs w:val="24"/>
                <w:rtl/>
              </w:rPr>
              <w:t>2003</w:t>
            </w:r>
          </w:p>
        </w:tc>
        <w:tc>
          <w:tcPr>
            <w:tcW w:w="2918"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rFonts w:hint="cs"/>
                <w:sz w:val="16"/>
                <w:szCs w:val="24"/>
                <w:rtl/>
              </w:rPr>
              <w:t xml:space="preserve">16 </w:t>
            </w:r>
            <w:r w:rsidRPr="00536A10">
              <w:rPr>
                <w:rFonts w:hint="eastAsia"/>
                <w:sz w:val="16"/>
                <w:szCs w:val="24"/>
                <w:rtl/>
              </w:rPr>
              <w:t>نيسان</w:t>
            </w:r>
            <w:r w:rsidRPr="00536A10">
              <w:rPr>
                <w:sz w:val="16"/>
                <w:szCs w:val="24"/>
                <w:rtl/>
              </w:rPr>
              <w:t>/أبريل</w:t>
            </w:r>
            <w:r w:rsidRPr="00536A10">
              <w:rPr>
                <w:rFonts w:hint="cs"/>
                <w:sz w:val="16"/>
                <w:szCs w:val="24"/>
                <w:rtl/>
              </w:rPr>
              <w:t xml:space="preserve"> 2004 </w:t>
            </w:r>
            <w:r w:rsidRPr="00536A10">
              <w:rPr>
                <w:sz w:val="16"/>
                <w:szCs w:val="24"/>
                <w:rtl/>
              </w:rPr>
              <w:t>(</w:t>
            </w:r>
            <w:r w:rsidRPr="00536A10">
              <w:rPr>
                <w:sz w:val="16"/>
                <w:szCs w:val="24"/>
              </w:rPr>
              <w:t>CEDAW/C/GEO/2-3</w:t>
            </w:r>
            <w:r w:rsidRPr="00536A10">
              <w:rPr>
                <w:sz w:val="16"/>
                <w:szCs w:val="24"/>
                <w:rtl/>
              </w:rPr>
              <w:t>)</w:t>
            </w:r>
            <w:r w:rsidRPr="00536A10">
              <w:rPr>
                <w:sz w:val="16"/>
                <w:szCs w:val="24"/>
                <w:rtl/>
              </w:rPr>
              <w:br/>
            </w: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b/>
                <w:bCs/>
                <w:i/>
                <w:iCs/>
                <w:sz w:val="16"/>
                <w:szCs w:val="24"/>
                <w:rtl/>
              </w:rPr>
            </w:pPr>
            <w:r w:rsidRPr="00536A10">
              <w:rPr>
                <w:b/>
                <w:bCs/>
                <w:i/>
                <w:iCs/>
                <w:sz w:val="16"/>
                <w:szCs w:val="24"/>
                <w:rtl/>
              </w:rPr>
              <w:t>جيبوتي</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918" w:type="dxa"/>
            <w:gridSpan w:val="2"/>
            <w:tcBorders>
              <w:top w:val="nil"/>
              <w:left w:val="nil"/>
              <w:bottom w:val="nil"/>
              <w:right w:val="nil"/>
            </w:tcBorders>
          </w:tcPr>
          <w:p w:rsidR="00D86DF6" w:rsidRPr="00536A10" w:rsidRDefault="00D86DF6" w:rsidP="00D86DF6">
            <w:pPr>
              <w:tabs>
                <w:tab w:val="right" w:pos="2756"/>
              </w:tabs>
              <w:spacing w:after="120" w:line="280" w:lineRule="exact"/>
              <w:jc w:val="left"/>
              <w:rPr>
                <w:sz w:val="16"/>
                <w:szCs w:val="24"/>
              </w:rPr>
            </w:pP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rFonts w:hint="cs"/>
                <w:sz w:val="16"/>
                <w:szCs w:val="24"/>
                <w:rtl/>
              </w:rPr>
            </w:pPr>
            <w:r w:rsidRPr="00536A10">
              <w:rPr>
                <w:b/>
                <w:bCs/>
                <w:i/>
                <w:iCs/>
                <w:sz w:val="16"/>
                <w:szCs w:val="24"/>
                <w:rtl/>
              </w:rPr>
              <w:tab/>
            </w:r>
            <w:r w:rsidRPr="00536A10">
              <w:rPr>
                <w:rFonts w:hint="cs"/>
                <w:sz w:val="16"/>
                <w:szCs w:val="24"/>
                <w:rtl/>
              </w:rPr>
              <w:t>التقرير الدوري الأول</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2 كانون الثاني/يناير 2000</w:t>
            </w:r>
          </w:p>
        </w:tc>
        <w:tc>
          <w:tcPr>
            <w:tcW w:w="2918" w:type="dxa"/>
            <w:gridSpan w:val="2"/>
            <w:tcBorders>
              <w:top w:val="nil"/>
              <w:left w:val="nil"/>
              <w:bottom w:val="nil"/>
              <w:right w:val="nil"/>
            </w:tcBorders>
          </w:tcPr>
          <w:p w:rsidR="00D86DF6" w:rsidRPr="00536A10" w:rsidRDefault="00D86DF6" w:rsidP="00D86DF6">
            <w:pPr>
              <w:tabs>
                <w:tab w:val="right" w:pos="2756"/>
              </w:tabs>
              <w:spacing w:after="120" w:line="280" w:lineRule="exact"/>
              <w:jc w:val="left"/>
              <w:rPr>
                <w:sz w:val="16"/>
                <w:szCs w:val="24"/>
                <w:rtl/>
              </w:rPr>
            </w:pP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rFonts w:hint="cs"/>
                <w:sz w:val="16"/>
                <w:szCs w:val="24"/>
                <w:rtl/>
              </w:rPr>
            </w:pPr>
            <w:r w:rsidRPr="00536A10">
              <w:rPr>
                <w:b/>
                <w:bCs/>
                <w:i/>
                <w:iCs/>
                <w:sz w:val="16"/>
                <w:szCs w:val="24"/>
                <w:rtl/>
              </w:rPr>
              <w:tab/>
            </w:r>
            <w:r w:rsidRPr="00536A10">
              <w:rPr>
                <w:rFonts w:hint="cs"/>
                <w:sz w:val="16"/>
                <w:szCs w:val="24"/>
                <w:rtl/>
              </w:rPr>
              <w:t>التقرير الدوري الثاني</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rFonts w:hint="cs"/>
                <w:sz w:val="16"/>
                <w:szCs w:val="24"/>
                <w:rtl/>
              </w:rPr>
            </w:pPr>
            <w:r w:rsidRPr="00536A10">
              <w:rPr>
                <w:sz w:val="16"/>
                <w:szCs w:val="24"/>
                <w:rtl/>
              </w:rPr>
              <w:t>2 كانون الثاني/يناير 200</w:t>
            </w:r>
            <w:r w:rsidRPr="00536A10">
              <w:rPr>
                <w:rFonts w:hint="cs"/>
                <w:sz w:val="16"/>
                <w:szCs w:val="24"/>
                <w:rtl/>
              </w:rPr>
              <w:t>4</w:t>
            </w:r>
          </w:p>
        </w:tc>
        <w:tc>
          <w:tcPr>
            <w:tcW w:w="2918" w:type="dxa"/>
            <w:gridSpan w:val="2"/>
            <w:tcBorders>
              <w:top w:val="nil"/>
              <w:left w:val="nil"/>
              <w:bottom w:val="nil"/>
              <w:right w:val="nil"/>
            </w:tcBorders>
          </w:tcPr>
          <w:p w:rsidR="00D86DF6" w:rsidRPr="00536A10" w:rsidRDefault="00D86DF6" w:rsidP="00D86DF6">
            <w:pPr>
              <w:tabs>
                <w:tab w:val="right" w:pos="2756"/>
              </w:tabs>
              <w:spacing w:after="120" w:line="280" w:lineRule="exact"/>
              <w:jc w:val="left"/>
              <w:rPr>
                <w:sz w:val="16"/>
                <w:szCs w:val="24"/>
                <w:rtl/>
              </w:rPr>
            </w:pP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rFonts w:hint="cs"/>
                <w:b/>
                <w:bCs/>
                <w:i/>
                <w:iCs/>
                <w:sz w:val="16"/>
                <w:szCs w:val="24"/>
                <w:rtl/>
              </w:rPr>
            </w:pPr>
            <w:r w:rsidRPr="00536A10">
              <w:rPr>
                <w:rFonts w:hint="cs"/>
                <w:b/>
                <w:bCs/>
                <w:i/>
                <w:iCs/>
                <w:sz w:val="16"/>
                <w:szCs w:val="24"/>
                <w:rtl/>
              </w:rPr>
              <w:t>الدانمرك</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918" w:type="dxa"/>
            <w:gridSpan w:val="2"/>
            <w:tcBorders>
              <w:top w:val="nil"/>
              <w:left w:val="nil"/>
              <w:bottom w:val="nil"/>
              <w:right w:val="nil"/>
            </w:tcBorders>
          </w:tcPr>
          <w:p w:rsidR="00D86DF6" w:rsidRPr="00536A10" w:rsidRDefault="00D86DF6" w:rsidP="00D86DF6">
            <w:pPr>
              <w:tabs>
                <w:tab w:val="right" w:pos="2756"/>
              </w:tabs>
              <w:spacing w:after="120" w:line="280" w:lineRule="exact"/>
              <w:jc w:val="left"/>
              <w:rPr>
                <w:sz w:val="16"/>
                <w:szCs w:val="24"/>
                <w:rtl/>
              </w:rPr>
            </w:pP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rFonts w:hint="cs"/>
                <w:sz w:val="16"/>
                <w:szCs w:val="24"/>
                <w:rtl/>
              </w:rPr>
              <w:tab/>
              <w:t>التقرير الدوري الأول</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21 أيار/مايو 1984</w:t>
            </w:r>
          </w:p>
        </w:tc>
        <w:tc>
          <w:tcPr>
            <w:tcW w:w="2918" w:type="dxa"/>
            <w:gridSpan w:val="2"/>
            <w:tcBorders>
              <w:top w:val="nil"/>
              <w:left w:val="nil"/>
              <w:bottom w:val="nil"/>
              <w:right w:val="nil"/>
            </w:tcBorders>
          </w:tcPr>
          <w:p w:rsidR="00D86DF6" w:rsidRPr="00536A10" w:rsidRDefault="00D86DF6" w:rsidP="00D86DF6">
            <w:pPr>
              <w:tabs>
                <w:tab w:val="right" w:pos="2756"/>
              </w:tabs>
              <w:spacing w:after="120" w:line="280" w:lineRule="exact"/>
              <w:jc w:val="left"/>
              <w:rPr>
                <w:sz w:val="16"/>
                <w:szCs w:val="24"/>
              </w:rPr>
            </w:pPr>
            <w:r w:rsidRPr="00536A10">
              <w:rPr>
                <w:sz w:val="16"/>
                <w:szCs w:val="24"/>
                <w:rtl/>
              </w:rPr>
              <w:t>30 تموز/يوليه 1984</w:t>
            </w:r>
            <w:r w:rsidRPr="00536A10">
              <w:rPr>
                <w:sz w:val="16"/>
                <w:szCs w:val="24"/>
                <w:rtl/>
              </w:rPr>
              <w:br/>
              <w:t>(</w:t>
            </w:r>
            <w:r w:rsidRPr="00536A10">
              <w:rPr>
                <w:sz w:val="16"/>
                <w:szCs w:val="24"/>
              </w:rPr>
              <w:t>CEDAW/C/5/Add.22</w:t>
            </w:r>
            <w:r w:rsidRPr="00536A10">
              <w:rPr>
                <w:sz w:val="16"/>
                <w:szCs w:val="24"/>
                <w:rtl/>
              </w:rPr>
              <w:t>)</w:t>
            </w: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الخامسة (1986)</w:t>
            </w: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rFonts w:hint="cs"/>
                <w:sz w:val="16"/>
                <w:szCs w:val="24"/>
                <w:rtl/>
              </w:rPr>
              <w:tab/>
              <w:t>التقرير الدوري الثاني</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21 أيار/مايو 1988</w:t>
            </w:r>
          </w:p>
        </w:tc>
        <w:tc>
          <w:tcPr>
            <w:tcW w:w="2918" w:type="dxa"/>
            <w:gridSpan w:val="2"/>
            <w:tcBorders>
              <w:top w:val="nil"/>
              <w:left w:val="nil"/>
              <w:bottom w:val="nil"/>
              <w:right w:val="nil"/>
            </w:tcBorders>
          </w:tcPr>
          <w:p w:rsidR="00D86DF6" w:rsidRPr="00536A10" w:rsidRDefault="00D86DF6" w:rsidP="00D86DF6">
            <w:pPr>
              <w:tabs>
                <w:tab w:val="right" w:pos="2756"/>
              </w:tabs>
              <w:spacing w:after="120" w:line="280" w:lineRule="exact"/>
              <w:jc w:val="left"/>
              <w:rPr>
                <w:sz w:val="16"/>
                <w:szCs w:val="24"/>
              </w:rPr>
            </w:pPr>
            <w:r w:rsidRPr="00536A10">
              <w:rPr>
                <w:sz w:val="16"/>
                <w:szCs w:val="24"/>
                <w:rtl/>
              </w:rPr>
              <w:t>2 حزيران/يونيه 1988</w:t>
            </w:r>
            <w:r w:rsidRPr="00536A10">
              <w:rPr>
                <w:sz w:val="16"/>
                <w:szCs w:val="24"/>
                <w:rtl/>
              </w:rPr>
              <w:br/>
              <w:t>(</w:t>
            </w:r>
            <w:r w:rsidRPr="00536A10">
              <w:rPr>
                <w:sz w:val="16"/>
                <w:szCs w:val="24"/>
              </w:rPr>
              <w:t>CEDAW/C/13/Add.14</w:t>
            </w:r>
            <w:r w:rsidRPr="00536A10">
              <w:rPr>
                <w:sz w:val="16"/>
                <w:szCs w:val="24"/>
                <w:rtl/>
              </w:rPr>
              <w:t>)</w:t>
            </w: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العاشرة (1991)</w:t>
            </w: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rFonts w:hint="cs"/>
                <w:sz w:val="16"/>
                <w:szCs w:val="24"/>
                <w:rtl/>
              </w:rPr>
              <w:tab/>
              <w:t>التقرير الدوري الثالث</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21 أيار/مايو 1992</w:t>
            </w:r>
          </w:p>
        </w:tc>
        <w:tc>
          <w:tcPr>
            <w:tcW w:w="2918" w:type="dxa"/>
            <w:gridSpan w:val="2"/>
            <w:tcBorders>
              <w:top w:val="nil"/>
              <w:left w:val="nil"/>
              <w:bottom w:val="nil"/>
              <w:right w:val="nil"/>
            </w:tcBorders>
          </w:tcPr>
          <w:p w:rsidR="00D86DF6" w:rsidRPr="00536A10" w:rsidRDefault="00D86DF6" w:rsidP="00D86DF6">
            <w:pPr>
              <w:tabs>
                <w:tab w:val="right" w:pos="2756"/>
              </w:tabs>
              <w:spacing w:after="120" w:line="280" w:lineRule="exact"/>
              <w:jc w:val="left"/>
              <w:rPr>
                <w:sz w:val="16"/>
                <w:szCs w:val="24"/>
              </w:rPr>
            </w:pPr>
            <w:r w:rsidRPr="00536A10">
              <w:rPr>
                <w:sz w:val="16"/>
                <w:szCs w:val="24"/>
                <w:rtl/>
              </w:rPr>
              <w:t>7 أيار/مايو 1993</w:t>
            </w:r>
            <w:r w:rsidRPr="00536A10">
              <w:rPr>
                <w:sz w:val="16"/>
                <w:szCs w:val="24"/>
                <w:rtl/>
              </w:rPr>
              <w:br/>
              <w:t>(</w:t>
            </w:r>
            <w:r w:rsidRPr="00536A10">
              <w:rPr>
                <w:sz w:val="16"/>
                <w:szCs w:val="24"/>
              </w:rPr>
              <w:t>CEDAW/C/DEN/3</w:t>
            </w:r>
            <w:r w:rsidRPr="00536A10">
              <w:rPr>
                <w:sz w:val="16"/>
                <w:szCs w:val="24"/>
                <w:rtl/>
              </w:rPr>
              <w:t>)</w:t>
            </w: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السادسة عشرة (1997)</w:t>
            </w: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rFonts w:hint="cs"/>
                <w:sz w:val="16"/>
                <w:szCs w:val="24"/>
                <w:rtl/>
              </w:rPr>
              <w:tab/>
              <w:t>التقرير الدوري الرابع</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21 أيار/مايو 1996</w:t>
            </w:r>
          </w:p>
        </w:tc>
        <w:tc>
          <w:tcPr>
            <w:tcW w:w="2918" w:type="dxa"/>
            <w:gridSpan w:val="2"/>
            <w:tcBorders>
              <w:top w:val="nil"/>
              <w:left w:val="nil"/>
              <w:bottom w:val="nil"/>
              <w:right w:val="nil"/>
            </w:tcBorders>
          </w:tcPr>
          <w:p w:rsidR="00D86DF6" w:rsidRPr="00536A10" w:rsidRDefault="00D86DF6" w:rsidP="00D86DF6">
            <w:pPr>
              <w:tabs>
                <w:tab w:val="right" w:pos="2756"/>
              </w:tabs>
              <w:spacing w:after="120" w:line="280" w:lineRule="exact"/>
              <w:jc w:val="left"/>
              <w:rPr>
                <w:sz w:val="16"/>
                <w:szCs w:val="24"/>
              </w:rPr>
            </w:pPr>
            <w:r w:rsidRPr="00536A10">
              <w:rPr>
                <w:sz w:val="16"/>
                <w:szCs w:val="24"/>
                <w:rtl/>
              </w:rPr>
              <w:t>9 كانون الثاني/يناير 1997</w:t>
            </w:r>
            <w:r w:rsidRPr="00536A10">
              <w:rPr>
                <w:sz w:val="16"/>
                <w:szCs w:val="24"/>
                <w:rtl/>
              </w:rPr>
              <w:br/>
              <w:t>(</w:t>
            </w:r>
            <w:r w:rsidRPr="00536A10">
              <w:rPr>
                <w:sz w:val="16"/>
                <w:szCs w:val="24"/>
              </w:rPr>
              <w:t>CEDAW/C/DEN/4</w:t>
            </w:r>
            <w:r w:rsidRPr="00536A10">
              <w:rPr>
                <w:sz w:val="16"/>
                <w:szCs w:val="24"/>
                <w:rtl/>
              </w:rPr>
              <w:t>)</w:t>
            </w: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السابعة والعشرون (2002)</w:t>
            </w: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rFonts w:hint="cs"/>
                <w:sz w:val="16"/>
                <w:szCs w:val="24"/>
                <w:rtl/>
              </w:rPr>
              <w:tab/>
              <w:t>التقرير الدوري الخامس</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21 أيار/مايو 2000</w:t>
            </w:r>
          </w:p>
        </w:tc>
        <w:tc>
          <w:tcPr>
            <w:tcW w:w="2918" w:type="dxa"/>
            <w:gridSpan w:val="2"/>
            <w:tcBorders>
              <w:top w:val="nil"/>
              <w:left w:val="nil"/>
              <w:bottom w:val="nil"/>
              <w:right w:val="nil"/>
            </w:tcBorders>
          </w:tcPr>
          <w:p w:rsidR="00D86DF6" w:rsidRPr="00536A10" w:rsidRDefault="00D86DF6" w:rsidP="00D86DF6">
            <w:pPr>
              <w:tabs>
                <w:tab w:val="right" w:pos="2756"/>
              </w:tabs>
              <w:spacing w:after="120" w:line="280" w:lineRule="exact"/>
              <w:jc w:val="left"/>
              <w:rPr>
                <w:rFonts w:hint="cs"/>
                <w:sz w:val="16"/>
                <w:szCs w:val="24"/>
                <w:rtl/>
              </w:rPr>
            </w:pPr>
            <w:r w:rsidRPr="00536A10">
              <w:rPr>
                <w:sz w:val="16"/>
                <w:szCs w:val="24"/>
                <w:rtl/>
              </w:rPr>
              <w:t>13 حزيران/يونيه 2000</w:t>
            </w:r>
            <w:r w:rsidRPr="00536A10">
              <w:rPr>
                <w:sz w:val="16"/>
                <w:szCs w:val="24"/>
                <w:rtl/>
              </w:rPr>
              <w:br/>
              <w:t>(</w:t>
            </w:r>
            <w:r w:rsidRPr="00536A10">
              <w:rPr>
                <w:sz w:val="16"/>
                <w:szCs w:val="24"/>
              </w:rPr>
              <w:t>CEDAW/C/DEN/5</w:t>
            </w:r>
            <w:r w:rsidRPr="00536A10">
              <w:rPr>
                <w:sz w:val="16"/>
                <w:szCs w:val="24"/>
                <w:rtl/>
              </w:rPr>
              <w:t>)</w:t>
            </w:r>
          </w:p>
          <w:p w:rsidR="00D86DF6" w:rsidRPr="00536A10" w:rsidRDefault="00D86DF6" w:rsidP="00D86DF6">
            <w:pPr>
              <w:tabs>
                <w:tab w:val="right" w:pos="2756"/>
              </w:tabs>
              <w:spacing w:after="120" w:line="280" w:lineRule="exact"/>
              <w:jc w:val="left"/>
              <w:rPr>
                <w:rFonts w:hint="cs"/>
                <w:sz w:val="16"/>
                <w:szCs w:val="24"/>
              </w:rPr>
            </w:pPr>
            <w:r w:rsidRPr="00536A10">
              <w:rPr>
                <w:sz w:val="16"/>
                <w:szCs w:val="24"/>
                <w:rtl/>
              </w:rPr>
              <w:t>1</w:t>
            </w:r>
            <w:r w:rsidRPr="00536A10">
              <w:rPr>
                <w:rFonts w:hint="cs"/>
                <w:sz w:val="16"/>
                <w:szCs w:val="24"/>
                <w:rtl/>
              </w:rPr>
              <w:t>0</w:t>
            </w:r>
            <w:r w:rsidRPr="00536A10">
              <w:rPr>
                <w:sz w:val="16"/>
                <w:szCs w:val="24"/>
                <w:rtl/>
              </w:rPr>
              <w:t xml:space="preserve"> تشرين الأول/أكتوبر 200</w:t>
            </w:r>
            <w:r w:rsidRPr="00536A10">
              <w:rPr>
                <w:rFonts w:hint="cs"/>
                <w:sz w:val="16"/>
                <w:szCs w:val="24"/>
                <w:rtl/>
              </w:rPr>
              <w:t>1</w:t>
            </w:r>
            <w:r w:rsidRPr="00536A10">
              <w:rPr>
                <w:sz w:val="16"/>
                <w:szCs w:val="24"/>
                <w:rtl/>
              </w:rPr>
              <w:br/>
              <w:t>(</w:t>
            </w:r>
            <w:r w:rsidRPr="00536A10">
              <w:rPr>
                <w:sz w:val="16"/>
                <w:szCs w:val="24"/>
              </w:rPr>
              <w:t>CEDAW/C/DEN/5/Add.1</w:t>
            </w:r>
            <w:r w:rsidRPr="00536A10">
              <w:rPr>
                <w:sz w:val="16"/>
                <w:szCs w:val="24"/>
                <w:rtl/>
              </w:rPr>
              <w:t>)</w:t>
            </w:r>
          </w:p>
        </w:tc>
        <w:tc>
          <w:tcPr>
            <w:tcW w:w="2032" w:type="dxa"/>
            <w:gridSpan w:val="2"/>
            <w:tcBorders>
              <w:top w:val="nil"/>
              <w:left w:val="nil"/>
              <w:bottom w:val="nil"/>
              <w:right w:val="nil"/>
            </w:tcBorders>
          </w:tcPr>
          <w:p w:rsidR="00D86DF6"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rFonts w:hint="cs"/>
                <w:sz w:val="16"/>
                <w:szCs w:val="24"/>
                <w:rtl/>
              </w:rPr>
            </w:pPr>
            <w:r w:rsidRPr="00536A10">
              <w:rPr>
                <w:sz w:val="16"/>
                <w:szCs w:val="24"/>
                <w:rtl/>
              </w:rPr>
              <w:t>السابعة والعشرون (2002)</w:t>
            </w:r>
          </w:p>
          <w:p w:rsidR="00641911" w:rsidRPr="00641911" w:rsidRDefault="00641911" w:rsidP="00641911">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line="120" w:lineRule="exact"/>
              <w:jc w:val="left"/>
              <w:rPr>
                <w:rFonts w:hint="cs"/>
                <w:sz w:val="10"/>
                <w:szCs w:val="24"/>
                <w:rtl/>
              </w:rPr>
            </w:pPr>
          </w:p>
          <w:p w:rsidR="00641911" w:rsidRPr="00641911" w:rsidRDefault="00641911" w:rsidP="00641911">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line="120" w:lineRule="exact"/>
              <w:jc w:val="left"/>
              <w:rPr>
                <w:rFonts w:hint="cs"/>
                <w:sz w:val="10"/>
                <w:szCs w:val="24"/>
                <w:rtl/>
              </w:rPr>
            </w:pPr>
          </w:p>
          <w:p w:rsidR="00641911" w:rsidRPr="00536A10" w:rsidRDefault="00641911"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rFonts w:hint="cs"/>
                <w:sz w:val="16"/>
                <w:szCs w:val="24"/>
                <w:rtl/>
              </w:rPr>
            </w:pPr>
            <w:r w:rsidRPr="00536A10">
              <w:rPr>
                <w:sz w:val="16"/>
                <w:szCs w:val="24"/>
                <w:rtl/>
              </w:rPr>
              <w:t>السابعة والعشرون (2002)</w:t>
            </w: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rFonts w:hint="cs"/>
                <w:sz w:val="16"/>
                <w:szCs w:val="24"/>
                <w:rtl/>
              </w:rPr>
              <w:tab/>
              <w:t>التقرير الدوري السادس</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rFonts w:hint="cs"/>
                <w:sz w:val="16"/>
                <w:szCs w:val="24"/>
                <w:rtl/>
              </w:rPr>
            </w:pPr>
            <w:r w:rsidRPr="00536A10">
              <w:rPr>
                <w:sz w:val="16"/>
                <w:szCs w:val="24"/>
                <w:rtl/>
              </w:rPr>
              <w:t xml:space="preserve">21 أيار/مايو </w:t>
            </w:r>
            <w:r w:rsidRPr="00536A10">
              <w:rPr>
                <w:rFonts w:hint="cs"/>
                <w:sz w:val="16"/>
                <w:szCs w:val="24"/>
                <w:rtl/>
              </w:rPr>
              <w:t>2004</w:t>
            </w:r>
          </w:p>
        </w:tc>
        <w:tc>
          <w:tcPr>
            <w:tcW w:w="2918" w:type="dxa"/>
            <w:gridSpan w:val="2"/>
            <w:tcBorders>
              <w:top w:val="nil"/>
              <w:left w:val="nil"/>
              <w:bottom w:val="nil"/>
              <w:right w:val="nil"/>
            </w:tcBorders>
          </w:tcPr>
          <w:p w:rsidR="00D86DF6" w:rsidRPr="00536A10" w:rsidRDefault="00D86DF6" w:rsidP="00D86DF6">
            <w:pPr>
              <w:tabs>
                <w:tab w:val="right" w:pos="2756"/>
              </w:tabs>
              <w:spacing w:after="120" w:line="280" w:lineRule="exact"/>
              <w:jc w:val="left"/>
              <w:rPr>
                <w:sz w:val="16"/>
                <w:szCs w:val="24"/>
              </w:rPr>
            </w:pPr>
            <w:r w:rsidRPr="00536A10">
              <w:rPr>
                <w:rFonts w:hint="cs"/>
                <w:sz w:val="16"/>
                <w:szCs w:val="24"/>
                <w:rtl/>
              </w:rPr>
              <w:t xml:space="preserve">28 </w:t>
            </w:r>
            <w:r w:rsidRPr="00536A10">
              <w:rPr>
                <w:rFonts w:hint="eastAsia"/>
                <w:sz w:val="16"/>
                <w:szCs w:val="24"/>
                <w:rtl/>
              </w:rPr>
              <w:t>تموز</w:t>
            </w:r>
            <w:r w:rsidRPr="00536A10">
              <w:rPr>
                <w:sz w:val="16"/>
                <w:szCs w:val="24"/>
                <w:rtl/>
              </w:rPr>
              <w:t>/يوليه</w:t>
            </w:r>
            <w:r w:rsidRPr="00536A10">
              <w:rPr>
                <w:rFonts w:hint="cs"/>
                <w:sz w:val="16"/>
                <w:szCs w:val="24"/>
                <w:rtl/>
              </w:rPr>
              <w:t xml:space="preserve"> 2004</w:t>
            </w:r>
            <w:r w:rsidRPr="00536A10">
              <w:rPr>
                <w:sz w:val="16"/>
                <w:szCs w:val="24"/>
                <w:rtl/>
              </w:rPr>
              <w:br/>
              <w:t>(</w:t>
            </w:r>
            <w:r w:rsidRPr="00536A10">
              <w:rPr>
                <w:sz w:val="16"/>
                <w:szCs w:val="24"/>
              </w:rPr>
              <w:t>CEDAW/C/DEN/6</w:t>
            </w:r>
            <w:r w:rsidRPr="00536A10">
              <w:rPr>
                <w:sz w:val="16"/>
                <w:szCs w:val="24"/>
                <w:rtl/>
              </w:rPr>
              <w:t>)</w:t>
            </w: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rFonts w:hint="cs"/>
                <w:b/>
                <w:bCs/>
                <w:i/>
                <w:iCs/>
                <w:sz w:val="16"/>
                <w:szCs w:val="24"/>
                <w:rtl/>
              </w:rPr>
            </w:pPr>
            <w:proofErr w:type="spellStart"/>
            <w:r w:rsidRPr="00536A10">
              <w:rPr>
                <w:rFonts w:hint="cs"/>
                <w:b/>
                <w:bCs/>
                <w:i/>
                <w:iCs/>
                <w:sz w:val="16"/>
                <w:szCs w:val="24"/>
                <w:rtl/>
              </w:rPr>
              <w:t>دومينيكا</w:t>
            </w:r>
            <w:proofErr w:type="spellEnd"/>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918"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rFonts w:hint="cs"/>
                <w:sz w:val="16"/>
                <w:szCs w:val="24"/>
                <w:rtl/>
              </w:rPr>
              <w:tab/>
              <w:t>التقرير الدوري الأول</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3 أيلول/سبتمبر 1982</w:t>
            </w:r>
          </w:p>
        </w:tc>
        <w:tc>
          <w:tcPr>
            <w:tcW w:w="2918"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rFonts w:hint="cs"/>
                <w:sz w:val="16"/>
                <w:szCs w:val="24"/>
                <w:rtl/>
              </w:rPr>
              <w:tab/>
              <w:t>التقرير الدوري الثاني</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3 أيلول/سبتمبر 1986</w:t>
            </w:r>
          </w:p>
        </w:tc>
        <w:tc>
          <w:tcPr>
            <w:tcW w:w="2918"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rFonts w:hint="cs"/>
                <w:sz w:val="16"/>
                <w:szCs w:val="24"/>
                <w:rtl/>
              </w:rPr>
              <w:tab/>
              <w:t>التقرير الدوري الثالث</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3 أيلول/سبتمبر 1990</w:t>
            </w:r>
          </w:p>
        </w:tc>
        <w:tc>
          <w:tcPr>
            <w:tcW w:w="2918"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rFonts w:hint="cs"/>
                <w:sz w:val="16"/>
                <w:szCs w:val="24"/>
                <w:rtl/>
              </w:rPr>
              <w:tab/>
              <w:t>التقرير الدوري الرابع</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2 أيلول/سبتمبر 1994</w:t>
            </w:r>
          </w:p>
        </w:tc>
        <w:tc>
          <w:tcPr>
            <w:tcW w:w="2918"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rFonts w:hint="cs"/>
                <w:sz w:val="16"/>
                <w:szCs w:val="24"/>
                <w:rtl/>
              </w:rPr>
              <w:tab/>
              <w:t>التقرير الدوري الخامس</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3 أيلول/سبتمبر 1998</w:t>
            </w:r>
          </w:p>
        </w:tc>
        <w:tc>
          <w:tcPr>
            <w:tcW w:w="2918" w:type="dxa"/>
            <w:gridSpan w:val="2"/>
            <w:tcBorders>
              <w:top w:val="nil"/>
              <w:left w:val="nil"/>
              <w:bottom w:val="nil"/>
              <w:right w:val="nil"/>
            </w:tcBorders>
          </w:tcPr>
          <w:p w:rsidR="00D86DF6" w:rsidRPr="00536A10" w:rsidRDefault="00D86DF6" w:rsidP="00D86DF6">
            <w:pPr>
              <w:tabs>
                <w:tab w:val="right" w:pos="2756"/>
              </w:tabs>
              <w:spacing w:after="120" w:line="280" w:lineRule="exact"/>
              <w:jc w:val="left"/>
              <w:rPr>
                <w:sz w:val="16"/>
                <w:szCs w:val="24"/>
              </w:rPr>
            </w:pP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rFonts w:hint="cs"/>
                <w:sz w:val="16"/>
                <w:szCs w:val="24"/>
                <w:rtl/>
              </w:rPr>
            </w:pPr>
            <w:r w:rsidRPr="00536A10">
              <w:rPr>
                <w:sz w:val="16"/>
                <w:szCs w:val="24"/>
                <w:rtl/>
              </w:rPr>
              <w:tab/>
            </w:r>
            <w:r w:rsidRPr="00536A10">
              <w:rPr>
                <w:rFonts w:hint="cs"/>
                <w:sz w:val="16"/>
                <w:szCs w:val="24"/>
                <w:rtl/>
              </w:rPr>
              <w:t>التقرير الدوري السادس</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3 أيلول/سبتمبر 2002</w:t>
            </w:r>
          </w:p>
        </w:tc>
        <w:tc>
          <w:tcPr>
            <w:tcW w:w="2918" w:type="dxa"/>
            <w:gridSpan w:val="2"/>
            <w:tcBorders>
              <w:top w:val="nil"/>
              <w:left w:val="nil"/>
              <w:bottom w:val="nil"/>
              <w:right w:val="nil"/>
            </w:tcBorders>
          </w:tcPr>
          <w:p w:rsidR="00D86DF6" w:rsidRPr="00536A10" w:rsidRDefault="00D86DF6" w:rsidP="00D86DF6">
            <w:pPr>
              <w:tabs>
                <w:tab w:val="right" w:pos="2756"/>
              </w:tabs>
              <w:spacing w:after="120" w:line="280" w:lineRule="exact"/>
              <w:jc w:val="left"/>
              <w:rPr>
                <w:sz w:val="16"/>
                <w:szCs w:val="24"/>
              </w:rPr>
            </w:pP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rFonts w:hint="cs"/>
                <w:b/>
                <w:bCs/>
                <w:i/>
                <w:iCs/>
                <w:sz w:val="16"/>
                <w:szCs w:val="24"/>
                <w:rtl/>
              </w:rPr>
            </w:pPr>
            <w:r w:rsidRPr="00536A10">
              <w:rPr>
                <w:rFonts w:hint="cs"/>
                <w:b/>
                <w:bCs/>
                <w:i/>
                <w:iCs/>
                <w:sz w:val="16"/>
                <w:szCs w:val="24"/>
                <w:rtl/>
              </w:rPr>
              <w:t>الرأس الأخضر</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918"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rFonts w:hint="cs"/>
                <w:sz w:val="16"/>
                <w:szCs w:val="24"/>
                <w:rtl/>
              </w:rPr>
              <w:tab/>
              <w:t>التقرير الدوري الأول</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3 أيلول/سبتمبر 1982</w:t>
            </w:r>
          </w:p>
        </w:tc>
        <w:tc>
          <w:tcPr>
            <w:tcW w:w="2918"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rFonts w:hint="cs"/>
                <w:sz w:val="16"/>
                <w:szCs w:val="24"/>
                <w:rtl/>
              </w:rPr>
            </w:pPr>
            <w:r w:rsidRPr="00536A10">
              <w:rPr>
                <w:rFonts w:hint="cs"/>
                <w:sz w:val="16"/>
                <w:szCs w:val="24"/>
                <w:rtl/>
              </w:rPr>
              <w:t xml:space="preserve">29 </w:t>
            </w:r>
            <w:r w:rsidRPr="00536A10">
              <w:rPr>
                <w:rFonts w:hint="eastAsia"/>
                <w:sz w:val="16"/>
                <w:szCs w:val="24"/>
                <w:rtl/>
              </w:rPr>
              <w:t>حزيران</w:t>
            </w:r>
            <w:r w:rsidRPr="00536A10">
              <w:rPr>
                <w:sz w:val="16"/>
                <w:szCs w:val="24"/>
                <w:rtl/>
              </w:rPr>
              <w:t>/يونيه</w:t>
            </w:r>
            <w:r w:rsidRPr="00536A10">
              <w:rPr>
                <w:rFonts w:hint="cs"/>
                <w:sz w:val="16"/>
                <w:szCs w:val="24"/>
                <w:rtl/>
              </w:rPr>
              <w:t xml:space="preserve"> 2005 </w:t>
            </w:r>
          </w:p>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rFonts w:hint="cs"/>
                <w:sz w:val="16"/>
                <w:szCs w:val="24"/>
                <w:rtl/>
              </w:rPr>
            </w:pPr>
            <w:r w:rsidRPr="00536A10">
              <w:rPr>
                <w:rFonts w:hint="cs"/>
                <w:sz w:val="16"/>
                <w:szCs w:val="24"/>
                <w:rtl/>
              </w:rPr>
              <w:t>(</w:t>
            </w:r>
            <w:r w:rsidRPr="00536A10">
              <w:rPr>
                <w:sz w:val="16"/>
                <w:szCs w:val="24"/>
              </w:rPr>
              <w:t>CEDAW/C/CPV/1-6</w:t>
            </w:r>
            <w:r w:rsidRPr="00536A10">
              <w:rPr>
                <w:rFonts w:hint="cs"/>
                <w:sz w:val="16"/>
                <w:szCs w:val="24"/>
                <w:rtl/>
              </w:rPr>
              <w:t>)</w:t>
            </w: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rFonts w:hint="cs"/>
                <w:sz w:val="16"/>
                <w:szCs w:val="24"/>
                <w:rtl/>
              </w:rPr>
              <w:tab/>
              <w:t>التقرير الدوري الثاني</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3 أيلول/سبتمبر 1986</w:t>
            </w:r>
          </w:p>
        </w:tc>
        <w:tc>
          <w:tcPr>
            <w:tcW w:w="2918"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rFonts w:hint="cs"/>
                <w:sz w:val="16"/>
                <w:szCs w:val="24"/>
                <w:rtl/>
              </w:rPr>
            </w:pPr>
            <w:r w:rsidRPr="00536A10">
              <w:rPr>
                <w:rFonts w:hint="cs"/>
                <w:sz w:val="16"/>
                <w:szCs w:val="24"/>
                <w:rtl/>
              </w:rPr>
              <w:t xml:space="preserve">29 </w:t>
            </w:r>
            <w:r w:rsidRPr="00536A10">
              <w:rPr>
                <w:rFonts w:hint="eastAsia"/>
                <w:sz w:val="16"/>
                <w:szCs w:val="24"/>
                <w:rtl/>
              </w:rPr>
              <w:t>حزيران</w:t>
            </w:r>
            <w:r w:rsidRPr="00536A10">
              <w:rPr>
                <w:sz w:val="16"/>
                <w:szCs w:val="24"/>
                <w:rtl/>
              </w:rPr>
              <w:t>/يونيه</w:t>
            </w:r>
            <w:r w:rsidRPr="00536A10">
              <w:rPr>
                <w:rFonts w:hint="cs"/>
                <w:sz w:val="16"/>
                <w:szCs w:val="24"/>
                <w:rtl/>
              </w:rPr>
              <w:t xml:space="preserve"> 2005 </w:t>
            </w:r>
          </w:p>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rFonts w:hint="cs"/>
                <w:sz w:val="16"/>
                <w:szCs w:val="24"/>
                <w:rtl/>
              </w:rPr>
            </w:pPr>
            <w:r w:rsidRPr="00536A10">
              <w:rPr>
                <w:rFonts w:hint="cs"/>
                <w:sz w:val="16"/>
                <w:szCs w:val="24"/>
                <w:rtl/>
              </w:rPr>
              <w:t>(</w:t>
            </w:r>
            <w:r w:rsidRPr="00536A10">
              <w:rPr>
                <w:sz w:val="16"/>
                <w:szCs w:val="24"/>
              </w:rPr>
              <w:t>CEDAW/C/CPV/1-6</w:t>
            </w:r>
            <w:r w:rsidRPr="00536A10">
              <w:rPr>
                <w:rFonts w:hint="cs"/>
                <w:sz w:val="16"/>
                <w:szCs w:val="24"/>
                <w:rtl/>
              </w:rPr>
              <w:t>)</w:t>
            </w: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rFonts w:hint="cs"/>
                <w:sz w:val="16"/>
                <w:szCs w:val="24"/>
                <w:rtl/>
              </w:rPr>
              <w:tab/>
              <w:t>التقرير الدوري الثالث</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3 أيلول/سبتمبر 1990</w:t>
            </w:r>
          </w:p>
        </w:tc>
        <w:tc>
          <w:tcPr>
            <w:tcW w:w="2918"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rFonts w:hint="cs"/>
                <w:sz w:val="16"/>
                <w:szCs w:val="24"/>
                <w:rtl/>
              </w:rPr>
            </w:pPr>
            <w:r w:rsidRPr="00536A10">
              <w:rPr>
                <w:rFonts w:hint="cs"/>
                <w:sz w:val="16"/>
                <w:szCs w:val="24"/>
                <w:rtl/>
              </w:rPr>
              <w:t xml:space="preserve">29 </w:t>
            </w:r>
            <w:r w:rsidRPr="00536A10">
              <w:rPr>
                <w:rFonts w:hint="eastAsia"/>
                <w:sz w:val="16"/>
                <w:szCs w:val="24"/>
                <w:rtl/>
              </w:rPr>
              <w:t>حزيران</w:t>
            </w:r>
            <w:r w:rsidRPr="00536A10">
              <w:rPr>
                <w:sz w:val="16"/>
                <w:szCs w:val="24"/>
                <w:rtl/>
              </w:rPr>
              <w:t>/يونيه</w:t>
            </w:r>
            <w:r w:rsidRPr="00536A10">
              <w:rPr>
                <w:rFonts w:hint="cs"/>
                <w:sz w:val="16"/>
                <w:szCs w:val="24"/>
                <w:rtl/>
              </w:rPr>
              <w:t xml:space="preserve"> 2005 </w:t>
            </w:r>
          </w:p>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rFonts w:hint="cs"/>
                <w:sz w:val="16"/>
                <w:szCs w:val="24"/>
                <w:rtl/>
              </w:rPr>
            </w:pPr>
            <w:r w:rsidRPr="00536A10">
              <w:rPr>
                <w:rFonts w:hint="cs"/>
                <w:sz w:val="16"/>
                <w:szCs w:val="24"/>
                <w:rtl/>
              </w:rPr>
              <w:t>(</w:t>
            </w:r>
            <w:r w:rsidRPr="00536A10">
              <w:rPr>
                <w:sz w:val="16"/>
                <w:szCs w:val="24"/>
              </w:rPr>
              <w:t>CEDAW/C/CPV/1-6</w:t>
            </w:r>
            <w:r w:rsidRPr="00536A10">
              <w:rPr>
                <w:rFonts w:hint="cs"/>
                <w:sz w:val="16"/>
                <w:szCs w:val="24"/>
                <w:rtl/>
              </w:rPr>
              <w:t>)</w:t>
            </w: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rFonts w:hint="cs"/>
                <w:sz w:val="16"/>
                <w:szCs w:val="24"/>
                <w:rtl/>
              </w:rPr>
              <w:tab/>
              <w:t>التقرير الدوري الرابع</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3 أيلول/سبتمبر 1994</w:t>
            </w:r>
          </w:p>
        </w:tc>
        <w:tc>
          <w:tcPr>
            <w:tcW w:w="2918"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rFonts w:hint="cs"/>
                <w:sz w:val="16"/>
                <w:szCs w:val="24"/>
                <w:rtl/>
              </w:rPr>
            </w:pPr>
            <w:r w:rsidRPr="00536A10">
              <w:rPr>
                <w:rFonts w:hint="cs"/>
                <w:sz w:val="16"/>
                <w:szCs w:val="24"/>
                <w:rtl/>
              </w:rPr>
              <w:t xml:space="preserve">29 </w:t>
            </w:r>
            <w:r w:rsidRPr="00536A10">
              <w:rPr>
                <w:rFonts w:hint="eastAsia"/>
                <w:sz w:val="16"/>
                <w:szCs w:val="24"/>
                <w:rtl/>
              </w:rPr>
              <w:t>حزيران</w:t>
            </w:r>
            <w:r w:rsidRPr="00536A10">
              <w:rPr>
                <w:sz w:val="16"/>
                <w:szCs w:val="24"/>
                <w:rtl/>
              </w:rPr>
              <w:t>/يونيه</w:t>
            </w:r>
            <w:r w:rsidRPr="00536A10">
              <w:rPr>
                <w:rFonts w:hint="cs"/>
                <w:sz w:val="16"/>
                <w:szCs w:val="24"/>
                <w:rtl/>
              </w:rPr>
              <w:t xml:space="preserve"> 2005 </w:t>
            </w:r>
          </w:p>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rFonts w:hint="cs"/>
                <w:sz w:val="16"/>
                <w:szCs w:val="24"/>
                <w:rtl/>
              </w:rPr>
            </w:pPr>
            <w:r w:rsidRPr="00536A10">
              <w:rPr>
                <w:rFonts w:hint="cs"/>
                <w:sz w:val="16"/>
                <w:szCs w:val="24"/>
                <w:rtl/>
              </w:rPr>
              <w:t>(</w:t>
            </w:r>
            <w:r w:rsidRPr="00536A10">
              <w:rPr>
                <w:sz w:val="16"/>
                <w:szCs w:val="24"/>
              </w:rPr>
              <w:t>CEDAW/C/CPV/1-6</w:t>
            </w:r>
            <w:r w:rsidRPr="00536A10">
              <w:rPr>
                <w:rFonts w:hint="cs"/>
                <w:sz w:val="16"/>
                <w:szCs w:val="24"/>
                <w:rtl/>
              </w:rPr>
              <w:t>)</w:t>
            </w: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rFonts w:hint="cs"/>
                <w:sz w:val="16"/>
                <w:szCs w:val="24"/>
                <w:rtl/>
              </w:rPr>
              <w:tab/>
              <w:t>التقرير الدوري الخامس</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3 أيلول/سبتمبر 1998</w:t>
            </w:r>
          </w:p>
        </w:tc>
        <w:tc>
          <w:tcPr>
            <w:tcW w:w="2918"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rFonts w:hint="cs"/>
                <w:sz w:val="16"/>
                <w:szCs w:val="24"/>
                <w:rtl/>
              </w:rPr>
            </w:pPr>
            <w:r w:rsidRPr="00536A10">
              <w:rPr>
                <w:rFonts w:hint="cs"/>
                <w:sz w:val="16"/>
                <w:szCs w:val="24"/>
                <w:rtl/>
              </w:rPr>
              <w:t xml:space="preserve">29 </w:t>
            </w:r>
            <w:r w:rsidRPr="00536A10">
              <w:rPr>
                <w:rFonts w:hint="eastAsia"/>
                <w:sz w:val="16"/>
                <w:szCs w:val="24"/>
                <w:rtl/>
              </w:rPr>
              <w:t>حزيران</w:t>
            </w:r>
            <w:r w:rsidRPr="00536A10">
              <w:rPr>
                <w:sz w:val="16"/>
                <w:szCs w:val="24"/>
                <w:rtl/>
              </w:rPr>
              <w:t>/يونيه</w:t>
            </w:r>
            <w:r w:rsidRPr="00536A10">
              <w:rPr>
                <w:rFonts w:hint="cs"/>
                <w:sz w:val="16"/>
                <w:szCs w:val="24"/>
                <w:rtl/>
              </w:rPr>
              <w:t xml:space="preserve"> 2005 </w:t>
            </w:r>
          </w:p>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rFonts w:hint="cs"/>
                <w:sz w:val="16"/>
                <w:szCs w:val="24"/>
                <w:rtl/>
              </w:rPr>
            </w:pPr>
            <w:r w:rsidRPr="00536A10">
              <w:rPr>
                <w:rFonts w:hint="cs"/>
                <w:sz w:val="16"/>
                <w:szCs w:val="24"/>
                <w:rtl/>
              </w:rPr>
              <w:t>(</w:t>
            </w:r>
            <w:r w:rsidRPr="00536A10">
              <w:rPr>
                <w:sz w:val="16"/>
                <w:szCs w:val="24"/>
              </w:rPr>
              <w:t>CEDAW/C/CPV/1-6</w:t>
            </w:r>
            <w:r w:rsidRPr="00536A10">
              <w:rPr>
                <w:rFonts w:hint="cs"/>
                <w:sz w:val="16"/>
                <w:szCs w:val="24"/>
                <w:rtl/>
              </w:rPr>
              <w:t>)</w:t>
            </w: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rFonts w:hint="cs"/>
                <w:sz w:val="16"/>
                <w:szCs w:val="24"/>
                <w:rtl/>
              </w:rPr>
            </w:pPr>
            <w:r w:rsidRPr="00536A10">
              <w:rPr>
                <w:sz w:val="16"/>
                <w:szCs w:val="24"/>
                <w:rtl/>
              </w:rPr>
              <w:tab/>
            </w:r>
            <w:r w:rsidRPr="00536A10">
              <w:rPr>
                <w:rFonts w:hint="cs"/>
                <w:sz w:val="16"/>
                <w:szCs w:val="24"/>
                <w:rtl/>
              </w:rPr>
              <w:t>التقرير الدوري السادس</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3 أيلول/سبتمبر 2002</w:t>
            </w:r>
          </w:p>
        </w:tc>
        <w:tc>
          <w:tcPr>
            <w:tcW w:w="2918"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rFonts w:hint="cs"/>
                <w:sz w:val="16"/>
                <w:szCs w:val="24"/>
                <w:rtl/>
              </w:rPr>
            </w:pPr>
            <w:r w:rsidRPr="00536A10">
              <w:rPr>
                <w:rFonts w:hint="cs"/>
                <w:sz w:val="16"/>
                <w:szCs w:val="24"/>
                <w:rtl/>
              </w:rPr>
              <w:t xml:space="preserve">29 </w:t>
            </w:r>
            <w:r w:rsidRPr="00536A10">
              <w:rPr>
                <w:rFonts w:hint="eastAsia"/>
                <w:sz w:val="16"/>
                <w:szCs w:val="24"/>
                <w:rtl/>
              </w:rPr>
              <w:t>حزيران</w:t>
            </w:r>
            <w:r w:rsidRPr="00536A10">
              <w:rPr>
                <w:sz w:val="16"/>
                <w:szCs w:val="24"/>
                <w:rtl/>
              </w:rPr>
              <w:t>/يونيه</w:t>
            </w:r>
            <w:r w:rsidRPr="00536A10">
              <w:rPr>
                <w:rFonts w:hint="cs"/>
                <w:sz w:val="16"/>
                <w:szCs w:val="24"/>
                <w:rtl/>
              </w:rPr>
              <w:t xml:space="preserve"> 2005 </w:t>
            </w:r>
          </w:p>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rFonts w:hint="cs"/>
                <w:sz w:val="16"/>
                <w:szCs w:val="24"/>
                <w:rtl/>
              </w:rPr>
            </w:pPr>
            <w:r w:rsidRPr="00536A10">
              <w:rPr>
                <w:rFonts w:hint="cs"/>
                <w:sz w:val="16"/>
                <w:szCs w:val="24"/>
                <w:rtl/>
              </w:rPr>
              <w:t>(</w:t>
            </w:r>
            <w:r w:rsidRPr="00536A10">
              <w:rPr>
                <w:sz w:val="16"/>
                <w:szCs w:val="24"/>
              </w:rPr>
              <w:t>CEDAW/C/CPV/1-6</w:t>
            </w:r>
            <w:r w:rsidRPr="00536A10">
              <w:rPr>
                <w:rFonts w:hint="cs"/>
                <w:sz w:val="16"/>
                <w:szCs w:val="24"/>
                <w:rtl/>
              </w:rPr>
              <w:t>)</w:t>
            </w: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rFonts w:hint="cs"/>
                <w:b/>
                <w:bCs/>
                <w:i/>
                <w:iCs/>
                <w:sz w:val="16"/>
                <w:szCs w:val="24"/>
                <w:rtl/>
              </w:rPr>
            </w:pPr>
            <w:r w:rsidRPr="00536A10">
              <w:rPr>
                <w:rFonts w:hint="cs"/>
                <w:b/>
                <w:bCs/>
                <w:i/>
                <w:iCs/>
                <w:sz w:val="16"/>
                <w:szCs w:val="24"/>
                <w:rtl/>
              </w:rPr>
              <w:t>رواندا</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918" w:type="dxa"/>
            <w:gridSpan w:val="2"/>
            <w:tcBorders>
              <w:top w:val="nil"/>
              <w:left w:val="nil"/>
              <w:bottom w:val="nil"/>
              <w:right w:val="nil"/>
            </w:tcBorders>
          </w:tcPr>
          <w:p w:rsidR="00D86DF6" w:rsidRPr="00536A10" w:rsidRDefault="00D86DF6" w:rsidP="00D86DF6">
            <w:pPr>
              <w:tabs>
                <w:tab w:val="right" w:pos="2756"/>
              </w:tabs>
              <w:spacing w:after="120" w:line="280" w:lineRule="exact"/>
              <w:jc w:val="left"/>
              <w:rPr>
                <w:sz w:val="16"/>
                <w:szCs w:val="24"/>
                <w:rtl/>
              </w:rPr>
            </w:pP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rFonts w:hint="cs"/>
                <w:sz w:val="16"/>
                <w:szCs w:val="24"/>
                <w:rtl/>
              </w:rPr>
              <w:tab/>
              <w:t>التقرير الدوري الأول</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3 أيلول/سبتمبر 1982</w:t>
            </w:r>
          </w:p>
        </w:tc>
        <w:tc>
          <w:tcPr>
            <w:tcW w:w="2918" w:type="dxa"/>
            <w:gridSpan w:val="2"/>
            <w:tcBorders>
              <w:top w:val="nil"/>
              <w:left w:val="nil"/>
              <w:bottom w:val="nil"/>
              <w:right w:val="nil"/>
            </w:tcBorders>
          </w:tcPr>
          <w:p w:rsidR="00D86DF6" w:rsidRPr="00536A10" w:rsidRDefault="00D86DF6" w:rsidP="00D86DF6">
            <w:pPr>
              <w:tabs>
                <w:tab w:val="right" w:pos="2756"/>
              </w:tabs>
              <w:spacing w:after="120" w:line="280" w:lineRule="exact"/>
              <w:jc w:val="left"/>
              <w:rPr>
                <w:sz w:val="16"/>
                <w:szCs w:val="24"/>
              </w:rPr>
            </w:pPr>
            <w:r w:rsidRPr="00536A10">
              <w:rPr>
                <w:sz w:val="16"/>
                <w:szCs w:val="24"/>
                <w:rtl/>
              </w:rPr>
              <w:t>24 أيار/مايو 1983</w:t>
            </w:r>
            <w:r w:rsidRPr="00536A10">
              <w:rPr>
                <w:sz w:val="16"/>
                <w:szCs w:val="24"/>
                <w:rtl/>
              </w:rPr>
              <w:br/>
              <w:t>(</w:t>
            </w:r>
            <w:r w:rsidRPr="00536A10">
              <w:rPr>
                <w:sz w:val="16"/>
                <w:szCs w:val="24"/>
              </w:rPr>
              <w:t>CEDAW/C/5/Add.13</w:t>
            </w:r>
            <w:r w:rsidRPr="00536A10">
              <w:rPr>
                <w:sz w:val="16"/>
                <w:szCs w:val="24"/>
                <w:rtl/>
              </w:rPr>
              <w:t>)</w:t>
            </w: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الثالثة (1984)</w:t>
            </w: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rFonts w:hint="cs"/>
                <w:sz w:val="16"/>
                <w:szCs w:val="24"/>
                <w:rtl/>
              </w:rPr>
              <w:tab/>
              <w:t>التقرير الدوري الثاني</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3 أيلول/سبتمبر 1986</w:t>
            </w:r>
          </w:p>
        </w:tc>
        <w:tc>
          <w:tcPr>
            <w:tcW w:w="2918" w:type="dxa"/>
            <w:gridSpan w:val="2"/>
            <w:tcBorders>
              <w:top w:val="nil"/>
              <w:left w:val="nil"/>
              <w:bottom w:val="nil"/>
              <w:right w:val="nil"/>
            </w:tcBorders>
          </w:tcPr>
          <w:p w:rsidR="00D86DF6" w:rsidRPr="00536A10" w:rsidRDefault="00D86DF6" w:rsidP="00D86DF6">
            <w:pPr>
              <w:tabs>
                <w:tab w:val="right" w:pos="2756"/>
              </w:tabs>
              <w:spacing w:after="120" w:line="280" w:lineRule="exact"/>
              <w:jc w:val="left"/>
              <w:rPr>
                <w:sz w:val="16"/>
                <w:szCs w:val="24"/>
              </w:rPr>
            </w:pPr>
            <w:r w:rsidRPr="00536A10">
              <w:rPr>
                <w:sz w:val="16"/>
                <w:szCs w:val="24"/>
                <w:rtl/>
              </w:rPr>
              <w:t>7 آذار/مارس 1988</w:t>
            </w:r>
            <w:r w:rsidRPr="00536A10">
              <w:rPr>
                <w:sz w:val="16"/>
                <w:szCs w:val="24"/>
                <w:rtl/>
              </w:rPr>
              <w:br/>
              <w:t>(</w:t>
            </w:r>
            <w:r w:rsidRPr="00536A10">
              <w:rPr>
                <w:sz w:val="16"/>
                <w:szCs w:val="24"/>
              </w:rPr>
              <w:t>CEDAW/C/13/Add.13</w:t>
            </w:r>
            <w:r w:rsidRPr="00536A10">
              <w:rPr>
                <w:sz w:val="16"/>
                <w:szCs w:val="24"/>
                <w:rtl/>
              </w:rPr>
              <w:t>)</w:t>
            </w: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العاشرة (1991)</w:t>
            </w: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rFonts w:hint="cs"/>
                <w:sz w:val="16"/>
                <w:szCs w:val="24"/>
                <w:rtl/>
              </w:rPr>
              <w:tab/>
              <w:t>التقرير الدوري الثالث</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3 أيلول/سبتمبر 1990</w:t>
            </w:r>
          </w:p>
        </w:tc>
        <w:tc>
          <w:tcPr>
            <w:tcW w:w="2918" w:type="dxa"/>
            <w:gridSpan w:val="2"/>
            <w:tcBorders>
              <w:top w:val="nil"/>
              <w:left w:val="nil"/>
              <w:bottom w:val="nil"/>
              <w:right w:val="nil"/>
            </w:tcBorders>
          </w:tcPr>
          <w:p w:rsidR="00D86DF6" w:rsidRPr="00536A10" w:rsidRDefault="00D86DF6" w:rsidP="00D86DF6">
            <w:pPr>
              <w:tabs>
                <w:tab w:val="right" w:pos="2756"/>
              </w:tabs>
              <w:spacing w:after="120" w:line="280" w:lineRule="exact"/>
              <w:jc w:val="left"/>
              <w:rPr>
                <w:sz w:val="16"/>
                <w:szCs w:val="24"/>
              </w:rPr>
            </w:pPr>
            <w:r w:rsidRPr="00536A10">
              <w:rPr>
                <w:sz w:val="16"/>
                <w:szCs w:val="24"/>
                <w:rtl/>
              </w:rPr>
              <w:t>18 كانون الثاني/يناير 1991</w:t>
            </w:r>
            <w:r w:rsidRPr="00536A10">
              <w:rPr>
                <w:sz w:val="16"/>
                <w:szCs w:val="24"/>
                <w:rtl/>
              </w:rPr>
              <w:br/>
              <w:t>(</w:t>
            </w:r>
            <w:r w:rsidRPr="00536A10">
              <w:rPr>
                <w:sz w:val="16"/>
                <w:szCs w:val="24"/>
              </w:rPr>
              <w:t>CEDAW/C/RWA/3</w:t>
            </w:r>
            <w:r w:rsidRPr="00536A10">
              <w:rPr>
                <w:sz w:val="16"/>
                <w:szCs w:val="24"/>
                <w:rtl/>
              </w:rPr>
              <w:t>)</w:t>
            </w: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الثانية عشرة (1993)</w:t>
            </w: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rFonts w:hint="cs"/>
                <w:sz w:val="16"/>
                <w:szCs w:val="24"/>
                <w:rtl/>
              </w:rPr>
              <w:tab/>
              <w:t>التقرير الدوري الرابع</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3 أيلول/سبتمبر 1994</w:t>
            </w:r>
          </w:p>
        </w:tc>
        <w:tc>
          <w:tcPr>
            <w:tcW w:w="2918"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rFonts w:hint="cs"/>
                <w:sz w:val="16"/>
                <w:szCs w:val="24"/>
                <w:rtl/>
              </w:rPr>
              <w:tab/>
              <w:t>التقرير الدوري الخامس</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3 أيلول/سبتمبر 1998</w:t>
            </w:r>
          </w:p>
        </w:tc>
        <w:tc>
          <w:tcPr>
            <w:tcW w:w="2918" w:type="dxa"/>
            <w:gridSpan w:val="2"/>
            <w:tcBorders>
              <w:top w:val="nil"/>
              <w:left w:val="nil"/>
              <w:bottom w:val="nil"/>
              <w:right w:val="nil"/>
            </w:tcBorders>
          </w:tcPr>
          <w:p w:rsidR="00D86DF6" w:rsidRPr="00536A10" w:rsidRDefault="00D86DF6" w:rsidP="00D86DF6">
            <w:pPr>
              <w:tabs>
                <w:tab w:val="right" w:pos="2756"/>
              </w:tabs>
              <w:spacing w:after="120" w:line="280" w:lineRule="exact"/>
              <w:jc w:val="left"/>
              <w:rPr>
                <w:sz w:val="16"/>
                <w:szCs w:val="24"/>
              </w:rPr>
            </w:pP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rFonts w:hint="cs"/>
                <w:sz w:val="16"/>
                <w:szCs w:val="24"/>
                <w:rtl/>
              </w:rPr>
            </w:pPr>
            <w:r w:rsidRPr="00536A10">
              <w:rPr>
                <w:sz w:val="16"/>
                <w:szCs w:val="24"/>
                <w:rtl/>
              </w:rPr>
              <w:tab/>
            </w:r>
            <w:r w:rsidRPr="00536A10">
              <w:rPr>
                <w:rFonts w:hint="cs"/>
                <w:sz w:val="16"/>
                <w:szCs w:val="24"/>
                <w:rtl/>
              </w:rPr>
              <w:t>التقرير الدوري السادس</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3 أيلول/سبتمبر 2002</w:t>
            </w:r>
          </w:p>
        </w:tc>
        <w:tc>
          <w:tcPr>
            <w:tcW w:w="2918" w:type="dxa"/>
            <w:gridSpan w:val="2"/>
            <w:tcBorders>
              <w:top w:val="nil"/>
              <w:left w:val="nil"/>
              <w:bottom w:val="nil"/>
              <w:right w:val="nil"/>
            </w:tcBorders>
          </w:tcPr>
          <w:p w:rsidR="00D86DF6" w:rsidRPr="00536A10" w:rsidRDefault="00D86DF6" w:rsidP="00D86DF6">
            <w:pPr>
              <w:tabs>
                <w:tab w:val="right" w:pos="2756"/>
              </w:tabs>
              <w:spacing w:after="120" w:line="280" w:lineRule="exact"/>
              <w:jc w:val="left"/>
              <w:rPr>
                <w:sz w:val="16"/>
                <w:szCs w:val="24"/>
              </w:rPr>
            </w:pP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rFonts w:hint="cs"/>
                <w:b/>
                <w:bCs/>
                <w:i/>
                <w:iCs/>
                <w:sz w:val="16"/>
                <w:szCs w:val="24"/>
                <w:rtl/>
              </w:rPr>
            </w:pPr>
            <w:r w:rsidRPr="00536A10">
              <w:rPr>
                <w:rFonts w:hint="cs"/>
                <w:b/>
                <w:bCs/>
                <w:i/>
                <w:iCs/>
                <w:sz w:val="16"/>
                <w:szCs w:val="24"/>
                <w:rtl/>
              </w:rPr>
              <w:t>رومانيا</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918" w:type="dxa"/>
            <w:gridSpan w:val="2"/>
            <w:tcBorders>
              <w:top w:val="nil"/>
              <w:left w:val="nil"/>
              <w:bottom w:val="nil"/>
              <w:right w:val="nil"/>
            </w:tcBorders>
          </w:tcPr>
          <w:p w:rsidR="00D86DF6" w:rsidRPr="00536A10" w:rsidRDefault="00D86DF6" w:rsidP="00D86DF6">
            <w:pPr>
              <w:tabs>
                <w:tab w:val="right" w:pos="2756"/>
              </w:tabs>
              <w:spacing w:after="120" w:line="280" w:lineRule="exact"/>
              <w:jc w:val="left"/>
              <w:rPr>
                <w:sz w:val="16"/>
                <w:szCs w:val="24"/>
                <w:rtl/>
              </w:rPr>
            </w:pP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rFonts w:hint="cs"/>
                <w:sz w:val="16"/>
                <w:szCs w:val="24"/>
                <w:rtl/>
              </w:rPr>
              <w:tab/>
              <w:t>التقرير الدوري الأول</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6 شباط/فبراير 1983</w:t>
            </w:r>
          </w:p>
        </w:tc>
        <w:tc>
          <w:tcPr>
            <w:tcW w:w="2918" w:type="dxa"/>
            <w:gridSpan w:val="2"/>
            <w:tcBorders>
              <w:top w:val="nil"/>
              <w:left w:val="nil"/>
              <w:bottom w:val="nil"/>
              <w:right w:val="nil"/>
            </w:tcBorders>
          </w:tcPr>
          <w:p w:rsidR="00D86DF6" w:rsidRPr="00536A10" w:rsidRDefault="00D86DF6" w:rsidP="00D86DF6">
            <w:pPr>
              <w:tabs>
                <w:tab w:val="right" w:pos="2756"/>
              </w:tabs>
              <w:spacing w:after="120" w:line="280" w:lineRule="exact"/>
              <w:jc w:val="left"/>
              <w:rPr>
                <w:sz w:val="16"/>
                <w:szCs w:val="24"/>
              </w:rPr>
            </w:pPr>
            <w:r w:rsidRPr="00536A10">
              <w:rPr>
                <w:sz w:val="16"/>
                <w:szCs w:val="24"/>
                <w:rtl/>
              </w:rPr>
              <w:t>14 كانون الثاني/يناير 1987</w:t>
            </w:r>
            <w:r w:rsidRPr="00536A10">
              <w:rPr>
                <w:sz w:val="16"/>
                <w:szCs w:val="24"/>
                <w:rtl/>
              </w:rPr>
              <w:br/>
              <w:t>(</w:t>
            </w:r>
            <w:r w:rsidRPr="00536A10">
              <w:rPr>
                <w:sz w:val="16"/>
                <w:szCs w:val="24"/>
              </w:rPr>
              <w:t>CEDAW/C/5/Add.45</w:t>
            </w:r>
            <w:r w:rsidRPr="00536A10">
              <w:rPr>
                <w:sz w:val="16"/>
                <w:szCs w:val="24"/>
                <w:rtl/>
              </w:rPr>
              <w:t>)</w:t>
            </w: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الثانية عشرة (1993)</w:t>
            </w: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rFonts w:hint="cs"/>
                <w:sz w:val="16"/>
                <w:szCs w:val="24"/>
                <w:rtl/>
              </w:rPr>
              <w:tab/>
              <w:t>التقرير الدوري الثاني</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6 شباط/فبراير 1987</w:t>
            </w:r>
          </w:p>
        </w:tc>
        <w:tc>
          <w:tcPr>
            <w:tcW w:w="2918" w:type="dxa"/>
            <w:gridSpan w:val="2"/>
            <w:tcBorders>
              <w:top w:val="nil"/>
              <w:left w:val="nil"/>
              <w:bottom w:val="nil"/>
              <w:right w:val="nil"/>
            </w:tcBorders>
          </w:tcPr>
          <w:p w:rsidR="00D86DF6" w:rsidRPr="00536A10" w:rsidRDefault="00D86DF6" w:rsidP="00D86DF6">
            <w:pPr>
              <w:tabs>
                <w:tab w:val="right" w:pos="2756"/>
              </w:tabs>
              <w:spacing w:after="120" w:line="280" w:lineRule="exact"/>
              <w:jc w:val="left"/>
              <w:rPr>
                <w:sz w:val="16"/>
                <w:szCs w:val="24"/>
              </w:rPr>
            </w:pPr>
            <w:r w:rsidRPr="00536A10">
              <w:rPr>
                <w:sz w:val="16"/>
                <w:szCs w:val="24"/>
                <w:rtl/>
              </w:rPr>
              <w:t>19 تشرين الأول/أكتوبر 1992</w:t>
            </w:r>
            <w:r w:rsidRPr="00536A10">
              <w:rPr>
                <w:sz w:val="16"/>
                <w:szCs w:val="24"/>
                <w:rtl/>
              </w:rPr>
              <w:br/>
              <w:t>(</w:t>
            </w:r>
            <w:r w:rsidRPr="00536A10">
              <w:rPr>
                <w:sz w:val="16"/>
                <w:szCs w:val="24"/>
              </w:rPr>
              <w:t>CEDAW/C/ROM/2-3</w:t>
            </w:r>
            <w:r w:rsidRPr="00536A10">
              <w:rPr>
                <w:sz w:val="16"/>
                <w:szCs w:val="24"/>
                <w:rtl/>
              </w:rPr>
              <w:t>)</w:t>
            </w: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الثانية عشرة (1993)</w:t>
            </w: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rFonts w:hint="cs"/>
                <w:sz w:val="16"/>
                <w:szCs w:val="24"/>
                <w:rtl/>
              </w:rPr>
              <w:tab/>
              <w:t>التقرير الدوري الثالث</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6 شباط/فبراير 1991</w:t>
            </w:r>
          </w:p>
        </w:tc>
        <w:tc>
          <w:tcPr>
            <w:tcW w:w="2918" w:type="dxa"/>
            <w:gridSpan w:val="2"/>
            <w:tcBorders>
              <w:top w:val="nil"/>
              <w:left w:val="nil"/>
              <w:bottom w:val="nil"/>
              <w:right w:val="nil"/>
            </w:tcBorders>
          </w:tcPr>
          <w:p w:rsidR="00D86DF6" w:rsidRPr="00536A10" w:rsidRDefault="00D86DF6" w:rsidP="00D86DF6">
            <w:pPr>
              <w:tabs>
                <w:tab w:val="right" w:pos="2756"/>
              </w:tabs>
              <w:spacing w:after="120" w:line="280" w:lineRule="exact"/>
              <w:jc w:val="left"/>
              <w:rPr>
                <w:sz w:val="16"/>
                <w:szCs w:val="24"/>
              </w:rPr>
            </w:pPr>
            <w:r w:rsidRPr="00536A10">
              <w:rPr>
                <w:sz w:val="16"/>
                <w:szCs w:val="24"/>
                <w:rtl/>
              </w:rPr>
              <w:t>19 تشرين الأول/أكتوبر 1992</w:t>
            </w:r>
            <w:r w:rsidRPr="00536A10">
              <w:rPr>
                <w:sz w:val="16"/>
                <w:szCs w:val="24"/>
                <w:rtl/>
              </w:rPr>
              <w:br/>
              <w:t>(</w:t>
            </w:r>
            <w:r w:rsidRPr="00536A10">
              <w:rPr>
                <w:sz w:val="16"/>
                <w:szCs w:val="24"/>
              </w:rPr>
              <w:t>CEDAW/C/ROM/2-3</w:t>
            </w:r>
            <w:r w:rsidRPr="00536A10">
              <w:rPr>
                <w:sz w:val="16"/>
                <w:szCs w:val="24"/>
                <w:rtl/>
              </w:rPr>
              <w:t>)</w:t>
            </w: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الثانية عشرة (1993)</w:t>
            </w: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rFonts w:hint="cs"/>
                <w:sz w:val="16"/>
                <w:szCs w:val="24"/>
                <w:rtl/>
              </w:rPr>
              <w:tab/>
              <w:t>التقرير الدوري الرابع</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6 شباط/فبراير 1995</w:t>
            </w:r>
          </w:p>
        </w:tc>
        <w:tc>
          <w:tcPr>
            <w:tcW w:w="2918"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Pr>
            </w:pPr>
            <w:r w:rsidRPr="00536A10">
              <w:rPr>
                <w:sz w:val="16"/>
                <w:szCs w:val="24"/>
                <w:rtl/>
              </w:rPr>
              <w:t>10 كانون الأول/ديسمبر 1998</w:t>
            </w:r>
            <w:r w:rsidRPr="00536A10">
              <w:rPr>
                <w:sz w:val="16"/>
                <w:szCs w:val="24"/>
                <w:rtl/>
              </w:rPr>
              <w:br/>
              <w:t>(</w:t>
            </w:r>
            <w:r w:rsidRPr="00536A10">
              <w:rPr>
                <w:sz w:val="16"/>
                <w:szCs w:val="24"/>
              </w:rPr>
              <w:t>CEDAW/C/ROM/4-5</w:t>
            </w:r>
            <w:r w:rsidRPr="00536A10">
              <w:rPr>
                <w:sz w:val="16"/>
                <w:szCs w:val="24"/>
                <w:rtl/>
              </w:rPr>
              <w:t>)</w:t>
            </w: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الثالثة والعشرون (2000)</w:t>
            </w: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rFonts w:hint="cs"/>
                <w:sz w:val="16"/>
                <w:szCs w:val="24"/>
                <w:rtl/>
              </w:rPr>
              <w:tab/>
              <w:t>التقرير الدوري الخامس</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6 شباط/فبراير 1999</w:t>
            </w:r>
          </w:p>
        </w:tc>
        <w:tc>
          <w:tcPr>
            <w:tcW w:w="2918" w:type="dxa"/>
            <w:gridSpan w:val="2"/>
            <w:tcBorders>
              <w:top w:val="nil"/>
              <w:left w:val="nil"/>
              <w:bottom w:val="nil"/>
              <w:right w:val="nil"/>
            </w:tcBorders>
          </w:tcPr>
          <w:p w:rsidR="00D86DF6" w:rsidRPr="00536A10" w:rsidRDefault="00D86DF6" w:rsidP="00D86DF6">
            <w:pPr>
              <w:tabs>
                <w:tab w:val="right" w:pos="2756"/>
              </w:tabs>
              <w:spacing w:after="120" w:line="280" w:lineRule="exact"/>
              <w:jc w:val="left"/>
              <w:rPr>
                <w:sz w:val="16"/>
                <w:szCs w:val="24"/>
              </w:rPr>
            </w:pPr>
            <w:r w:rsidRPr="00536A10">
              <w:rPr>
                <w:sz w:val="16"/>
                <w:szCs w:val="24"/>
                <w:rtl/>
              </w:rPr>
              <w:t>10 كانون الأول/ديسمبر 1998</w:t>
            </w:r>
            <w:r w:rsidRPr="00536A10">
              <w:rPr>
                <w:sz w:val="16"/>
                <w:szCs w:val="24"/>
                <w:rtl/>
              </w:rPr>
              <w:br/>
              <w:t>(</w:t>
            </w:r>
            <w:r w:rsidRPr="00536A10">
              <w:rPr>
                <w:sz w:val="16"/>
                <w:szCs w:val="24"/>
              </w:rPr>
              <w:t>CEDAW/C/ROM/4-5</w:t>
            </w:r>
            <w:r w:rsidRPr="00536A10">
              <w:rPr>
                <w:sz w:val="16"/>
                <w:szCs w:val="24"/>
                <w:rtl/>
              </w:rPr>
              <w:t>)</w:t>
            </w: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الثالثة والعشرون (2000)</w:t>
            </w: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rFonts w:hint="cs"/>
                <w:sz w:val="16"/>
                <w:szCs w:val="24"/>
                <w:rtl/>
              </w:rPr>
            </w:pPr>
            <w:r w:rsidRPr="00536A10">
              <w:rPr>
                <w:sz w:val="16"/>
                <w:szCs w:val="24"/>
                <w:rtl/>
              </w:rPr>
              <w:tab/>
            </w:r>
            <w:r w:rsidRPr="00536A10">
              <w:rPr>
                <w:rFonts w:hint="cs"/>
                <w:sz w:val="16"/>
                <w:szCs w:val="24"/>
                <w:rtl/>
              </w:rPr>
              <w:t>التقرير الدوري السادس</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6 شباط/فبراير 2003</w:t>
            </w:r>
          </w:p>
        </w:tc>
        <w:tc>
          <w:tcPr>
            <w:tcW w:w="2918" w:type="dxa"/>
            <w:gridSpan w:val="2"/>
            <w:tcBorders>
              <w:top w:val="nil"/>
              <w:left w:val="nil"/>
              <w:bottom w:val="nil"/>
              <w:right w:val="nil"/>
            </w:tcBorders>
          </w:tcPr>
          <w:p w:rsidR="00D86DF6" w:rsidRPr="00536A10" w:rsidRDefault="00D86DF6" w:rsidP="00D86DF6">
            <w:pPr>
              <w:tabs>
                <w:tab w:val="right" w:pos="2756"/>
              </w:tabs>
              <w:spacing w:after="120" w:line="280" w:lineRule="exact"/>
              <w:jc w:val="left"/>
              <w:rPr>
                <w:sz w:val="16"/>
                <w:szCs w:val="24"/>
              </w:rPr>
            </w:pPr>
            <w:r w:rsidRPr="00536A10">
              <w:rPr>
                <w:sz w:val="16"/>
                <w:szCs w:val="24"/>
                <w:rtl/>
              </w:rPr>
              <w:t xml:space="preserve">10 كانون الأول/ديسمبر </w:t>
            </w:r>
            <w:r w:rsidRPr="00536A10">
              <w:rPr>
                <w:rFonts w:hint="cs"/>
                <w:sz w:val="16"/>
                <w:szCs w:val="24"/>
                <w:rtl/>
              </w:rPr>
              <w:t>2003</w:t>
            </w:r>
            <w:r w:rsidRPr="00536A10">
              <w:rPr>
                <w:sz w:val="16"/>
                <w:szCs w:val="24"/>
                <w:rtl/>
              </w:rPr>
              <w:br/>
              <w:t>(</w:t>
            </w:r>
            <w:r w:rsidRPr="00536A10">
              <w:rPr>
                <w:sz w:val="16"/>
                <w:szCs w:val="24"/>
              </w:rPr>
              <w:t>CEDAW/C/ROM/6</w:t>
            </w:r>
            <w:r w:rsidRPr="00536A10">
              <w:rPr>
                <w:sz w:val="16"/>
                <w:szCs w:val="24"/>
                <w:rtl/>
              </w:rPr>
              <w:t>)</w:t>
            </w: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rFonts w:hint="cs"/>
                <w:b/>
                <w:bCs/>
                <w:i/>
                <w:iCs/>
                <w:sz w:val="16"/>
                <w:szCs w:val="24"/>
                <w:rtl/>
              </w:rPr>
            </w:pPr>
            <w:r w:rsidRPr="00536A10">
              <w:rPr>
                <w:rFonts w:hint="cs"/>
                <w:b/>
                <w:bCs/>
                <w:i/>
                <w:iCs/>
                <w:sz w:val="16"/>
                <w:szCs w:val="24"/>
                <w:rtl/>
              </w:rPr>
              <w:t>زامبيا</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918" w:type="dxa"/>
            <w:gridSpan w:val="2"/>
            <w:tcBorders>
              <w:top w:val="nil"/>
              <w:left w:val="nil"/>
              <w:bottom w:val="nil"/>
              <w:right w:val="nil"/>
            </w:tcBorders>
          </w:tcPr>
          <w:p w:rsidR="00D86DF6" w:rsidRPr="00536A10" w:rsidRDefault="00D86DF6" w:rsidP="00D86DF6">
            <w:pPr>
              <w:tabs>
                <w:tab w:val="right" w:pos="2756"/>
              </w:tabs>
              <w:spacing w:after="120" w:line="280" w:lineRule="exact"/>
              <w:jc w:val="left"/>
              <w:rPr>
                <w:sz w:val="16"/>
                <w:szCs w:val="24"/>
                <w:rtl/>
              </w:rPr>
            </w:pP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rFonts w:hint="cs"/>
                <w:sz w:val="16"/>
                <w:szCs w:val="24"/>
                <w:rtl/>
              </w:rPr>
              <w:tab/>
              <w:t>التقرير الدوري الأول</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21 تموز/يوليه 1986</w:t>
            </w:r>
          </w:p>
        </w:tc>
        <w:tc>
          <w:tcPr>
            <w:tcW w:w="2918" w:type="dxa"/>
            <w:gridSpan w:val="2"/>
            <w:tcBorders>
              <w:top w:val="nil"/>
              <w:left w:val="nil"/>
              <w:bottom w:val="nil"/>
              <w:right w:val="nil"/>
            </w:tcBorders>
          </w:tcPr>
          <w:p w:rsidR="00D86DF6" w:rsidRPr="00536A10" w:rsidRDefault="00D86DF6" w:rsidP="00D86DF6">
            <w:pPr>
              <w:tabs>
                <w:tab w:val="right" w:pos="2756"/>
              </w:tabs>
              <w:spacing w:after="120" w:line="280" w:lineRule="exact"/>
              <w:jc w:val="left"/>
              <w:rPr>
                <w:sz w:val="16"/>
                <w:szCs w:val="24"/>
              </w:rPr>
            </w:pPr>
            <w:r w:rsidRPr="00536A10">
              <w:rPr>
                <w:sz w:val="16"/>
                <w:szCs w:val="24"/>
                <w:rtl/>
              </w:rPr>
              <w:t>6 آذار/مارس 1991</w:t>
            </w:r>
            <w:r w:rsidRPr="00536A10">
              <w:rPr>
                <w:sz w:val="16"/>
                <w:szCs w:val="24"/>
                <w:rtl/>
              </w:rPr>
              <w:br/>
              <w:t>(</w:t>
            </w:r>
            <w:r w:rsidRPr="00536A10">
              <w:rPr>
                <w:sz w:val="16"/>
                <w:szCs w:val="24"/>
              </w:rPr>
              <w:t>CEDAW/C/ZAM/1-2</w:t>
            </w:r>
            <w:r w:rsidRPr="00536A10">
              <w:rPr>
                <w:sz w:val="16"/>
                <w:szCs w:val="24"/>
                <w:rtl/>
              </w:rPr>
              <w:t>)</w:t>
            </w: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الثالثة عشرة (1994)</w:t>
            </w: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rFonts w:hint="cs"/>
                <w:sz w:val="16"/>
                <w:szCs w:val="24"/>
                <w:rtl/>
              </w:rPr>
              <w:tab/>
              <w:t>التقرير الدوري الثاني</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21 تموز/يوليه 1990</w:t>
            </w:r>
          </w:p>
        </w:tc>
        <w:tc>
          <w:tcPr>
            <w:tcW w:w="2918" w:type="dxa"/>
            <w:gridSpan w:val="2"/>
            <w:tcBorders>
              <w:top w:val="nil"/>
              <w:left w:val="nil"/>
              <w:bottom w:val="nil"/>
              <w:right w:val="nil"/>
            </w:tcBorders>
          </w:tcPr>
          <w:p w:rsidR="00D86DF6" w:rsidRPr="00536A10" w:rsidRDefault="00D86DF6" w:rsidP="00D86DF6">
            <w:pPr>
              <w:tabs>
                <w:tab w:val="right" w:pos="2756"/>
              </w:tabs>
              <w:spacing w:after="120" w:line="280" w:lineRule="exact"/>
              <w:jc w:val="left"/>
              <w:rPr>
                <w:sz w:val="16"/>
                <w:szCs w:val="24"/>
              </w:rPr>
            </w:pPr>
            <w:r w:rsidRPr="00536A10">
              <w:rPr>
                <w:sz w:val="16"/>
                <w:szCs w:val="24"/>
                <w:rtl/>
              </w:rPr>
              <w:t>6 آذار/مارس 1991</w:t>
            </w:r>
            <w:r w:rsidRPr="00536A10">
              <w:rPr>
                <w:sz w:val="16"/>
                <w:szCs w:val="24"/>
                <w:rtl/>
              </w:rPr>
              <w:br/>
              <w:t>(</w:t>
            </w:r>
            <w:r w:rsidRPr="00536A10">
              <w:rPr>
                <w:sz w:val="16"/>
                <w:szCs w:val="24"/>
              </w:rPr>
              <w:t>CEDAW/C/ZAM/1-2</w:t>
            </w:r>
            <w:r w:rsidRPr="00536A10">
              <w:rPr>
                <w:sz w:val="16"/>
                <w:szCs w:val="24"/>
                <w:rtl/>
              </w:rPr>
              <w:t>)</w:t>
            </w: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الثالثة عشرة (1994)</w:t>
            </w: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rFonts w:hint="cs"/>
                <w:sz w:val="16"/>
                <w:szCs w:val="24"/>
                <w:rtl/>
              </w:rPr>
              <w:tab/>
              <w:t>التقرير الدوري الثالث</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21 تموز/يوليه 1994</w:t>
            </w:r>
          </w:p>
        </w:tc>
        <w:tc>
          <w:tcPr>
            <w:tcW w:w="2918"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12 آب/أغسطس 1999</w:t>
            </w:r>
            <w:r w:rsidRPr="00536A10">
              <w:rPr>
                <w:sz w:val="16"/>
                <w:szCs w:val="24"/>
                <w:rtl/>
              </w:rPr>
              <w:br/>
              <w:t>(</w:t>
            </w:r>
            <w:r w:rsidRPr="00536A10">
              <w:rPr>
                <w:sz w:val="16"/>
                <w:szCs w:val="24"/>
              </w:rPr>
              <w:t>CEDAW/C/ZAM/3-4</w:t>
            </w:r>
            <w:r w:rsidRPr="00536A10">
              <w:rPr>
                <w:sz w:val="16"/>
                <w:szCs w:val="24"/>
                <w:rtl/>
              </w:rPr>
              <w:t>)</w:t>
            </w: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السابعة والعشرون (2002)</w:t>
            </w: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rFonts w:hint="cs"/>
                <w:sz w:val="16"/>
                <w:szCs w:val="24"/>
                <w:rtl/>
              </w:rPr>
              <w:tab/>
              <w:t>التقرير الدوري الرابع</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21 تموز/يوليه 1998</w:t>
            </w:r>
          </w:p>
        </w:tc>
        <w:tc>
          <w:tcPr>
            <w:tcW w:w="2918"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12 آب/أغسطس 1999</w:t>
            </w:r>
            <w:r w:rsidRPr="00536A10">
              <w:rPr>
                <w:sz w:val="16"/>
                <w:szCs w:val="24"/>
                <w:rtl/>
              </w:rPr>
              <w:br/>
              <w:t>(</w:t>
            </w:r>
            <w:r w:rsidRPr="00536A10">
              <w:rPr>
                <w:sz w:val="16"/>
                <w:szCs w:val="24"/>
              </w:rPr>
              <w:t>CEDAW/C/ZAM/3-4</w:t>
            </w:r>
            <w:r w:rsidRPr="00536A10">
              <w:rPr>
                <w:sz w:val="16"/>
                <w:szCs w:val="24"/>
                <w:rtl/>
              </w:rPr>
              <w:t>)</w:t>
            </w: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السابعة والعشرون (2002)</w:t>
            </w: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rFonts w:hint="cs"/>
                <w:sz w:val="16"/>
                <w:szCs w:val="24"/>
                <w:rtl/>
              </w:rPr>
              <w:tab/>
              <w:t>التقرير الدوري الخامس</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21 تموز/يوليه 2002</w:t>
            </w:r>
          </w:p>
        </w:tc>
        <w:tc>
          <w:tcPr>
            <w:tcW w:w="2918" w:type="dxa"/>
            <w:gridSpan w:val="2"/>
            <w:tcBorders>
              <w:top w:val="nil"/>
              <w:left w:val="nil"/>
              <w:bottom w:val="nil"/>
              <w:right w:val="nil"/>
            </w:tcBorders>
          </w:tcPr>
          <w:p w:rsidR="00D86DF6" w:rsidRPr="00536A10" w:rsidRDefault="00D86DF6" w:rsidP="00D86DF6">
            <w:pPr>
              <w:tabs>
                <w:tab w:val="right" w:pos="2756"/>
              </w:tabs>
              <w:spacing w:after="120" w:line="280" w:lineRule="exact"/>
              <w:jc w:val="left"/>
              <w:rPr>
                <w:sz w:val="16"/>
                <w:szCs w:val="24"/>
              </w:rPr>
            </w:pP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keepNext/>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rFonts w:hint="cs"/>
                <w:b/>
                <w:bCs/>
                <w:i/>
                <w:iCs/>
                <w:sz w:val="16"/>
                <w:szCs w:val="24"/>
                <w:rtl/>
              </w:rPr>
            </w:pPr>
            <w:r w:rsidRPr="00536A10">
              <w:rPr>
                <w:rFonts w:hint="cs"/>
                <w:b/>
                <w:bCs/>
                <w:i/>
                <w:iCs/>
                <w:sz w:val="16"/>
                <w:szCs w:val="24"/>
                <w:rtl/>
              </w:rPr>
              <w:t>زمبابوي</w:t>
            </w:r>
          </w:p>
        </w:tc>
        <w:tc>
          <w:tcPr>
            <w:tcW w:w="2340" w:type="dxa"/>
            <w:gridSpan w:val="2"/>
            <w:tcBorders>
              <w:top w:val="nil"/>
              <w:left w:val="nil"/>
              <w:bottom w:val="nil"/>
              <w:right w:val="nil"/>
            </w:tcBorders>
          </w:tcPr>
          <w:p w:rsidR="00D86DF6" w:rsidRPr="00536A10" w:rsidRDefault="00D86DF6" w:rsidP="00D86DF6">
            <w:pPr>
              <w:keepNext/>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918" w:type="dxa"/>
            <w:gridSpan w:val="2"/>
            <w:tcBorders>
              <w:top w:val="nil"/>
              <w:left w:val="nil"/>
              <w:bottom w:val="nil"/>
              <w:right w:val="nil"/>
            </w:tcBorders>
          </w:tcPr>
          <w:p w:rsidR="00D86DF6" w:rsidRPr="00536A10" w:rsidRDefault="00D86DF6" w:rsidP="00D86DF6">
            <w:pPr>
              <w:keepNext/>
              <w:tabs>
                <w:tab w:val="right" w:pos="2756"/>
              </w:tabs>
              <w:spacing w:after="120" w:line="280" w:lineRule="exact"/>
              <w:jc w:val="left"/>
              <w:rPr>
                <w:sz w:val="16"/>
                <w:szCs w:val="24"/>
                <w:rtl/>
              </w:rPr>
            </w:pPr>
          </w:p>
        </w:tc>
        <w:tc>
          <w:tcPr>
            <w:tcW w:w="2032" w:type="dxa"/>
            <w:gridSpan w:val="2"/>
            <w:tcBorders>
              <w:top w:val="nil"/>
              <w:left w:val="nil"/>
              <w:bottom w:val="nil"/>
              <w:right w:val="nil"/>
            </w:tcBorders>
          </w:tcPr>
          <w:p w:rsidR="00D86DF6" w:rsidRPr="00536A10" w:rsidRDefault="00D86DF6" w:rsidP="00D86DF6">
            <w:pPr>
              <w:keepNext/>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rFonts w:hint="cs"/>
                <w:sz w:val="16"/>
                <w:szCs w:val="24"/>
                <w:rtl/>
              </w:rPr>
              <w:tab/>
              <w:t>التقرير الدوري الأول</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12 حزيران/يونيه 1992</w:t>
            </w:r>
          </w:p>
        </w:tc>
        <w:tc>
          <w:tcPr>
            <w:tcW w:w="2918" w:type="dxa"/>
            <w:gridSpan w:val="2"/>
            <w:tcBorders>
              <w:top w:val="nil"/>
              <w:left w:val="nil"/>
              <w:bottom w:val="nil"/>
              <w:right w:val="nil"/>
            </w:tcBorders>
          </w:tcPr>
          <w:p w:rsidR="00D86DF6" w:rsidRPr="00536A10" w:rsidRDefault="00D86DF6" w:rsidP="00D86DF6">
            <w:pPr>
              <w:tabs>
                <w:tab w:val="right" w:pos="2756"/>
              </w:tabs>
              <w:spacing w:after="120" w:line="280" w:lineRule="exact"/>
              <w:jc w:val="left"/>
              <w:rPr>
                <w:sz w:val="16"/>
                <w:szCs w:val="24"/>
              </w:rPr>
            </w:pPr>
            <w:r w:rsidRPr="00536A10">
              <w:rPr>
                <w:sz w:val="16"/>
                <w:szCs w:val="24"/>
                <w:rtl/>
              </w:rPr>
              <w:t>28 نيسان/أبريل 1996</w:t>
            </w:r>
            <w:r w:rsidRPr="00536A10">
              <w:rPr>
                <w:sz w:val="16"/>
                <w:szCs w:val="24"/>
                <w:rtl/>
              </w:rPr>
              <w:br/>
              <w:t>(</w:t>
            </w:r>
            <w:r w:rsidRPr="00536A10">
              <w:rPr>
                <w:sz w:val="16"/>
                <w:szCs w:val="24"/>
              </w:rPr>
              <w:t>CEDAW/C/ZWE/1</w:t>
            </w:r>
            <w:r w:rsidRPr="00536A10">
              <w:rPr>
                <w:sz w:val="16"/>
                <w:szCs w:val="24"/>
                <w:rtl/>
              </w:rPr>
              <w:t>)</w:t>
            </w: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الثامنة عشرة (1998)</w:t>
            </w: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rFonts w:hint="cs"/>
                <w:sz w:val="16"/>
                <w:szCs w:val="24"/>
                <w:rtl/>
              </w:rPr>
              <w:tab/>
              <w:t>التقرير الدوري الثاني</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12 حزيران/يونيه 1996</w:t>
            </w:r>
          </w:p>
        </w:tc>
        <w:tc>
          <w:tcPr>
            <w:tcW w:w="2918"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right" w:pos="2576"/>
              </w:tabs>
              <w:spacing w:after="120" w:line="280" w:lineRule="exact"/>
              <w:jc w:val="left"/>
              <w:rPr>
                <w:sz w:val="16"/>
                <w:szCs w:val="24"/>
                <w:rtl/>
              </w:rPr>
            </w:pPr>
            <w:r w:rsidRPr="00536A10">
              <w:rPr>
                <w:rFonts w:hint="cs"/>
                <w:sz w:val="16"/>
                <w:szCs w:val="24"/>
                <w:rtl/>
              </w:rPr>
              <w:tab/>
              <w:t>التقرير الدوري الثالث</w:t>
            </w:r>
            <w:r w:rsidRPr="00536A10">
              <w:rPr>
                <w:sz w:val="16"/>
                <w:szCs w:val="24"/>
                <w:rtl/>
              </w:rPr>
              <w:tab/>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12 حزيران/يونيه 2000</w:t>
            </w:r>
          </w:p>
        </w:tc>
        <w:tc>
          <w:tcPr>
            <w:tcW w:w="2918" w:type="dxa"/>
            <w:gridSpan w:val="2"/>
            <w:tcBorders>
              <w:top w:val="nil"/>
              <w:left w:val="nil"/>
              <w:bottom w:val="nil"/>
              <w:right w:val="nil"/>
            </w:tcBorders>
          </w:tcPr>
          <w:p w:rsidR="00D86DF6" w:rsidRPr="00536A10" w:rsidRDefault="00D86DF6" w:rsidP="00D86DF6">
            <w:pPr>
              <w:tabs>
                <w:tab w:val="right" w:pos="2756"/>
              </w:tabs>
              <w:spacing w:after="120" w:line="280" w:lineRule="exact"/>
              <w:jc w:val="left"/>
              <w:rPr>
                <w:sz w:val="16"/>
                <w:szCs w:val="24"/>
                <w:rtl/>
              </w:rPr>
            </w:pP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right" w:pos="2576"/>
              </w:tabs>
              <w:spacing w:after="120" w:line="280" w:lineRule="exact"/>
              <w:jc w:val="left"/>
              <w:rPr>
                <w:sz w:val="16"/>
                <w:szCs w:val="24"/>
                <w:rtl/>
              </w:rPr>
            </w:pPr>
            <w:r w:rsidRPr="00536A10">
              <w:rPr>
                <w:rFonts w:hint="cs"/>
                <w:sz w:val="16"/>
                <w:szCs w:val="24"/>
                <w:rtl/>
              </w:rPr>
              <w:tab/>
              <w:t>التقرير الدوري الرابع</w:t>
            </w:r>
            <w:r w:rsidRPr="00536A10">
              <w:rPr>
                <w:sz w:val="16"/>
                <w:szCs w:val="24"/>
                <w:rtl/>
              </w:rPr>
              <w:tab/>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rFonts w:hint="cs"/>
                <w:sz w:val="16"/>
                <w:szCs w:val="24"/>
                <w:rtl/>
              </w:rPr>
            </w:pPr>
            <w:r w:rsidRPr="00536A10">
              <w:rPr>
                <w:sz w:val="16"/>
                <w:szCs w:val="24"/>
                <w:rtl/>
              </w:rPr>
              <w:t>12 حزيران/يونيه 200</w:t>
            </w:r>
            <w:r w:rsidRPr="00536A10">
              <w:rPr>
                <w:rFonts w:hint="cs"/>
                <w:sz w:val="16"/>
                <w:szCs w:val="24"/>
                <w:rtl/>
              </w:rPr>
              <w:t>4</w:t>
            </w:r>
          </w:p>
        </w:tc>
        <w:tc>
          <w:tcPr>
            <w:tcW w:w="2918" w:type="dxa"/>
            <w:gridSpan w:val="2"/>
            <w:tcBorders>
              <w:top w:val="nil"/>
              <w:left w:val="nil"/>
              <w:bottom w:val="nil"/>
              <w:right w:val="nil"/>
            </w:tcBorders>
          </w:tcPr>
          <w:p w:rsidR="00D86DF6" w:rsidRPr="00536A10" w:rsidRDefault="00D86DF6" w:rsidP="00D86DF6">
            <w:pPr>
              <w:tabs>
                <w:tab w:val="right" w:pos="2756"/>
              </w:tabs>
              <w:spacing w:after="120" w:line="280" w:lineRule="exact"/>
              <w:jc w:val="left"/>
              <w:rPr>
                <w:sz w:val="16"/>
                <w:szCs w:val="24"/>
                <w:rtl/>
              </w:rPr>
            </w:pP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rFonts w:hint="cs"/>
                <w:b/>
                <w:bCs/>
                <w:i/>
                <w:iCs/>
                <w:sz w:val="16"/>
                <w:szCs w:val="24"/>
                <w:rtl/>
              </w:rPr>
            </w:pPr>
            <w:r w:rsidRPr="00536A10">
              <w:rPr>
                <w:rFonts w:hint="cs"/>
                <w:b/>
                <w:bCs/>
                <w:i/>
                <w:iCs/>
                <w:sz w:val="16"/>
                <w:szCs w:val="24"/>
                <w:rtl/>
              </w:rPr>
              <w:t>ساموا</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918"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rFonts w:hint="cs"/>
                <w:sz w:val="16"/>
                <w:szCs w:val="24"/>
                <w:rtl/>
              </w:rPr>
              <w:tab/>
              <w:t>التقرير الدوري الأول</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25 تشرين الأول/أكتوبر 1993</w:t>
            </w:r>
          </w:p>
        </w:tc>
        <w:tc>
          <w:tcPr>
            <w:tcW w:w="2918"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2 أيار/مايو 2003</w:t>
            </w:r>
            <w:r w:rsidRPr="00536A10">
              <w:rPr>
                <w:sz w:val="16"/>
                <w:szCs w:val="24"/>
                <w:rtl/>
              </w:rPr>
              <w:br/>
              <w:t>(</w:t>
            </w:r>
            <w:r w:rsidRPr="00536A10">
              <w:rPr>
                <w:sz w:val="16"/>
                <w:szCs w:val="24"/>
              </w:rPr>
              <w:t>CEDAW/C/WSM/1-3</w:t>
            </w:r>
            <w:r w:rsidRPr="00536A10">
              <w:rPr>
                <w:sz w:val="16"/>
                <w:szCs w:val="24"/>
                <w:rtl/>
              </w:rPr>
              <w:t>)</w:t>
            </w: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rFonts w:hint="cs"/>
                <w:sz w:val="16"/>
                <w:szCs w:val="24"/>
                <w:rtl/>
              </w:rPr>
              <w:tab/>
              <w:t>التقرير الدوري الثاني</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25 تشرين الأول/أكتوبر 1997</w:t>
            </w:r>
          </w:p>
        </w:tc>
        <w:tc>
          <w:tcPr>
            <w:tcW w:w="2918"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2 أيار/مايو 2003</w:t>
            </w:r>
            <w:r w:rsidRPr="00536A10">
              <w:rPr>
                <w:sz w:val="16"/>
                <w:szCs w:val="24"/>
                <w:rtl/>
              </w:rPr>
              <w:br/>
              <w:t>(</w:t>
            </w:r>
            <w:r w:rsidRPr="00536A10">
              <w:rPr>
                <w:sz w:val="16"/>
                <w:szCs w:val="24"/>
              </w:rPr>
              <w:t>CEDAW/C/WSM/1-3</w:t>
            </w:r>
            <w:r w:rsidRPr="00536A10">
              <w:rPr>
                <w:sz w:val="16"/>
                <w:szCs w:val="24"/>
                <w:rtl/>
              </w:rPr>
              <w:t>)</w:t>
            </w: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rFonts w:hint="cs"/>
                <w:sz w:val="16"/>
                <w:szCs w:val="24"/>
                <w:rtl/>
              </w:rPr>
              <w:tab/>
              <w:t>التقرير الدوري الثالث</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25 تشرين الأول/أكتوبر 2001</w:t>
            </w:r>
          </w:p>
        </w:tc>
        <w:tc>
          <w:tcPr>
            <w:tcW w:w="2918" w:type="dxa"/>
            <w:gridSpan w:val="2"/>
            <w:tcBorders>
              <w:top w:val="nil"/>
              <w:left w:val="nil"/>
              <w:bottom w:val="nil"/>
              <w:right w:val="nil"/>
            </w:tcBorders>
          </w:tcPr>
          <w:p w:rsidR="00D86DF6" w:rsidRPr="00536A10" w:rsidRDefault="00D86DF6" w:rsidP="00D86DF6">
            <w:pPr>
              <w:tabs>
                <w:tab w:val="right" w:pos="2756"/>
              </w:tabs>
              <w:spacing w:after="120" w:line="280" w:lineRule="exact"/>
              <w:jc w:val="left"/>
              <w:rPr>
                <w:sz w:val="16"/>
                <w:szCs w:val="24"/>
                <w:rtl/>
              </w:rPr>
            </w:pPr>
            <w:r w:rsidRPr="00536A10">
              <w:rPr>
                <w:sz w:val="16"/>
                <w:szCs w:val="24"/>
                <w:rtl/>
              </w:rPr>
              <w:t>2 أيار/مايو 2003</w:t>
            </w:r>
            <w:r w:rsidRPr="00536A10">
              <w:rPr>
                <w:sz w:val="16"/>
                <w:szCs w:val="24"/>
                <w:rtl/>
              </w:rPr>
              <w:br/>
              <w:t>(</w:t>
            </w:r>
            <w:r w:rsidRPr="00536A10">
              <w:rPr>
                <w:sz w:val="16"/>
                <w:szCs w:val="24"/>
              </w:rPr>
              <w:t>CEDAW/C/WSM/1-3</w:t>
            </w:r>
            <w:r w:rsidRPr="00536A10">
              <w:rPr>
                <w:sz w:val="16"/>
                <w:szCs w:val="24"/>
                <w:rtl/>
              </w:rPr>
              <w:t>)</w:t>
            </w: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rFonts w:hint="cs"/>
                <w:sz w:val="16"/>
                <w:szCs w:val="24"/>
                <w:rtl/>
              </w:rPr>
            </w:pPr>
            <w:r w:rsidRPr="00536A10">
              <w:rPr>
                <w:rFonts w:hint="cs"/>
                <w:b/>
                <w:bCs/>
                <w:i/>
                <w:iCs/>
                <w:sz w:val="16"/>
                <w:szCs w:val="24"/>
                <w:rtl/>
              </w:rPr>
              <w:t xml:space="preserve">سان </w:t>
            </w:r>
            <w:proofErr w:type="spellStart"/>
            <w:r w:rsidRPr="00536A10">
              <w:rPr>
                <w:rFonts w:hint="cs"/>
                <w:b/>
                <w:bCs/>
                <w:i/>
                <w:iCs/>
                <w:sz w:val="16"/>
                <w:szCs w:val="24"/>
                <w:rtl/>
              </w:rPr>
              <w:t>تومي</w:t>
            </w:r>
            <w:proofErr w:type="spellEnd"/>
            <w:r w:rsidRPr="00536A10">
              <w:rPr>
                <w:rFonts w:hint="cs"/>
                <w:b/>
                <w:bCs/>
                <w:i/>
                <w:iCs/>
                <w:sz w:val="16"/>
                <w:szCs w:val="24"/>
                <w:rtl/>
              </w:rPr>
              <w:t xml:space="preserve"> </w:t>
            </w:r>
            <w:proofErr w:type="spellStart"/>
            <w:r w:rsidRPr="00536A10">
              <w:rPr>
                <w:rFonts w:hint="cs"/>
                <w:b/>
                <w:bCs/>
                <w:i/>
                <w:iCs/>
                <w:sz w:val="16"/>
                <w:szCs w:val="24"/>
                <w:rtl/>
              </w:rPr>
              <w:t>وبرينسيبي</w:t>
            </w:r>
            <w:proofErr w:type="spellEnd"/>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918" w:type="dxa"/>
            <w:gridSpan w:val="2"/>
            <w:tcBorders>
              <w:top w:val="nil"/>
              <w:left w:val="nil"/>
              <w:bottom w:val="nil"/>
              <w:right w:val="nil"/>
            </w:tcBorders>
          </w:tcPr>
          <w:p w:rsidR="00D86DF6" w:rsidRPr="00536A10" w:rsidRDefault="00D86DF6" w:rsidP="00D86DF6">
            <w:pPr>
              <w:tabs>
                <w:tab w:val="right" w:pos="2756"/>
              </w:tabs>
              <w:spacing w:after="120" w:line="280" w:lineRule="exact"/>
              <w:jc w:val="left"/>
              <w:rPr>
                <w:sz w:val="16"/>
                <w:szCs w:val="24"/>
                <w:rtl/>
              </w:rPr>
            </w:pP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rFonts w:hint="cs"/>
                <w:sz w:val="16"/>
                <w:szCs w:val="24"/>
                <w:rtl/>
              </w:rPr>
              <w:tab/>
              <w:t>التقرير الدوري الأول</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rFonts w:hint="cs"/>
                <w:sz w:val="16"/>
                <w:szCs w:val="24"/>
                <w:rtl/>
              </w:rPr>
            </w:pPr>
            <w:r w:rsidRPr="00536A10">
              <w:rPr>
                <w:rFonts w:hint="cs"/>
                <w:sz w:val="16"/>
                <w:szCs w:val="24"/>
                <w:rtl/>
              </w:rPr>
              <w:t xml:space="preserve">3 </w:t>
            </w:r>
            <w:r w:rsidRPr="00536A10">
              <w:rPr>
                <w:rFonts w:hint="eastAsia"/>
                <w:sz w:val="16"/>
                <w:szCs w:val="24"/>
                <w:rtl/>
              </w:rPr>
              <w:t>تموز</w:t>
            </w:r>
            <w:r w:rsidRPr="00536A10">
              <w:rPr>
                <w:sz w:val="16"/>
                <w:szCs w:val="24"/>
                <w:rtl/>
              </w:rPr>
              <w:t>/يوليه</w:t>
            </w:r>
            <w:r w:rsidRPr="00536A10">
              <w:rPr>
                <w:rFonts w:hint="cs"/>
                <w:sz w:val="16"/>
                <w:szCs w:val="24"/>
                <w:rtl/>
              </w:rPr>
              <w:t xml:space="preserve"> 2004</w:t>
            </w:r>
          </w:p>
        </w:tc>
        <w:tc>
          <w:tcPr>
            <w:tcW w:w="2918" w:type="dxa"/>
            <w:gridSpan w:val="2"/>
            <w:tcBorders>
              <w:top w:val="nil"/>
              <w:left w:val="nil"/>
              <w:bottom w:val="nil"/>
              <w:right w:val="nil"/>
            </w:tcBorders>
          </w:tcPr>
          <w:p w:rsidR="00D86DF6" w:rsidRPr="00536A10" w:rsidRDefault="00D86DF6" w:rsidP="00D86DF6">
            <w:pPr>
              <w:tabs>
                <w:tab w:val="right" w:pos="2756"/>
              </w:tabs>
              <w:spacing w:after="120" w:line="280" w:lineRule="exact"/>
              <w:jc w:val="left"/>
              <w:rPr>
                <w:sz w:val="16"/>
                <w:szCs w:val="24"/>
                <w:rtl/>
              </w:rPr>
            </w:pP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rFonts w:hint="cs"/>
                <w:sz w:val="16"/>
                <w:szCs w:val="24"/>
                <w:rtl/>
              </w:rPr>
            </w:pPr>
            <w:r w:rsidRPr="00536A10">
              <w:rPr>
                <w:rFonts w:hint="cs"/>
                <w:b/>
                <w:bCs/>
                <w:i/>
                <w:iCs/>
                <w:sz w:val="16"/>
                <w:szCs w:val="24"/>
                <w:rtl/>
              </w:rPr>
              <w:t xml:space="preserve">سان </w:t>
            </w:r>
            <w:proofErr w:type="spellStart"/>
            <w:r w:rsidRPr="00536A10">
              <w:rPr>
                <w:rFonts w:hint="cs"/>
                <w:b/>
                <w:bCs/>
                <w:i/>
                <w:iCs/>
                <w:sz w:val="16"/>
                <w:szCs w:val="24"/>
                <w:rtl/>
              </w:rPr>
              <w:t>مارينو</w:t>
            </w:r>
            <w:proofErr w:type="spellEnd"/>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918" w:type="dxa"/>
            <w:gridSpan w:val="2"/>
            <w:tcBorders>
              <w:top w:val="nil"/>
              <w:left w:val="nil"/>
              <w:bottom w:val="nil"/>
              <w:right w:val="nil"/>
            </w:tcBorders>
          </w:tcPr>
          <w:p w:rsidR="00D86DF6" w:rsidRPr="00536A10" w:rsidRDefault="00D86DF6" w:rsidP="00D86DF6">
            <w:pPr>
              <w:tabs>
                <w:tab w:val="right" w:pos="2756"/>
              </w:tabs>
              <w:spacing w:after="120" w:line="280" w:lineRule="exact"/>
              <w:jc w:val="left"/>
              <w:rPr>
                <w:sz w:val="16"/>
                <w:szCs w:val="24"/>
                <w:rtl/>
              </w:rPr>
            </w:pP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rFonts w:hint="cs"/>
                <w:sz w:val="16"/>
                <w:szCs w:val="24"/>
                <w:rtl/>
              </w:rPr>
              <w:tab/>
              <w:t>التقرير الدوري الأول</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rFonts w:hint="cs"/>
                <w:sz w:val="16"/>
                <w:szCs w:val="24"/>
                <w:rtl/>
              </w:rPr>
            </w:pPr>
            <w:r w:rsidRPr="00536A10">
              <w:rPr>
                <w:rFonts w:hint="cs"/>
                <w:sz w:val="16"/>
                <w:szCs w:val="24"/>
                <w:rtl/>
              </w:rPr>
              <w:t xml:space="preserve">9 </w:t>
            </w:r>
            <w:r w:rsidRPr="00536A10">
              <w:rPr>
                <w:rFonts w:hint="eastAsia"/>
                <w:sz w:val="16"/>
                <w:szCs w:val="24"/>
                <w:rtl/>
              </w:rPr>
              <w:t>كانون</w:t>
            </w:r>
            <w:r w:rsidRPr="00536A10">
              <w:rPr>
                <w:sz w:val="16"/>
                <w:szCs w:val="24"/>
                <w:rtl/>
              </w:rPr>
              <w:t xml:space="preserve"> الثاني/يناير</w:t>
            </w:r>
            <w:r w:rsidRPr="00536A10">
              <w:rPr>
                <w:rFonts w:hint="cs"/>
                <w:sz w:val="16"/>
                <w:szCs w:val="24"/>
                <w:rtl/>
              </w:rPr>
              <w:t xml:space="preserve"> 2005 </w:t>
            </w:r>
          </w:p>
        </w:tc>
        <w:tc>
          <w:tcPr>
            <w:tcW w:w="2918" w:type="dxa"/>
            <w:gridSpan w:val="2"/>
            <w:tcBorders>
              <w:top w:val="nil"/>
              <w:left w:val="nil"/>
              <w:bottom w:val="nil"/>
              <w:right w:val="nil"/>
            </w:tcBorders>
          </w:tcPr>
          <w:p w:rsidR="00D86DF6" w:rsidRPr="00536A10" w:rsidRDefault="00D86DF6" w:rsidP="00D86DF6">
            <w:pPr>
              <w:tabs>
                <w:tab w:val="right" w:pos="2756"/>
              </w:tabs>
              <w:spacing w:after="120" w:line="280" w:lineRule="exact"/>
              <w:jc w:val="left"/>
              <w:rPr>
                <w:sz w:val="16"/>
                <w:szCs w:val="24"/>
                <w:rtl/>
              </w:rPr>
            </w:pP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keepNext/>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rFonts w:hint="cs"/>
                <w:b/>
                <w:bCs/>
                <w:i/>
                <w:iCs/>
                <w:sz w:val="16"/>
                <w:szCs w:val="24"/>
                <w:rtl/>
              </w:rPr>
            </w:pPr>
            <w:proofErr w:type="spellStart"/>
            <w:r w:rsidRPr="00536A10">
              <w:rPr>
                <w:b/>
                <w:bCs/>
                <w:i/>
                <w:iCs/>
                <w:sz w:val="16"/>
                <w:szCs w:val="24"/>
                <w:rtl/>
              </w:rPr>
              <w:t>سانت</w:t>
            </w:r>
            <w:proofErr w:type="spellEnd"/>
            <w:r w:rsidRPr="00536A10">
              <w:rPr>
                <w:b/>
                <w:bCs/>
                <w:i/>
                <w:iCs/>
                <w:sz w:val="16"/>
                <w:szCs w:val="24"/>
                <w:rtl/>
              </w:rPr>
              <w:t xml:space="preserve"> </w:t>
            </w:r>
            <w:proofErr w:type="spellStart"/>
            <w:r w:rsidRPr="00536A10">
              <w:rPr>
                <w:b/>
                <w:bCs/>
                <w:i/>
                <w:iCs/>
                <w:sz w:val="16"/>
                <w:szCs w:val="24"/>
                <w:rtl/>
              </w:rPr>
              <w:t>فنسنت</w:t>
            </w:r>
            <w:proofErr w:type="spellEnd"/>
            <w:r w:rsidRPr="00536A10">
              <w:rPr>
                <w:b/>
                <w:bCs/>
                <w:i/>
                <w:iCs/>
                <w:sz w:val="16"/>
                <w:szCs w:val="24"/>
                <w:rtl/>
              </w:rPr>
              <w:t xml:space="preserve"> وجزر </w:t>
            </w:r>
            <w:proofErr w:type="spellStart"/>
            <w:r w:rsidRPr="00536A10">
              <w:rPr>
                <w:b/>
                <w:bCs/>
                <w:i/>
                <w:iCs/>
                <w:sz w:val="16"/>
                <w:szCs w:val="24"/>
                <w:rtl/>
              </w:rPr>
              <w:t>غرينادين</w:t>
            </w:r>
            <w:proofErr w:type="spellEnd"/>
          </w:p>
        </w:tc>
        <w:tc>
          <w:tcPr>
            <w:tcW w:w="2340" w:type="dxa"/>
            <w:gridSpan w:val="2"/>
            <w:tcBorders>
              <w:top w:val="nil"/>
              <w:left w:val="nil"/>
              <w:bottom w:val="nil"/>
              <w:right w:val="nil"/>
            </w:tcBorders>
          </w:tcPr>
          <w:p w:rsidR="00D86DF6" w:rsidRPr="00536A10" w:rsidRDefault="00D86DF6" w:rsidP="00D86DF6">
            <w:pPr>
              <w:keepNext/>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918" w:type="dxa"/>
            <w:gridSpan w:val="2"/>
            <w:tcBorders>
              <w:top w:val="nil"/>
              <w:left w:val="nil"/>
              <w:bottom w:val="nil"/>
              <w:right w:val="nil"/>
            </w:tcBorders>
          </w:tcPr>
          <w:p w:rsidR="00D86DF6" w:rsidRPr="00536A10" w:rsidRDefault="00D86DF6" w:rsidP="00D86DF6">
            <w:pPr>
              <w:keepNext/>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032" w:type="dxa"/>
            <w:gridSpan w:val="2"/>
            <w:tcBorders>
              <w:top w:val="nil"/>
              <w:left w:val="nil"/>
              <w:bottom w:val="nil"/>
              <w:right w:val="nil"/>
            </w:tcBorders>
          </w:tcPr>
          <w:p w:rsidR="00D86DF6" w:rsidRPr="00536A10" w:rsidRDefault="00D86DF6" w:rsidP="00D86DF6">
            <w:pPr>
              <w:keepNext/>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rFonts w:hint="cs"/>
                <w:sz w:val="16"/>
                <w:szCs w:val="24"/>
                <w:rtl/>
              </w:rPr>
              <w:tab/>
              <w:t>التقرير الدوري الأول</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3 أيلول/سبتمبر 1982</w:t>
            </w:r>
          </w:p>
        </w:tc>
        <w:tc>
          <w:tcPr>
            <w:tcW w:w="2918"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Pr>
            </w:pPr>
            <w:r w:rsidRPr="00536A10">
              <w:rPr>
                <w:sz w:val="16"/>
                <w:szCs w:val="24"/>
                <w:rtl/>
              </w:rPr>
              <w:t>27 أيلول/سبتمبر 1991</w:t>
            </w:r>
            <w:r w:rsidRPr="00536A10">
              <w:rPr>
                <w:sz w:val="16"/>
                <w:szCs w:val="24"/>
                <w:rtl/>
              </w:rPr>
              <w:br/>
              <w:t>(</w:t>
            </w:r>
            <w:r w:rsidRPr="00536A10">
              <w:rPr>
                <w:sz w:val="16"/>
                <w:szCs w:val="24"/>
              </w:rPr>
              <w:t>CEDAW/C/STV/1-3</w:t>
            </w:r>
            <w:r w:rsidRPr="00536A10">
              <w:rPr>
                <w:sz w:val="16"/>
                <w:szCs w:val="24"/>
                <w:rtl/>
              </w:rPr>
              <w:t>)</w:t>
            </w:r>
          </w:p>
          <w:p w:rsidR="00D86DF6" w:rsidRPr="00536A10" w:rsidRDefault="00D86DF6" w:rsidP="00D86DF6">
            <w:pPr>
              <w:tabs>
                <w:tab w:val="right" w:pos="2756"/>
              </w:tabs>
              <w:spacing w:after="120" w:line="280" w:lineRule="exact"/>
              <w:jc w:val="left"/>
              <w:rPr>
                <w:sz w:val="16"/>
                <w:szCs w:val="24"/>
              </w:rPr>
            </w:pPr>
            <w:r w:rsidRPr="00536A10">
              <w:rPr>
                <w:sz w:val="16"/>
                <w:szCs w:val="24"/>
                <w:rtl/>
              </w:rPr>
              <w:t>28 تموز/يوليه 1994</w:t>
            </w:r>
            <w:r w:rsidRPr="00536A10">
              <w:rPr>
                <w:sz w:val="16"/>
                <w:szCs w:val="24"/>
                <w:rtl/>
              </w:rPr>
              <w:br/>
              <w:t>(</w:t>
            </w:r>
            <w:r w:rsidRPr="00536A10">
              <w:rPr>
                <w:sz w:val="16"/>
                <w:szCs w:val="24"/>
              </w:rPr>
              <w:t>CEDAW/C/STV/1-3/Add.1</w:t>
            </w:r>
            <w:r w:rsidRPr="00536A10">
              <w:rPr>
                <w:sz w:val="16"/>
                <w:szCs w:val="24"/>
                <w:rtl/>
              </w:rPr>
              <w:t>)</w:t>
            </w: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السادسة عشرة (1997)</w:t>
            </w: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rFonts w:hint="cs"/>
                <w:sz w:val="16"/>
                <w:szCs w:val="24"/>
                <w:rtl/>
              </w:rPr>
              <w:tab/>
              <w:t>التقرير الدوري الثاني</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3 أيلول/سبتمبر 1986</w:t>
            </w:r>
          </w:p>
        </w:tc>
        <w:tc>
          <w:tcPr>
            <w:tcW w:w="2918" w:type="dxa"/>
            <w:gridSpan w:val="2"/>
            <w:tcBorders>
              <w:top w:val="nil"/>
              <w:left w:val="nil"/>
              <w:bottom w:val="nil"/>
              <w:right w:val="nil"/>
            </w:tcBorders>
          </w:tcPr>
          <w:p w:rsidR="00D86DF6" w:rsidRPr="00536A10" w:rsidRDefault="00D86DF6" w:rsidP="00D86DF6">
            <w:pPr>
              <w:tabs>
                <w:tab w:val="right" w:pos="2756"/>
              </w:tabs>
              <w:spacing w:after="120" w:line="280" w:lineRule="exact"/>
              <w:jc w:val="left"/>
              <w:rPr>
                <w:sz w:val="16"/>
                <w:szCs w:val="24"/>
              </w:rPr>
            </w:pPr>
            <w:r w:rsidRPr="00536A10">
              <w:rPr>
                <w:sz w:val="16"/>
                <w:szCs w:val="24"/>
                <w:rtl/>
              </w:rPr>
              <w:t>27 أيلول/سبتمبر 1991</w:t>
            </w:r>
            <w:r w:rsidRPr="00536A10">
              <w:rPr>
                <w:sz w:val="16"/>
                <w:szCs w:val="24"/>
                <w:rtl/>
              </w:rPr>
              <w:br/>
              <w:t>(</w:t>
            </w:r>
            <w:r w:rsidRPr="00536A10">
              <w:rPr>
                <w:sz w:val="16"/>
                <w:szCs w:val="24"/>
              </w:rPr>
              <w:t>CEDAW/C/STV/1-3</w:t>
            </w:r>
            <w:r w:rsidRPr="00536A10">
              <w:rPr>
                <w:sz w:val="16"/>
                <w:szCs w:val="24"/>
                <w:rtl/>
              </w:rPr>
              <w:t>)</w:t>
            </w:r>
          </w:p>
          <w:p w:rsidR="00D86DF6" w:rsidRPr="00536A10" w:rsidRDefault="00D86DF6" w:rsidP="00D86DF6">
            <w:pPr>
              <w:tabs>
                <w:tab w:val="right" w:pos="2756"/>
              </w:tabs>
              <w:spacing w:after="120" w:line="280" w:lineRule="exact"/>
              <w:jc w:val="left"/>
              <w:rPr>
                <w:sz w:val="16"/>
                <w:szCs w:val="24"/>
              </w:rPr>
            </w:pPr>
            <w:r w:rsidRPr="00536A10">
              <w:rPr>
                <w:sz w:val="16"/>
                <w:szCs w:val="24"/>
                <w:rtl/>
              </w:rPr>
              <w:t>28 تموز/يوليه 1994</w:t>
            </w:r>
            <w:r w:rsidRPr="00536A10">
              <w:rPr>
                <w:sz w:val="16"/>
                <w:szCs w:val="24"/>
                <w:rtl/>
              </w:rPr>
              <w:br/>
              <w:t>(</w:t>
            </w:r>
            <w:r w:rsidRPr="00536A10">
              <w:rPr>
                <w:sz w:val="16"/>
                <w:szCs w:val="24"/>
              </w:rPr>
              <w:t>CEDAW/C/STV/1-3/Add.1</w:t>
            </w:r>
            <w:r w:rsidRPr="00536A10">
              <w:rPr>
                <w:sz w:val="16"/>
                <w:szCs w:val="24"/>
                <w:rtl/>
              </w:rPr>
              <w:t>)</w:t>
            </w: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السادسة عشرة (1997)</w:t>
            </w: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rFonts w:hint="cs"/>
                <w:sz w:val="16"/>
                <w:szCs w:val="24"/>
                <w:rtl/>
              </w:rPr>
              <w:tab/>
              <w:t>التقرير الدوري الثالث</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3 أيلول/سبتمبر 1990</w:t>
            </w:r>
          </w:p>
        </w:tc>
        <w:tc>
          <w:tcPr>
            <w:tcW w:w="2918" w:type="dxa"/>
            <w:gridSpan w:val="2"/>
            <w:tcBorders>
              <w:top w:val="nil"/>
              <w:left w:val="nil"/>
              <w:bottom w:val="nil"/>
              <w:right w:val="nil"/>
            </w:tcBorders>
          </w:tcPr>
          <w:p w:rsidR="00D86DF6" w:rsidRPr="00536A10" w:rsidRDefault="00D86DF6" w:rsidP="00D86DF6">
            <w:pPr>
              <w:tabs>
                <w:tab w:val="right" w:pos="2756"/>
              </w:tabs>
              <w:spacing w:after="120" w:line="280" w:lineRule="exact"/>
              <w:jc w:val="left"/>
              <w:rPr>
                <w:sz w:val="16"/>
                <w:szCs w:val="24"/>
              </w:rPr>
            </w:pPr>
            <w:r w:rsidRPr="00536A10">
              <w:rPr>
                <w:sz w:val="16"/>
                <w:szCs w:val="24"/>
                <w:rtl/>
              </w:rPr>
              <w:t>27 أيلول/سبتمبر 1991</w:t>
            </w:r>
            <w:r w:rsidRPr="00536A10">
              <w:rPr>
                <w:sz w:val="16"/>
                <w:szCs w:val="24"/>
                <w:rtl/>
              </w:rPr>
              <w:br/>
              <w:t>(</w:t>
            </w:r>
            <w:r w:rsidRPr="00536A10">
              <w:rPr>
                <w:sz w:val="16"/>
                <w:szCs w:val="24"/>
              </w:rPr>
              <w:t>CEDAW/C/STV/1-3</w:t>
            </w:r>
            <w:r w:rsidRPr="00536A10">
              <w:rPr>
                <w:sz w:val="16"/>
                <w:szCs w:val="24"/>
                <w:rtl/>
              </w:rPr>
              <w:t>)</w:t>
            </w:r>
          </w:p>
          <w:p w:rsidR="00D86DF6" w:rsidRPr="00536A10" w:rsidRDefault="00D86DF6" w:rsidP="00D86DF6">
            <w:pPr>
              <w:tabs>
                <w:tab w:val="right" w:pos="2756"/>
              </w:tabs>
              <w:spacing w:after="120" w:line="280" w:lineRule="exact"/>
              <w:jc w:val="left"/>
              <w:rPr>
                <w:sz w:val="16"/>
                <w:szCs w:val="24"/>
              </w:rPr>
            </w:pPr>
            <w:r w:rsidRPr="00536A10">
              <w:rPr>
                <w:sz w:val="16"/>
                <w:szCs w:val="24"/>
                <w:rtl/>
              </w:rPr>
              <w:t>28 تموز/يوليه 1994</w:t>
            </w:r>
            <w:r w:rsidRPr="00536A10">
              <w:rPr>
                <w:sz w:val="16"/>
                <w:szCs w:val="24"/>
                <w:rtl/>
              </w:rPr>
              <w:br/>
              <w:t>(</w:t>
            </w:r>
            <w:r w:rsidRPr="00536A10">
              <w:rPr>
                <w:sz w:val="16"/>
                <w:szCs w:val="24"/>
              </w:rPr>
              <w:t>CEDAW/C/STV/1-3/Add.1</w:t>
            </w:r>
            <w:r w:rsidRPr="00536A10">
              <w:rPr>
                <w:sz w:val="16"/>
                <w:szCs w:val="24"/>
                <w:rtl/>
              </w:rPr>
              <w:t>)</w:t>
            </w: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السادسة عشرة (1997)</w:t>
            </w: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rFonts w:hint="cs"/>
                <w:sz w:val="16"/>
                <w:szCs w:val="24"/>
                <w:rtl/>
              </w:rPr>
              <w:tab/>
              <w:t>التقرير الدوري الرابع</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3 أيلول/سبتمبر 1994</w:t>
            </w:r>
          </w:p>
        </w:tc>
        <w:tc>
          <w:tcPr>
            <w:tcW w:w="2918"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rFonts w:hint="cs"/>
                <w:sz w:val="16"/>
                <w:szCs w:val="24"/>
                <w:rtl/>
              </w:rPr>
              <w:tab/>
              <w:t>التقرير الدوري الخامس</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3 أيلول/سبتمبر 1998</w:t>
            </w:r>
          </w:p>
        </w:tc>
        <w:tc>
          <w:tcPr>
            <w:tcW w:w="2918" w:type="dxa"/>
            <w:gridSpan w:val="2"/>
            <w:tcBorders>
              <w:top w:val="nil"/>
              <w:left w:val="nil"/>
              <w:bottom w:val="nil"/>
              <w:right w:val="nil"/>
            </w:tcBorders>
          </w:tcPr>
          <w:p w:rsidR="00D86DF6" w:rsidRPr="00536A10" w:rsidRDefault="00D86DF6" w:rsidP="00D86DF6">
            <w:pPr>
              <w:tabs>
                <w:tab w:val="right" w:pos="2756"/>
              </w:tabs>
              <w:spacing w:after="120" w:line="280" w:lineRule="exact"/>
              <w:jc w:val="left"/>
              <w:rPr>
                <w:sz w:val="16"/>
                <w:szCs w:val="24"/>
              </w:rPr>
            </w:pP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rFonts w:hint="cs"/>
                <w:sz w:val="16"/>
                <w:szCs w:val="24"/>
                <w:rtl/>
              </w:rPr>
            </w:pPr>
            <w:r w:rsidRPr="00536A10">
              <w:rPr>
                <w:sz w:val="16"/>
                <w:szCs w:val="24"/>
                <w:rtl/>
              </w:rPr>
              <w:tab/>
            </w:r>
            <w:r w:rsidRPr="00536A10">
              <w:rPr>
                <w:rFonts w:hint="cs"/>
                <w:sz w:val="16"/>
                <w:szCs w:val="24"/>
                <w:rtl/>
              </w:rPr>
              <w:t>التقرير الدوري السادس</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3 أيلول/سبتمبر 2002</w:t>
            </w:r>
          </w:p>
        </w:tc>
        <w:tc>
          <w:tcPr>
            <w:tcW w:w="2918" w:type="dxa"/>
            <w:gridSpan w:val="2"/>
            <w:tcBorders>
              <w:top w:val="nil"/>
              <w:left w:val="nil"/>
              <w:bottom w:val="nil"/>
              <w:right w:val="nil"/>
            </w:tcBorders>
          </w:tcPr>
          <w:p w:rsidR="00D86DF6" w:rsidRPr="00536A10" w:rsidRDefault="00D86DF6" w:rsidP="00D86DF6">
            <w:pPr>
              <w:tabs>
                <w:tab w:val="right" w:pos="2756"/>
              </w:tabs>
              <w:spacing w:after="120" w:line="280" w:lineRule="exact"/>
              <w:jc w:val="left"/>
              <w:rPr>
                <w:sz w:val="16"/>
                <w:szCs w:val="24"/>
              </w:rPr>
            </w:pP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b/>
                <w:bCs/>
                <w:i/>
                <w:iCs/>
                <w:sz w:val="16"/>
                <w:szCs w:val="24"/>
                <w:rtl/>
              </w:rPr>
            </w:pPr>
            <w:proofErr w:type="spellStart"/>
            <w:r w:rsidRPr="00536A10">
              <w:rPr>
                <w:b/>
                <w:bCs/>
                <w:i/>
                <w:iCs/>
                <w:sz w:val="16"/>
                <w:szCs w:val="24"/>
                <w:rtl/>
              </w:rPr>
              <w:t>سانت</w:t>
            </w:r>
            <w:proofErr w:type="spellEnd"/>
            <w:r w:rsidRPr="00536A10">
              <w:rPr>
                <w:b/>
                <w:bCs/>
                <w:i/>
                <w:iCs/>
                <w:sz w:val="16"/>
                <w:szCs w:val="24"/>
                <w:rtl/>
              </w:rPr>
              <w:t xml:space="preserve"> </w:t>
            </w:r>
            <w:proofErr w:type="spellStart"/>
            <w:r w:rsidRPr="00536A10">
              <w:rPr>
                <w:b/>
                <w:bCs/>
                <w:i/>
                <w:iCs/>
                <w:sz w:val="16"/>
                <w:szCs w:val="24"/>
                <w:rtl/>
              </w:rPr>
              <w:t>كيتس</w:t>
            </w:r>
            <w:proofErr w:type="spellEnd"/>
            <w:r w:rsidRPr="00536A10">
              <w:rPr>
                <w:b/>
                <w:bCs/>
                <w:i/>
                <w:iCs/>
                <w:sz w:val="16"/>
                <w:szCs w:val="24"/>
                <w:rtl/>
              </w:rPr>
              <w:t xml:space="preserve"> </w:t>
            </w:r>
            <w:proofErr w:type="spellStart"/>
            <w:r w:rsidRPr="00536A10">
              <w:rPr>
                <w:b/>
                <w:bCs/>
                <w:i/>
                <w:iCs/>
                <w:sz w:val="16"/>
                <w:szCs w:val="24"/>
                <w:rtl/>
              </w:rPr>
              <w:t>ونيفيس</w:t>
            </w:r>
            <w:proofErr w:type="spellEnd"/>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918"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rFonts w:hint="cs"/>
                <w:sz w:val="16"/>
                <w:szCs w:val="24"/>
                <w:rtl/>
              </w:rPr>
              <w:tab/>
              <w:t>التقرير الدوري الأول</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25 أيار/مايو 1986</w:t>
            </w:r>
          </w:p>
        </w:tc>
        <w:tc>
          <w:tcPr>
            <w:tcW w:w="2918"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18 كانون الثاني/يناير 2002</w:t>
            </w:r>
            <w:r w:rsidRPr="00536A10">
              <w:rPr>
                <w:sz w:val="16"/>
                <w:szCs w:val="24"/>
                <w:rtl/>
              </w:rPr>
              <w:br/>
              <w:t>(</w:t>
            </w:r>
            <w:r w:rsidRPr="00536A10">
              <w:rPr>
                <w:sz w:val="16"/>
                <w:szCs w:val="24"/>
              </w:rPr>
              <w:t>CEDAW/C/KNA/1-4</w:t>
            </w:r>
            <w:r w:rsidRPr="00536A10">
              <w:rPr>
                <w:sz w:val="16"/>
                <w:szCs w:val="24"/>
                <w:rtl/>
              </w:rPr>
              <w:t>)</w:t>
            </w: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السابعة والعشرون (2002)</w:t>
            </w: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rFonts w:hint="cs"/>
                <w:sz w:val="16"/>
                <w:szCs w:val="24"/>
                <w:rtl/>
              </w:rPr>
              <w:tab/>
              <w:t>التقرير الدوري الثاني</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25 أيار/مايو 1990</w:t>
            </w:r>
          </w:p>
        </w:tc>
        <w:tc>
          <w:tcPr>
            <w:tcW w:w="2918"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18 كانون الثاني/يناير 2001</w:t>
            </w:r>
            <w:r w:rsidRPr="00536A10">
              <w:rPr>
                <w:sz w:val="16"/>
                <w:szCs w:val="24"/>
                <w:rtl/>
              </w:rPr>
              <w:br/>
              <w:t>(</w:t>
            </w:r>
            <w:r w:rsidRPr="00536A10">
              <w:rPr>
                <w:sz w:val="16"/>
                <w:szCs w:val="24"/>
              </w:rPr>
              <w:t>CEDAW/C/KNA/1-4</w:t>
            </w:r>
            <w:r w:rsidRPr="00536A10">
              <w:rPr>
                <w:sz w:val="16"/>
                <w:szCs w:val="24"/>
                <w:rtl/>
              </w:rPr>
              <w:t>)</w:t>
            </w: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rFonts w:hint="cs"/>
                <w:sz w:val="16"/>
                <w:szCs w:val="24"/>
                <w:rtl/>
              </w:rPr>
              <w:tab/>
              <w:t>التقرير الدوري الثالث</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25 أيار/مايو 1994</w:t>
            </w:r>
          </w:p>
        </w:tc>
        <w:tc>
          <w:tcPr>
            <w:tcW w:w="2918"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18 كانون الثاني/يناير 2002</w:t>
            </w:r>
            <w:r w:rsidRPr="00536A10">
              <w:rPr>
                <w:sz w:val="16"/>
                <w:szCs w:val="24"/>
                <w:rtl/>
              </w:rPr>
              <w:br/>
              <w:t>(</w:t>
            </w:r>
            <w:r w:rsidRPr="00536A10">
              <w:rPr>
                <w:sz w:val="16"/>
                <w:szCs w:val="24"/>
              </w:rPr>
              <w:t>CEDAW/C/KNA/1-4</w:t>
            </w:r>
            <w:r w:rsidRPr="00536A10">
              <w:rPr>
                <w:sz w:val="16"/>
                <w:szCs w:val="24"/>
                <w:rtl/>
              </w:rPr>
              <w:t>)</w:t>
            </w: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rFonts w:hint="cs"/>
                <w:sz w:val="16"/>
                <w:szCs w:val="24"/>
                <w:rtl/>
              </w:rPr>
              <w:tab/>
              <w:t>التقرير الدوري الرابع</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25 أيار/مايو 1986</w:t>
            </w:r>
          </w:p>
        </w:tc>
        <w:tc>
          <w:tcPr>
            <w:tcW w:w="2918"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18 كانون الثاني/يناير 2002</w:t>
            </w:r>
            <w:r w:rsidRPr="00536A10">
              <w:rPr>
                <w:sz w:val="16"/>
                <w:szCs w:val="24"/>
                <w:rtl/>
              </w:rPr>
              <w:br/>
              <w:t>(</w:t>
            </w:r>
            <w:r w:rsidRPr="00536A10">
              <w:rPr>
                <w:sz w:val="16"/>
                <w:szCs w:val="24"/>
              </w:rPr>
              <w:t>CEDAW/C/KNA/1-4</w:t>
            </w:r>
            <w:r w:rsidRPr="00536A10">
              <w:rPr>
                <w:sz w:val="16"/>
                <w:szCs w:val="24"/>
                <w:rtl/>
              </w:rPr>
              <w:t>)</w:t>
            </w: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السابعة والعشرون (2002)</w:t>
            </w: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rFonts w:hint="cs"/>
                <w:sz w:val="16"/>
                <w:szCs w:val="24"/>
                <w:rtl/>
              </w:rPr>
              <w:tab/>
              <w:t>التقرير الدوري الخامس</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25 أيار/مايو 2002</w:t>
            </w:r>
          </w:p>
        </w:tc>
        <w:tc>
          <w:tcPr>
            <w:tcW w:w="2918" w:type="dxa"/>
            <w:gridSpan w:val="2"/>
            <w:tcBorders>
              <w:top w:val="nil"/>
              <w:left w:val="nil"/>
              <w:bottom w:val="nil"/>
              <w:right w:val="nil"/>
            </w:tcBorders>
          </w:tcPr>
          <w:p w:rsidR="00D86DF6" w:rsidRPr="00536A10" w:rsidRDefault="00D86DF6" w:rsidP="00D86DF6">
            <w:pPr>
              <w:tabs>
                <w:tab w:val="right" w:pos="2756"/>
              </w:tabs>
              <w:spacing w:after="120" w:line="280" w:lineRule="exact"/>
              <w:jc w:val="left"/>
              <w:rPr>
                <w:sz w:val="16"/>
                <w:szCs w:val="24"/>
              </w:rPr>
            </w:pP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b/>
                <w:bCs/>
                <w:i/>
                <w:iCs/>
                <w:sz w:val="16"/>
                <w:szCs w:val="24"/>
                <w:rtl/>
              </w:rPr>
            </w:pPr>
            <w:proofErr w:type="spellStart"/>
            <w:r w:rsidRPr="00536A10">
              <w:rPr>
                <w:b/>
                <w:bCs/>
                <w:i/>
                <w:iCs/>
                <w:sz w:val="16"/>
                <w:szCs w:val="24"/>
                <w:rtl/>
              </w:rPr>
              <w:t>سانت</w:t>
            </w:r>
            <w:proofErr w:type="spellEnd"/>
            <w:r w:rsidRPr="00536A10">
              <w:rPr>
                <w:b/>
                <w:bCs/>
                <w:i/>
                <w:iCs/>
                <w:sz w:val="16"/>
                <w:szCs w:val="24"/>
                <w:rtl/>
              </w:rPr>
              <w:t xml:space="preserve"> </w:t>
            </w:r>
            <w:proofErr w:type="spellStart"/>
            <w:r w:rsidRPr="00536A10">
              <w:rPr>
                <w:b/>
                <w:bCs/>
                <w:i/>
                <w:iCs/>
                <w:sz w:val="16"/>
                <w:szCs w:val="24"/>
                <w:rtl/>
              </w:rPr>
              <w:t>لوسيا</w:t>
            </w:r>
            <w:proofErr w:type="spellEnd"/>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918"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rFonts w:hint="cs"/>
                <w:sz w:val="16"/>
                <w:szCs w:val="24"/>
                <w:rtl/>
              </w:rPr>
              <w:tab/>
              <w:t>التقرير الدوري الأول</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7 تشرين الثاني/نوفمبر 1983</w:t>
            </w:r>
          </w:p>
        </w:tc>
        <w:tc>
          <w:tcPr>
            <w:tcW w:w="2918"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rFonts w:hint="cs"/>
                <w:sz w:val="16"/>
                <w:szCs w:val="24"/>
                <w:rtl/>
              </w:rPr>
              <w:tab/>
              <w:t>التقرير الدوري الثاني</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7 تشرين الثاني/نوفمبر 1987</w:t>
            </w:r>
          </w:p>
        </w:tc>
        <w:tc>
          <w:tcPr>
            <w:tcW w:w="2918"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rFonts w:hint="cs"/>
                <w:sz w:val="16"/>
                <w:szCs w:val="24"/>
                <w:rtl/>
              </w:rPr>
              <w:tab/>
              <w:t>التقرير الدوري الثالث</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7 تشرين الثاني/نوفمبر 1991</w:t>
            </w:r>
          </w:p>
        </w:tc>
        <w:tc>
          <w:tcPr>
            <w:tcW w:w="2918"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rFonts w:hint="cs"/>
                <w:sz w:val="16"/>
                <w:szCs w:val="24"/>
                <w:rtl/>
              </w:rPr>
              <w:tab/>
              <w:t>التقرير الدوري الرابع</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7 تشرين الثاني/نوفمبر 1995</w:t>
            </w:r>
          </w:p>
        </w:tc>
        <w:tc>
          <w:tcPr>
            <w:tcW w:w="2918"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rFonts w:hint="cs"/>
                <w:sz w:val="16"/>
                <w:szCs w:val="24"/>
                <w:rtl/>
              </w:rPr>
              <w:tab/>
              <w:t>التقرير الدوري الخامس</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7 تشرين الثاني/نوفمبر 1999</w:t>
            </w:r>
          </w:p>
        </w:tc>
        <w:tc>
          <w:tcPr>
            <w:tcW w:w="2918" w:type="dxa"/>
            <w:gridSpan w:val="2"/>
            <w:tcBorders>
              <w:top w:val="nil"/>
              <w:left w:val="nil"/>
              <w:bottom w:val="nil"/>
              <w:right w:val="nil"/>
            </w:tcBorders>
          </w:tcPr>
          <w:p w:rsidR="00D86DF6" w:rsidRPr="00536A10" w:rsidRDefault="00D86DF6" w:rsidP="00D86DF6">
            <w:pPr>
              <w:tabs>
                <w:tab w:val="right" w:pos="2756"/>
              </w:tabs>
              <w:spacing w:after="120" w:line="280" w:lineRule="exact"/>
              <w:jc w:val="left"/>
              <w:rPr>
                <w:sz w:val="16"/>
                <w:szCs w:val="24"/>
              </w:rPr>
            </w:pP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rFonts w:hint="cs"/>
                <w:sz w:val="16"/>
                <w:szCs w:val="24"/>
                <w:rtl/>
              </w:rPr>
              <w:tab/>
              <w:t>التقرير الدوري السادس</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rFonts w:hint="cs"/>
                <w:sz w:val="16"/>
                <w:szCs w:val="24"/>
                <w:rtl/>
              </w:rPr>
            </w:pPr>
            <w:r w:rsidRPr="00536A10">
              <w:rPr>
                <w:sz w:val="16"/>
                <w:szCs w:val="24"/>
                <w:rtl/>
              </w:rPr>
              <w:t xml:space="preserve">7 تشرين الثاني/نوفمبر </w:t>
            </w:r>
            <w:r w:rsidRPr="00536A10">
              <w:rPr>
                <w:rFonts w:hint="cs"/>
                <w:sz w:val="16"/>
                <w:szCs w:val="24"/>
                <w:rtl/>
              </w:rPr>
              <w:t>2003</w:t>
            </w:r>
          </w:p>
        </w:tc>
        <w:tc>
          <w:tcPr>
            <w:tcW w:w="2918" w:type="dxa"/>
            <w:gridSpan w:val="2"/>
            <w:tcBorders>
              <w:top w:val="nil"/>
              <w:left w:val="nil"/>
              <w:bottom w:val="nil"/>
              <w:right w:val="nil"/>
            </w:tcBorders>
          </w:tcPr>
          <w:p w:rsidR="00D86DF6" w:rsidRPr="00536A10" w:rsidRDefault="00D86DF6" w:rsidP="00D86DF6">
            <w:pPr>
              <w:tabs>
                <w:tab w:val="right" w:pos="2756"/>
              </w:tabs>
              <w:spacing w:after="120" w:line="280" w:lineRule="exact"/>
              <w:jc w:val="left"/>
              <w:rPr>
                <w:sz w:val="16"/>
                <w:szCs w:val="24"/>
              </w:rPr>
            </w:pP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rFonts w:hint="cs"/>
                <w:b/>
                <w:bCs/>
                <w:i/>
                <w:iCs/>
                <w:sz w:val="16"/>
                <w:szCs w:val="24"/>
                <w:rtl/>
              </w:rPr>
            </w:pPr>
            <w:r w:rsidRPr="00536A10">
              <w:rPr>
                <w:rFonts w:hint="cs"/>
                <w:b/>
                <w:bCs/>
                <w:i/>
                <w:iCs/>
                <w:sz w:val="16"/>
                <w:szCs w:val="24"/>
                <w:rtl/>
              </w:rPr>
              <w:t xml:space="preserve">سري </w:t>
            </w:r>
            <w:proofErr w:type="spellStart"/>
            <w:r w:rsidRPr="00536A10">
              <w:rPr>
                <w:rFonts w:hint="cs"/>
                <w:b/>
                <w:bCs/>
                <w:i/>
                <w:iCs/>
                <w:sz w:val="16"/>
                <w:szCs w:val="24"/>
                <w:rtl/>
              </w:rPr>
              <w:t>لانكا</w:t>
            </w:r>
            <w:proofErr w:type="spellEnd"/>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918" w:type="dxa"/>
            <w:gridSpan w:val="2"/>
            <w:tcBorders>
              <w:top w:val="nil"/>
              <w:left w:val="nil"/>
              <w:bottom w:val="nil"/>
              <w:right w:val="nil"/>
            </w:tcBorders>
          </w:tcPr>
          <w:p w:rsidR="00D86DF6" w:rsidRPr="00536A10" w:rsidRDefault="00D86DF6" w:rsidP="00D86DF6">
            <w:pPr>
              <w:tabs>
                <w:tab w:val="right" w:pos="2756"/>
              </w:tabs>
              <w:spacing w:after="120" w:line="280" w:lineRule="exact"/>
              <w:jc w:val="left"/>
              <w:rPr>
                <w:sz w:val="16"/>
                <w:szCs w:val="24"/>
                <w:rtl/>
              </w:rPr>
            </w:pP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rFonts w:hint="cs"/>
                <w:sz w:val="16"/>
                <w:szCs w:val="24"/>
                <w:rtl/>
              </w:rPr>
              <w:tab/>
              <w:t>التقرير الدوري الأول</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4 تشرين الثاني/نوفمبر 1982</w:t>
            </w:r>
          </w:p>
        </w:tc>
        <w:tc>
          <w:tcPr>
            <w:tcW w:w="2918" w:type="dxa"/>
            <w:gridSpan w:val="2"/>
            <w:tcBorders>
              <w:top w:val="nil"/>
              <w:left w:val="nil"/>
              <w:bottom w:val="nil"/>
              <w:right w:val="nil"/>
            </w:tcBorders>
          </w:tcPr>
          <w:p w:rsidR="00D86DF6" w:rsidRPr="00536A10" w:rsidRDefault="00D86DF6" w:rsidP="00D86DF6">
            <w:pPr>
              <w:tabs>
                <w:tab w:val="right" w:pos="2756"/>
              </w:tabs>
              <w:spacing w:after="120" w:line="280" w:lineRule="exact"/>
              <w:jc w:val="left"/>
              <w:rPr>
                <w:sz w:val="16"/>
                <w:szCs w:val="24"/>
              </w:rPr>
            </w:pPr>
            <w:r w:rsidRPr="00536A10">
              <w:rPr>
                <w:sz w:val="16"/>
                <w:szCs w:val="24"/>
                <w:rtl/>
              </w:rPr>
              <w:t>7 تموز/يوليه 1985</w:t>
            </w:r>
            <w:r w:rsidRPr="00536A10">
              <w:rPr>
                <w:sz w:val="16"/>
                <w:szCs w:val="24"/>
                <w:rtl/>
              </w:rPr>
              <w:br/>
              <w:t>(</w:t>
            </w:r>
            <w:r w:rsidRPr="00536A10">
              <w:rPr>
                <w:sz w:val="16"/>
                <w:szCs w:val="24"/>
              </w:rPr>
              <w:t>CEDAW/C/5/Add.29</w:t>
            </w:r>
            <w:r w:rsidRPr="00536A10">
              <w:rPr>
                <w:sz w:val="16"/>
                <w:szCs w:val="24"/>
                <w:rtl/>
              </w:rPr>
              <w:t>)</w:t>
            </w: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السادسة (1987)</w:t>
            </w: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rFonts w:hint="cs"/>
                <w:sz w:val="16"/>
                <w:szCs w:val="24"/>
                <w:rtl/>
              </w:rPr>
              <w:tab/>
              <w:t>التقرير الدوري الثاني</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4 تشرين الثاني/نوفمبر 1986</w:t>
            </w:r>
          </w:p>
        </w:tc>
        <w:tc>
          <w:tcPr>
            <w:tcW w:w="2918" w:type="dxa"/>
            <w:gridSpan w:val="2"/>
            <w:tcBorders>
              <w:top w:val="nil"/>
              <w:left w:val="nil"/>
              <w:bottom w:val="nil"/>
              <w:right w:val="nil"/>
            </w:tcBorders>
          </w:tcPr>
          <w:p w:rsidR="00D86DF6" w:rsidRPr="00536A10" w:rsidRDefault="00D86DF6" w:rsidP="00D86DF6">
            <w:pPr>
              <w:tabs>
                <w:tab w:val="right" w:pos="2756"/>
              </w:tabs>
              <w:spacing w:after="120" w:line="280" w:lineRule="exact"/>
              <w:jc w:val="left"/>
              <w:rPr>
                <w:sz w:val="16"/>
                <w:szCs w:val="24"/>
              </w:rPr>
            </w:pPr>
            <w:r w:rsidRPr="00536A10">
              <w:rPr>
                <w:sz w:val="16"/>
                <w:szCs w:val="24"/>
                <w:rtl/>
              </w:rPr>
              <w:t>29 كانون الأول/ديسمبر 1988</w:t>
            </w:r>
            <w:r w:rsidRPr="00536A10">
              <w:rPr>
                <w:sz w:val="16"/>
                <w:szCs w:val="24"/>
                <w:rtl/>
              </w:rPr>
              <w:br/>
              <w:t>(</w:t>
            </w:r>
            <w:r w:rsidRPr="00536A10">
              <w:rPr>
                <w:sz w:val="16"/>
                <w:szCs w:val="24"/>
              </w:rPr>
              <w:t>CEDAW/C/13/Add.18</w:t>
            </w:r>
            <w:r w:rsidRPr="00536A10">
              <w:rPr>
                <w:sz w:val="16"/>
                <w:szCs w:val="24"/>
                <w:rtl/>
              </w:rPr>
              <w:t>)</w:t>
            </w: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الحادية عشرة (1992)</w:t>
            </w: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rFonts w:hint="cs"/>
                <w:sz w:val="16"/>
                <w:szCs w:val="24"/>
                <w:rtl/>
              </w:rPr>
              <w:tab/>
              <w:t>التقرير الدوري الثالث</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4 تشرين الثاني/نوفمبر 1990</w:t>
            </w:r>
          </w:p>
        </w:tc>
        <w:tc>
          <w:tcPr>
            <w:tcW w:w="2918"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7 تشرين الأول/أكتوبر 1999</w:t>
            </w:r>
            <w:r w:rsidRPr="00536A10">
              <w:rPr>
                <w:sz w:val="16"/>
                <w:szCs w:val="24"/>
                <w:rtl/>
              </w:rPr>
              <w:br/>
              <w:t>(</w:t>
            </w:r>
            <w:r w:rsidRPr="00536A10">
              <w:rPr>
                <w:sz w:val="16"/>
                <w:szCs w:val="24"/>
              </w:rPr>
              <w:t>CEDAW/C/LKA/3-4</w:t>
            </w:r>
            <w:r w:rsidRPr="00536A10">
              <w:rPr>
                <w:sz w:val="16"/>
                <w:szCs w:val="24"/>
                <w:rtl/>
              </w:rPr>
              <w:t>)</w:t>
            </w: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السادسة والعشرون (2002)</w:t>
            </w: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rFonts w:hint="cs"/>
                <w:sz w:val="16"/>
                <w:szCs w:val="24"/>
                <w:rtl/>
              </w:rPr>
              <w:tab/>
              <w:t>التقرير الدوري الرابع</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4 تشرين الثاني/نوفمبر 1994</w:t>
            </w:r>
          </w:p>
        </w:tc>
        <w:tc>
          <w:tcPr>
            <w:tcW w:w="2918"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7 تشرين الأول/أكتوبر 1999</w:t>
            </w:r>
            <w:r w:rsidRPr="00536A10">
              <w:rPr>
                <w:sz w:val="16"/>
                <w:szCs w:val="24"/>
                <w:rtl/>
              </w:rPr>
              <w:br/>
              <w:t>(</w:t>
            </w:r>
            <w:r w:rsidRPr="00536A10">
              <w:rPr>
                <w:sz w:val="16"/>
                <w:szCs w:val="24"/>
              </w:rPr>
              <w:t>CEDAW/C/LKA/3-4</w:t>
            </w:r>
            <w:r w:rsidRPr="00536A10">
              <w:rPr>
                <w:sz w:val="16"/>
                <w:szCs w:val="24"/>
                <w:rtl/>
              </w:rPr>
              <w:t>)</w:t>
            </w: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السادسة والعشرون (2002)</w:t>
            </w: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rFonts w:hint="cs"/>
                <w:sz w:val="16"/>
                <w:szCs w:val="24"/>
                <w:rtl/>
              </w:rPr>
              <w:tab/>
              <w:t>التقرير الدوري الخامس</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4 تشرين الثاني/نوفمبر 1998</w:t>
            </w:r>
          </w:p>
        </w:tc>
        <w:tc>
          <w:tcPr>
            <w:tcW w:w="2918" w:type="dxa"/>
            <w:gridSpan w:val="2"/>
            <w:tcBorders>
              <w:top w:val="nil"/>
              <w:left w:val="nil"/>
              <w:bottom w:val="nil"/>
              <w:right w:val="nil"/>
            </w:tcBorders>
          </w:tcPr>
          <w:p w:rsidR="00D86DF6" w:rsidRPr="00536A10" w:rsidRDefault="00D86DF6" w:rsidP="00D86DF6">
            <w:pPr>
              <w:tabs>
                <w:tab w:val="right" w:pos="2756"/>
              </w:tabs>
              <w:spacing w:after="120" w:line="280" w:lineRule="exact"/>
              <w:jc w:val="left"/>
              <w:rPr>
                <w:sz w:val="16"/>
                <w:szCs w:val="24"/>
              </w:rPr>
            </w:pP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rFonts w:hint="cs"/>
                <w:sz w:val="16"/>
                <w:szCs w:val="24"/>
                <w:rtl/>
              </w:rPr>
            </w:pPr>
            <w:r w:rsidRPr="00536A10">
              <w:rPr>
                <w:sz w:val="16"/>
                <w:szCs w:val="24"/>
                <w:rtl/>
              </w:rPr>
              <w:tab/>
            </w:r>
            <w:r w:rsidRPr="00536A10">
              <w:rPr>
                <w:rFonts w:hint="cs"/>
                <w:sz w:val="16"/>
                <w:szCs w:val="24"/>
                <w:rtl/>
              </w:rPr>
              <w:t>التقرير الدوري السادس</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4 تشرين الثاني/نوفمبر 2002</w:t>
            </w:r>
          </w:p>
        </w:tc>
        <w:tc>
          <w:tcPr>
            <w:tcW w:w="2918" w:type="dxa"/>
            <w:gridSpan w:val="2"/>
            <w:tcBorders>
              <w:top w:val="nil"/>
              <w:left w:val="nil"/>
              <w:bottom w:val="nil"/>
              <w:right w:val="nil"/>
            </w:tcBorders>
          </w:tcPr>
          <w:p w:rsidR="00D86DF6" w:rsidRPr="00536A10" w:rsidRDefault="00D86DF6" w:rsidP="00D86DF6">
            <w:pPr>
              <w:tabs>
                <w:tab w:val="right" w:pos="2756"/>
              </w:tabs>
              <w:spacing w:after="120" w:line="280" w:lineRule="exact"/>
              <w:jc w:val="left"/>
              <w:rPr>
                <w:sz w:val="16"/>
                <w:szCs w:val="24"/>
              </w:rPr>
            </w:pP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rFonts w:hint="cs"/>
                <w:b/>
                <w:bCs/>
                <w:i/>
                <w:iCs/>
                <w:sz w:val="16"/>
                <w:szCs w:val="24"/>
                <w:rtl/>
              </w:rPr>
            </w:pPr>
            <w:r w:rsidRPr="00536A10">
              <w:rPr>
                <w:rFonts w:hint="cs"/>
                <w:b/>
                <w:bCs/>
                <w:i/>
                <w:iCs/>
                <w:sz w:val="16"/>
                <w:szCs w:val="24"/>
                <w:rtl/>
              </w:rPr>
              <w:t>السلفادور</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918" w:type="dxa"/>
            <w:gridSpan w:val="2"/>
            <w:tcBorders>
              <w:top w:val="nil"/>
              <w:left w:val="nil"/>
              <w:bottom w:val="nil"/>
              <w:right w:val="nil"/>
            </w:tcBorders>
          </w:tcPr>
          <w:p w:rsidR="00D86DF6" w:rsidRPr="00536A10" w:rsidRDefault="00D86DF6" w:rsidP="00D86DF6">
            <w:pPr>
              <w:tabs>
                <w:tab w:val="right" w:pos="2756"/>
              </w:tabs>
              <w:spacing w:after="120" w:line="280" w:lineRule="exact"/>
              <w:jc w:val="left"/>
              <w:rPr>
                <w:sz w:val="16"/>
                <w:szCs w:val="24"/>
                <w:rtl/>
              </w:rPr>
            </w:pP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rFonts w:hint="cs"/>
                <w:sz w:val="16"/>
                <w:szCs w:val="24"/>
                <w:rtl/>
              </w:rPr>
              <w:tab/>
              <w:t>التقرير الدوري الأول</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18 أيلول/سبتمبر 1982</w:t>
            </w:r>
          </w:p>
        </w:tc>
        <w:tc>
          <w:tcPr>
            <w:tcW w:w="2918" w:type="dxa"/>
            <w:gridSpan w:val="2"/>
            <w:tcBorders>
              <w:top w:val="nil"/>
              <w:left w:val="nil"/>
              <w:bottom w:val="nil"/>
              <w:right w:val="nil"/>
            </w:tcBorders>
          </w:tcPr>
          <w:p w:rsidR="00D86DF6" w:rsidRPr="00536A10" w:rsidRDefault="00D86DF6" w:rsidP="00D86DF6">
            <w:pPr>
              <w:tabs>
                <w:tab w:val="right" w:pos="2756"/>
              </w:tabs>
              <w:spacing w:after="120" w:line="280" w:lineRule="exact"/>
              <w:jc w:val="left"/>
              <w:rPr>
                <w:sz w:val="16"/>
                <w:szCs w:val="24"/>
              </w:rPr>
            </w:pPr>
            <w:r w:rsidRPr="00536A10">
              <w:rPr>
                <w:sz w:val="16"/>
                <w:szCs w:val="24"/>
                <w:rtl/>
              </w:rPr>
              <w:t>3 تشرين الثاني/نوفمبر 1983</w:t>
            </w:r>
            <w:r w:rsidRPr="00536A10">
              <w:rPr>
                <w:sz w:val="16"/>
                <w:szCs w:val="24"/>
                <w:rtl/>
              </w:rPr>
              <w:br/>
              <w:t>(</w:t>
            </w:r>
            <w:r w:rsidRPr="00536A10">
              <w:rPr>
                <w:sz w:val="16"/>
                <w:szCs w:val="24"/>
              </w:rPr>
              <w:t>CEDAW/C/5/Add.19</w:t>
            </w:r>
            <w:r w:rsidRPr="00536A10">
              <w:rPr>
                <w:sz w:val="16"/>
                <w:szCs w:val="24"/>
                <w:rtl/>
              </w:rPr>
              <w:t>)</w:t>
            </w: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الخامسة (1986)</w:t>
            </w: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rFonts w:hint="cs"/>
                <w:sz w:val="16"/>
                <w:szCs w:val="24"/>
                <w:rtl/>
              </w:rPr>
              <w:tab/>
              <w:t>التقرير الدوري الثاني</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18 أيلول/سبتمبر 1986</w:t>
            </w:r>
          </w:p>
        </w:tc>
        <w:tc>
          <w:tcPr>
            <w:tcW w:w="2918" w:type="dxa"/>
            <w:gridSpan w:val="2"/>
            <w:tcBorders>
              <w:top w:val="nil"/>
              <w:left w:val="nil"/>
              <w:bottom w:val="nil"/>
              <w:right w:val="nil"/>
            </w:tcBorders>
          </w:tcPr>
          <w:p w:rsidR="00D86DF6" w:rsidRPr="00536A10" w:rsidRDefault="00D86DF6" w:rsidP="00D86DF6">
            <w:pPr>
              <w:tabs>
                <w:tab w:val="right" w:pos="2756"/>
              </w:tabs>
              <w:spacing w:after="120" w:line="280" w:lineRule="exact"/>
              <w:jc w:val="left"/>
              <w:rPr>
                <w:sz w:val="16"/>
                <w:szCs w:val="24"/>
              </w:rPr>
            </w:pPr>
            <w:r w:rsidRPr="00536A10">
              <w:rPr>
                <w:sz w:val="16"/>
                <w:szCs w:val="24"/>
                <w:rtl/>
              </w:rPr>
              <w:t>18 كانون الأول/ديسمبر 1987</w:t>
            </w:r>
            <w:r w:rsidRPr="00536A10">
              <w:rPr>
                <w:sz w:val="16"/>
                <w:szCs w:val="24"/>
                <w:rtl/>
              </w:rPr>
              <w:br/>
              <w:t>(</w:t>
            </w:r>
            <w:r w:rsidRPr="00536A10">
              <w:rPr>
                <w:sz w:val="16"/>
                <w:szCs w:val="24"/>
              </w:rPr>
              <w:t>CEDAW/C/13/Add.12</w:t>
            </w:r>
            <w:r w:rsidRPr="00536A10">
              <w:rPr>
                <w:sz w:val="16"/>
                <w:szCs w:val="24"/>
                <w:rtl/>
              </w:rPr>
              <w:t>)</w:t>
            </w: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الحادية عشرة (1992)</w:t>
            </w: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rFonts w:hint="cs"/>
                <w:sz w:val="16"/>
                <w:szCs w:val="24"/>
                <w:rtl/>
              </w:rPr>
              <w:tab/>
              <w:t>التقرير الدوري الثالث</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18 أيلول/سبتمبر 1990</w:t>
            </w:r>
          </w:p>
        </w:tc>
        <w:tc>
          <w:tcPr>
            <w:tcW w:w="2918"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26 تموز/يوليه 2001</w:t>
            </w:r>
            <w:r w:rsidRPr="00536A10">
              <w:rPr>
                <w:sz w:val="16"/>
                <w:szCs w:val="24"/>
                <w:rtl/>
              </w:rPr>
              <w:br/>
              <w:t>(</w:t>
            </w:r>
            <w:r w:rsidRPr="00536A10">
              <w:rPr>
                <w:sz w:val="16"/>
                <w:szCs w:val="24"/>
              </w:rPr>
              <w:t>CEDAW/C/SLV/3-4</w:t>
            </w:r>
            <w:r w:rsidRPr="00536A10">
              <w:rPr>
                <w:sz w:val="16"/>
                <w:szCs w:val="24"/>
                <w:rtl/>
              </w:rPr>
              <w:t>)</w:t>
            </w: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الثامنة والعشرون (2003)</w:t>
            </w: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rFonts w:hint="cs"/>
                <w:sz w:val="16"/>
                <w:szCs w:val="24"/>
                <w:rtl/>
              </w:rPr>
              <w:tab/>
              <w:t>التقرير الدوري الرابع</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18 تشرين الأول/أكتوبر 1994</w:t>
            </w:r>
          </w:p>
        </w:tc>
        <w:tc>
          <w:tcPr>
            <w:tcW w:w="2918"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26 تموز/يوليه 2001</w:t>
            </w:r>
            <w:r w:rsidRPr="00536A10">
              <w:rPr>
                <w:sz w:val="16"/>
                <w:szCs w:val="24"/>
                <w:rtl/>
              </w:rPr>
              <w:br/>
              <w:t>(</w:t>
            </w:r>
            <w:r w:rsidRPr="00536A10">
              <w:rPr>
                <w:sz w:val="16"/>
                <w:szCs w:val="24"/>
              </w:rPr>
              <w:t>CEDAW/C/SLV/3-4</w:t>
            </w:r>
            <w:r w:rsidRPr="00536A10">
              <w:rPr>
                <w:sz w:val="16"/>
                <w:szCs w:val="24"/>
                <w:rtl/>
              </w:rPr>
              <w:t>)</w:t>
            </w: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الثامنة والعشرون (2003)</w:t>
            </w: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rFonts w:hint="cs"/>
                <w:sz w:val="16"/>
                <w:szCs w:val="24"/>
                <w:rtl/>
              </w:rPr>
              <w:tab/>
              <w:t>التقرير الدوري الخامس</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18 أيلول/سبتمبر 1998</w:t>
            </w:r>
          </w:p>
        </w:tc>
        <w:tc>
          <w:tcPr>
            <w:tcW w:w="2918" w:type="dxa"/>
            <w:gridSpan w:val="2"/>
            <w:tcBorders>
              <w:top w:val="nil"/>
              <w:left w:val="nil"/>
              <w:bottom w:val="nil"/>
              <w:right w:val="nil"/>
            </w:tcBorders>
          </w:tcPr>
          <w:p w:rsidR="00D86DF6" w:rsidRPr="00536A10" w:rsidRDefault="00D86DF6" w:rsidP="00D86DF6">
            <w:pPr>
              <w:tabs>
                <w:tab w:val="right" w:pos="2756"/>
              </w:tabs>
              <w:spacing w:after="120" w:line="280" w:lineRule="exact"/>
              <w:jc w:val="left"/>
              <w:rPr>
                <w:sz w:val="16"/>
                <w:szCs w:val="24"/>
              </w:rPr>
            </w:pPr>
            <w:r w:rsidRPr="00536A10">
              <w:rPr>
                <w:sz w:val="16"/>
                <w:szCs w:val="24"/>
                <w:rtl/>
              </w:rPr>
              <w:t>26 تموز/يوليه 2001</w:t>
            </w:r>
            <w:r w:rsidRPr="00536A10">
              <w:rPr>
                <w:sz w:val="16"/>
                <w:szCs w:val="24"/>
                <w:rtl/>
              </w:rPr>
              <w:br/>
              <w:t>(</w:t>
            </w:r>
            <w:r w:rsidRPr="00536A10">
              <w:rPr>
                <w:sz w:val="16"/>
                <w:szCs w:val="24"/>
              </w:rPr>
              <w:t>CEDAW/C/SLV/5</w:t>
            </w:r>
            <w:r w:rsidRPr="00536A10">
              <w:rPr>
                <w:sz w:val="16"/>
                <w:szCs w:val="24"/>
                <w:rtl/>
              </w:rPr>
              <w:t>)</w:t>
            </w: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الثامنة والعشرون (2003)</w:t>
            </w: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rFonts w:hint="cs"/>
                <w:sz w:val="16"/>
                <w:szCs w:val="24"/>
                <w:rtl/>
              </w:rPr>
            </w:pPr>
            <w:r w:rsidRPr="00536A10">
              <w:rPr>
                <w:sz w:val="16"/>
                <w:szCs w:val="24"/>
                <w:rtl/>
              </w:rPr>
              <w:tab/>
            </w:r>
            <w:r w:rsidRPr="00536A10">
              <w:rPr>
                <w:rFonts w:hint="cs"/>
                <w:sz w:val="16"/>
                <w:szCs w:val="24"/>
                <w:rtl/>
              </w:rPr>
              <w:t>التقرير الدوري السادس</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18 أيلول/سبتمبر 2002</w:t>
            </w:r>
          </w:p>
        </w:tc>
        <w:tc>
          <w:tcPr>
            <w:tcW w:w="2918" w:type="dxa"/>
            <w:gridSpan w:val="2"/>
            <w:tcBorders>
              <w:top w:val="nil"/>
              <w:left w:val="nil"/>
              <w:bottom w:val="nil"/>
              <w:right w:val="nil"/>
            </w:tcBorders>
          </w:tcPr>
          <w:p w:rsidR="00D86DF6" w:rsidRPr="00536A10" w:rsidRDefault="00D86DF6" w:rsidP="00D86DF6">
            <w:pPr>
              <w:tabs>
                <w:tab w:val="right" w:pos="2756"/>
              </w:tabs>
              <w:spacing w:after="120" w:line="280" w:lineRule="exact"/>
              <w:jc w:val="left"/>
              <w:rPr>
                <w:sz w:val="16"/>
                <w:szCs w:val="24"/>
              </w:rPr>
            </w:pPr>
            <w:r w:rsidRPr="00536A10">
              <w:rPr>
                <w:sz w:val="16"/>
                <w:szCs w:val="24"/>
                <w:rtl/>
              </w:rPr>
              <w:t>2 تشرين الثاني/نوفمبر 2002</w:t>
            </w:r>
            <w:r w:rsidRPr="00536A10">
              <w:rPr>
                <w:sz w:val="16"/>
                <w:szCs w:val="24"/>
                <w:rtl/>
              </w:rPr>
              <w:br/>
            </w:r>
            <w:r w:rsidRPr="00536A10">
              <w:rPr>
                <w:sz w:val="16"/>
                <w:szCs w:val="24"/>
              </w:rPr>
              <w:t>(CEDAW/C/SLV/6)</w:t>
            </w: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الثامنة والعشرون (2003)</w:t>
            </w: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rFonts w:hint="cs"/>
                <w:b/>
                <w:bCs/>
                <w:i/>
                <w:iCs/>
                <w:sz w:val="16"/>
                <w:szCs w:val="24"/>
                <w:rtl/>
              </w:rPr>
            </w:pPr>
            <w:r w:rsidRPr="00536A10">
              <w:rPr>
                <w:rFonts w:hint="cs"/>
                <w:b/>
                <w:bCs/>
                <w:i/>
                <w:iCs/>
                <w:sz w:val="16"/>
                <w:szCs w:val="24"/>
                <w:rtl/>
              </w:rPr>
              <w:t>سلوفاكيا</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918"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rFonts w:hint="cs"/>
                <w:sz w:val="16"/>
                <w:szCs w:val="24"/>
                <w:rtl/>
              </w:rPr>
              <w:tab/>
              <w:t>التقرير الدوري الأول</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27 حزيران/يونيه 1994</w:t>
            </w:r>
          </w:p>
        </w:tc>
        <w:tc>
          <w:tcPr>
            <w:tcW w:w="2918"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Pr>
            </w:pPr>
            <w:r w:rsidRPr="00536A10">
              <w:rPr>
                <w:sz w:val="16"/>
                <w:szCs w:val="24"/>
                <w:rtl/>
              </w:rPr>
              <w:t>29 نيسان/أبريل 1996</w:t>
            </w:r>
            <w:r w:rsidRPr="00536A10">
              <w:rPr>
                <w:sz w:val="16"/>
                <w:szCs w:val="24"/>
                <w:rtl/>
              </w:rPr>
              <w:br/>
              <w:t>(</w:t>
            </w:r>
            <w:r w:rsidRPr="00536A10">
              <w:rPr>
                <w:sz w:val="16"/>
                <w:szCs w:val="24"/>
              </w:rPr>
              <w:t>CEDAW/C/SVK/1</w:t>
            </w:r>
            <w:r w:rsidRPr="00536A10">
              <w:rPr>
                <w:sz w:val="16"/>
                <w:szCs w:val="24"/>
                <w:rtl/>
              </w:rPr>
              <w:t>)</w:t>
            </w:r>
          </w:p>
          <w:p w:rsidR="00D86DF6" w:rsidRPr="00536A10" w:rsidRDefault="00D86DF6" w:rsidP="00D86DF6">
            <w:pPr>
              <w:tabs>
                <w:tab w:val="right" w:pos="2756"/>
              </w:tabs>
              <w:spacing w:after="120" w:line="280" w:lineRule="exact"/>
              <w:jc w:val="left"/>
              <w:rPr>
                <w:sz w:val="16"/>
                <w:szCs w:val="24"/>
              </w:rPr>
            </w:pPr>
            <w:r w:rsidRPr="00536A10">
              <w:rPr>
                <w:sz w:val="16"/>
                <w:szCs w:val="24"/>
                <w:rtl/>
              </w:rPr>
              <w:t>11 أيار/مايو 1998</w:t>
            </w:r>
            <w:r w:rsidRPr="00536A10">
              <w:rPr>
                <w:sz w:val="16"/>
                <w:szCs w:val="24"/>
                <w:rtl/>
              </w:rPr>
              <w:br/>
              <w:t>(</w:t>
            </w:r>
            <w:r w:rsidRPr="00536A10">
              <w:rPr>
                <w:sz w:val="16"/>
                <w:szCs w:val="24"/>
              </w:rPr>
              <w:t>CEDAW/C/SVK/1/Add.1</w:t>
            </w:r>
            <w:r w:rsidRPr="00536A10">
              <w:rPr>
                <w:sz w:val="16"/>
                <w:szCs w:val="24"/>
                <w:rtl/>
              </w:rPr>
              <w:t>)</w:t>
            </w: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التاسعة عشرة (1998)</w:t>
            </w: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318F5">
            <w:pPr>
              <w:keepNext/>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rFonts w:hint="cs"/>
                <w:sz w:val="16"/>
                <w:szCs w:val="24"/>
                <w:rtl/>
              </w:rPr>
              <w:tab/>
              <w:t>التقرير الدوري الثاني</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27 حزيران/يونيه 1998</w:t>
            </w:r>
          </w:p>
        </w:tc>
        <w:tc>
          <w:tcPr>
            <w:tcW w:w="2918"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rFonts w:hint="cs"/>
                <w:sz w:val="16"/>
                <w:szCs w:val="24"/>
                <w:rtl/>
              </w:rPr>
            </w:pP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rFonts w:hint="cs"/>
                <w:sz w:val="16"/>
                <w:szCs w:val="24"/>
                <w:rtl/>
              </w:rPr>
              <w:tab/>
              <w:t>التقرير الدوري الثالث</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27 حزيران/يونيه 2002</w:t>
            </w:r>
          </w:p>
        </w:tc>
        <w:tc>
          <w:tcPr>
            <w:tcW w:w="2918"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rFonts w:hint="cs"/>
                <w:b/>
                <w:bCs/>
                <w:i/>
                <w:iCs/>
                <w:sz w:val="16"/>
                <w:szCs w:val="24"/>
                <w:rtl/>
              </w:rPr>
            </w:pPr>
            <w:r w:rsidRPr="00536A10">
              <w:rPr>
                <w:rFonts w:hint="cs"/>
                <w:b/>
                <w:bCs/>
                <w:i/>
                <w:iCs/>
                <w:sz w:val="16"/>
                <w:szCs w:val="24"/>
                <w:rtl/>
              </w:rPr>
              <w:t>سلوفينيا</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918" w:type="dxa"/>
            <w:gridSpan w:val="2"/>
            <w:tcBorders>
              <w:top w:val="nil"/>
              <w:left w:val="nil"/>
              <w:bottom w:val="nil"/>
              <w:right w:val="nil"/>
            </w:tcBorders>
          </w:tcPr>
          <w:p w:rsidR="00D86DF6" w:rsidRPr="00536A10" w:rsidRDefault="00D86DF6" w:rsidP="00D86DF6">
            <w:pPr>
              <w:tabs>
                <w:tab w:val="right" w:pos="2756"/>
              </w:tabs>
              <w:spacing w:after="120" w:line="280" w:lineRule="exact"/>
              <w:jc w:val="left"/>
              <w:rPr>
                <w:sz w:val="16"/>
                <w:szCs w:val="24"/>
                <w:rtl/>
              </w:rPr>
            </w:pP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rFonts w:hint="cs"/>
                <w:sz w:val="16"/>
                <w:szCs w:val="24"/>
                <w:rtl/>
              </w:rPr>
              <w:tab/>
              <w:t>التقرير الدوري الأول</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5 آب/أغسطس 1993</w:t>
            </w:r>
          </w:p>
        </w:tc>
        <w:tc>
          <w:tcPr>
            <w:tcW w:w="2918" w:type="dxa"/>
            <w:gridSpan w:val="2"/>
            <w:tcBorders>
              <w:top w:val="nil"/>
              <w:left w:val="nil"/>
              <w:bottom w:val="nil"/>
              <w:right w:val="nil"/>
            </w:tcBorders>
          </w:tcPr>
          <w:p w:rsidR="00D86DF6" w:rsidRPr="00536A10" w:rsidRDefault="00D86DF6" w:rsidP="00D86DF6">
            <w:pPr>
              <w:tabs>
                <w:tab w:val="right" w:pos="2756"/>
              </w:tabs>
              <w:spacing w:after="120" w:line="280" w:lineRule="exact"/>
              <w:jc w:val="left"/>
              <w:rPr>
                <w:sz w:val="16"/>
                <w:szCs w:val="24"/>
              </w:rPr>
            </w:pPr>
            <w:r w:rsidRPr="00536A10">
              <w:rPr>
                <w:sz w:val="16"/>
                <w:szCs w:val="24"/>
                <w:rtl/>
              </w:rPr>
              <w:t>23 تشرين الثاني/نوفمبر 1993</w:t>
            </w:r>
            <w:r w:rsidRPr="00536A10">
              <w:rPr>
                <w:sz w:val="16"/>
                <w:szCs w:val="24"/>
                <w:rtl/>
              </w:rPr>
              <w:br/>
              <w:t>(</w:t>
            </w:r>
            <w:r w:rsidRPr="00536A10">
              <w:rPr>
                <w:sz w:val="16"/>
                <w:szCs w:val="24"/>
              </w:rPr>
              <w:t>CEDAW/C/SVN/1</w:t>
            </w:r>
            <w:r w:rsidRPr="00536A10">
              <w:rPr>
                <w:sz w:val="16"/>
                <w:szCs w:val="24"/>
                <w:rtl/>
              </w:rPr>
              <w:t>)</w:t>
            </w: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السادسة عشرة (1997)</w:t>
            </w: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rFonts w:hint="cs"/>
                <w:sz w:val="16"/>
                <w:szCs w:val="24"/>
                <w:rtl/>
              </w:rPr>
              <w:tab/>
              <w:t>التقرير الدوري الثاني</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5 آب/أغسطس 1997</w:t>
            </w:r>
          </w:p>
        </w:tc>
        <w:tc>
          <w:tcPr>
            <w:tcW w:w="2918"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Pr>
            </w:pPr>
            <w:r w:rsidRPr="00536A10">
              <w:rPr>
                <w:sz w:val="16"/>
                <w:szCs w:val="24"/>
                <w:rtl/>
              </w:rPr>
              <w:t>26 نيسان/أبريل 1999</w:t>
            </w:r>
            <w:r w:rsidRPr="00536A10">
              <w:rPr>
                <w:sz w:val="16"/>
                <w:szCs w:val="24"/>
                <w:rtl/>
              </w:rPr>
              <w:br/>
              <w:t>(</w:t>
            </w:r>
            <w:r w:rsidRPr="00536A10">
              <w:rPr>
                <w:sz w:val="16"/>
                <w:szCs w:val="24"/>
              </w:rPr>
              <w:t>CEDAW/C/SVN/2</w:t>
            </w:r>
            <w:r w:rsidRPr="00536A10">
              <w:rPr>
                <w:sz w:val="16"/>
                <w:szCs w:val="24"/>
                <w:rtl/>
              </w:rPr>
              <w:t>)</w:t>
            </w: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التاسعة والعشرون (2003)</w:t>
            </w: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rFonts w:hint="cs"/>
                <w:sz w:val="16"/>
                <w:szCs w:val="24"/>
                <w:rtl/>
              </w:rPr>
              <w:tab/>
              <w:t>التقرير الدوري الثالث</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5 آب/أغسطس 2001</w:t>
            </w:r>
          </w:p>
        </w:tc>
        <w:tc>
          <w:tcPr>
            <w:tcW w:w="2918"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4 كانون الأول/ديسمبر 2002</w:t>
            </w:r>
            <w:r w:rsidRPr="00536A10">
              <w:rPr>
                <w:sz w:val="16"/>
                <w:szCs w:val="24"/>
                <w:rtl/>
              </w:rPr>
              <w:br/>
              <w:t>(</w:t>
            </w:r>
            <w:r w:rsidRPr="00536A10">
              <w:rPr>
                <w:sz w:val="16"/>
                <w:szCs w:val="24"/>
              </w:rPr>
              <w:t>CEDAW/C/SVN/3</w:t>
            </w:r>
            <w:r w:rsidRPr="00536A10">
              <w:rPr>
                <w:sz w:val="16"/>
                <w:szCs w:val="24"/>
                <w:rtl/>
              </w:rPr>
              <w:t>)</w:t>
            </w: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التاسعة والعشرون (2003)</w:t>
            </w: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rFonts w:hint="cs"/>
                <w:b/>
                <w:bCs/>
                <w:i/>
                <w:iCs/>
                <w:sz w:val="16"/>
                <w:szCs w:val="24"/>
                <w:rtl/>
              </w:rPr>
            </w:pPr>
            <w:r w:rsidRPr="00536A10">
              <w:rPr>
                <w:rFonts w:hint="cs"/>
                <w:b/>
                <w:bCs/>
                <w:i/>
                <w:iCs/>
                <w:sz w:val="16"/>
                <w:szCs w:val="24"/>
                <w:rtl/>
              </w:rPr>
              <w:t>سنغافورة</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918"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rFonts w:hint="cs"/>
                <w:sz w:val="16"/>
                <w:szCs w:val="24"/>
                <w:rtl/>
              </w:rPr>
              <w:tab/>
              <w:t>التقرير الدوري الأول</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4 تشرين الثاني/نوفمبر 1996</w:t>
            </w:r>
          </w:p>
        </w:tc>
        <w:tc>
          <w:tcPr>
            <w:tcW w:w="2918"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1 كانون الأول/ديسمبر 1999</w:t>
            </w:r>
            <w:r w:rsidRPr="00536A10">
              <w:rPr>
                <w:sz w:val="16"/>
                <w:szCs w:val="24"/>
                <w:rtl/>
              </w:rPr>
              <w:br/>
              <w:t>(</w:t>
            </w:r>
            <w:r w:rsidRPr="00536A10">
              <w:rPr>
                <w:sz w:val="16"/>
                <w:szCs w:val="24"/>
              </w:rPr>
              <w:t>CEDAW/C</w:t>
            </w:r>
            <w:r w:rsidRPr="00536A10">
              <w:rPr>
                <w:sz w:val="16"/>
                <w:szCs w:val="24"/>
                <w:rtl/>
              </w:rPr>
              <w:t>/</w:t>
            </w:r>
            <w:r w:rsidRPr="00536A10">
              <w:rPr>
                <w:sz w:val="16"/>
                <w:szCs w:val="24"/>
              </w:rPr>
              <w:t>SGP/1</w:t>
            </w:r>
            <w:r w:rsidRPr="00536A10">
              <w:rPr>
                <w:sz w:val="16"/>
                <w:szCs w:val="24"/>
                <w:rtl/>
              </w:rPr>
              <w:t>)</w:t>
            </w: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الخامسة والعشرون (2001)</w:t>
            </w: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rFonts w:hint="cs"/>
                <w:sz w:val="16"/>
                <w:szCs w:val="24"/>
                <w:rtl/>
              </w:rPr>
              <w:tab/>
              <w:t>التقرير الدوري الثاني</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4 تشرين الثاني/نوفمبر 2000</w:t>
            </w:r>
          </w:p>
        </w:tc>
        <w:tc>
          <w:tcPr>
            <w:tcW w:w="2918" w:type="dxa"/>
            <w:gridSpan w:val="2"/>
            <w:tcBorders>
              <w:top w:val="nil"/>
              <w:left w:val="nil"/>
              <w:bottom w:val="nil"/>
              <w:right w:val="nil"/>
            </w:tcBorders>
          </w:tcPr>
          <w:p w:rsidR="00D86DF6" w:rsidRPr="00536A10" w:rsidRDefault="00D86DF6" w:rsidP="00D86DF6">
            <w:pPr>
              <w:tabs>
                <w:tab w:val="right" w:pos="2756"/>
              </w:tabs>
              <w:spacing w:after="120" w:line="280" w:lineRule="exact"/>
              <w:jc w:val="left"/>
              <w:rPr>
                <w:sz w:val="16"/>
                <w:szCs w:val="24"/>
                <w:rtl/>
              </w:rPr>
            </w:pPr>
            <w:r w:rsidRPr="00536A10">
              <w:rPr>
                <w:sz w:val="16"/>
                <w:szCs w:val="24"/>
                <w:rtl/>
              </w:rPr>
              <w:t>16 نيسان/أبريل 2001</w:t>
            </w:r>
            <w:r w:rsidRPr="00536A10">
              <w:rPr>
                <w:sz w:val="16"/>
                <w:szCs w:val="24"/>
                <w:rtl/>
              </w:rPr>
              <w:br/>
            </w:r>
            <w:r w:rsidRPr="00536A10">
              <w:rPr>
                <w:sz w:val="16"/>
                <w:szCs w:val="24"/>
              </w:rPr>
              <w:t>CEDAW/C/SGP/2</w:t>
            </w:r>
            <w:r w:rsidRPr="00536A10">
              <w:rPr>
                <w:sz w:val="16"/>
                <w:szCs w:val="24"/>
                <w:rtl/>
              </w:rPr>
              <w:t>))</w:t>
            </w: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الخامسة والعشرون (2001)</w:t>
            </w: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rFonts w:hint="cs"/>
                <w:sz w:val="16"/>
                <w:szCs w:val="24"/>
                <w:rtl/>
              </w:rPr>
            </w:pPr>
            <w:r w:rsidRPr="00536A10">
              <w:rPr>
                <w:rFonts w:hint="cs"/>
                <w:sz w:val="16"/>
                <w:szCs w:val="24"/>
                <w:rtl/>
              </w:rPr>
              <w:tab/>
              <w:t>التقرير الدوري الثالث</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rFonts w:hint="cs"/>
                <w:sz w:val="16"/>
                <w:szCs w:val="24"/>
                <w:rtl/>
              </w:rPr>
            </w:pPr>
            <w:r w:rsidRPr="00536A10">
              <w:rPr>
                <w:sz w:val="16"/>
                <w:szCs w:val="24"/>
                <w:rtl/>
              </w:rPr>
              <w:t>4 تشرين الثاني/نوفمبر 200</w:t>
            </w:r>
            <w:r w:rsidRPr="00536A10">
              <w:rPr>
                <w:rFonts w:hint="cs"/>
                <w:sz w:val="16"/>
                <w:szCs w:val="24"/>
                <w:rtl/>
              </w:rPr>
              <w:t>4</w:t>
            </w:r>
          </w:p>
        </w:tc>
        <w:tc>
          <w:tcPr>
            <w:tcW w:w="2918" w:type="dxa"/>
            <w:gridSpan w:val="2"/>
            <w:tcBorders>
              <w:top w:val="nil"/>
              <w:left w:val="nil"/>
              <w:bottom w:val="nil"/>
              <w:right w:val="nil"/>
            </w:tcBorders>
          </w:tcPr>
          <w:p w:rsidR="00D86DF6" w:rsidRPr="00536A10" w:rsidRDefault="00D86DF6" w:rsidP="00D86DF6">
            <w:pPr>
              <w:tabs>
                <w:tab w:val="right" w:pos="2756"/>
              </w:tabs>
              <w:spacing w:after="120" w:line="280" w:lineRule="exact"/>
              <w:jc w:val="left"/>
              <w:rPr>
                <w:sz w:val="16"/>
                <w:szCs w:val="24"/>
                <w:rtl/>
              </w:rPr>
            </w:pPr>
            <w:r w:rsidRPr="00536A10">
              <w:rPr>
                <w:rFonts w:hint="cs"/>
                <w:sz w:val="16"/>
                <w:szCs w:val="24"/>
                <w:rtl/>
              </w:rPr>
              <w:t xml:space="preserve">1 </w:t>
            </w:r>
            <w:r w:rsidRPr="00536A10">
              <w:rPr>
                <w:rFonts w:hint="eastAsia"/>
                <w:sz w:val="16"/>
                <w:szCs w:val="24"/>
                <w:rtl/>
              </w:rPr>
              <w:t>تشرين</w:t>
            </w:r>
            <w:r w:rsidRPr="00536A10">
              <w:rPr>
                <w:sz w:val="16"/>
                <w:szCs w:val="24"/>
                <w:rtl/>
              </w:rPr>
              <w:t xml:space="preserve"> الثاني/نوفمبر</w:t>
            </w:r>
            <w:r w:rsidRPr="00536A10">
              <w:rPr>
                <w:rFonts w:hint="cs"/>
                <w:sz w:val="16"/>
                <w:szCs w:val="24"/>
                <w:rtl/>
              </w:rPr>
              <w:t xml:space="preserve"> 2004</w:t>
            </w:r>
            <w:r w:rsidRPr="00536A10">
              <w:rPr>
                <w:sz w:val="16"/>
                <w:szCs w:val="24"/>
                <w:rtl/>
              </w:rPr>
              <w:br/>
            </w:r>
            <w:r w:rsidRPr="00536A10">
              <w:rPr>
                <w:rFonts w:hint="cs"/>
                <w:sz w:val="16"/>
                <w:szCs w:val="24"/>
                <w:rtl/>
              </w:rPr>
              <w:t>(</w:t>
            </w:r>
            <w:r w:rsidRPr="00536A10">
              <w:rPr>
                <w:sz w:val="16"/>
                <w:szCs w:val="24"/>
              </w:rPr>
              <w:t>CEDAW/C/SGP/3</w:t>
            </w:r>
            <w:r w:rsidRPr="00536A10">
              <w:rPr>
                <w:sz w:val="16"/>
                <w:szCs w:val="24"/>
                <w:rtl/>
              </w:rPr>
              <w:t>)</w:t>
            </w: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rFonts w:hint="cs"/>
                <w:b/>
                <w:bCs/>
                <w:i/>
                <w:iCs/>
                <w:sz w:val="16"/>
                <w:szCs w:val="24"/>
                <w:rtl/>
              </w:rPr>
            </w:pPr>
            <w:r w:rsidRPr="00536A10">
              <w:rPr>
                <w:rFonts w:hint="cs"/>
                <w:b/>
                <w:bCs/>
                <w:i/>
                <w:iCs/>
                <w:sz w:val="16"/>
                <w:szCs w:val="24"/>
                <w:rtl/>
              </w:rPr>
              <w:t>السنغال</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918" w:type="dxa"/>
            <w:gridSpan w:val="2"/>
            <w:tcBorders>
              <w:top w:val="nil"/>
              <w:left w:val="nil"/>
              <w:bottom w:val="nil"/>
              <w:right w:val="nil"/>
            </w:tcBorders>
          </w:tcPr>
          <w:p w:rsidR="00D86DF6" w:rsidRPr="00536A10" w:rsidRDefault="00D86DF6" w:rsidP="00D86DF6">
            <w:pPr>
              <w:tabs>
                <w:tab w:val="right" w:pos="2756"/>
              </w:tabs>
              <w:spacing w:after="120" w:line="280" w:lineRule="exact"/>
              <w:jc w:val="left"/>
              <w:rPr>
                <w:sz w:val="16"/>
                <w:szCs w:val="24"/>
                <w:rtl/>
              </w:rPr>
            </w:pP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rFonts w:hint="cs"/>
                <w:sz w:val="16"/>
                <w:szCs w:val="24"/>
                <w:rtl/>
              </w:rPr>
              <w:tab/>
              <w:t>التقرير الدوري الأول</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7 آذار/مارس 1986</w:t>
            </w:r>
          </w:p>
        </w:tc>
        <w:tc>
          <w:tcPr>
            <w:tcW w:w="2918" w:type="dxa"/>
            <w:gridSpan w:val="2"/>
            <w:tcBorders>
              <w:top w:val="nil"/>
              <w:left w:val="nil"/>
              <w:bottom w:val="nil"/>
              <w:right w:val="nil"/>
            </w:tcBorders>
          </w:tcPr>
          <w:p w:rsidR="00D86DF6" w:rsidRPr="00536A10" w:rsidRDefault="00D86DF6" w:rsidP="00D86DF6">
            <w:pPr>
              <w:tabs>
                <w:tab w:val="right" w:pos="2756"/>
              </w:tabs>
              <w:spacing w:after="120" w:line="280" w:lineRule="exact"/>
              <w:jc w:val="left"/>
              <w:rPr>
                <w:sz w:val="16"/>
                <w:szCs w:val="24"/>
              </w:rPr>
            </w:pPr>
            <w:r w:rsidRPr="00536A10">
              <w:rPr>
                <w:sz w:val="16"/>
                <w:szCs w:val="24"/>
                <w:rtl/>
              </w:rPr>
              <w:t>5 تشرين الثاني/نوفمبر 1986</w:t>
            </w:r>
            <w:r w:rsidRPr="00536A10">
              <w:rPr>
                <w:sz w:val="16"/>
                <w:szCs w:val="24"/>
                <w:rtl/>
              </w:rPr>
              <w:br/>
              <w:t>(</w:t>
            </w:r>
            <w:r w:rsidRPr="00536A10">
              <w:rPr>
                <w:sz w:val="16"/>
                <w:szCs w:val="24"/>
              </w:rPr>
              <w:t>CEDAW/C/5/Add.42</w:t>
            </w:r>
            <w:r w:rsidRPr="00536A10">
              <w:rPr>
                <w:sz w:val="16"/>
                <w:szCs w:val="24"/>
                <w:rtl/>
              </w:rPr>
              <w:t>)</w:t>
            </w: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السابعة (1988)</w:t>
            </w: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rFonts w:hint="cs"/>
                <w:sz w:val="16"/>
                <w:szCs w:val="24"/>
                <w:rtl/>
              </w:rPr>
              <w:tab/>
              <w:t>التقرير الدوري الثاني</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7 آذار/مارس 1990</w:t>
            </w:r>
          </w:p>
        </w:tc>
        <w:tc>
          <w:tcPr>
            <w:tcW w:w="2918" w:type="dxa"/>
            <w:gridSpan w:val="2"/>
            <w:tcBorders>
              <w:top w:val="nil"/>
              <w:left w:val="nil"/>
              <w:bottom w:val="nil"/>
              <w:right w:val="nil"/>
            </w:tcBorders>
          </w:tcPr>
          <w:p w:rsidR="00D86DF6" w:rsidRPr="00536A10" w:rsidRDefault="00D86DF6" w:rsidP="00D86DF6">
            <w:pPr>
              <w:tabs>
                <w:tab w:val="right" w:pos="2756"/>
              </w:tabs>
              <w:spacing w:after="120" w:line="280" w:lineRule="exact"/>
              <w:jc w:val="left"/>
              <w:rPr>
                <w:sz w:val="16"/>
                <w:szCs w:val="24"/>
              </w:rPr>
            </w:pPr>
            <w:r w:rsidRPr="00536A10">
              <w:rPr>
                <w:sz w:val="16"/>
                <w:szCs w:val="24"/>
                <w:rtl/>
              </w:rPr>
              <w:t>23 أيلول/سبتمبر 1991</w:t>
            </w:r>
            <w:r w:rsidRPr="00536A10">
              <w:rPr>
                <w:sz w:val="16"/>
                <w:szCs w:val="24"/>
                <w:rtl/>
              </w:rPr>
              <w:br/>
              <w:t>(</w:t>
            </w:r>
            <w:r w:rsidRPr="00536A10">
              <w:rPr>
                <w:sz w:val="16"/>
                <w:szCs w:val="24"/>
              </w:rPr>
              <w:t>CEDAW/C/SEN/2</w:t>
            </w:r>
            <w:r w:rsidRPr="00536A10">
              <w:rPr>
                <w:sz w:val="16"/>
                <w:szCs w:val="24"/>
                <w:rtl/>
              </w:rPr>
              <w:t xml:space="preserve"> و</w:t>
            </w:r>
            <w:r w:rsidRPr="00536A10">
              <w:rPr>
                <w:sz w:val="16"/>
                <w:szCs w:val="24"/>
              </w:rPr>
              <w:t>Amend.1</w:t>
            </w:r>
            <w:r w:rsidRPr="00536A10">
              <w:rPr>
                <w:sz w:val="16"/>
                <w:szCs w:val="24"/>
                <w:rtl/>
              </w:rPr>
              <w:t>)</w:t>
            </w: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الثالثة عشرة (1994)</w:t>
            </w: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rFonts w:hint="cs"/>
                <w:sz w:val="16"/>
                <w:szCs w:val="24"/>
                <w:rtl/>
              </w:rPr>
              <w:tab/>
              <w:t>التقرير الدوري الثالث</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7 آذار/مارس 1994</w:t>
            </w:r>
          </w:p>
        </w:tc>
        <w:tc>
          <w:tcPr>
            <w:tcW w:w="2918"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rFonts w:hint="cs"/>
                <w:sz w:val="16"/>
                <w:szCs w:val="24"/>
                <w:rtl/>
              </w:rPr>
              <w:tab/>
              <w:t>التقرير الدوري الرابع</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7 آذار/مارس 1998</w:t>
            </w:r>
          </w:p>
        </w:tc>
        <w:tc>
          <w:tcPr>
            <w:tcW w:w="2918"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rFonts w:hint="cs"/>
                <w:sz w:val="16"/>
                <w:szCs w:val="24"/>
                <w:rtl/>
              </w:rPr>
              <w:tab/>
              <w:t>التقرير الدوري الخامس</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7 آذار/مارس 2002</w:t>
            </w:r>
          </w:p>
        </w:tc>
        <w:tc>
          <w:tcPr>
            <w:tcW w:w="2918" w:type="dxa"/>
            <w:gridSpan w:val="2"/>
            <w:tcBorders>
              <w:top w:val="nil"/>
              <w:left w:val="nil"/>
              <w:bottom w:val="nil"/>
              <w:right w:val="nil"/>
            </w:tcBorders>
          </w:tcPr>
          <w:p w:rsidR="00D86DF6" w:rsidRPr="00536A10" w:rsidRDefault="00D86DF6" w:rsidP="00D86DF6">
            <w:pPr>
              <w:tabs>
                <w:tab w:val="right" w:pos="2756"/>
              </w:tabs>
              <w:spacing w:after="120" w:line="280" w:lineRule="exact"/>
              <w:jc w:val="left"/>
              <w:rPr>
                <w:sz w:val="16"/>
                <w:szCs w:val="24"/>
                <w:rtl/>
              </w:rPr>
            </w:pP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rFonts w:hint="cs"/>
                <w:b/>
                <w:bCs/>
                <w:i/>
                <w:iCs/>
                <w:sz w:val="16"/>
                <w:szCs w:val="24"/>
                <w:rtl/>
              </w:rPr>
            </w:pPr>
            <w:proofErr w:type="spellStart"/>
            <w:r w:rsidRPr="00536A10">
              <w:rPr>
                <w:rFonts w:hint="cs"/>
                <w:b/>
                <w:bCs/>
                <w:i/>
                <w:iCs/>
                <w:sz w:val="16"/>
                <w:szCs w:val="24"/>
                <w:rtl/>
              </w:rPr>
              <w:t>سوازيلند</w:t>
            </w:r>
            <w:proofErr w:type="spellEnd"/>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918"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rFonts w:hint="cs"/>
                <w:sz w:val="16"/>
                <w:szCs w:val="24"/>
                <w:rtl/>
              </w:rPr>
              <w:tab/>
              <w:t>التقرير الدوري الأول</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rFonts w:hint="cs"/>
                <w:sz w:val="16"/>
                <w:szCs w:val="24"/>
                <w:rtl/>
              </w:rPr>
            </w:pPr>
            <w:r w:rsidRPr="00536A10">
              <w:rPr>
                <w:rFonts w:hint="cs"/>
                <w:sz w:val="16"/>
                <w:szCs w:val="24"/>
                <w:rtl/>
              </w:rPr>
              <w:t xml:space="preserve">25 </w:t>
            </w:r>
            <w:r w:rsidRPr="00536A10">
              <w:rPr>
                <w:rFonts w:hint="eastAsia"/>
                <w:sz w:val="16"/>
                <w:szCs w:val="24"/>
                <w:rtl/>
              </w:rPr>
              <w:t>نيسان</w:t>
            </w:r>
            <w:r w:rsidRPr="00536A10">
              <w:rPr>
                <w:sz w:val="16"/>
                <w:szCs w:val="24"/>
                <w:rtl/>
              </w:rPr>
              <w:t>/أبريل</w:t>
            </w:r>
            <w:r w:rsidRPr="00536A10">
              <w:rPr>
                <w:rFonts w:hint="cs"/>
                <w:sz w:val="16"/>
                <w:szCs w:val="24"/>
                <w:rtl/>
              </w:rPr>
              <w:t xml:space="preserve"> 2005 </w:t>
            </w:r>
          </w:p>
        </w:tc>
        <w:tc>
          <w:tcPr>
            <w:tcW w:w="2918"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rFonts w:hint="cs"/>
                <w:b/>
                <w:bCs/>
                <w:i/>
                <w:iCs/>
                <w:sz w:val="16"/>
                <w:szCs w:val="24"/>
                <w:rtl/>
              </w:rPr>
            </w:pPr>
            <w:r w:rsidRPr="00536A10">
              <w:rPr>
                <w:rFonts w:hint="cs"/>
                <w:b/>
                <w:bCs/>
                <w:i/>
                <w:iCs/>
                <w:sz w:val="16"/>
                <w:szCs w:val="24"/>
                <w:rtl/>
              </w:rPr>
              <w:t>سورينام</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918"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rFonts w:hint="cs"/>
                <w:sz w:val="16"/>
                <w:szCs w:val="24"/>
                <w:rtl/>
              </w:rPr>
              <w:tab/>
              <w:t>التقرير الدوري الأول</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31 آذار/مارس 1994</w:t>
            </w:r>
          </w:p>
        </w:tc>
        <w:tc>
          <w:tcPr>
            <w:tcW w:w="2918"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13 شباط/فبراير 2002</w:t>
            </w:r>
            <w:r w:rsidRPr="00536A10">
              <w:rPr>
                <w:sz w:val="16"/>
                <w:szCs w:val="24"/>
                <w:rtl/>
              </w:rPr>
              <w:br/>
              <w:t>(</w:t>
            </w:r>
            <w:r w:rsidRPr="00536A10">
              <w:rPr>
                <w:sz w:val="16"/>
                <w:szCs w:val="24"/>
              </w:rPr>
              <w:t>CEDAW/C/SUR/1-2</w:t>
            </w:r>
            <w:r w:rsidRPr="00536A10">
              <w:rPr>
                <w:sz w:val="16"/>
                <w:szCs w:val="24"/>
                <w:rtl/>
              </w:rPr>
              <w:t>)</w:t>
            </w: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السابعة والعشرون (2002)</w:t>
            </w: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rFonts w:hint="cs"/>
                <w:sz w:val="16"/>
                <w:szCs w:val="24"/>
                <w:rtl/>
              </w:rPr>
              <w:tab/>
              <w:t>التقرير الدوري الثاني</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31 آذار/مارس 1998</w:t>
            </w:r>
          </w:p>
        </w:tc>
        <w:tc>
          <w:tcPr>
            <w:tcW w:w="2918"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13 شباط/فبراير 2002</w:t>
            </w:r>
            <w:r w:rsidRPr="00536A10">
              <w:rPr>
                <w:sz w:val="16"/>
                <w:szCs w:val="24"/>
                <w:rtl/>
              </w:rPr>
              <w:br/>
              <w:t>(</w:t>
            </w:r>
            <w:r w:rsidRPr="00536A10">
              <w:rPr>
                <w:sz w:val="16"/>
                <w:szCs w:val="24"/>
              </w:rPr>
              <w:t>CEDAW/C/SUR/1-2</w:t>
            </w:r>
            <w:r w:rsidRPr="00536A10">
              <w:rPr>
                <w:sz w:val="16"/>
                <w:szCs w:val="24"/>
                <w:rtl/>
              </w:rPr>
              <w:t>)</w:t>
            </w: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rFonts w:hint="cs"/>
                <w:sz w:val="16"/>
                <w:szCs w:val="24"/>
                <w:rtl/>
              </w:rPr>
              <w:tab/>
              <w:t>التقرير الدوري الثالث</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13 آذار/مارس 2002</w:t>
            </w:r>
          </w:p>
        </w:tc>
        <w:tc>
          <w:tcPr>
            <w:tcW w:w="2918"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rFonts w:hint="cs"/>
                <w:sz w:val="16"/>
                <w:szCs w:val="24"/>
                <w:rtl/>
              </w:rPr>
              <w:t xml:space="preserve">26 </w:t>
            </w:r>
            <w:r w:rsidRPr="00536A10">
              <w:rPr>
                <w:rFonts w:hint="eastAsia"/>
                <w:sz w:val="16"/>
                <w:szCs w:val="24"/>
                <w:rtl/>
              </w:rPr>
              <w:t>نيسان</w:t>
            </w:r>
            <w:r w:rsidRPr="00536A10">
              <w:rPr>
                <w:sz w:val="16"/>
                <w:szCs w:val="24"/>
                <w:rtl/>
              </w:rPr>
              <w:t>/أبريل</w:t>
            </w:r>
            <w:r w:rsidRPr="00536A10">
              <w:rPr>
                <w:rFonts w:hint="cs"/>
                <w:sz w:val="16"/>
                <w:szCs w:val="24"/>
                <w:rtl/>
              </w:rPr>
              <w:t xml:space="preserve"> 2005 </w:t>
            </w:r>
            <w:r w:rsidRPr="00536A10">
              <w:rPr>
                <w:sz w:val="16"/>
                <w:szCs w:val="24"/>
                <w:rtl/>
              </w:rPr>
              <w:br/>
              <w:t>(</w:t>
            </w:r>
            <w:r w:rsidRPr="00536A10">
              <w:rPr>
                <w:sz w:val="16"/>
                <w:szCs w:val="24"/>
              </w:rPr>
              <w:t>CEDAW/C/SUR/3</w:t>
            </w:r>
            <w:r w:rsidRPr="00536A10">
              <w:rPr>
                <w:sz w:val="16"/>
                <w:szCs w:val="24"/>
                <w:rtl/>
              </w:rPr>
              <w:t>)</w:t>
            </w: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rFonts w:hint="cs"/>
                <w:b/>
                <w:bCs/>
                <w:i/>
                <w:iCs/>
                <w:sz w:val="16"/>
                <w:szCs w:val="24"/>
                <w:rtl/>
              </w:rPr>
            </w:pPr>
            <w:r w:rsidRPr="00536A10">
              <w:rPr>
                <w:rFonts w:hint="cs"/>
                <w:b/>
                <w:bCs/>
                <w:i/>
                <w:iCs/>
                <w:sz w:val="16"/>
                <w:szCs w:val="24"/>
                <w:rtl/>
              </w:rPr>
              <w:t>السويد</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918" w:type="dxa"/>
            <w:gridSpan w:val="2"/>
            <w:tcBorders>
              <w:top w:val="nil"/>
              <w:left w:val="nil"/>
              <w:bottom w:val="nil"/>
              <w:right w:val="nil"/>
            </w:tcBorders>
          </w:tcPr>
          <w:p w:rsidR="00D86DF6" w:rsidRPr="00536A10" w:rsidRDefault="00D86DF6" w:rsidP="00D86DF6">
            <w:pPr>
              <w:tabs>
                <w:tab w:val="right" w:pos="2756"/>
              </w:tabs>
              <w:spacing w:after="120" w:line="280" w:lineRule="exact"/>
              <w:jc w:val="left"/>
              <w:rPr>
                <w:sz w:val="16"/>
                <w:szCs w:val="24"/>
                <w:rtl/>
              </w:rPr>
            </w:pP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rFonts w:hint="cs"/>
                <w:sz w:val="16"/>
                <w:szCs w:val="24"/>
                <w:rtl/>
              </w:rPr>
              <w:tab/>
              <w:t>التقرير الدوري الأول</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3 أيلول/سبتمبر 1982</w:t>
            </w:r>
          </w:p>
        </w:tc>
        <w:tc>
          <w:tcPr>
            <w:tcW w:w="2918" w:type="dxa"/>
            <w:gridSpan w:val="2"/>
            <w:tcBorders>
              <w:top w:val="nil"/>
              <w:left w:val="nil"/>
              <w:bottom w:val="nil"/>
              <w:right w:val="nil"/>
            </w:tcBorders>
          </w:tcPr>
          <w:p w:rsidR="00D86DF6" w:rsidRPr="00536A10" w:rsidRDefault="00D86DF6" w:rsidP="00D86DF6">
            <w:pPr>
              <w:tabs>
                <w:tab w:val="right" w:pos="2756"/>
              </w:tabs>
              <w:spacing w:after="120" w:line="280" w:lineRule="exact"/>
              <w:jc w:val="left"/>
              <w:rPr>
                <w:sz w:val="16"/>
                <w:szCs w:val="24"/>
              </w:rPr>
            </w:pPr>
            <w:r w:rsidRPr="00536A10">
              <w:rPr>
                <w:sz w:val="16"/>
                <w:szCs w:val="24"/>
                <w:rtl/>
              </w:rPr>
              <w:t>22 تشرين الأول/أكتوبر 1982</w:t>
            </w:r>
            <w:r w:rsidRPr="00536A10">
              <w:rPr>
                <w:sz w:val="16"/>
                <w:szCs w:val="24"/>
                <w:rtl/>
              </w:rPr>
              <w:br/>
              <w:t>(</w:t>
            </w:r>
            <w:r w:rsidRPr="00536A10">
              <w:rPr>
                <w:sz w:val="16"/>
                <w:szCs w:val="24"/>
              </w:rPr>
              <w:t>CEDAW/C/5/Add.8</w:t>
            </w:r>
            <w:r w:rsidRPr="00536A10">
              <w:rPr>
                <w:sz w:val="16"/>
                <w:szCs w:val="24"/>
                <w:rtl/>
              </w:rPr>
              <w:t>)</w:t>
            </w: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الثانية (1983)</w:t>
            </w: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rFonts w:hint="cs"/>
                <w:sz w:val="16"/>
                <w:szCs w:val="24"/>
                <w:rtl/>
              </w:rPr>
              <w:tab/>
              <w:t>التقرير الدوري الثاني</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3 أيلول/سبتمبر 1986</w:t>
            </w:r>
          </w:p>
        </w:tc>
        <w:tc>
          <w:tcPr>
            <w:tcW w:w="2918" w:type="dxa"/>
            <w:gridSpan w:val="2"/>
            <w:tcBorders>
              <w:top w:val="nil"/>
              <w:left w:val="nil"/>
              <w:bottom w:val="nil"/>
              <w:right w:val="nil"/>
            </w:tcBorders>
          </w:tcPr>
          <w:p w:rsidR="00D86DF6" w:rsidRPr="00536A10" w:rsidRDefault="00D86DF6" w:rsidP="00D86DF6">
            <w:pPr>
              <w:tabs>
                <w:tab w:val="right" w:pos="2756"/>
              </w:tabs>
              <w:spacing w:after="120" w:line="280" w:lineRule="exact"/>
              <w:jc w:val="left"/>
              <w:rPr>
                <w:sz w:val="16"/>
                <w:szCs w:val="24"/>
              </w:rPr>
            </w:pPr>
            <w:r w:rsidRPr="00536A10">
              <w:rPr>
                <w:sz w:val="16"/>
                <w:szCs w:val="24"/>
                <w:rtl/>
              </w:rPr>
              <w:t>10 آذار/مارس 1987</w:t>
            </w:r>
            <w:r w:rsidRPr="00536A10">
              <w:rPr>
                <w:sz w:val="16"/>
                <w:szCs w:val="24"/>
                <w:rtl/>
              </w:rPr>
              <w:br/>
              <w:t>(</w:t>
            </w:r>
            <w:r w:rsidRPr="00536A10">
              <w:rPr>
                <w:sz w:val="16"/>
                <w:szCs w:val="24"/>
              </w:rPr>
              <w:t>CEDAW/C/13/Add.6</w:t>
            </w:r>
            <w:r w:rsidRPr="00536A10">
              <w:rPr>
                <w:sz w:val="16"/>
                <w:szCs w:val="24"/>
                <w:rtl/>
              </w:rPr>
              <w:t>)</w:t>
            </w: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السابعة (1988)</w:t>
            </w: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rFonts w:hint="cs"/>
                <w:sz w:val="16"/>
                <w:szCs w:val="24"/>
                <w:rtl/>
              </w:rPr>
              <w:tab/>
              <w:t>التقرير الدوري الثالث</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3 أيلول/سبتمبر 1990</w:t>
            </w:r>
          </w:p>
        </w:tc>
        <w:tc>
          <w:tcPr>
            <w:tcW w:w="2918" w:type="dxa"/>
            <w:gridSpan w:val="2"/>
            <w:tcBorders>
              <w:top w:val="nil"/>
              <w:left w:val="nil"/>
              <w:bottom w:val="nil"/>
              <w:right w:val="nil"/>
            </w:tcBorders>
          </w:tcPr>
          <w:p w:rsidR="00D86DF6" w:rsidRPr="00536A10" w:rsidRDefault="00D86DF6" w:rsidP="00D86DF6">
            <w:pPr>
              <w:tabs>
                <w:tab w:val="right" w:pos="2756"/>
              </w:tabs>
              <w:spacing w:after="120" w:line="280" w:lineRule="exact"/>
              <w:jc w:val="left"/>
              <w:rPr>
                <w:sz w:val="16"/>
                <w:szCs w:val="24"/>
              </w:rPr>
            </w:pPr>
            <w:r w:rsidRPr="00536A10">
              <w:rPr>
                <w:sz w:val="16"/>
                <w:szCs w:val="24"/>
                <w:rtl/>
              </w:rPr>
              <w:t>3 تشرين الأول/أكتوبر 1990</w:t>
            </w:r>
            <w:r w:rsidRPr="00536A10">
              <w:rPr>
                <w:sz w:val="16"/>
                <w:szCs w:val="24"/>
                <w:rtl/>
              </w:rPr>
              <w:br/>
              <w:t>(</w:t>
            </w:r>
            <w:r w:rsidRPr="00536A10">
              <w:rPr>
                <w:sz w:val="16"/>
                <w:szCs w:val="24"/>
              </w:rPr>
              <w:t>CEDAW/C/18/Add.1</w:t>
            </w:r>
            <w:r w:rsidRPr="00536A10">
              <w:rPr>
                <w:sz w:val="16"/>
                <w:szCs w:val="24"/>
                <w:rtl/>
              </w:rPr>
              <w:t>)</w:t>
            </w: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الثانية عشرة (1993)</w:t>
            </w: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rFonts w:hint="cs"/>
                <w:sz w:val="16"/>
                <w:szCs w:val="24"/>
                <w:rtl/>
              </w:rPr>
              <w:tab/>
              <w:t>التقرير الدوري الرابع</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3 أيلول/سبتمبر 1994</w:t>
            </w:r>
          </w:p>
        </w:tc>
        <w:tc>
          <w:tcPr>
            <w:tcW w:w="2918" w:type="dxa"/>
            <w:gridSpan w:val="2"/>
            <w:tcBorders>
              <w:top w:val="nil"/>
              <w:left w:val="nil"/>
              <w:bottom w:val="nil"/>
              <w:right w:val="nil"/>
            </w:tcBorders>
          </w:tcPr>
          <w:p w:rsidR="00D86DF6" w:rsidRPr="00536A10" w:rsidRDefault="00D86DF6" w:rsidP="00D86DF6">
            <w:pPr>
              <w:tabs>
                <w:tab w:val="right" w:pos="2756"/>
              </w:tabs>
              <w:spacing w:after="120" w:line="280" w:lineRule="exact"/>
              <w:jc w:val="left"/>
              <w:rPr>
                <w:sz w:val="16"/>
                <w:szCs w:val="24"/>
              </w:rPr>
            </w:pPr>
            <w:r w:rsidRPr="00536A10">
              <w:rPr>
                <w:sz w:val="16"/>
                <w:szCs w:val="24"/>
                <w:rtl/>
              </w:rPr>
              <w:t>12 أيار/مايو 1996</w:t>
            </w:r>
            <w:r w:rsidRPr="00536A10">
              <w:rPr>
                <w:sz w:val="16"/>
                <w:szCs w:val="24"/>
                <w:rtl/>
              </w:rPr>
              <w:br/>
              <w:t>(</w:t>
            </w:r>
            <w:r w:rsidRPr="00536A10">
              <w:rPr>
                <w:sz w:val="16"/>
                <w:szCs w:val="24"/>
              </w:rPr>
              <w:t>CEDAW/C/SWE/4</w:t>
            </w:r>
            <w:r w:rsidRPr="00536A10">
              <w:rPr>
                <w:sz w:val="16"/>
                <w:szCs w:val="24"/>
                <w:rtl/>
              </w:rPr>
              <w:t>)</w:t>
            </w: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الخامسة والعشرون (2001)</w:t>
            </w: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rFonts w:hint="cs"/>
                <w:sz w:val="16"/>
                <w:szCs w:val="24"/>
                <w:rtl/>
              </w:rPr>
              <w:tab/>
              <w:t>التقرير الدوري الخامس</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3 أيلول/سبتمبر 1998</w:t>
            </w:r>
          </w:p>
        </w:tc>
        <w:tc>
          <w:tcPr>
            <w:tcW w:w="2918" w:type="dxa"/>
            <w:gridSpan w:val="2"/>
            <w:tcBorders>
              <w:top w:val="nil"/>
              <w:left w:val="nil"/>
              <w:bottom w:val="nil"/>
              <w:right w:val="nil"/>
            </w:tcBorders>
          </w:tcPr>
          <w:p w:rsidR="00D86DF6" w:rsidRPr="00536A10" w:rsidRDefault="00D86DF6" w:rsidP="00D86DF6">
            <w:pPr>
              <w:tabs>
                <w:tab w:val="right" w:pos="2756"/>
              </w:tabs>
              <w:spacing w:after="120" w:line="280" w:lineRule="exact"/>
              <w:jc w:val="left"/>
              <w:rPr>
                <w:sz w:val="16"/>
                <w:szCs w:val="24"/>
              </w:rPr>
            </w:pPr>
            <w:r w:rsidRPr="00536A10">
              <w:rPr>
                <w:sz w:val="16"/>
                <w:szCs w:val="24"/>
                <w:rtl/>
              </w:rPr>
              <w:t>8 كانون الأول/ديسمبر 2000</w:t>
            </w:r>
            <w:r w:rsidRPr="00536A10">
              <w:rPr>
                <w:sz w:val="16"/>
                <w:szCs w:val="24"/>
                <w:rtl/>
              </w:rPr>
              <w:br/>
              <w:t>(</w:t>
            </w:r>
            <w:r w:rsidRPr="00536A10">
              <w:rPr>
                <w:sz w:val="16"/>
                <w:szCs w:val="24"/>
              </w:rPr>
              <w:t>CEDAW/C/SWE/5</w:t>
            </w:r>
            <w:r w:rsidRPr="00536A10">
              <w:rPr>
                <w:sz w:val="16"/>
                <w:szCs w:val="24"/>
                <w:rtl/>
              </w:rPr>
              <w:t>)</w:t>
            </w: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الخامسة والعشرون (2001)</w:t>
            </w: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rFonts w:hint="cs"/>
                <w:sz w:val="16"/>
                <w:szCs w:val="24"/>
                <w:rtl/>
              </w:rPr>
            </w:pPr>
            <w:r w:rsidRPr="00536A10">
              <w:rPr>
                <w:sz w:val="16"/>
                <w:szCs w:val="24"/>
                <w:rtl/>
              </w:rPr>
              <w:tab/>
            </w:r>
            <w:r w:rsidRPr="00536A10">
              <w:rPr>
                <w:rFonts w:hint="cs"/>
                <w:sz w:val="16"/>
                <w:szCs w:val="24"/>
                <w:rtl/>
              </w:rPr>
              <w:t>التقرير الدوري السادس</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3 أيلول/سبتمبر 2002</w:t>
            </w:r>
          </w:p>
        </w:tc>
        <w:tc>
          <w:tcPr>
            <w:tcW w:w="2918" w:type="dxa"/>
            <w:gridSpan w:val="2"/>
            <w:tcBorders>
              <w:top w:val="nil"/>
              <w:left w:val="nil"/>
              <w:bottom w:val="nil"/>
              <w:right w:val="nil"/>
            </w:tcBorders>
          </w:tcPr>
          <w:p w:rsidR="00D86DF6" w:rsidRPr="00536A10" w:rsidRDefault="00D86DF6" w:rsidP="00D86DF6">
            <w:pPr>
              <w:tabs>
                <w:tab w:val="right" w:pos="2756"/>
              </w:tabs>
              <w:spacing w:after="120" w:line="280" w:lineRule="exact"/>
              <w:jc w:val="left"/>
              <w:rPr>
                <w:sz w:val="16"/>
                <w:szCs w:val="24"/>
              </w:rPr>
            </w:pP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rFonts w:hint="cs"/>
                <w:b/>
                <w:bCs/>
                <w:i/>
                <w:iCs/>
                <w:sz w:val="16"/>
                <w:szCs w:val="24"/>
                <w:rtl/>
              </w:rPr>
            </w:pPr>
            <w:r w:rsidRPr="00536A10">
              <w:rPr>
                <w:rFonts w:hint="cs"/>
                <w:b/>
                <w:bCs/>
                <w:i/>
                <w:iCs/>
                <w:sz w:val="16"/>
                <w:szCs w:val="24"/>
                <w:rtl/>
              </w:rPr>
              <w:t>سويسرا</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918"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rFonts w:hint="cs"/>
                <w:sz w:val="16"/>
                <w:szCs w:val="24"/>
                <w:rtl/>
              </w:rPr>
              <w:tab/>
              <w:t>التقرير الدوري الأول</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26 نيسان/أبريل 1998</w:t>
            </w:r>
          </w:p>
        </w:tc>
        <w:tc>
          <w:tcPr>
            <w:tcW w:w="2918"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20 شباط/فبراير 2002</w:t>
            </w:r>
            <w:r w:rsidRPr="00536A10">
              <w:rPr>
                <w:sz w:val="16"/>
                <w:szCs w:val="24"/>
                <w:rtl/>
              </w:rPr>
              <w:br/>
              <w:t>(</w:t>
            </w:r>
            <w:r w:rsidRPr="00536A10">
              <w:rPr>
                <w:sz w:val="16"/>
                <w:szCs w:val="24"/>
              </w:rPr>
              <w:t>CEDAW/C/CHE/1-2</w:t>
            </w:r>
            <w:r w:rsidRPr="00536A10">
              <w:rPr>
                <w:sz w:val="16"/>
                <w:szCs w:val="24"/>
                <w:rtl/>
              </w:rPr>
              <w:t>)</w:t>
            </w: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الثامنة والعشرون (2003)</w:t>
            </w: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rFonts w:hint="cs"/>
                <w:sz w:val="16"/>
                <w:szCs w:val="24"/>
                <w:rtl/>
              </w:rPr>
              <w:tab/>
              <w:t>التقرير الدوري الثاني</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26 نيسان/أبريل 2002</w:t>
            </w:r>
          </w:p>
        </w:tc>
        <w:tc>
          <w:tcPr>
            <w:tcW w:w="2918"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20 شباط/فبراير 2002</w:t>
            </w:r>
            <w:r w:rsidRPr="00536A10">
              <w:rPr>
                <w:sz w:val="16"/>
                <w:szCs w:val="24"/>
                <w:rtl/>
              </w:rPr>
              <w:br/>
              <w:t>(</w:t>
            </w:r>
            <w:r w:rsidRPr="00536A10">
              <w:rPr>
                <w:sz w:val="16"/>
                <w:szCs w:val="24"/>
              </w:rPr>
              <w:t>CEDAW/C/CHE/1-2</w:t>
            </w:r>
            <w:r w:rsidRPr="00536A10">
              <w:rPr>
                <w:sz w:val="16"/>
                <w:szCs w:val="24"/>
                <w:rtl/>
              </w:rPr>
              <w:t>)</w:t>
            </w: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الثامنة والعشرون (2003)</w:t>
            </w: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rFonts w:hint="cs"/>
                <w:b/>
                <w:bCs/>
                <w:i/>
                <w:iCs/>
                <w:sz w:val="16"/>
                <w:szCs w:val="24"/>
                <w:rtl/>
              </w:rPr>
            </w:pPr>
            <w:r w:rsidRPr="00536A10">
              <w:rPr>
                <w:rFonts w:hint="cs"/>
                <w:b/>
                <w:bCs/>
                <w:i/>
                <w:iCs/>
                <w:sz w:val="16"/>
                <w:szCs w:val="24"/>
                <w:rtl/>
              </w:rPr>
              <w:t>سيراليون</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918"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rFonts w:hint="cs"/>
                <w:sz w:val="16"/>
                <w:szCs w:val="24"/>
                <w:rtl/>
              </w:rPr>
              <w:tab/>
              <w:t>التقرير الدوري الأول</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11 كانون الأول/ديسمبر 1989</w:t>
            </w:r>
          </w:p>
        </w:tc>
        <w:tc>
          <w:tcPr>
            <w:tcW w:w="2918"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rFonts w:hint="cs"/>
                <w:sz w:val="16"/>
                <w:szCs w:val="24"/>
                <w:rtl/>
              </w:rPr>
              <w:tab/>
              <w:t>التقرير الدوري الثاني</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11 كانون الأول/ديسمبر 1993</w:t>
            </w:r>
          </w:p>
        </w:tc>
        <w:tc>
          <w:tcPr>
            <w:tcW w:w="2918"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rFonts w:hint="cs"/>
                <w:sz w:val="16"/>
                <w:szCs w:val="24"/>
                <w:rtl/>
              </w:rPr>
              <w:tab/>
              <w:t>التقرير الدوري الثالث</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11 كانون الأول/ديسمبر 1997</w:t>
            </w:r>
          </w:p>
        </w:tc>
        <w:tc>
          <w:tcPr>
            <w:tcW w:w="2918"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rFonts w:hint="cs"/>
                <w:sz w:val="16"/>
                <w:szCs w:val="24"/>
                <w:rtl/>
              </w:rPr>
              <w:tab/>
              <w:t>التقرير الدوري الرابع</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11 كانون الأول/ديسمبر 2001</w:t>
            </w:r>
          </w:p>
        </w:tc>
        <w:tc>
          <w:tcPr>
            <w:tcW w:w="2918" w:type="dxa"/>
            <w:gridSpan w:val="2"/>
            <w:tcBorders>
              <w:top w:val="nil"/>
              <w:left w:val="nil"/>
              <w:bottom w:val="nil"/>
              <w:right w:val="nil"/>
            </w:tcBorders>
          </w:tcPr>
          <w:p w:rsidR="00D86DF6" w:rsidRPr="00536A10" w:rsidRDefault="00D86DF6" w:rsidP="00D86DF6">
            <w:pPr>
              <w:tabs>
                <w:tab w:val="right" w:pos="2756"/>
              </w:tabs>
              <w:spacing w:after="120" w:line="280" w:lineRule="exact"/>
              <w:jc w:val="left"/>
              <w:rPr>
                <w:sz w:val="16"/>
                <w:szCs w:val="24"/>
                <w:rtl/>
              </w:rPr>
            </w:pP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rFonts w:hint="cs"/>
                <w:b/>
                <w:bCs/>
                <w:i/>
                <w:iCs/>
                <w:sz w:val="16"/>
                <w:szCs w:val="24"/>
                <w:rtl/>
              </w:rPr>
            </w:pPr>
            <w:r w:rsidRPr="00536A10">
              <w:rPr>
                <w:rFonts w:hint="cs"/>
                <w:b/>
                <w:bCs/>
                <w:i/>
                <w:iCs/>
                <w:sz w:val="16"/>
                <w:szCs w:val="24"/>
                <w:rtl/>
              </w:rPr>
              <w:t>سيشيل</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918"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rFonts w:hint="cs"/>
                <w:sz w:val="16"/>
                <w:szCs w:val="24"/>
                <w:rtl/>
              </w:rPr>
              <w:tab/>
              <w:t>التقرير الدوري الأول</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4 حزيران/يونيه 1993</w:t>
            </w:r>
          </w:p>
        </w:tc>
        <w:tc>
          <w:tcPr>
            <w:tcW w:w="2918"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rFonts w:hint="cs"/>
                <w:sz w:val="16"/>
                <w:szCs w:val="24"/>
                <w:rtl/>
              </w:rPr>
              <w:tab/>
              <w:t>التقرير الدوري الثاني</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4 حزيران/يونيه 1997</w:t>
            </w:r>
          </w:p>
        </w:tc>
        <w:tc>
          <w:tcPr>
            <w:tcW w:w="2918"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rFonts w:hint="cs"/>
                <w:sz w:val="16"/>
                <w:szCs w:val="24"/>
                <w:rtl/>
              </w:rPr>
              <w:tab/>
              <w:t>التقرير الدوري الثالث</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4 حزيران/يونيه 2001</w:t>
            </w:r>
          </w:p>
        </w:tc>
        <w:tc>
          <w:tcPr>
            <w:tcW w:w="2918"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rFonts w:hint="cs"/>
                <w:b/>
                <w:bCs/>
                <w:i/>
                <w:iCs/>
                <w:sz w:val="16"/>
                <w:szCs w:val="24"/>
                <w:rtl/>
              </w:rPr>
            </w:pPr>
            <w:r w:rsidRPr="00536A10">
              <w:rPr>
                <w:rFonts w:hint="cs"/>
                <w:b/>
                <w:bCs/>
                <w:i/>
                <w:iCs/>
                <w:sz w:val="16"/>
                <w:szCs w:val="24"/>
                <w:rtl/>
              </w:rPr>
              <w:t>شيلي</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918" w:type="dxa"/>
            <w:gridSpan w:val="2"/>
            <w:tcBorders>
              <w:top w:val="nil"/>
              <w:left w:val="nil"/>
              <w:bottom w:val="nil"/>
              <w:right w:val="nil"/>
            </w:tcBorders>
          </w:tcPr>
          <w:p w:rsidR="00D86DF6" w:rsidRPr="00536A10" w:rsidRDefault="00D86DF6" w:rsidP="00D86DF6">
            <w:pPr>
              <w:tabs>
                <w:tab w:val="right" w:pos="2756"/>
              </w:tabs>
              <w:spacing w:after="120" w:line="280" w:lineRule="exact"/>
              <w:jc w:val="left"/>
              <w:rPr>
                <w:sz w:val="16"/>
                <w:szCs w:val="24"/>
                <w:rtl/>
              </w:rPr>
            </w:pP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rFonts w:hint="cs"/>
                <w:sz w:val="16"/>
                <w:szCs w:val="24"/>
                <w:rtl/>
              </w:rPr>
              <w:tab/>
              <w:t>التقرير الدوري الأول</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6 كانون الثاني/يناير 1991</w:t>
            </w:r>
          </w:p>
        </w:tc>
        <w:tc>
          <w:tcPr>
            <w:tcW w:w="2918" w:type="dxa"/>
            <w:gridSpan w:val="2"/>
            <w:tcBorders>
              <w:top w:val="nil"/>
              <w:left w:val="nil"/>
              <w:bottom w:val="nil"/>
              <w:right w:val="nil"/>
            </w:tcBorders>
          </w:tcPr>
          <w:p w:rsidR="00D86DF6" w:rsidRPr="00536A10" w:rsidRDefault="00D86DF6" w:rsidP="00D86DF6">
            <w:pPr>
              <w:tabs>
                <w:tab w:val="right" w:pos="2756"/>
              </w:tabs>
              <w:spacing w:after="120" w:line="280" w:lineRule="exact"/>
              <w:jc w:val="left"/>
              <w:rPr>
                <w:sz w:val="16"/>
                <w:szCs w:val="24"/>
              </w:rPr>
            </w:pPr>
            <w:r w:rsidRPr="00536A10">
              <w:rPr>
                <w:sz w:val="16"/>
                <w:szCs w:val="24"/>
                <w:rtl/>
              </w:rPr>
              <w:t>3 أيلول/سبتمبر 1991</w:t>
            </w:r>
            <w:r w:rsidRPr="00536A10">
              <w:rPr>
                <w:sz w:val="16"/>
                <w:szCs w:val="24"/>
                <w:rtl/>
              </w:rPr>
              <w:br/>
              <w:t>(</w:t>
            </w:r>
            <w:r w:rsidRPr="00536A10">
              <w:rPr>
                <w:sz w:val="16"/>
                <w:szCs w:val="24"/>
              </w:rPr>
              <w:t>CEDAW/C/CHI/1</w:t>
            </w:r>
            <w:r w:rsidRPr="00536A10">
              <w:rPr>
                <w:sz w:val="16"/>
                <w:szCs w:val="24"/>
                <w:rtl/>
              </w:rPr>
              <w:t>)</w:t>
            </w: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الرابعة عشرة (1995)</w:t>
            </w: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rFonts w:hint="cs"/>
                <w:sz w:val="16"/>
                <w:szCs w:val="24"/>
                <w:rtl/>
              </w:rPr>
              <w:tab/>
              <w:t>التقرير الدوري الثاني</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6 كانون الثاني/يناير 1995</w:t>
            </w:r>
          </w:p>
        </w:tc>
        <w:tc>
          <w:tcPr>
            <w:tcW w:w="2918" w:type="dxa"/>
            <w:gridSpan w:val="2"/>
            <w:tcBorders>
              <w:top w:val="nil"/>
              <w:left w:val="nil"/>
              <w:bottom w:val="nil"/>
              <w:right w:val="nil"/>
            </w:tcBorders>
          </w:tcPr>
          <w:p w:rsidR="00D86DF6" w:rsidRPr="00536A10" w:rsidRDefault="00D86DF6" w:rsidP="00D86DF6">
            <w:pPr>
              <w:tabs>
                <w:tab w:val="right" w:pos="2756"/>
              </w:tabs>
              <w:spacing w:after="120" w:line="280" w:lineRule="exact"/>
              <w:jc w:val="left"/>
              <w:rPr>
                <w:sz w:val="16"/>
                <w:szCs w:val="24"/>
              </w:rPr>
            </w:pPr>
            <w:r w:rsidRPr="00536A10">
              <w:rPr>
                <w:sz w:val="16"/>
                <w:szCs w:val="24"/>
                <w:rtl/>
              </w:rPr>
              <w:t>9 آذار/مارس 1995</w:t>
            </w:r>
            <w:r w:rsidRPr="00536A10">
              <w:rPr>
                <w:sz w:val="16"/>
                <w:szCs w:val="24"/>
                <w:rtl/>
              </w:rPr>
              <w:br/>
              <w:t>(</w:t>
            </w:r>
            <w:r w:rsidRPr="00536A10">
              <w:rPr>
                <w:sz w:val="16"/>
                <w:szCs w:val="24"/>
              </w:rPr>
              <w:t>CEDAW/C/CHI/2</w:t>
            </w:r>
            <w:r w:rsidRPr="00536A10">
              <w:rPr>
                <w:sz w:val="16"/>
                <w:szCs w:val="24"/>
                <w:rtl/>
              </w:rPr>
              <w:t>)</w:t>
            </w: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الحادية والعشرون (1999)</w:t>
            </w: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rFonts w:hint="cs"/>
                <w:sz w:val="16"/>
                <w:szCs w:val="24"/>
                <w:rtl/>
              </w:rPr>
              <w:tab/>
              <w:t>التقرير الدوري الثالث</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6 كانون الثاني/يناير 1999</w:t>
            </w:r>
          </w:p>
        </w:tc>
        <w:tc>
          <w:tcPr>
            <w:tcW w:w="2918"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1 تشرين الثاني/نوفمبر 1999</w:t>
            </w:r>
            <w:r w:rsidRPr="00536A10">
              <w:rPr>
                <w:sz w:val="16"/>
                <w:szCs w:val="24"/>
                <w:rtl/>
              </w:rPr>
              <w:br/>
              <w:t>(</w:t>
            </w:r>
            <w:r w:rsidRPr="00536A10">
              <w:rPr>
                <w:sz w:val="16"/>
                <w:szCs w:val="24"/>
              </w:rPr>
              <w:t>CEDAW/C/CHI/3</w:t>
            </w:r>
            <w:r w:rsidRPr="00536A10">
              <w:rPr>
                <w:sz w:val="16"/>
                <w:szCs w:val="24"/>
                <w:rtl/>
              </w:rPr>
              <w:t>)</w:t>
            </w: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الحادية والعشرون (1999)</w:t>
            </w: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rFonts w:hint="cs"/>
                <w:sz w:val="16"/>
                <w:szCs w:val="24"/>
                <w:rtl/>
              </w:rPr>
              <w:tab/>
              <w:t>التقرير الدوري الرابع</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6 كانون الثاني/يناير 2003</w:t>
            </w:r>
          </w:p>
        </w:tc>
        <w:tc>
          <w:tcPr>
            <w:tcW w:w="2918" w:type="dxa"/>
            <w:gridSpan w:val="2"/>
            <w:tcBorders>
              <w:top w:val="nil"/>
              <w:left w:val="nil"/>
              <w:bottom w:val="nil"/>
              <w:right w:val="nil"/>
            </w:tcBorders>
          </w:tcPr>
          <w:p w:rsidR="00D86DF6" w:rsidRPr="00536A10" w:rsidRDefault="00D86DF6" w:rsidP="00D86DF6">
            <w:pPr>
              <w:tabs>
                <w:tab w:val="right" w:pos="2756"/>
              </w:tabs>
              <w:spacing w:after="120" w:line="280" w:lineRule="exact"/>
              <w:jc w:val="left"/>
              <w:rPr>
                <w:sz w:val="16"/>
                <w:szCs w:val="24"/>
              </w:rPr>
            </w:pPr>
            <w:r w:rsidRPr="00536A10">
              <w:rPr>
                <w:rFonts w:hint="cs"/>
                <w:sz w:val="16"/>
                <w:szCs w:val="24"/>
                <w:rtl/>
              </w:rPr>
              <w:t xml:space="preserve">17 </w:t>
            </w:r>
            <w:r w:rsidRPr="00536A10">
              <w:rPr>
                <w:rFonts w:hint="eastAsia"/>
                <w:sz w:val="16"/>
                <w:szCs w:val="24"/>
                <w:rtl/>
              </w:rPr>
              <w:t>أيار</w:t>
            </w:r>
            <w:r w:rsidRPr="00536A10">
              <w:rPr>
                <w:sz w:val="16"/>
                <w:szCs w:val="24"/>
                <w:rtl/>
              </w:rPr>
              <w:t>/مايو</w:t>
            </w:r>
            <w:r w:rsidRPr="00536A10">
              <w:rPr>
                <w:rFonts w:hint="cs"/>
                <w:sz w:val="16"/>
                <w:szCs w:val="24"/>
                <w:rtl/>
              </w:rPr>
              <w:t xml:space="preserve"> 2004</w:t>
            </w:r>
            <w:r w:rsidRPr="00536A10">
              <w:rPr>
                <w:sz w:val="16"/>
                <w:szCs w:val="24"/>
                <w:rtl/>
              </w:rPr>
              <w:br/>
              <w:t>(</w:t>
            </w:r>
            <w:r w:rsidRPr="00536A10">
              <w:rPr>
                <w:sz w:val="16"/>
                <w:szCs w:val="24"/>
              </w:rPr>
              <w:t>CEDAW/C/CHI/4</w:t>
            </w:r>
            <w:r w:rsidRPr="00536A10">
              <w:rPr>
                <w:sz w:val="16"/>
                <w:szCs w:val="24"/>
                <w:rtl/>
              </w:rPr>
              <w:t>)</w:t>
            </w: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b/>
                <w:bCs/>
                <w:i/>
                <w:iCs/>
                <w:sz w:val="16"/>
                <w:szCs w:val="24"/>
                <w:rtl/>
              </w:rPr>
            </w:pPr>
            <w:r w:rsidRPr="00536A10">
              <w:rPr>
                <w:b/>
                <w:bCs/>
                <w:i/>
                <w:iCs/>
                <w:sz w:val="16"/>
                <w:szCs w:val="24"/>
                <w:rtl/>
              </w:rPr>
              <w:t>صربيا والجبل الأسود</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918" w:type="dxa"/>
            <w:gridSpan w:val="2"/>
            <w:tcBorders>
              <w:top w:val="nil"/>
              <w:left w:val="nil"/>
              <w:bottom w:val="nil"/>
              <w:right w:val="nil"/>
            </w:tcBorders>
          </w:tcPr>
          <w:p w:rsidR="00D86DF6" w:rsidRPr="00536A10" w:rsidRDefault="00D86DF6" w:rsidP="00D86DF6">
            <w:pPr>
              <w:tabs>
                <w:tab w:val="right" w:pos="2756"/>
              </w:tabs>
              <w:spacing w:after="120" w:line="280" w:lineRule="exact"/>
              <w:jc w:val="left"/>
              <w:rPr>
                <w:sz w:val="16"/>
                <w:szCs w:val="24"/>
                <w:rtl/>
              </w:rPr>
            </w:pP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rFonts w:hint="cs"/>
                <w:sz w:val="16"/>
                <w:szCs w:val="24"/>
                <w:rtl/>
              </w:rPr>
            </w:pPr>
            <w:r w:rsidRPr="00536A10">
              <w:rPr>
                <w:b/>
                <w:bCs/>
                <w:i/>
                <w:iCs/>
                <w:sz w:val="16"/>
                <w:szCs w:val="24"/>
                <w:rtl/>
              </w:rPr>
              <w:tab/>
            </w:r>
            <w:r w:rsidRPr="00536A10">
              <w:rPr>
                <w:rFonts w:hint="cs"/>
                <w:sz w:val="16"/>
                <w:szCs w:val="24"/>
                <w:rtl/>
              </w:rPr>
              <w:t>التقرير الدوري الأول</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11 نيسان/أبريل 2002</w:t>
            </w:r>
          </w:p>
        </w:tc>
        <w:tc>
          <w:tcPr>
            <w:tcW w:w="2918" w:type="dxa"/>
            <w:gridSpan w:val="2"/>
            <w:tcBorders>
              <w:top w:val="nil"/>
              <w:left w:val="nil"/>
              <w:bottom w:val="nil"/>
              <w:right w:val="nil"/>
            </w:tcBorders>
          </w:tcPr>
          <w:p w:rsidR="00D86DF6" w:rsidRPr="00536A10" w:rsidRDefault="00D86DF6" w:rsidP="00D86DF6">
            <w:pPr>
              <w:tabs>
                <w:tab w:val="right" w:pos="2756"/>
              </w:tabs>
              <w:spacing w:after="120" w:line="280" w:lineRule="exact"/>
              <w:jc w:val="left"/>
              <w:rPr>
                <w:sz w:val="16"/>
                <w:szCs w:val="24"/>
                <w:rtl/>
              </w:rPr>
            </w:pP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rFonts w:hint="cs"/>
                <w:b/>
                <w:bCs/>
                <w:i/>
                <w:iCs/>
                <w:sz w:val="16"/>
                <w:szCs w:val="24"/>
                <w:rtl/>
              </w:rPr>
            </w:pPr>
            <w:r w:rsidRPr="00536A10">
              <w:rPr>
                <w:rFonts w:hint="cs"/>
                <w:b/>
                <w:bCs/>
                <w:i/>
                <w:iCs/>
                <w:sz w:val="16"/>
                <w:szCs w:val="24"/>
                <w:rtl/>
              </w:rPr>
              <w:t>الصين</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918" w:type="dxa"/>
            <w:gridSpan w:val="2"/>
            <w:tcBorders>
              <w:top w:val="nil"/>
              <w:left w:val="nil"/>
              <w:bottom w:val="nil"/>
              <w:right w:val="nil"/>
            </w:tcBorders>
          </w:tcPr>
          <w:p w:rsidR="00D86DF6" w:rsidRPr="00536A10" w:rsidRDefault="00D86DF6" w:rsidP="00D86DF6">
            <w:pPr>
              <w:tabs>
                <w:tab w:val="right" w:pos="2756"/>
              </w:tabs>
              <w:spacing w:after="120" w:line="280" w:lineRule="exact"/>
              <w:jc w:val="left"/>
              <w:rPr>
                <w:sz w:val="16"/>
                <w:szCs w:val="24"/>
                <w:rtl/>
              </w:rPr>
            </w:pP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rFonts w:hint="cs"/>
                <w:sz w:val="16"/>
                <w:szCs w:val="24"/>
                <w:rtl/>
              </w:rPr>
              <w:tab/>
              <w:t>التقرير الدوري الأول</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3 أيلول/سبتمبر 1982</w:t>
            </w:r>
          </w:p>
        </w:tc>
        <w:tc>
          <w:tcPr>
            <w:tcW w:w="2918" w:type="dxa"/>
            <w:gridSpan w:val="2"/>
            <w:tcBorders>
              <w:top w:val="nil"/>
              <w:left w:val="nil"/>
              <w:bottom w:val="nil"/>
              <w:right w:val="nil"/>
            </w:tcBorders>
          </w:tcPr>
          <w:p w:rsidR="00D86DF6" w:rsidRPr="00536A10" w:rsidRDefault="00D86DF6" w:rsidP="00D86DF6">
            <w:pPr>
              <w:tabs>
                <w:tab w:val="right" w:pos="2756"/>
              </w:tabs>
              <w:spacing w:after="120" w:line="280" w:lineRule="exact"/>
              <w:jc w:val="left"/>
              <w:rPr>
                <w:sz w:val="16"/>
                <w:szCs w:val="24"/>
              </w:rPr>
            </w:pPr>
            <w:r w:rsidRPr="00536A10">
              <w:rPr>
                <w:sz w:val="16"/>
                <w:szCs w:val="24"/>
                <w:rtl/>
              </w:rPr>
              <w:t>25 أيار/مايو 1983</w:t>
            </w:r>
            <w:r w:rsidRPr="00536A10">
              <w:rPr>
                <w:sz w:val="16"/>
                <w:szCs w:val="24"/>
                <w:rtl/>
              </w:rPr>
              <w:br/>
              <w:t>(</w:t>
            </w:r>
            <w:r w:rsidRPr="00536A10">
              <w:rPr>
                <w:sz w:val="16"/>
                <w:szCs w:val="24"/>
              </w:rPr>
              <w:t>CEDAW/C/5/Add.14</w:t>
            </w:r>
            <w:r w:rsidRPr="00536A10">
              <w:rPr>
                <w:sz w:val="16"/>
                <w:szCs w:val="24"/>
                <w:rtl/>
              </w:rPr>
              <w:t>)</w:t>
            </w: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الثالثة (1984)</w:t>
            </w: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rFonts w:hint="cs"/>
                <w:sz w:val="16"/>
                <w:szCs w:val="24"/>
                <w:rtl/>
              </w:rPr>
              <w:tab/>
              <w:t>التقرير الدوري الثاني</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3 أيلول/سبتمبر 1986</w:t>
            </w:r>
          </w:p>
        </w:tc>
        <w:tc>
          <w:tcPr>
            <w:tcW w:w="2918" w:type="dxa"/>
            <w:gridSpan w:val="2"/>
            <w:tcBorders>
              <w:top w:val="nil"/>
              <w:left w:val="nil"/>
              <w:bottom w:val="nil"/>
              <w:right w:val="nil"/>
            </w:tcBorders>
          </w:tcPr>
          <w:p w:rsidR="00D86DF6" w:rsidRPr="00536A10" w:rsidRDefault="00D86DF6" w:rsidP="00D86DF6">
            <w:pPr>
              <w:tabs>
                <w:tab w:val="right" w:pos="2756"/>
              </w:tabs>
              <w:spacing w:after="120" w:line="280" w:lineRule="exact"/>
              <w:jc w:val="left"/>
              <w:rPr>
                <w:sz w:val="16"/>
                <w:szCs w:val="24"/>
              </w:rPr>
            </w:pPr>
            <w:r w:rsidRPr="00536A10">
              <w:rPr>
                <w:sz w:val="16"/>
                <w:szCs w:val="24"/>
                <w:rtl/>
              </w:rPr>
              <w:t>22 حزيران/يونيه 1989</w:t>
            </w:r>
            <w:r w:rsidRPr="00536A10">
              <w:rPr>
                <w:sz w:val="16"/>
                <w:szCs w:val="24"/>
                <w:rtl/>
              </w:rPr>
              <w:br/>
              <w:t>(</w:t>
            </w:r>
            <w:r w:rsidRPr="00536A10">
              <w:rPr>
                <w:sz w:val="16"/>
                <w:szCs w:val="24"/>
              </w:rPr>
              <w:t>CEDAW/C/13/Add.26</w:t>
            </w:r>
            <w:r w:rsidRPr="00536A10">
              <w:rPr>
                <w:sz w:val="16"/>
                <w:szCs w:val="24"/>
                <w:rtl/>
              </w:rPr>
              <w:t>)</w:t>
            </w: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الحادية عشرة (1992)</w:t>
            </w: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rFonts w:hint="cs"/>
                <w:sz w:val="16"/>
                <w:szCs w:val="24"/>
                <w:rtl/>
              </w:rPr>
              <w:tab/>
              <w:t>التقرير الدوري الثالث</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3 أيلول/سبتمبر 1990</w:t>
            </w:r>
          </w:p>
        </w:tc>
        <w:tc>
          <w:tcPr>
            <w:tcW w:w="2918" w:type="dxa"/>
            <w:gridSpan w:val="2"/>
            <w:tcBorders>
              <w:top w:val="nil"/>
              <w:left w:val="nil"/>
              <w:bottom w:val="nil"/>
              <w:right w:val="nil"/>
            </w:tcBorders>
          </w:tcPr>
          <w:p w:rsidR="00D86DF6" w:rsidRPr="00536A10" w:rsidRDefault="00D86DF6" w:rsidP="00D86DF6">
            <w:pPr>
              <w:tabs>
                <w:tab w:val="right" w:pos="2756"/>
              </w:tabs>
              <w:spacing w:after="120" w:line="280" w:lineRule="exact"/>
              <w:jc w:val="left"/>
              <w:rPr>
                <w:rFonts w:hint="cs"/>
                <w:sz w:val="16"/>
                <w:szCs w:val="24"/>
                <w:rtl/>
              </w:rPr>
            </w:pPr>
            <w:r w:rsidRPr="00536A10">
              <w:rPr>
                <w:sz w:val="16"/>
                <w:szCs w:val="24"/>
                <w:rtl/>
              </w:rPr>
              <w:t>29 أيار/مايو 1997</w:t>
            </w:r>
            <w:r w:rsidRPr="00536A10">
              <w:rPr>
                <w:sz w:val="16"/>
                <w:szCs w:val="24"/>
                <w:rtl/>
              </w:rPr>
              <w:br/>
              <w:t>(</w:t>
            </w:r>
            <w:r w:rsidRPr="00536A10">
              <w:rPr>
                <w:sz w:val="16"/>
                <w:szCs w:val="24"/>
              </w:rPr>
              <w:t>CEDAW/C/CHN/3-4</w:t>
            </w:r>
            <w:r w:rsidRPr="00536A10">
              <w:rPr>
                <w:sz w:val="16"/>
                <w:szCs w:val="24"/>
                <w:rtl/>
              </w:rPr>
              <w:t>)</w:t>
            </w:r>
          </w:p>
          <w:p w:rsidR="00D86DF6" w:rsidRPr="00536A10" w:rsidRDefault="00D86DF6" w:rsidP="00D86DF6">
            <w:pPr>
              <w:tabs>
                <w:tab w:val="right" w:pos="2756"/>
              </w:tabs>
              <w:spacing w:after="120" w:line="280" w:lineRule="exact"/>
              <w:jc w:val="left"/>
              <w:rPr>
                <w:rFonts w:hint="cs"/>
                <w:sz w:val="16"/>
                <w:szCs w:val="24"/>
              </w:rPr>
            </w:pPr>
            <w:r w:rsidRPr="00536A10">
              <w:rPr>
                <w:rFonts w:hint="cs"/>
                <w:sz w:val="16"/>
                <w:szCs w:val="24"/>
                <w:rtl/>
              </w:rPr>
              <w:t>31</w:t>
            </w:r>
            <w:r w:rsidRPr="00536A10">
              <w:rPr>
                <w:sz w:val="16"/>
                <w:szCs w:val="24"/>
                <w:rtl/>
              </w:rPr>
              <w:t xml:space="preserve"> آب/أغسطس 199</w:t>
            </w:r>
            <w:r w:rsidRPr="00536A10">
              <w:rPr>
                <w:rFonts w:hint="cs"/>
                <w:sz w:val="16"/>
                <w:szCs w:val="24"/>
                <w:rtl/>
              </w:rPr>
              <w:t>8</w:t>
            </w:r>
            <w:r w:rsidRPr="00536A10">
              <w:rPr>
                <w:sz w:val="16"/>
                <w:szCs w:val="24"/>
                <w:rtl/>
              </w:rPr>
              <w:br/>
              <w:t>(</w:t>
            </w:r>
            <w:r w:rsidRPr="00536A10">
              <w:rPr>
                <w:sz w:val="16"/>
                <w:szCs w:val="24"/>
              </w:rPr>
              <w:t>CEDAW/C/CHN/3-4/Add.1 &amp; Add.2</w:t>
            </w:r>
            <w:r w:rsidRPr="00536A10">
              <w:rPr>
                <w:sz w:val="16"/>
                <w:szCs w:val="24"/>
                <w:rtl/>
              </w:rPr>
              <w:t>)</w:t>
            </w:r>
            <w:r w:rsidRPr="00536A10">
              <w:rPr>
                <w:rFonts w:hint="cs"/>
                <w:sz w:val="16"/>
                <w:szCs w:val="24"/>
                <w:rtl/>
              </w:rPr>
              <w:t xml:space="preserve"> </w:t>
            </w: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العشرون (1999)</w:t>
            </w: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rFonts w:hint="cs"/>
                <w:sz w:val="16"/>
                <w:szCs w:val="24"/>
                <w:rtl/>
              </w:rPr>
              <w:tab/>
              <w:t>التقرير الدوري الرابع</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3 أيلول/سبتمبر 1994</w:t>
            </w:r>
          </w:p>
        </w:tc>
        <w:tc>
          <w:tcPr>
            <w:tcW w:w="2918" w:type="dxa"/>
            <w:gridSpan w:val="2"/>
            <w:tcBorders>
              <w:top w:val="nil"/>
              <w:left w:val="nil"/>
              <w:bottom w:val="nil"/>
              <w:right w:val="nil"/>
            </w:tcBorders>
          </w:tcPr>
          <w:p w:rsidR="00D86DF6" w:rsidRPr="00536A10" w:rsidRDefault="00D86DF6" w:rsidP="00D86DF6">
            <w:pPr>
              <w:tabs>
                <w:tab w:val="right" w:pos="2756"/>
              </w:tabs>
              <w:spacing w:after="120" w:line="280" w:lineRule="exact"/>
              <w:jc w:val="left"/>
              <w:rPr>
                <w:rFonts w:hint="cs"/>
                <w:sz w:val="16"/>
                <w:szCs w:val="24"/>
                <w:rtl/>
              </w:rPr>
            </w:pPr>
            <w:r w:rsidRPr="00536A10">
              <w:rPr>
                <w:sz w:val="16"/>
                <w:szCs w:val="24"/>
                <w:rtl/>
              </w:rPr>
              <w:t>29 أيار/مايو 1997</w:t>
            </w:r>
            <w:r w:rsidRPr="00536A10">
              <w:rPr>
                <w:sz w:val="16"/>
                <w:szCs w:val="24"/>
                <w:rtl/>
              </w:rPr>
              <w:br/>
              <w:t>(</w:t>
            </w:r>
            <w:r w:rsidRPr="00536A10">
              <w:rPr>
                <w:sz w:val="16"/>
                <w:szCs w:val="24"/>
              </w:rPr>
              <w:t>CEDAW/C/CHN/3-4</w:t>
            </w:r>
            <w:r w:rsidRPr="00536A10">
              <w:rPr>
                <w:sz w:val="16"/>
                <w:szCs w:val="24"/>
                <w:rtl/>
              </w:rPr>
              <w:t>)</w:t>
            </w:r>
          </w:p>
          <w:p w:rsidR="00D86DF6" w:rsidRPr="00536A10" w:rsidRDefault="00D86DF6" w:rsidP="00D86DF6">
            <w:pPr>
              <w:tabs>
                <w:tab w:val="right" w:pos="2756"/>
              </w:tabs>
              <w:spacing w:after="120" w:line="280" w:lineRule="exact"/>
              <w:jc w:val="left"/>
              <w:rPr>
                <w:rFonts w:hint="cs"/>
                <w:sz w:val="16"/>
                <w:szCs w:val="24"/>
              </w:rPr>
            </w:pPr>
            <w:r w:rsidRPr="00536A10">
              <w:rPr>
                <w:rFonts w:hint="cs"/>
                <w:sz w:val="16"/>
                <w:szCs w:val="24"/>
                <w:rtl/>
              </w:rPr>
              <w:t>31</w:t>
            </w:r>
            <w:r w:rsidRPr="00536A10">
              <w:rPr>
                <w:sz w:val="16"/>
                <w:szCs w:val="24"/>
                <w:rtl/>
              </w:rPr>
              <w:t xml:space="preserve"> آب/أغسطس 199</w:t>
            </w:r>
            <w:r w:rsidRPr="00536A10">
              <w:rPr>
                <w:rFonts w:hint="cs"/>
                <w:sz w:val="16"/>
                <w:szCs w:val="24"/>
                <w:rtl/>
              </w:rPr>
              <w:t>8</w:t>
            </w:r>
            <w:r w:rsidRPr="00536A10">
              <w:rPr>
                <w:sz w:val="16"/>
                <w:szCs w:val="24"/>
                <w:rtl/>
              </w:rPr>
              <w:br/>
              <w:t>(</w:t>
            </w:r>
            <w:r w:rsidRPr="00536A10">
              <w:rPr>
                <w:sz w:val="16"/>
                <w:szCs w:val="24"/>
              </w:rPr>
              <w:t>CEDAW/C/CHN/3-4/Add.1 &amp; Add.2</w:t>
            </w:r>
            <w:r w:rsidRPr="00536A10">
              <w:rPr>
                <w:sz w:val="16"/>
                <w:szCs w:val="24"/>
                <w:rtl/>
              </w:rPr>
              <w:t>)</w:t>
            </w:r>
            <w:r w:rsidRPr="00536A10">
              <w:rPr>
                <w:rFonts w:hint="cs"/>
                <w:sz w:val="16"/>
                <w:szCs w:val="24"/>
                <w:rtl/>
              </w:rPr>
              <w:t xml:space="preserve"> </w:t>
            </w: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العشرون (1999)</w:t>
            </w: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rFonts w:hint="cs"/>
                <w:sz w:val="16"/>
                <w:szCs w:val="24"/>
                <w:rtl/>
              </w:rPr>
              <w:tab/>
              <w:t>التقرير الدوري الخامس</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3 أيلول/سبتمبر 1998</w:t>
            </w:r>
          </w:p>
        </w:tc>
        <w:tc>
          <w:tcPr>
            <w:tcW w:w="2918" w:type="dxa"/>
            <w:gridSpan w:val="2"/>
            <w:tcBorders>
              <w:top w:val="nil"/>
              <w:left w:val="nil"/>
              <w:bottom w:val="nil"/>
              <w:right w:val="nil"/>
            </w:tcBorders>
          </w:tcPr>
          <w:p w:rsidR="00D86DF6" w:rsidRPr="00536A10" w:rsidRDefault="00D86DF6" w:rsidP="00D86DF6">
            <w:pPr>
              <w:tabs>
                <w:tab w:val="right" w:pos="2756"/>
              </w:tabs>
              <w:spacing w:after="120" w:line="280" w:lineRule="exact"/>
              <w:jc w:val="left"/>
              <w:rPr>
                <w:sz w:val="16"/>
                <w:szCs w:val="24"/>
              </w:rPr>
            </w:pPr>
            <w:r w:rsidRPr="00536A10">
              <w:rPr>
                <w:rFonts w:hint="cs"/>
                <w:sz w:val="16"/>
                <w:szCs w:val="24"/>
                <w:rtl/>
              </w:rPr>
              <w:t xml:space="preserve">4 </w:t>
            </w:r>
            <w:r w:rsidRPr="00536A10">
              <w:rPr>
                <w:rFonts w:hint="eastAsia"/>
                <w:sz w:val="16"/>
                <w:szCs w:val="24"/>
                <w:rtl/>
              </w:rPr>
              <w:t>شباط</w:t>
            </w:r>
            <w:r w:rsidRPr="00536A10">
              <w:rPr>
                <w:sz w:val="16"/>
                <w:szCs w:val="24"/>
                <w:rtl/>
              </w:rPr>
              <w:t>/فبراير</w:t>
            </w:r>
            <w:r w:rsidRPr="00536A10">
              <w:rPr>
                <w:rFonts w:hint="cs"/>
                <w:sz w:val="16"/>
                <w:szCs w:val="24"/>
                <w:rtl/>
              </w:rPr>
              <w:t xml:space="preserve"> 2004</w:t>
            </w:r>
            <w:r w:rsidRPr="00536A10">
              <w:rPr>
                <w:sz w:val="16"/>
                <w:szCs w:val="24"/>
                <w:rtl/>
              </w:rPr>
              <w:br/>
              <w:t>(</w:t>
            </w:r>
            <w:r w:rsidRPr="00536A10">
              <w:rPr>
                <w:sz w:val="16"/>
                <w:szCs w:val="24"/>
              </w:rPr>
              <w:t>CEDAW/C/CHN/5-6/Add.1 &amp; Add.2</w:t>
            </w:r>
            <w:r w:rsidRPr="00536A10">
              <w:rPr>
                <w:sz w:val="16"/>
                <w:szCs w:val="24"/>
                <w:rtl/>
              </w:rPr>
              <w:t>)</w:t>
            </w: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rFonts w:hint="cs"/>
                <w:sz w:val="16"/>
                <w:szCs w:val="24"/>
                <w:rtl/>
              </w:rPr>
            </w:pPr>
            <w:r w:rsidRPr="00536A10">
              <w:rPr>
                <w:sz w:val="16"/>
                <w:szCs w:val="24"/>
                <w:rtl/>
              </w:rPr>
              <w:tab/>
            </w:r>
            <w:r w:rsidRPr="00536A10">
              <w:rPr>
                <w:rFonts w:hint="cs"/>
                <w:sz w:val="16"/>
                <w:szCs w:val="24"/>
                <w:rtl/>
              </w:rPr>
              <w:t>التقرير الدوري السادس</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3 أيلول/سبتمبر 2002</w:t>
            </w:r>
          </w:p>
        </w:tc>
        <w:tc>
          <w:tcPr>
            <w:tcW w:w="2918" w:type="dxa"/>
            <w:gridSpan w:val="2"/>
            <w:tcBorders>
              <w:top w:val="nil"/>
              <w:left w:val="nil"/>
              <w:bottom w:val="nil"/>
              <w:right w:val="nil"/>
            </w:tcBorders>
          </w:tcPr>
          <w:p w:rsidR="00D86DF6" w:rsidRPr="00536A10" w:rsidRDefault="00D86DF6" w:rsidP="00D86DF6">
            <w:pPr>
              <w:tabs>
                <w:tab w:val="right" w:pos="2756"/>
              </w:tabs>
              <w:spacing w:after="120" w:line="280" w:lineRule="exact"/>
              <w:jc w:val="left"/>
              <w:rPr>
                <w:sz w:val="16"/>
                <w:szCs w:val="24"/>
              </w:rPr>
            </w:pPr>
            <w:r w:rsidRPr="00536A10">
              <w:rPr>
                <w:rFonts w:hint="cs"/>
                <w:sz w:val="16"/>
                <w:szCs w:val="24"/>
                <w:rtl/>
              </w:rPr>
              <w:t xml:space="preserve">4 </w:t>
            </w:r>
            <w:r w:rsidRPr="00536A10">
              <w:rPr>
                <w:rFonts w:hint="eastAsia"/>
                <w:sz w:val="16"/>
                <w:szCs w:val="24"/>
                <w:rtl/>
              </w:rPr>
              <w:t>شباط</w:t>
            </w:r>
            <w:r w:rsidRPr="00536A10">
              <w:rPr>
                <w:sz w:val="16"/>
                <w:szCs w:val="24"/>
                <w:rtl/>
              </w:rPr>
              <w:t>/فبراير</w:t>
            </w:r>
            <w:r w:rsidRPr="00536A10">
              <w:rPr>
                <w:rFonts w:hint="cs"/>
                <w:sz w:val="16"/>
                <w:szCs w:val="24"/>
                <w:rtl/>
              </w:rPr>
              <w:t xml:space="preserve"> 2004</w:t>
            </w:r>
            <w:r w:rsidRPr="00536A10">
              <w:rPr>
                <w:sz w:val="16"/>
                <w:szCs w:val="24"/>
                <w:rtl/>
              </w:rPr>
              <w:br/>
              <w:t>(</w:t>
            </w:r>
            <w:r w:rsidRPr="00536A10">
              <w:rPr>
                <w:sz w:val="16"/>
                <w:szCs w:val="24"/>
              </w:rPr>
              <w:t>CEDAW/C/CHN/5-6/Add.1 &amp; Add.2</w:t>
            </w:r>
            <w:r w:rsidRPr="00536A10">
              <w:rPr>
                <w:sz w:val="16"/>
                <w:szCs w:val="24"/>
                <w:rtl/>
              </w:rPr>
              <w:t>)</w:t>
            </w: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rFonts w:hint="cs"/>
                <w:b/>
                <w:bCs/>
                <w:i/>
                <w:iCs/>
                <w:sz w:val="16"/>
                <w:szCs w:val="24"/>
                <w:rtl/>
              </w:rPr>
            </w:pPr>
            <w:r w:rsidRPr="00536A10">
              <w:rPr>
                <w:rFonts w:hint="cs"/>
                <w:b/>
                <w:bCs/>
                <w:i/>
                <w:iCs/>
                <w:sz w:val="16"/>
                <w:szCs w:val="24"/>
                <w:rtl/>
              </w:rPr>
              <w:t>طاجيكستان</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918"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rFonts w:hint="cs"/>
                <w:sz w:val="16"/>
                <w:szCs w:val="24"/>
                <w:rtl/>
              </w:rPr>
              <w:tab/>
              <w:t>التقرير الدوري الأول</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25 تشرين الأول/أكتوبر 1994</w:t>
            </w:r>
          </w:p>
        </w:tc>
        <w:tc>
          <w:tcPr>
            <w:tcW w:w="2918"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rFonts w:hint="cs"/>
                <w:sz w:val="16"/>
                <w:szCs w:val="24"/>
                <w:rtl/>
              </w:rPr>
            </w:pPr>
            <w:r w:rsidRPr="00536A10">
              <w:rPr>
                <w:rFonts w:hint="cs"/>
                <w:sz w:val="16"/>
                <w:szCs w:val="24"/>
                <w:rtl/>
              </w:rPr>
              <w:t xml:space="preserve">5 </w:t>
            </w:r>
            <w:r w:rsidRPr="00536A10">
              <w:rPr>
                <w:rFonts w:hint="eastAsia"/>
                <w:sz w:val="16"/>
                <w:szCs w:val="24"/>
                <w:rtl/>
              </w:rPr>
              <w:t>أيار</w:t>
            </w:r>
            <w:r w:rsidRPr="00536A10">
              <w:rPr>
                <w:sz w:val="16"/>
                <w:szCs w:val="24"/>
                <w:rtl/>
              </w:rPr>
              <w:t>/مايو</w:t>
            </w:r>
            <w:r w:rsidRPr="00536A10">
              <w:rPr>
                <w:rFonts w:hint="cs"/>
                <w:sz w:val="16"/>
                <w:szCs w:val="24"/>
                <w:rtl/>
              </w:rPr>
              <w:t xml:space="preserve"> 2005 </w:t>
            </w:r>
          </w:p>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rFonts w:hint="cs"/>
                <w:sz w:val="16"/>
                <w:szCs w:val="24"/>
                <w:rtl/>
              </w:rPr>
            </w:pPr>
            <w:r w:rsidRPr="00536A10">
              <w:rPr>
                <w:rFonts w:hint="cs"/>
                <w:sz w:val="16"/>
                <w:szCs w:val="24"/>
                <w:rtl/>
              </w:rPr>
              <w:t>(</w:t>
            </w:r>
            <w:r w:rsidRPr="00536A10">
              <w:rPr>
                <w:sz w:val="16"/>
                <w:szCs w:val="24"/>
              </w:rPr>
              <w:t>CEDAW/C/TJK/1-3</w:t>
            </w:r>
            <w:r w:rsidRPr="00536A10">
              <w:rPr>
                <w:rFonts w:hint="cs"/>
                <w:sz w:val="16"/>
                <w:szCs w:val="24"/>
                <w:rtl/>
              </w:rPr>
              <w:t>)</w:t>
            </w: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rFonts w:hint="cs"/>
                <w:sz w:val="16"/>
                <w:szCs w:val="24"/>
                <w:rtl/>
              </w:rPr>
              <w:tab/>
              <w:t>التقرير الدوري الثاني</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25 تشرين الأول/أكتوبر 1998</w:t>
            </w:r>
          </w:p>
        </w:tc>
        <w:tc>
          <w:tcPr>
            <w:tcW w:w="2918"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rFonts w:hint="cs"/>
                <w:sz w:val="16"/>
                <w:szCs w:val="24"/>
                <w:rtl/>
              </w:rPr>
            </w:pPr>
            <w:r w:rsidRPr="00536A10">
              <w:rPr>
                <w:rFonts w:hint="cs"/>
                <w:sz w:val="16"/>
                <w:szCs w:val="24"/>
                <w:rtl/>
              </w:rPr>
              <w:t xml:space="preserve">5 </w:t>
            </w:r>
            <w:r w:rsidRPr="00536A10">
              <w:rPr>
                <w:rFonts w:hint="eastAsia"/>
                <w:sz w:val="16"/>
                <w:szCs w:val="24"/>
                <w:rtl/>
              </w:rPr>
              <w:t>أيار</w:t>
            </w:r>
            <w:r w:rsidRPr="00536A10">
              <w:rPr>
                <w:sz w:val="16"/>
                <w:szCs w:val="24"/>
                <w:rtl/>
              </w:rPr>
              <w:t>/مايو</w:t>
            </w:r>
            <w:r w:rsidRPr="00536A10">
              <w:rPr>
                <w:rFonts w:hint="cs"/>
                <w:sz w:val="16"/>
                <w:szCs w:val="24"/>
                <w:rtl/>
              </w:rPr>
              <w:t xml:space="preserve"> 2005 </w:t>
            </w:r>
          </w:p>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rFonts w:hint="cs"/>
                <w:sz w:val="16"/>
                <w:szCs w:val="24"/>
                <w:rtl/>
              </w:rPr>
            </w:pPr>
            <w:r w:rsidRPr="00536A10">
              <w:rPr>
                <w:rFonts w:hint="cs"/>
                <w:sz w:val="16"/>
                <w:szCs w:val="24"/>
                <w:rtl/>
              </w:rPr>
              <w:t>(</w:t>
            </w:r>
            <w:r w:rsidRPr="00536A10">
              <w:rPr>
                <w:sz w:val="16"/>
                <w:szCs w:val="24"/>
              </w:rPr>
              <w:t>CEDAW/C/TJK/1-3</w:t>
            </w:r>
            <w:r w:rsidRPr="00536A10">
              <w:rPr>
                <w:rFonts w:hint="cs"/>
                <w:sz w:val="16"/>
                <w:szCs w:val="24"/>
                <w:rtl/>
              </w:rPr>
              <w:t>)</w:t>
            </w: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rFonts w:hint="cs"/>
                <w:sz w:val="16"/>
                <w:szCs w:val="24"/>
                <w:rtl/>
              </w:rPr>
              <w:tab/>
              <w:t>التقرير الدوري الثالث</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25 تشرين الأول/أكتوبر 2002</w:t>
            </w:r>
          </w:p>
        </w:tc>
        <w:tc>
          <w:tcPr>
            <w:tcW w:w="2918"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rFonts w:hint="cs"/>
                <w:sz w:val="16"/>
                <w:szCs w:val="24"/>
                <w:rtl/>
              </w:rPr>
            </w:pPr>
            <w:r w:rsidRPr="00536A10">
              <w:rPr>
                <w:rFonts w:hint="cs"/>
                <w:sz w:val="16"/>
                <w:szCs w:val="24"/>
                <w:rtl/>
              </w:rPr>
              <w:t xml:space="preserve">5 </w:t>
            </w:r>
            <w:r w:rsidRPr="00536A10">
              <w:rPr>
                <w:rFonts w:hint="eastAsia"/>
                <w:sz w:val="16"/>
                <w:szCs w:val="24"/>
                <w:rtl/>
              </w:rPr>
              <w:t>أيار</w:t>
            </w:r>
            <w:r w:rsidRPr="00536A10">
              <w:rPr>
                <w:sz w:val="16"/>
                <w:szCs w:val="24"/>
                <w:rtl/>
              </w:rPr>
              <w:t>/مايو</w:t>
            </w:r>
            <w:r w:rsidRPr="00536A10">
              <w:rPr>
                <w:rFonts w:hint="cs"/>
                <w:sz w:val="16"/>
                <w:szCs w:val="24"/>
                <w:rtl/>
              </w:rPr>
              <w:t xml:space="preserve"> 2005 </w:t>
            </w:r>
          </w:p>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rFonts w:hint="cs"/>
                <w:sz w:val="16"/>
                <w:szCs w:val="24"/>
                <w:rtl/>
              </w:rPr>
            </w:pPr>
            <w:r w:rsidRPr="00536A10">
              <w:rPr>
                <w:rFonts w:hint="cs"/>
                <w:sz w:val="16"/>
                <w:szCs w:val="24"/>
                <w:rtl/>
              </w:rPr>
              <w:t>(</w:t>
            </w:r>
            <w:r w:rsidRPr="00536A10">
              <w:rPr>
                <w:sz w:val="16"/>
                <w:szCs w:val="24"/>
              </w:rPr>
              <w:t>CEDAW/C/TJK/1-3</w:t>
            </w:r>
            <w:r w:rsidRPr="00536A10">
              <w:rPr>
                <w:rFonts w:hint="cs"/>
                <w:sz w:val="16"/>
                <w:szCs w:val="24"/>
                <w:rtl/>
              </w:rPr>
              <w:t>)</w:t>
            </w: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rFonts w:hint="cs"/>
                <w:b/>
                <w:bCs/>
                <w:i/>
                <w:iCs/>
                <w:sz w:val="16"/>
                <w:szCs w:val="24"/>
                <w:rtl/>
              </w:rPr>
            </w:pPr>
            <w:r w:rsidRPr="00536A10">
              <w:rPr>
                <w:rFonts w:hint="cs"/>
                <w:b/>
                <w:bCs/>
                <w:i/>
                <w:iCs/>
                <w:sz w:val="16"/>
                <w:szCs w:val="24"/>
                <w:rtl/>
              </w:rPr>
              <w:t>العراق</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918" w:type="dxa"/>
            <w:gridSpan w:val="2"/>
            <w:tcBorders>
              <w:top w:val="nil"/>
              <w:left w:val="nil"/>
              <w:bottom w:val="nil"/>
              <w:right w:val="nil"/>
            </w:tcBorders>
          </w:tcPr>
          <w:p w:rsidR="00D86DF6" w:rsidRPr="00536A10" w:rsidRDefault="00D86DF6" w:rsidP="00D86DF6">
            <w:pPr>
              <w:tabs>
                <w:tab w:val="right" w:pos="2756"/>
              </w:tabs>
              <w:spacing w:after="120" w:line="280" w:lineRule="exact"/>
              <w:jc w:val="left"/>
              <w:rPr>
                <w:sz w:val="16"/>
                <w:szCs w:val="24"/>
                <w:rtl/>
              </w:rPr>
            </w:pP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rFonts w:hint="cs"/>
                <w:sz w:val="16"/>
                <w:szCs w:val="24"/>
                <w:rtl/>
              </w:rPr>
              <w:tab/>
              <w:t>التقرير الدوري الأول</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12 أيلول/سبتمبر 1987</w:t>
            </w:r>
          </w:p>
        </w:tc>
        <w:tc>
          <w:tcPr>
            <w:tcW w:w="2918" w:type="dxa"/>
            <w:gridSpan w:val="2"/>
            <w:tcBorders>
              <w:top w:val="nil"/>
              <w:left w:val="nil"/>
              <w:bottom w:val="nil"/>
              <w:right w:val="nil"/>
            </w:tcBorders>
          </w:tcPr>
          <w:p w:rsidR="00D86DF6" w:rsidRPr="00536A10" w:rsidRDefault="00D86DF6" w:rsidP="00D86DF6">
            <w:pPr>
              <w:tabs>
                <w:tab w:val="right" w:pos="2756"/>
              </w:tabs>
              <w:spacing w:after="120" w:line="280" w:lineRule="exact"/>
              <w:jc w:val="left"/>
              <w:rPr>
                <w:sz w:val="16"/>
                <w:szCs w:val="24"/>
              </w:rPr>
            </w:pPr>
            <w:r w:rsidRPr="00536A10">
              <w:rPr>
                <w:sz w:val="16"/>
                <w:szCs w:val="24"/>
                <w:rtl/>
              </w:rPr>
              <w:t>16 أيار/مايو 1990</w:t>
            </w:r>
            <w:r w:rsidRPr="00536A10">
              <w:rPr>
                <w:sz w:val="16"/>
                <w:szCs w:val="24"/>
                <w:rtl/>
              </w:rPr>
              <w:br/>
              <w:t>(</w:t>
            </w:r>
            <w:r w:rsidRPr="00536A10">
              <w:rPr>
                <w:sz w:val="16"/>
                <w:szCs w:val="24"/>
              </w:rPr>
              <w:t>CEDAW/C/5/Add.66/Rev.1</w:t>
            </w:r>
            <w:r w:rsidRPr="00536A10">
              <w:rPr>
                <w:sz w:val="16"/>
                <w:szCs w:val="24"/>
                <w:rtl/>
              </w:rPr>
              <w:t>)</w:t>
            </w: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الثانية عشرة (1993)</w:t>
            </w: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rFonts w:hint="cs"/>
                <w:sz w:val="16"/>
                <w:szCs w:val="24"/>
                <w:rtl/>
              </w:rPr>
              <w:tab/>
              <w:t>التقرير الدوري الثاني</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12 أيلول/سبتمبر 1991</w:t>
            </w:r>
          </w:p>
        </w:tc>
        <w:tc>
          <w:tcPr>
            <w:tcW w:w="2918"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Pr>
            </w:pPr>
            <w:r w:rsidRPr="00536A10">
              <w:rPr>
                <w:sz w:val="16"/>
                <w:szCs w:val="24"/>
                <w:rtl/>
              </w:rPr>
              <w:t>13 تشرين الأول/أكتوبر 1998</w:t>
            </w:r>
            <w:r w:rsidRPr="00536A10">
              <w:rPr>
                <w:sz w:val="16"/>
                <w:szCs w:val="24"/>
                <w:rtl/>
              </w:rPr>
              <w:br/>
              <w:t>(</w:t>
            </w:r>
            <w:r w:rsidRPr="00536A10">
              <w:rPr>
                <w:sz w:val="16"/>
                <w:szCs w:val="24"/>
              </w:rPr>
              <w:t>CEDAW/C/IRQ/2-3</w:t>
            </w:r>
            <w:r w:rsidRPr="00536A10">
              <w:rPr>
                <w:sz w:val="16"/>
                <w:szCs w:val="24"/>
                <w:rtl/>
              </w:rPr>
              <w:t>)</w:t>
            </w: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الثالثة والعشرون (2000)</w:t>
            </w: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rFonts w:hint="cs"/>
                <w:sz w:val="16"/>
                <w:szCs w:val="24"/>
                <w:rtl/>
              </w:rPr>
              <w:tab/>
              <w:t>التقرير الدوري الثالث</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12 أيلول/سبتمبر 1995</w:t>
            </w:r>
          </w:p>
        </w:tc>
        <w:tc>
          <w:tcPr>
            <w:tcW w:w="2918" w:type="dxa"/>
            <w:gridSpan w:val="2"/>
            <w:tcBorders>
              <w:top w:val="nil"/>
              <w:left w:val="nil"/>
              <w:bottom w:val="nil"/>
              <w:right w:val="nil"/>
            </w:tcBorders>
          </w:tcPr>
          <w:p w:rsidR="00D86DF6" w:rsidRPr="00536A10" w:rsidRDefault="00D86DF6" w:rsidP="00D86DF6">
            <w:pPr>
              <w:tabs>
                <w:tab w:val="right" w:pos="2756"/>
              </w:tabs>
              <w:spacing w:after="120" w:line="280" w:lineRule="exact"/>
              <w:jc w:val="left"/>
              <w:rPr>
                <w:sz w:val="16"/>
                <w:szCs w:val="24"/>
              </w:rPr>
            </w:pPr>
            <w:r w:rsidRPr="00536A10">
              <w:rPr>
                <w:sz w:val="16"/>
                <w:szCs w:val="24"/>
                <w:rtl/>
              </w:rPr>
              <w:t>13 تشرين الأول/أكتوبر 1998</w:t>
            </w:r>
            <w:r w:rsidRPr="00536A10">
              <w:rPr>
                <w:sz w:val="16"/>
                <w:szCs w:val="24"/>
                <w:rtl/>
              </w:rPr>
              <w:br/>
              <w:t>(</w:t>
            </w:r>
            <w:r w:rsidRPr="00536A10">
              <w:rPr>
                <w:sz w:val="16"/>
                <w:szCs w:val="24"/>
              </w:rPr>
              <w:t>CEDAW/C/IRQ/2-31</w:t>
            </w:r>
            <w:r w:rsidRPr="00536A10">
              <w:rPr>
                <w:sz w:val="16"/>
                <w:szCs w:val="24"/>
                <w:rtl/>
              </w:rPr>
              <w:t>)</w:t>
            </w: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الثالثة والعشرون (2000)</w:t>
            </w: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rFonts w:hint="cs"/>
                <w:sz w:val="16"/>
                <w:szCs w:val="24"/>
                <w:rtl/>
              </w:rPr>
              <w:tab/>
              <w:t>التقرير الدوري الرابع</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12 أيلول/سبتمبر 1999</w:t>
            </w:r>
          </w:p>
        </w:tc>
        <w:tc>
          <w:tcPr>
            <w:tcW w:w="2918"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rFonts w:hint="cs"/>
                <w:sz w:val="16"/>
                <w:szCs w:val="24"/>
                <w:rtl/>
              </w:rPr>
              <w:tab/>
              <w:t>التقرير الدوري الخامس</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rFonts w:hint="cs"/>
                <w:sz w:val="16"/>
                <w:szCs w:val="24"/>
                <w:rtl/>
              </w:rPr>
            </w:pPr>
            <w:r w:rsidRPr="00536A10">
              <w:rPr>
                <w:sz w:val="16"/>
                <w:szCs w:val="24"/>
                <w:rtl/>
              </w:rPr>
              <w:t xml:space="preserve">12 أيلول/سبتمبر </w:t>
            </w:r>
            <w:r w:rsidRPr="00536A10">
              <w:rPr>
                <w:rFonts w:hint="cs"/>
                <w:sz w:val="16"/>
                <w:szCs w:val="24"/>
                <w:rtl/>
              </w:rPr>
              <w:t>2003</w:t>
            </w:r>
          </w:p>
        </w:tc>
        <w:tc>
          <w:tcPr>
            <w:tcW w:w="2918"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rFonts w:hint="cs"/>
                <w:b/>
                <w:bCs/>
                <w:i/>
                <w:iCs/>
                <w:sz w:val="16"/>
                <w:szCs w:val="24"/>
                <w:rtl/>
              </w:rPr>
            </w:pPr>
            <w:proofErr w:type="spellStart"/>
            <w:r w:rsidRPr="00536A10">
              <w:rPr>
                <w:rFonts w:hint="cs"/>
                <w:b/>
                <w:bCs/>
                <w:i/>
                <w:iCs/>
                <w:sz w:val="16"/>
                <w:szCs w:val="24"/>
                <w:rtl/>
              </w:rPr>
              <w:t>غابون</w:t>
            </w:r>
            <w:proofErr w:type="spellEnd"/>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918" w:type="dxa"/>
            <w:gridSpan w:val="2"/>
            <w:tcBorders>
              <w:top w:val="nil"/>
              <w:left w:val="nil"/>
              <w:bottom w:val="nil"/>
              <w:right w:val="nil"/>
            </w:tcBorders>
          </w:tcPr>
          <w:p w:rsidR="00D86DF6" w:rsidRPr="00536A10" w:rsidRDefault="00D86DF6" w:rsidP="00D86DF6">
            <w:pPr>
              <w:tabs>
                <w:tab w:val="right" w:pos="2756"/>
              </w:tabs>
              <w:spacing w:after="120" w:line="280" w:lineRule="exact"/>
              <w:jc w:val="left"/>
              <w:rPr>
                <w:sz w:val="16"/>
                <w:szCs w:val="24"/>
                <w:rtl/>
              </w:rPr>
            </w:pP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rFonts w:hint="cs"/>
                <w:sz w:val="16"/>
                <w:szCs w:val="24"/>
                <w:rtl/>
              </w:rPr>
              <w:tab/>
              <w:t>التقرير الدوري الأول</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20 شباط/فبراير 1984</w:t>
            </w:r>
          </w:p>
        </w:tc>
        <w:tc>
          <w:tcPr>
            <w:tcW w:w="2918" w:type="dxa"/>
            <w:gridSpan w:val="2"/>
            <w:tcBorders>
              <w:top w:val="nil"/>
              <w:left w:val="nil"/>
              <w:bottom w:val="nil"/>
              <w:right w:val="nil"/>
            </w:tcBorders>
          </w:tcPr>
          <w:p w:rsidR="00D86DF6" w:rsidRPr="00536A10" w:rsidRDefault="00D86DF6" w:rsidP="00D86DF6">
            <w:pPr>
              <w:tabs>
                <w:tab w:val="right" w:pos="2756"/>
              </w:tabs>
              <w:spacing w:after="120" w:line="280" w:lineRule="exact"/>
              <w:jc w:val="left"/>
              <w:rPr>
                <w:sz w:val="16"/>
                <w:szCs w:val="24"/>
              </w:rPr>
            </w:pPr>
            <w:r w:rsidRPr="00536A10">
              <w:rPr>
                <w:sz w:val="16"/>
                <w:szCs w:val="24"/>
                <w:rtl/>
              </w:rPr>
              <w:t>19 حزيران/يونيه 1987</w:t>
            </w:r>
            <w:r w:rsidRPr="00536A10">
              <w:rPr>
                <w:sz w:val="16"/>
                <w:szCs w:val="24"/>
                <w:rtl/>
              </w:rPr>
              <w:br/>
              <w:t>(</w:t>
            </w:r>
            <w:r w:rsidRPr="00536A10">
              <w:rPr>
                <w:sz w:val="16"/>
                <w:szCs w:val="24"/>
              </w:rPr>
              <w:t>CEDAW/C/5/Add.54</w:t>
            </w:r>
            <w:r w:rsidRPr="00536A10">
              <w:rPr>
                <w:sz w:val="16"/>
                <w:szCs w:val="24"/>
                <w:rtl/>
              </w:rPr>
              <w:t>)</w:t>
            </w: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الثامنة (1989)</w:t>
            </w: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rFonts w:hint="cs"/>
                <w:sz w:val="16"/>
                <w:szCs w:val="24"/>
                <w:rtl/>
              </w:rPr>
              <w:tab/>
              <w:t>التقرير الدوري الثاني</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20 شباط/فبراير 1988</w:t>
            </w:r>
          </w:p>
        </w:tc>
        <w:tc>
          <w:tcPr>
            <w:tcW w:w="2918"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4 حزيران/يونيه 2003</w:t>
            </w:r>
            <w:r w:rsidRPr="00536A10">
              <w:rPr>
                <w:sz w:val="16"/>
                <w:szCs w:val="24"/>
                <w:rtl/>
              </w:rPr>
              <w:br/>
              <w:t>(</w:t>
            </w:r>
            <w:r w:rsidRPr="00536A10">
              <w:rPr>
                <w:sz w:val="16"/>
                <w:szCs w:val="24"/>
              </w:rPr>
              <w:t>CEDAW/C/GAB/2-5</w:t>
            </w:r>
            <w:r w:rsidRPr="00536A10">
              <w:rPr>
                <w:sz w:val="16"/>
                <w:szCs w:val="24"/>
                <w:rtl/>
              </w:rPr>
              <w:t>)</w:t>
            </w: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rFonts w:hint="cs"/>
                <w:sz w:val="16"/>
                <w:szCs w:val="24"/>
                <w:rtl/>
              </w:rPr>
            </w:pPr>
            <w:r w:rsidRPr="00536A10">
              <w:rPr>
                <w:rFonts w:hint="cs"/>
                <w:sz w:val="16"/>
                <w:szCs w:val="24"/>
                <w:rtl/>
              </w:rPr>
              <w:t>الثانية والثلاثون (2005)</w:t>
            </w: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rFonts w:hint="cs"/>
                <w:sz w:val="16"/>
                <w:szCs w:val="24"/>
                <w:rtl/>
              </w:rPr>
              <w:tab/>
              <w:t>التقرير الدوري الثالث</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20 شباط/فبراير 1992</w:t>
            </w:r>
          </w:p>
        </w:tc>
        <w:tc>
          <w:tcPr>
            <w:tcW w:w="2918"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4 حزيران/يونيه 2003</w:t>
            </w:r>
            <w:r w:rsidRPr="00536A10">
              <w:rPr>
                <w:sz w:val="16"/>
                <w:szCs w:val="24"/>
                <w:rtl/>
              </w:rPr>
              <w:br/>
              <w:t>(</w:t>
            </w:r>
            <w:r w:rsidRPr="00536A10">
              <w:rPr>
                <w:sz w:val="16"/>
                <w:szCs w:val="24"/>
              </w:rPr>
              <w:t>CEDAW/C/GAB/2-5</w:t>
            </w:r>
            <w:r w:rsidRPr="00536A10">
              <w:rPr>
                <w:sz w:val="16"/>
                <w:szCs w:val="24"/>
                <w:rtl/>
              </w:rPr>
              <w:t>)</w:t>
            </w: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rFonts w:hint="cs"/>
                <w:sz w:val="16"/>
                <w:szCs w:val="24"/>
                <w:rtl/>
              </w:rPr>
            </w:pPr>
            <w:r w:rsidRPr="00536A10">
              <w:rPr>
                <w:rFonts w:hint="cs"/>
                <w:sz w:val="16"/>
                <w:szCs w:val="24"/>
                <w:rtl/>
              </w:rPr>
              <w:t>الثانية والثلاثون (2005)</w:t>
            </w: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rFonts w:hint="cs"/>
                <w:sz w:val="16"/>
                <w:szCs w:val="24"/>
                <w:rtl/>
              </w:rPr>
              <w:tab/>
              <w:t>التقرير الدوري الرابع</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20 شباط/فبراير 1996</w:t>
            </w:r>
          </w:p>
        </w:tc>
        <w:tc>
          <w:tcPr>
            <w:tcW w:w="2918" w:type="dxa"/>
            <w:gridSpan w:val="2"/>
            <w:tcBorders>
              <w:top w:val="nil"/>
              <w:left w:val="nil"/>
              <w:bottom w:val="nil"/>
              <w:right w:val="nil"/>
            </w:tcBorders>
          </w:tcPr>
          <w:p w:rsidR="00D86DF6" w:rsidRPr="00536A10" w:rsidRDefault="00D86DF6" w:rsidP="00D86DF6">
            <w:pPr>
              <w:tabs>
                <w:tab w:val="right" w:pos="2756"/>
              </w:tabs>
              <w:spacing w:after="120" w:line="280" w:lineRule="exact"/>
              <w:jc w:val="left"/>
              <w:rPr>
                <w:sz w:val="16"/>
                <w:szCs w:val="24"/>
              </w:rPr>
            </w:pPr>
            <w:r w:rsidRPr="00536A10">
              <w:rPr>
                <w:sz w:val="16"/>
                <w:szCs w:val="24"/>
                <w:rtl/>
              </w:rPr>
              <w:t>4 حزيران/يونيه 2003</w:t>
            </w:r>
            <w:r w:rsidRPr="00536A10">
              <w:rPr>
                <w:sz w:val="16"/>
                <w:szCs w:val="24"/>
                <w:rtl/>
              </w:rPr>
              <w:br/>
              <w:t>(</w:t>
            </w:r>
            <w:r w:rsidRPr="00536A10">
              <w:rPr>
                <w:sz w:val="16"/>
                <w:szCs w:val="24"/>
              </w:rPr>
              <w:t>CEDAW/C/GAB/2-5</w:t>
            </w:r>
            <w:r w:rsidRPr="00536A10">
              <w:rPr>
                <w:sz w:val="16"/>
                <w:szCs w:val="24"/>
                <w:rtl/>
              </w:rPr>
              <w:t>)</w:t>
            </w: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rFonts w:hint="cs"/>
                <w:sz w:val="16"/>
                <w:szCs w:val="24"/>
                <w:rtl/>
              </w:rPr>
            </w:pPr>
            <w:r w:rsidRPr="00536A10">
              <w:rPr>
                <w:rFonts w:hint="cs"/>
                <w:sz w:val="16"/>
                <w:szCs w:val="24"/>
                <w:rtl/>
              </w:rPr>
              <w:t>الثانية والثلاثون (2005)</w:t>
            </w: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rFonts w:hint="cs"/>
                <w:sz w:val="16"/>
                <w:szCs w:val="24"/>
                <w:rtl/>
              </w:rPr>
              <w:tab/>
              <w:t>التقرير الدوري الخامس</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20 شباط/فبراير 2000</w:t>
            </w:r>
          </w:p>
        </w:tc>
        <w:tc>
          <w:tcPr>
            <w:tcW w:w="2918" w:type="dxa"/>
            <w:gridSpan w:val="2"/>
            <w:tcBorders>
              <w:top w:val="nil"/>
              <w:left w:val="nil"/>
              <w:bottom w:val="nil"/>
              <w:right w:val="nil"/>
            </w:tcBorders>
          </w:tcPr>
          <w:p w:rsidR="00D86DF6" w:rsidRPr="00536A10" w:rsidRDefault="00D86DF6" w:rsidP="00D86DF6">
            <w:pPr>
              <w:tabs>
                <w:tab w:val="right" w:pos="2756"/>
              </w:tabs>
              <w:spacing w:after="120" w:line="280" w:lineRule="exact"/>
              <w:jc w:val="left"/>
              <w:rPr>
                <w:sz w:val="16"/>
                <w:szCs w:val="24"/>
              </w:rPr>
            </w:pPr>
            <w:r w:rsidRPr="00536A10">
              <w:rPr>
                <w:sz w:val="16"/>
                <w:szCs w:val="24"/>
                <w:rtl/>
              </w:rPr>
              <w:t>4 حزيران/يونيه 2003</w:t>
            </w:r>
            <w:r w:rsidRPr="00536A10">
              <w:rPr>
                <w:sz w:val="16"/>
                <w:szCs w:val="24"/>
                <w:rtl/>
              </w:rPr>
              <w:br/>
              <w:t>(</w:t>
            </w:r>
            <w:r w:rsidRPr="00536A10">
              <w:rPr>
                <w:sz w:val="16"/>
                <w:szCs w:val="24"/>
              </w:rPr>
              <w:t>CEDAW/C/GAB/2-5</w:t>
            </w:r>
            <w:r w:rsidRPr="00536A10">
              <w:rPr>
                <w:sz w:val="16"/>
                <w:szCs w:val="24"/>
                <w:rtl/>
              </w:rPr>
              <w:t>)</w:t>
            </w: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rFonts w:hint="cs"/>
                <w:sz w:val="16"/>
                <w:szCs w:val="24"/>
                <w:rtl/>
              </w:rPr>
            </w:pPr>
            <w:r w:rsidRPr="00536A10">
              <w:rPr>
                <w:rFonts w:hint="cs"/>
                <w:sz w:val="16"/>
                <w:szCs w:val="24"/>
                <w:rtl/>
              </w:rPr>
              <w:t>الثانية والثلاثون (2005)</w:t>
            </w: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rFonts w:hint="cs"/>
                <w:sz w:val="16"/>
                <w:szCs w:val="24"/>
                <w:rtl/>
              </w:rPr>
              <w:tab/>
              <w:t>التقرير الدوري السادس</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rFonts w:hint="cs"/>
                <w:sz w:val="16"/>
                <w:szCs w:val="24"/>
                <w:rtl/>
              </w:rPr>
            </w:pPr>
            <w:r w:rsidRPr="00536A10">
              <w:rPr>
                <w:rFonts w:hint="cs"/>
                <w:sz w:val="16"/>
                <w:szCs w:val="24"/>
                <w:rtl/>
              </w:rPr>
              <w:t xml:space="preserve">20 </w:t>
            </w:r>
            <w:r w:rsidRPr="00536A10">
              <w:rPr>
                <w:rFonts w:hint="eastAsia"/>
                <w:sz w:val="16"/>
                <w:szCs w:val="24"/>
                <w:rtl/>
              </w:rPr>
              <w:t>شباط</w:t>
            </w:r>
            <w:r w:rsidRPr="00536A10">
              <w:rPr>
                <w:sz w:val="16"/>
                <w:szCs w:val="24"/>
                <w:rtl/>
              </w:rPr>
              <w:t>/فبراير</w:t>
            </w:r>
            <w:r w:rsidRPr="00536A10">
              <w:rPr>
                <w:rFonts w:hint="cs"/>
                <w:sz w:val="16"/>
                <w:szCs w:val="24"/>
                <w:rtl/>
              </w:rPr>
              <w:t xml:space="preserve"> 2004</w:t>
            </w:r>
          </w:p>
        </w:tc>
        <w:tc>
          <w:tcPr>
            <w:tcW w:w="2918" w:type="dxa"/>
            <w:gridSpan w:val="2"/>
            <w:tcBorders>
              <w:top w:val="nil"/>
              <w:left w:val="nil"/>
              <w:bottom w:val="nil"/>
              <w:right w:val="nil"/>
            </w:tcBorders>
          </w:tcPr>
          <w:p w:rsidR="00D86DF6" w:rsidRPr="00536A10" w:rsidRDefault="00D86DF6" w:rsidP="00D86DF6">
            <w:pPr>
              <w:tabs>
                <w:tab w:val="right" w:pos="2756"/>
              </w:tabs>
              <w:spacing w:after="120" w:line="280" w:lineRule="exact"/>
              <w:jc w:val="left"/>
              <w:rPr>
                <w:sz w:val="16"/>
                <w:szCs w:val="24"/>
                <w:rtl/>
              </w:rPr>
            </w:pP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rFonts w:hint="cs"/>
                <w:b/>
                <w:bCs/>
                <w:i/>
                <w:iCs/>
                <w:sz w:val="16"/>
                <w:szCs w:val="24"/>
                <w:rtl/>
              </w:rPr>
            </w:pPr>
            <w:r w:rsidRPr="00536A10">
              <w:rPr>
                <w:rFonts w:hint="cs"/>
                <w:b/>
                <w:bCs/>
                <w:i/>
                <w:iCs/>
                <w:sz w:val="16"/>
                <w:szCs w:val="24"/>
                <w:rtl/>
              </w:rPr>
              <w:t>غامبيا</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918"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rFonts w:hint="cs"/>
                <w:sz w:val="16"/>
                <w:szCs w:val="24"/>
                <w:rtl/>
              </w:rPr>
              <w:tab/>
              <w:t>التقرير الدوري الأول</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16 أيار/مايو 1994</w:t>
            </w:r>
          </w:p>
        </w:tc>
        <w:tc>
          <w:tcPr>
            <w:tcW w:w="2918"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4 نيسان/أبريل 2003</w:t>
            </w:r>
            <w:r w:rsidRPr="00536A10">
              <w:rPr>
                <w:sz w:val="16"/>
                <w:szCs w:val="24"/>
                <w:rtl/>
              </w:rPr>
              <w:br/>
              <w:t>(</w:t>
            </w:r>
            <w:r w:rsidRPr="00536A10">
              <w:rPr>
                <w:sz w:val="16"/>
                <w:szCs w:val="24"/>
              </w:rPr>
              <w:t>CEDAW/C/GMB/1-3</w:t>
            </w:r>
            <w:r w:rsidRPr="00536A10">
              <w:rPr>
                <w:sz w:val="16"/>
                <w:szCs w:val="24"/>
                <w:rtl/>
              </w:rPr>
              <w:t>)</w:t>
            </w: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rFonts w:hint="cs"/>
                <w:sz w:val="16"/>
                <w:szCs w:val="24"/>
                <w:rtl/>
              </w:rPr>
            </w:pPr>
            <w:r w:rsidRPr="00536A10">
              <w:rPr>
                <w:rFonts w:hint="cs"/>
                <w:sz w:val="16"/>
                <w:szCs w:val="24"/>
                <w:rtl/>
              </w:rPr>
              <w:t>الثالثة والثلاثون (2005)</w:t>
            </w: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rFonts w:hint="cs"/>
                <w:sz w:val="16"/>
                <w:szCs w:val="24"/>
                <w:rtl/>
              </w:rPr>
              <w:tab/>
              <w:t>التقرير الدوري الثاني</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16 أيار/مايو 1998</w:t>
            </w:r>
          </w:p>
        </w:tc>
        <w:tc>
          <w:tcPr>
            <w:tcW w:w="2918"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4 نيسان/أبريل 2003</w:t>
            </w:r>
            <w:r w:rsidRPr="00536A10">
              <w:rPr>
                <w:sz w:val="16"/>
                <w:szCs w:val="24"/>
                <w:rtl/>
              </w:rPr>
              <w:br/>
              <w:t>(</w:t>
            </w:r>
            <w:r w:rsidRPr="00536A10">
              <w:rPr>
                <w:sz w:val="16"/>
                <w:szCs w:val="24"/>
              </w:rPr>
              <w:t>CEDAW/C/GMB/1-3</w:t>
            </w:r>
            <w:r w:rsidRPr="00536A10">
              <w:rPr>
                <w:sz w:val="16"/>
                <w:szCs w:val="24"/>
                <w:rtl/>
              </w:rPr>
              <w:t>)</w:t>
            </w: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rFonts w:hint="cs"/>
                <w:sz w:val="16"/>
                <w:szCs w:val="24"/>
                <w:rtl/>
              </w:rPr>
            </w:pPr>
            <w:r w:rsidRPr="00536A10">
              <w:rPr>
                <w:rFonts w:hint="cs"/>
                <w:sz w:val="16"/>
                <w:szCs w:val="24"/>
                <w:rtl/>
              </w:rPr>
              <w:t>الثالثة والثلاثون (2005)</w:t>
            </w: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rFonts w:hint="cs"/>
                <w:sz w:val="16"/>
                <w:szCs w:val="24"/>
                <w:rtl/>
              </w:rPr>
              <w:tab/>
              <w:t>التقرير الدوري الثالث</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10 أيار/مايو 2002</w:t>
            </w:r>
          </w:p>
        </w:tc>
        <w:tc>
          <w:tcPr>
            <w:tcW w:w="2918"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4 نيسان/أبريل 2003</w:t>
            </w:r>
            <w:r w:rsidRPr="00536A10">
              <w:rPr>
                <w:sz w:val="16"/>
                <w:szCs w:val="24"/>
                <w:rtl/>
              </w:rPr>
              <w:br/>
              <w:t>(</w:t>
            </w:r>
            <w:r w:rsidRPr="00536A10">
              <w:rPr>
                <w:sz w:val="16"/>
                <w:szCs w:val="24"/>
              </w:rPr>
              <w:t>CEDAW/C/GMB/1-3</w:t>
            </w:r>
            <w:r w:rsidRPr="00536A10">
              <w:rPr>
                <w:sz w:val="16"/>
                <w:szCs w:val="24"/>
                <w:rtl/>
              </w:rPr>
              <w:t>)</w:t>
            </w: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rFonts w:hint="cs"/>
                <w:sz w:val="16"/>
                <w:szCs w:val="24"/>
                <w:rtl/>
              </w:rPr>
            </w:pPr>
            <w:r w:rsidRPr="00536A10">
              <w:rPr>
                <w:rFonts w:hint="cs"/>
                <w:sz w:val="16"/>
                <w:szCs w:val="24"/>
                <w:rtl/>
              </w:rPr>
              <w:t>الثالثة والثلاثون (2005)</w:t>
            </w: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318F5">
            <w:pPr>
              <w:keepNext/>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rFonts w:hint="cs"/>
                <w:b/>
                <w:bCs/>
                <w:i/>
                <w:iCs/>
                <w:sz w:val="16"/>
                <w:szCs w:val="24"/>
                <w:rtl/>
              </w:rPr>
            </w:pPr>
            <w:r w:rsidRPr="00536A10">
              <w:rPr>
                <w:rFonts w:hint="cs"/>
                <w:b/>
                <w:bCs/>
                <w:i/>
                <w:iCs/>
                <w:sz w:val="16"/>
                <w:szCs w:val="24"/>
                <w:rtl/>
              </w:rPr>
              <w:t>غانا</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918" w:type="dxa"/>
            <w:gridSpan w:val="2"/>
            <w:tcBorders>
              <w:top w:val="nil"/>
              <w:left w:val="nil"/>
              <w:bottom w:val="nil"/>
              <w:right w:val="nil"/>
            </w:tcBorders>
          </w:tcPr>
          <w:p w:rsidR="00D86DF6" w:rsidRPr="00536A10" w:rsidRDefault="00D86DF6" w:rsidP="00D86DF6">
            <w:pPr>
              <w:tabs>
                <w:tab w:val="right" w:pos="2756"/>
              </w:tabs>
              <w:spacing w:after="120" w:line="280" w:lineRule="exact"/>
              <w:jc w:val="left"/>
              <w:rPr>
                <w:sz w:val="16"/>
                <w:szCs w:val="24"/>
                <w:rtl/>
              </w:rPr>
            </w:pP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rFonts w:hint="cs"/>
                <w:sz w:val="16"/>
                <w:szCs w:val="24"/>
                <w:rtl/>
              </w:rPr>
              <w:tab/>
              <w:t>التقرير الدوري الأول</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1 شباط/فبراير 1987</w:t>
            </w:r>
          </w:p>
        </w:tc>
        <w:tc>
          <w:tcPr>
            <w:tcW w:w="2918" w:type="dxa"/>
            <w:gridSpan w:val="2"/>
            <w:tcBorders>
              <w:top w:val="nil"/>
              <w:left w:val="nil"/>
              <w:bottom w:val="nil"/>
              <w:right w:val="nil"/>
            </w:tcBorders>
          </w:tcPr>
          <w:p w:rsidR="00D86DF6" w:rsidRPr="00536A10" w:rsidRDefault="00D86DF6" w:rsidP="00D86DF6">
            <w:pPr>
              <w:tabs>
                <w:tab w:val="right" w:pos="2756"/>
              </w:tabs>
              <w:spacing w:after="120" w:line="280" w:lineRule="exact"/>
              <w:jc w:val="left"/>
              <w:rPr>
                <w:sz w:val="16"/>
                <w:szCs w:val="24"/>
              </w:rPr>
            </w:pPr>
            <w:r w:rsidRPr="00536A10">
              <w:rPr>
                <w:sz w:val="16"/>
                <w:szCs w:val="24"/>
                <w:rtl/>
              </w:rPr>
              <w:t>29 كانون الثاني/يناير 1991</w:t>
            </w:r>
            <w:r w:rsidRPr="00536A10">
              <w:rPr>
                <w:sz w:val="16"/>
                <w:szCs w:val="24"/>
                <w:rtl/>
              </w:rPr>
              <w:br/>
              <w:t>(</w:t>
            </w:r>
            <w:r w:rsidRPr="00536A10">
              <w:rPr>
                <w:sz w:val="16"/>
                <w:szCs w:val="24"/>
              </w:rPr>
              <w:t>CEDAW/C/GHA/1-2</w:t>
            </w:r>
            <w:r w:rsidRPr="00536A10">
              <w:rPr>
                <w:sz w:val="16"/>
                <w:szCs w:val="24"/>
                <w:rtl/>
              </w:rPr>
              <w:t>)</w:t>
            </w: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الحادية عشرة (1992)</w:t>
            </w: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rFonts w:hint="cs"/>
                <w:sz w:val="16"/>
                <w:szCs w:val="24"/>
                <w:rtl/>
              </w:rPr>
              <w:tab/>
              <w:t>التقرير الدوري الثاني</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1 شباط/فبراير 1991</w:t>
            </w:r>
          </w:p>
        </w:tc>
        <w:tc>
          <w:tcPr>
            <w:tcW w:w="2918" w:type="dxa"/>
            <w:gridSpan w:val="2"/>
            <w:tcBorders>
              <w:top w:val="nil"/>
              <w:left w:val="nil"/>
              <w:bottom w:val="nil"/>
              <w:right w:val="nil"/>
            </w:tcBorders>
          </w:tcPr>
          <w:p w:rsidR="00D86DF6" w:rsidRPr="00536A10" w:rsidRDefault="00D86DF6" w:rsidP="00D86DF6">
            <w:pPr>
              <w:tabs>
                <w:tab w:val="right" w:pos="2756"/>
              </w:tabs>
              <w:spacing w:after="120" w:line="280" w:lineRule="exact"/>
              <w:jc w:val="left"/>
              <w:rPr>
                <w:sz w:val="16"/>
                <w:szCs w:val="24"/>
              </w:rPr>
            </w:pPr>
            <w:r w:rsidRPr="00536A10">
              <w:rPr>
                <w:sz w:val="16"/>
                <w:szCs w:val="24"/>
                <w:rtl/>
              </w:rPr>
              <w:t>29 كانون الثاني/يناير 1991</w:t>
            </w:r>
            <w:r w:rsidRPr="00536A10">
              <w:rPr>
                <w:sz w:val="16"/>
                <w:szCs w:val="24"/>
                <w:rtl/>
              </w:rPr>
              <w:br/>
              <w:t>(</w:t>
            </w:r>
            <w:r w:rsidRPr="00536A10">
              <w:rPr>
                <w:sz w:val="16"/>
                <w:szCs w:val="24"/>
              </w:rPr>
              <w:t>CEDAW/C/GHA/1-2</w:t>
            </w:r>
            <w:r w:rsidRPr="00536A10">
              <w:rPr>
                <w:sz w:val="16"/>
                <w:szCs w:val="24"/>
                <w:rtl/>
              </w:rPr>
              <w:t>)</w:t>
            </w: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الحادية عشرة (1992)</w:t>
            </w: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rFonts w:hint="cs"/>
                <w:sz w:val="16"/>
                <w:szCs w:val="24"/>
                <w:rtl/>
              </w:rPr>
              <w:tab/>
              <w:t>التقرير الدوري الثالث</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1 شباط/فبراير 1995</w:t>
            </w:r>
          </w:p>
        </w:tc>
        <w:tc>
          <w:tcPr>
            <w:tcW w:w="2918" w:type="dxa"/>
            <w:gridSpan w:val="2"/>
            <w:tcBorders>
              <w:top w:val="nil"/>
              <w:left w:val="nil"/>
              <w:bottom w:val="nil"/>
              <w:right w:val="nil"/>
            </w:tcBorders>
          </w:tcPr>
          <w:p w:rsidR="00D86DF6" w:rsidRPr="00536A10" w:rsidRDefault="00D86DF6" w:rsidP="00D86DF6">
            <w:pPr>
              <w:tabs>
                <w:tab w:val="right" w:pos="2756"/>
              </w:tabs>
              <w:spacing w:after="120" w:line="280" w:lineRule="exact"/>
              <w:jc w:val="left"/>
              <w:rPr>
                <w:sz w:val="16"/>
                <w:szCs w:val="24"/>
              </w:rPr>
            </w:pPr>
            <w:r w:rsidRPr="00536A10">
              <w:rPr>
                <w:rFonts w:hint="cs"/>
                <w:sz w:val="16"/>
                <w:szCs w:val="24"/>
                <w:rtl/>
              </w:rPr>
              <w:t xml:space="preserve">23 </w:t>
            </w:r>
            <w:r w:rsidRPr="00536A10">
              <w:rPr>
                <w:rFonts w:hint="eastAsia"/>
                <w:sz w:val="16"/>
                <w:szCs w:val="24"/>
                <w:rtl/>
              </w:rPr>
              <w:t>شباط</w:t>
            </w:r>
            <w:r w:rsidRPr="00536A10">
              <w:rPr>
                <w:sz w:val="16"/>
                <w:szCs w:val="24"/>
                <w:rtl/>
              </w:rPr>
              <w:t>/فبراير</w:t>
            </w:r>
            <w:r w:rsidRPr="00536A10">
              <w:rPr>
                <w:rFonts w:hint="cs"/>
                <w:sz w:val="16"/>
                <w:szCs w:val="24"/>
                <w:rtl/>
              </w:rPr>
              <w:t xml:space="preserve"> 2005</w:t>
            </w:r>
            <w:r w:rsidRPr="00536A10">
              <w:rPr>
                <w:sz w:val="16"/>
                <w:szCs w:val="24"/>
                <w:rtl/>
              </w:rPr>
              <w:br/>
              <w:t>(</w:t>
            </w:r>
            <w:r w:rsidRPr="00536A10">
              <w:rPr>
                <w:sz w:val="16"/>
                <w:szCs w:val="24"/>
              </w:rPr>
              <w:t>CEDAW/C/GHA/3-5</w:t>
            </w:r>
            <w:r w:rsidRPr="00536A10">
              <w:rPr>
                <w:sz w:val="16"/>
                <w:szCs w:val="24"/>
                <w:rtl/>
              </w:rPr>
              <w:t>)</w:t>
            </w: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rFonts w:hint="cs"/>
                <w:sz w:val="16"/>
                <w:szCs w:val="24"/>
                <w:rtl/>
              </w:rPr>
              <w:tab/>
              <w:t>التقرير الدوري الرابع</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1 شباط/فبراير 1999</w:t>
            </w:r>
          </w:p>
        </w:tc>
        <w:tc>
          <w:tcPr>
            <w:tcW w:w="2918" w:type="dxa"/>
            <w:gridSpan w:val="2"/>
            <w:tcBorders>
              <w:top w:val="nil"/>
              <w:left w:val="nil"/>
              <w:bottom w:val="nil"/>
              <w:right w:val="nil"/>
            </w:tcBorders>
          </w:tcPr>
          <w:p w:rsidR="00D86DF6" w:rsidRPr="00536A10" w:rsidRDefault="00D86DF6" w:rsidP="00D86DF6">
            <w:pPr>
              <w:tabs>
                <w:tab w:val="right" w:pos="2756"/>
              </w:tabs>
              <w:spacing w:after="120" w:line="280" w:lineRule="exact"/>
              <w:jc w:val="left"/>
              <w:rPr>
                <w:sz w:val="16"/>
                <w:szCs w:val="24"/>
              </w:rPr>
            </w:pPr>
            <w:r w:rsidRPr="00536A10">
              <w:rPr>
                <w:rFonts w:hint="cs"/>
                <w:sz w:val="16"/>
                <w:szCs w:val="24"/>
                <w:rtl/>
              </w:rPr>
              <w:t xml:space="preserve">23 </w:t>
            </w:r>
            <w:r w:rsidRPr="00536A10">
              <w:rPr>
                <w:rFonts w:hint="eastAsia"/>
                <w:sz w:val="16"/>
                <w:szCs w:val="24"/>
                <w:rtl/>
              </w:rPr>
              <w:t>شباط</w:t>
            </w:r>
            <w:r w:rsidRPr="00536A10">
              <w:rPr>
                <w:sz w:val="16"/>
                <w:szCs w:val="24"/>
                <w:rtl/>
              </w:rPr>
              <w:t>/فبراير</w:t>
            </w:r>
            <w:r w:rsidRPr="00536A10">
              <w:rPr>
                <w:rFonts w:hint="cs"/>
                <w:sz w:val="16"/>
                <w:szCs w:val="24"/>
                <w:rtl/>
              </w:rPr>
              <w:t xml:space="preserve"> 2005</w:t>
            </w:r>
            <w:r w:rsidRPr="00536A10">
              <w:rPr>
                <w:sz w:val="16"/>
                <w:szCs w:val="24"/>
                <w:rtl/>
              </w:rPr>
              <w:br/>
              <w:t>(</w:t>
            </w:r>
            <w:r w:rsidRPr="00536A10">
              <w:rPr>
                <w:sz w:val="16"/>
                <w:szCs w:val="24"/>
              </w:rPr>
              <w:t>CEDAW/C/GHA/3-5</w:t>
            </w:r>
            <w:r w:rsidRPr="00536A10">
              <w:rPr>
                <w:sz w:val="16"/>
                <w:szCs w:val="24"/>
                <w:rtl/>
              </w:rPr>
              <w:t>)</w:t>
            </w: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rFonts w:hint="cs"/>
                <w:sz w:val="16"/>
                <w:szCs w:val="24"/>
                <w:rtl/>
              </w:rPr>
              <w:tab/>
              <w:t>التقرير الدوري الخامس</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1 شباط/فبراير 2003</w:t>
            </w:r>
          </w:p>
        </w:tc>
        <w:tc>
          <w:tcPr>
            <w:tcW w:w="2918" w:type="dxa"/>
            <w:gridSpan w:val="2"/>
            <w:tcBorders>
              <w:top w:val="nil"/>
              <w:left w:val="nil"/>
              <w:bottom w:val="nil"/>
              <w:right w:val="nil"/>
            </w:tcBorders>
          </w:tcPr>
          <w:p w:rsidR="00D86DF6" w:rsidRPr="00536A10" w:rsidRDefault="00D86DF6" w:rsidP="00D86DF6">
            <w:pPr>
              <w:tabs>
                <w:tab w:val="right" w:pos="2756"/>
              </w:tabs>
              <w:spacing w:after="120" w:line="280" w:lineRule="exact"/>
              <w:jc w:val="left"/>
              <w:rPr>
                <w:sz w:val="16"/>
                <w:szCs w:val="24"/>
              </w:rPr>
            </w:pPr>
            <w:r w:rsidRPr="00536A10">
              <w:rPr>
                <w:rFonts w:hint="cs"/>
                <w:sz w:val="16"/>
                <w:szCs w:val="24"/>
                <w:rtl/>
              </w:rPr>
              <w:t xml:space="preserve">23 </w:t>
            </w:r>
            <w:r w:rsidRPr="00536A10">
              <w:rPr>
                <w:rFonts w:hint="eastAsia"/>
                <w:sz w:val="16"/>
                <w:szCs w:val="24"/>
                <w:rtl/>
              </w:rPr>
              <w:t>شباط</w:t>
            </w:r>
            <w:r w:rsidRPr="00536A10">
              <w:rPr>
                <w:sz w:val="16"/>
                <w:szCs w:val="24"/>
                <w:rtl/>
              </w:rPr>
              <w:t>/فبراير</w:t>
            </w:r>
            <w:r w:rsidRPr="00536A10">
              <w:rPr>
                <w:rFonts w:hint="cs"/>
                <w:sz w:val="16"/>
                <w:szCs w:val="24"/>
                <w:rtl/>
              </w:rPr>
              <w:t xml:space="preserve"> 2005</w:t>
            </w:r>
            <w:r w:rsidRPr="00536A10">
              <w:rPr>
                <w:sz w:val="16"/>
                <w:szCs w:val="24"/>
                <w:rtl/>
              </w:rPr>
              <w:br/>
              <w:t>(</w:t>
            </w:r>
            <w:r w:rsidRPr="00536A10">
              <w:rPr>
                <w:sz w:val="16"/>
                <w:szCs w:val="24"/>
              </w:rPr>
              <w:t>CEDAW/C/GHA/3-5</w:t>
            </w:r>
            <w:r w:rsidRPr="00536A10">
              <w:rPr>
                <w:sz w:val="16"/>
                <w:szCs w:val="24"/>
                <w:rtl/>
              </w:rPr>
              <w:t>)</w:t>
            </w: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rFonts w:hint="cs"/>
                <w:b/>
                <w:bCs/>
                <w:i/>
                <w:iCs/>
                <w:sz w:val="16"/>
                <w:szCs w:val="24"/>
                <w:rtl/>
              </w:rPr>
            </w:pPr>
            <w:proofErr w:type="spellStart"/>
            <w:r w:rsidRPr="00536A10">
              <w:rPr>
                <w:rFonts w:hint="cs"/>
                <w:b/>
                <w:bCs/>
                <w:i/>
                <w:iCs/>
                <w:sz w:val="16"/>
                <w:szCs w:val="24"/>
                <w:rtl/>
              </w:rPr>
              <w:t>غرينادا</w:t>
            </w:r>
            <w:proofErr w:type="spellEnd"/>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918"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rFonts w:hint="cs"/>
                <w:sz w:val="16"/>
                <w:szCs w:val="24"/>
                <w:rtl/>
              </w:rPr>
              <w:tab/>
              <w:t>التقرير الدوري الأول</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29 أيلول/سبتمبر 1991</w:t>
            </w:r>
          </w:p>
        </w:tc>
        <w:tc>
          <w:tcPr>
            <w:tcW w:w="2918"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rFonts w:hint="cs"/>
                <w:sz w:val="16"/>
                <w:szCs w:val="24"/>
                <w:rtl/>
              </w:rPr>
              <w:tab/>
              <w:t>التقرير الدوري الثاني</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29 أيلول/سبتمبر 1995</w:t>
            </w:r>
          </w:p>
        </w:tc>
        <w:tc>
          <w:tcPr>
            <w:tcW w:w="2918"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rFonts w:hint="cs"/>
                <w:sz w:val="16"/>
                <w:szCs w:val="24"/>
                <w:rtl/>
              </w:rPr>
              <w:tab/>
              <w:t>التقرير الدوري الثالث</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rFonts w:hint="cs"/>
                <w:sz w:val="16"/>
                <w:szCs w:val="24"/>
                <w:rtl/>
              </w:rPr>
              <w:t>29</w:t>
            </w:r>
            <w:r w:rsidRPr="00536A10">
              <w:rPr>
                <w:sz w:val="16"/>
                <w:szCs w:val="24"/>
                <w:rtl/>
              </w:rPr>
              <w:t xml:space="preserve"> أيلول/سبتمبر 1999</w:t>
            </w:r>
          </w:p>
        </w:tc>
        <w:tc>
          <w:tcPr>
            <w:tcW w:w="2918"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rFonts w:hint="cs"/>
                <w:sz w:val="16"/>
                <w:szCs w:val="24"/>
                <w:rtl/>
              </w:rPr>
              <w:tab/>
              <w:t>التقرير الدوري الرابع</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rFonts w:hint="cs"/>
                <w:sz w:val="16"/>
                <w:szCs w:val="24"/>
                <w:rtl/>
              </w:rPr>
            </w:pPr>
            <w:r w:rsidRPr="00536A10">
              <w:rPr>
                <w:rFonts w:hint="cs"/>
                <w:sz w:val="16"/>
                <w:szCs w:val="24"/>
                <w:rtl/>
              </w:rPr>
              <w:t>29</w:t>
            </w:r>
            <w:r w:rsidRPr="00536A10">
              <w:rPr>
                <w:sz w:val="16"/>
                <w:szCs w:val="24"/>
                <w:rtl/>
              </w:rPr>
              <w:t xml:space="preserve"> أيلول/سبتمبر </w:t>
            </w:r>
            <w:r w:rsidRPr="00536A10">
              <w:rPr>
                <w:rFonts w:hint="cs"/>
                <w:sz w:val="16"/>
                <w:szCs w:val="24"/>
                <w:rtl/>
              </w:rPr>
              <w:t>2003</w:t>
            </w:r>
          </w:p>
        </w:tc>
        <w:tc>
          <w:tcPr>
            <w:tcW w:w="2918"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rFonts w:hint="cs"/>
                <w:b/>
                <w:bCs/>
                <w:i/>
                <w:iCs/>
                <w:sz w:val="16"/>
                <w:szCs w:val="24"/>
                <w:rtl/>
              </w:rPr>
            </w:pPr>
            <w:r w:rsidRPr="00536A10">
              <w:rPr>
                <w:rFonts w:hint="cs"/>
                <w:b/>
                <w:bCs/>
                <w:i/>
                <w:iCs/>
                <w:sz w:val="16"/>
                <w:szCs w:val="24"/>
                <w:rtl/>
              </w:rPr>
              <w:t>غواتيمالا</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918"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rFonts w:hint="cs"/>
                <w:sz w:val="16"/>
                <w:szCs w:val="24"/>
                <w:rtl/>
              </w:rPr>
              <w:tab/>
              <w:t>التقرير الدوري الأول</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11 أيلول/سبتمبر 1983</w:t>
            </w:r>
          </w:p>
        </w:tc>
        <w:tc>
          <w:tcPr>
            <w:tcW w:w="2918"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Pr>
            </w:pPr>
            <w:r w:rsidRPr="00536A10">
              <w:rPr>
                <w:sz w:val="16"/>
                <w:szCs w:val="24"/>
                <w:rtl/>
              </w:rPr>
              <w:t>2 نيسان/أبريل 1991</w:t>
            </w:r>
            <w:r w:rsidRPr="00536A10">
              <w:rPr>
                <w:sz w:val="16"/>
                <w:szCs w:val="24"/>
                <w:rtl/>
              </w:rPr>
              <w:br/>
              <w:t>(</w:t>
            </w:r>
            <w:r w:rsidRPr="00536A10">
              <w:rPr>
                <w:sz w:val="16"/>
                <w:szCs w:val="24"/>
              </w:rPr>
              <w:t>CEDAW/C/GUA/1-2 and Corr.1</w:t>
            </w:r>
            <w:r w:rsidRPr="00536A10">
              <w:rPr>
                <w:sz w:val="16"/>
                <w:szCs w:val="24"/>
                <w:rtl/>
              </w:rPr>
              <w:t>)</w:t>
            </w:r>
          </w:p>
          <w:p w:rsidR="00D86DF6" w:rsidRPr="00536A10" w:rsidRDefault="00D86DF6" w:rsidP="00D86DF6">
            <w:pPr>
              <w:tabs>
                <w:tab w:val="right" w:pos="2756"/>
              </w:tabs>
              <w:spacing w:after="120" w:line="280" w:lineRule="exact"/>
              <w:jc w:val="left"/>
              <w:rPr>
                <w:sz w:val="16"/>
                <w:szCs w:val="24"/>
              </w:rPr>
            </w:pPr>
            <w:r w:rsidRPr="00536A10">
              <w:rPr>
                <w:sz w:val="16"/>
                <w:szCs w:val="24"/>
                <w:rtl/>
              </w:rPr>
              <w:t>7 نيسان/أبريل 1993</w:t>
            </w:r>
            <w:r w:rsidRPr="00536A10">
              <w:rPr>
                <w:sz w:val="16"/>
                <w:szCs w:val="24"/>
                <w:rtl/>
              </w:rPr>
              <w:br/>
              <w:t>(</w:t>
            </w:r>
            <w:r w:rsidRPr="00536A10">
              <w:rPr>
                <w:sz w:val="16"/>
                <w:szCs w:val="24"/>
              </w:rPr>
              <w:t>CEDAW/C/GUA/1-2/Amend.1</w:t>
            </w:r>
            <w:r w:rsidRPr="00536A10">
              <w:rPr>
                <w:sz w:val="16"/>
                <w:szCs w:val="24"/>
                <w:rtl/>
              </w:rPr>
              <w:t>)</w:t>
            </w: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الثالثة عشرة (1994)</w:t>
            </w:r>
          </w:p>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br/>
              <w:t>الثالثة عشرة (1994)</w:t>
            </w: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rFonts w:hint="cs"/>
                <w:sz w:val="16"/>
                <w:szCs w:val="24"/>
                <w:rtl/>
              </w:rPr>
              <w:tab/>
              <w:t>التقرير الدوري الثاني</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11 أيلول/سبتمبر 1987</w:t>
            </w:r>
          </w:p>
        </w:tc>
        <w:tc>
          <w:tcPr>
            <w:tcW w:w="2918" w:type="dxa"/>
            <w:gridSpan w:val="2"/>
            <w:tcBorders>
              <w:top w:val="nil"/>
              <w:left w:val="nil"/>
              <w:bottom w:val="nil"/>
              <w:right w:val="nil"/>
            </w:tcBorders>
          </w:tcPr>
          <w:p w:rsidR="00D86DF6" w:rsidRPr="00536A10" w:rsidRDefault="00D86DF6" w:rsidP="00D86DF6">
            <w:pPr>
              <w:tabs>
                <w:tab w:val="right" w:pos="2756"/>
              </w:tabs>
              <w:spacing w:after="120" w:line="280" w:lineRule="exact"/>
              <w:jc w:val="left"/>
              <w:rPr>
                <w:sz w:val="16"/>
                <w:szCs w:val="24"/>
              </w:rPr>
            </w:pPr>
            <w:r w:rsidRPr="00536A10">
              <w:rPr>
                <w:sz w:val="16"/>
                <w:szCs w:val="24"/>
                <w:rtl/>
              </w:rPr>
              <w:t>2 نيسان/أبريل 1991</w:t>
            </w:r>
            <w:r w:rsidRPr="00536A10">
              <w:rPr>
                <w:sz w:val="16"/>
                <w:szCs w:val="24"/>
                <w:rtl/>
              </w:rPr>
              <w:br/>
              <w:t>(</w:t>
            </w:r>
            <w:r w:rsidRPr="00536A10">
              <w:rPr>
                <w:sz w:val="16"/>
                <w:szCs w:val="24"/>
              </w:rPr>
              <w:t>CEDAW/C/GUA/1-2 and Corr.1</w:t>
            </w:r>
            <w:r w:rsidRPr="00536A10">
              <w:rPr>
                <w:sz w:val="16"/>
                <w:szCs w:val="24"/>
                <w:rtl/>
              </w:rPr>
              <w:t>)</w:t>
            </w:r>
          </w:p>
          <w:p w:rsidR="00D86DF6" w:rsidRPr="00536A10" w:rsidRDefault="00D86DF6" w:rsidP="00D86DF6">
            <w:pPr>
              <w:tabs>
                <w:tab w:val="right" w:pos="2756"/>
              </w:tabs>
              <w:spacing w:after="120" w:line="280" w:lineRule="exact"/>
              <w:jc w:val="left"/>
              <w:rPr>
                <w:sz w:val="16"/>
                <w:szCs w:val="24"/>
              </w:rPr>
            </w:pPr>
            <w:r w:rsidRPr="00536A10">
              <w:rPr>
                <w:sz w:val="16"/>
                <w:szCs w:val="24"/>
                <w:rtl/>
              </w:rPr>
              <w:t>7 نيسان/أبريل 1993</w:t>
            </w:r>
            <w:r w:rsidRPr="00536A10">
              <w:rPr>
                <w:sz w:val="16"/>
                <w:szCs w:val="24"/>
                <w:rtl/>
              </w:rPr>
              <w:br/>
              <w:t>(</w:t>
            </w:r>
            <w:r w:rsidRPr="00536A10">
              <w:rPr>
                <w:sz w:val="16"/>
                <w:szCs w:val="24"/>
              </w:rPr>
              <w:t>CEDAW/C/GUA/1-2/Amend.1</w:t>
            </w:r>
            <w:r w:rsidRPr="00536A10">
              <w:rPr>
                <w:sz w:val="16"/>
                <w:szCs w:val="24"/>
                <w:rtl/>
              </w:rPr>
              <w:t>)</w:t>
            </w: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الثالثة عشرة (1994)</w:t>
            </w:r>
          </w:p>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br/>
            </w:r>
            <w:r w:rsidRPr="00536A10">
              <w:rPr>
                <w:sz w:val="16"/>
                <w:szCs w:val="24"/>
                <w:rtl/>
              </w:rPr>
              <w:br/>
              <w:t>الثالثة عشرة (1994)</w:t>
            </w: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rFonts w:hint="cs"/>
                <w:sz w:val="16"/>
                <w:szCs w:val="24"/>
                <w:rtl/>
              </w:rPr>
              <w:tab/>
              <w:t>التقرير الدوري الثالث</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11 أيلول/سبتمبر 1991</w:t>
            </w:r>
          </w:p>
        </w:tc>
        <w:tc>
          <w:tcPr>
            <w:tcW w:w="2918"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rFonts w:hint="cs"/>
                <w:sz w:val="16"/>
                <w:szCs w:val="24"/>
                <w:rtl/>
              </w:rPr>
              <w:tab/>
              <w:t>التقرير الدوري الرابع</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11 أيلول/سبتمبر 1995</w:t>
            </w:r>
          </w:p>
        </w:tc>
        <w:tc>
          <w:tcPr>
            <w:tcW w:w="2918"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20 آذار/مارس 2001</w:t>
            </w:r>
            <w:r w:rsidRPr="00536A10">
              <w:rPr>
                <w:sz w:val="16"/>
                <w:szCs w:val="24"/>
                <w:rtl/>
              </w:rPr>
              <w:br/>
              <w:t>(</w:t>
            </w:r>
            <w:r w:rsidRPr="00536A10">
              <w:rPr>
                <w:sz w:val="16"/>
                <w:szCs w:val="24"/>
              </w:rPr>
              <w:t>CEDAW/C/GUA/3-4</w:t>
            </w:r>
            <w:r w:rsidRPr="00536A10">
              <w:rPr>
                <w:sz w:val="16"/>
                <w:szCs w:val="24"/>
                <w:rtl/>
              </w:rPr>
              <w:t>)</w:t>
            </w: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الاستثنائية (2002)</w:t>
            </w: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rFonts w:hint="cs"/>
                <w:sz w:val="16"/>
                <w:szCs w:val="24"/>
                <w:rtl/>
              </w:rPr>
              <w:tab/>
              <w:t>التقرير الدوري الخامس</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11 أيلول/سبتمبر 1999</w:t>
            </w:r>
          </w:p>
        </w:tc>
        <w:tc>
          <w:tcPr>
            <w:tcW w:w="2918" w:type="dxa"/>
            <w:gridSpan w:val="2"/>
            <w:tcBorders>
              <w:top w:val="nil"/>
              <w:left w:val="nil"/>
              <w:bottom w:val="nil"/>
              <w:right w:val="nil"/>
            </w:tcBorders>
          </w:tcPr>
          <w:p w:rsidR="00D86DF6" w:rsidRPr="00536A10" w:rsidRDefault="00D86DF6" w:rsidP="00D86DF6">
            <w:pPr>
              <w:tabs>
                <w:tab w:val="right" w:pos="2756"/>
              </w:tabs>
              <w:spacing w:after="120" w:line="280" w:lineRule="exact"/>
              <w:jc w:val="left"/>
              <w:rPr>
                <w:sz w:val="16"/>
                <w:szCs w:val="24"/>
              </w:rPr>
            </w:pPr>
            <w:r w:rsidRPr="00536A10">
              <w:rPr>
                <w:sz w:val="16"/>
                <w:szCs w:val="24"/>
                <w:rtl/>
              </w:rPr>
              <w:t>15 كانون الثاني/يناير 2002</w:t>
            </w:r>
            <w:r w:rsidRPr="00536A10">
              <w:rPr>
                <w:sz w:val="16"/>
                <w:szCs w:val="24"/>
                <w:rtl/>
              </w:rPr>
              <w:br/>
              <w:t>(</w:t>
            </w:r>
            <w:r w:rsidRPr="00536A10">
              <w:rPr>
                <w:sz w:val="16"/>
                <w:szCs w:val="24"/>
              </w:rPr>
              <w:t>CEDAW/C/GUA/5</w:t>
            </w:r>
            <w:r w:rsidRPr="00536A10">
              <w:rPr>
                <w:sz w:val="16"/>
                <w:szCs w:val="24"/>
                <w:rtl/>
              </w:rPr>
              <w:t>)</w:t>
            </w: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الاستثنائية (2002)</w:t>
            </w: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rFonts w:hint="cs"/>
                <w:sz w:val="16"/>
                <w:szCs w:val="24"/>
                <w:rtl/>
              </w:rPr>
              <w:tab/>
              <w:t>التقرير الدوري السادس</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rFonts w:hint="cs"/>
                <w:sz w:val="16"/>
                <w:szCs w:val="24"/>
                <w:rtl/>
              </w:rPr>
            </w:pPr>
            <w:r w:rsidRPr="00536A10">
              <w:rPr>
                <w:sz w:val="16"/>
                <w:szCs w:val="24"/>
                <w:rtl/>
              </w:rPr>
              <w:t xml:space="preserve">11 أيلول/سبتمبر </w:t>
            </w:r>
            <w:r w:rsidRPr="00536A10">
              <w:rPr>
                <w:rFonts w:hint="cs"/>
                <w:sz w:val="16"/>
                <w:szCs w:val="24"/>
                <w:rtl/>
              </w:rPr>
              <w:t>2003</w:t>
            </w:r>
          </w:p>
        </w:tc>
        <w:tc>
          <w:tcPr>
            <w:tcW w:w="2918" w:type="dxa"/>
            <w:gridSpan w:val="2"/>
            <w:tcBorders>
              <w:top w:val="nil"/>
              <w:left w:val="nil"/>
              <w:bottom w:val="nil"/>
              <w:right w:val="nil"/>
            </w:tcBorders>
          </w:tcPr>
          <w:p w:rsidR="00D86DF6" w:rsidRPr="00536A10" w:rsidRDefault="00D86DF6" w:rsidP="00D86DF6">
            <w:pPr>
              <w:tabs>
                <w:tab w:val="right" w:pos="2756"/>
              </w:tabs>
              <w:spacing w:after="120" w:line="280" w:lineRule="exact"/>
              <w:jc w:val="left"/>
              <w:rPr>
                <w:sz w:val="16"/>
                <w:szCs w:val="24"/>
              </w:rPr>
            </w:pPr>
            <w:r w:rsidRPr="00536A10">
              <w:rPr>
                <w:rFonts w:hint="cs"/>
                <w:sz w:val="16"/>
                <w:szCs w:val="24"/>
                <w:rtl/>
              </w:rPr>
              <w:t>7</w:t>
            </w:r>
            <w:r w:rsidRPr="00536A10">
              <w:rPr>
                <w:sz w:val="16"/>
                <w:szCs w:val="24"/>
                <w:rtl/>
              </w:rPr>
              <w:t xml:space="preserve"> كانون الثاني/يناير 200</w:t>
            </w:r>
            <w:r w:rsidRPr="00536A10">
              <w:rPr>
                <w:rFonts w:hint="cs"/>
                <w:sz w:val="16"/>
                <w:szCs w:val="24"/>
                <w:rtl/>
              </w:rPr>
              <w:t>4</w:t>
            </w:r>
            <w:r w:rsidRPr="00536A10">
              <w:rPr>
                <w:sz w:val="16"/>
                <w:szCs w:val="24"/>
                <w:rtl/>
              </w:rPr>
              <w:br/>
              <w:t>(</w:t>
            </w:r>
            <w:r w:rsidRPr="00536A10">
              <w:rPr>
                <w:sz w:val="16"/>
                <w:szCs w:val="24"/>
              </w:rPr>
              <w:t>CEDAW/C/GUA/6</w:t>
            </w:r>
            <w:r w:rsidRPr="00536A10">
              <w:rPr>
                <w:sz w:val="16"/>
                <w:szCs w:val="24"/>
                <w:rtl/>
              </w:rPr>
              <w:t>)</w:t>
            </w: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rFonts w:hint="cs"/>
                <w:b/>
                <w:bCs/>
                <w:i/>
                <w:iCs/>
                <w:sz w:val="16"/>
                <w:szCs w:val="24"/>
                <w:rtl/>
              </w:rPr>
            </w:pPr>
            <w:r w:rsidRPr="00536A10">
              <w:rPr>
                <w:rFonts w:hint="cs"/>
                <w:b/>
                <w:bCs/>
                <w:i/>
                <w:iCs/>
                <w:sz w:val="16"/>
                <w:szCs w:val="24"/>
                <w:rtl/>
              </w:rPr>
              <w:t>غيانا</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918" w:type="dxa"/>
            <w:gridSpan w:val="2"/>
            <w:tcBorders>
              <w:top w:val="nil"/>
              <w:left w:val="nil"/>
              <w:bottom w:val="nil"/>
              <w:right w:val="nil"/>
            </w:tcBorders>
          </w:tcPr>
          <w:p w:rsidR="00D86DF6" w:rsidRPr="00536A10" w:rsidRDefault="00D86DF6" w:rsidP="00D86DF6">
            <w:pPr>
              <w:tabs>
                <w:tab w:val="right" w:pos="2756"/>
              </w:tabs>
              <w:spacing w:after="120" w:line="280" w:lineRule="exact"/>
              <w:jc w:val="left"/>
              <w:rPr>
                <w:sz w:val="16"/>
                <w:szCs w:val="24"/>
                <w:rtl/>
              </w:rPr>
            </w:pP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rFonts w:hint="cs"/>
                <w:sz w:val="16"/>
                <w:szCs w:val="24"/>
                <w:rtl/>
              </w:rPr>
              <w:tab/>
              <w:t>التقرير الدوري الأول</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3 أيلول/سبتمبر 1982</w:t>
            </w:r>
          </w:p>
        </w:tc>
        <w:tc>
          <w:tcPr>
            <w:tcW w:w="2918" w:type="dxa"/>
            <w:gridSpan w:val="2"/>
            <w:tcBorders>
              <w:top w:val="nil"/>
              <w:left w:val="nil"/>
              <w:bottom w:val="nil"/>
              <w:right w:val="nil"/>
            </w:tcBorders>
          </w:tcPr>
          <w:p w:rsidR="00D86DF6" w:rsidRPr="00536A10" w:rsidRDefault="00D86DF6" w:rsidP="00D86DF6">
            <w:pPr>
              <w:tabs>
                <w:tab w:val="right" w:pos="2756"/>
              </w:tabs>
              <w:spacing w:after="120" w:line="280" w:lineRule="exact"/>
              <w:jc w:val="left"/>
              <w:rPr>
                <w:sz w:val="16"/>
                <w:szCs w:val="24"/>
              </w:rPr>
            </w:pPr>
            <w:r w:rsidRPr="00536A10">
              <w:rPr>
                <w:sz w:val="16"/>
                <w:szCs w:val="24"/>
                <w:rtl/>
              </w:rPr>
              <w:t>23 كانون الثاني/يناير 1990</w:t>
            </w:r>
            <w:r w:rsidRPr="00536A10">
              <w:rPr>
                <w:sz w:val="16"/>
                <w:szCs w:val="24"/>
                <w:rtl/>
              </w:rPr>
              <w:br/>
              <w:t>(</w:t>
            </w:r>
            <w:r w:rsidRPr="00536A10">
              <w:rPr>
                <w:sz w:val="16"/>
                <w:szCs w:val="24"/>
              </w:rPr>
              <w:t>CEDAW/C/5/Add.63</w:t>
            </w:r>
            <w:r w:rsidRPr="00536A10">
              <w:rPr>
                <w:sz w:val="16"/>
                <w:szCs w:val="24"/>
                <w:rtl/>
              </w:rPr>
              <w:t>)</w:t>
            </w: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rFonts w:hint="cs"/>
                <w:sz w:val="16"/>
                <w:szCs w:val="24"/>
                <w:rtl/>
              </w:rPr>
              <w:t>الثالثة عشرة</w:t>
            </w:r>
            <w:r w:rsidRPr="00536A10">
              <w:rPr>
                <w:sz w:val="16"/>
                <w:szCs w:val="24"/>
                <w:rtl/>
              </w:rPr>
              <w:t xml:space="preserve"> (</w:t>
            </w:r>
            <w:r w:rsidRPr="00536A10">
              <w:rPr>
                <w:rFonts w:hint="cs"/>
                <w:sz w:val="16"/>
                <w:szCs w:val="24"/>
                <w:rtl/>
              </w:rPr>
              <w:t>1994</w:t>
            </w:r>
            <w:r w:rsidRPr="00536A10">
              <w:rPr>
                <w:sz w:val="16"/>
                <w:szCs w:val="24"/>
                <w:rtl/>
              </w:rPr>
              <w:t>)</w:t>
            </w: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rFonts w:hint="cs"/>
                <w:sz w:val="16"/>
                <w:szCs w:val="24"/>
                <w:rtl/>
              </w:rPr>
              <w:tab/>
              <w:t>التقرير الدوري الثاني</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3 أيلول/سبتمبر 1986</w:t>
            </w:r>
          </w:p>
        </w:tc>
        <w:tc>
          <w:tcPr>
            <w:tcW w:w="2918"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20 أيلول/سبتمبر 1999</w:t>
            </w:r>
            <w:r w:rsidRPr="00536A10">
              <w:rPr>
                <w:sz w:val="16"/>
                <w:szCs w:val="24"/>
                <w:rtl/>
              </w:rPr>
              <w:br/>
              <w:t>(</w:t>
            </w:r>
            <w:r w:rsidRPr="00536A10">
              <w:rPr>
                <w:sz w:val="16"/>
                <w:szCs w:val="24"/>
              </w:rPr>
              <w:t>CEDAW/C/GUY/2</w:t>
            </w:r>
            <w:r w:rsidRPr="00536A10">
              <w:rPr>
                <w:sz w:val="16"/>
                <w:szCs w:val="24"/>
                <w:rtl/>
              </w:rPr>
              <w:t>)</w:t>
            </w: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الخامسة والعشرون (2001)</w:t>
            </w: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rFonts w:hint="cs"/>
                <w:sz w:val="16"/>
                <w:szCs w:val="24"/>
                <w:rtl/>
              </w:rPr>
              <w:tab/>
              <w:t>التقرير الدوري الثالث</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3 أيلول/سبتمبر 1990</w:t>
            </w:r>
          </w:p>
        </w:tc>
        <w:tc>
          <w:tcPr>
            <w:tcW w:w="2918"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27 حزيران/يونيه 2003</w:t>
            </w:r>
            <w:r w:rsidRPr="00536A10">
              <w:rPr>
                <w:sz w:val="16"/>
                <w:szCs w:val="24"/>
                <w:rtl/>
              </w:rPr>
              <w:br/>
              <w:t>(</w:t>
            </w:r>
            <w:r w:rsidRPr="00536A10">
              <w:rPr>
                <w:sz w:val="16"/>
                <w:szCs w:val="24"/>
              </w:rPr>
              <w:t>CEDAW/C/GUY/3-6</w:t>
            </w:r>
            <w:r w:rsidRPr="00536A10">
              <w:rPr>
                <w:sz w:val="16"/>
                <w:szCs w:val="24"/>
                <w:rtl/>
              </w:rPr>
              <w:t>)</w:t>
            </w: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rFonts w:hint="cs"/>
                <w:sz w:val="16"/>
                <w:szCs w:val="24"/>
                <w:rtl/>
              </w:rPr>
            </w:pPr>
            <w:r w:rsidRPr="00536A10">
              <w:rPr>
                <w:rFonts w:hint="cs"/>
                <w:sz w:val="16"/>
                <w:szCs w:val="24"/>
                <w:rtl/>
              </w:rPr>
              <w:t>الثالثة والثلاثون (2005)</w:t>
            </w: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rFonts w:hint="cs"/>
                <w:sz w:val="16"/>
                <w:szCs w:val="24"/>
                <w:rtl/>
              </w:rPr>
              <w:tab/>
              <w:t>التقرير الدوري الرابع</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3 أيلول/سبتمبر 1994</w:t>
            </w:r>
          </w:p>
        </w:tc>
        <w:tc>
          <w:tcPr>
            <w:tcW w:w="2918" w:type="dxa"/>
            <w:gridSpan w:val="2"/>
            <w:tcBorders>
              <w:top w:val="nil"/>
              <w:left w:val="nil"/>
              <w:bottom w:val="nil"/>
              <w:right w:val="nil"/>
            </w:tcBorders>
          </w:tcPr>
          <w:p w:rsidR="00D86DF6" w:rsidRPr="00536A10" w:rsidRDefault="00D86DF6" w:rsidP="00D86DF6">
            <w:pPr>
              <w:tabs>
                <w:tab w:val="right" w:pos="2756"/>
              </w:tabs>
              <w:spacing w:after="120" w:line="280" w:lineRule="exact"/>
              <w:jc w:val="left"/>
              <w:rPr>
                <w:sz w:val="16"/>
                <w:szCs w:val="24"/>
              </w:rPr>
            </w:pPr>
            <w:r w:rsidRPr="00536A10">
              <w:rPr>
                <w:sz w:val="16"/>
                <w:szCs w:val="24"/>
                <w:rtl/>
              </w:rPr>
              <w:t>27 حزيران/يونيه 2003</w:t>
            </w:r>
            <w:r w:rsidRPr="00536A10">
              <w:rPr>
                <w:sz w:val="16"/>
                <w:szCs w:val="24"/>
                <w:rtl/>
              </w:rPr>
              <w:br/>
              <w:t>(</w:t>
            </w:r>
            <w:r w:rsidRPr="00536A10">
              <w:rPr>
                <w:sz w:val="16"/>
                <w:szCs w:val="24"/>
              </w:rPr>
              <w:t>CEDAW/C/GUY/3-6</w:t>
            </w:r>
            <w:r w:rsidRPr="00536A10">
              <w:rPr>
                <w:sz w:val="16"/>
                <w:szCs w:val="24"/>
                <w:rtl/>
              </w:rPr>
              <w:t>)</w:t>
            </w: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rFonts w:hint="cs"/>
                <w:sz w:val="16"/>
                <w:szCs w:val="24"/>
                <w:rtl/>
              </w:rPr>
            </w:pPr>
            <w:r w:rsidRPr="00536A10">
              <w:rPr>
                <w:rFonts w:hint="cs"/>
                <w:sz w:val="16"/>
                <w:szCs w:val="24"/>
                <w:rtl/>
              </w:rPr>
              <w:t>الثالثة والثلاثون (2005)</w:t>
            </w: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rFonts w:hint="cs"/>
                <w:sz w:val="16"/>
                <w:szCs w:val="24"/>
                <w:rtl/>
              </w:rPr>
              <w:tab/>
              <w:t>التقرير الدوري الخامس</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3 أيلول/سبتمبر 1998</w:t>
            </w:r>
          </w:p>
        </w:tc>
        <w:tc>
          <w:tcPr>
            <w:tcW w:w="2918" w:type="dxa"/>
            <w:gridSpan w:val="2"/>
            <w:tcBorders>
              <w:top w:val="nil"/>
              <w:left w:val="nil"/>
              <w:bottom w:val="nil"/>
              <w:right w:val="nil"/>
            </w:tcBorders>
          </w:tcPr>
          <w:p w:rsidR="00D86DF6" w:rsidRPr="00536A10" w:rsidRDefault="00D86DF6" w:rsidP="00D86DF6">
            <w:pPr>
              <w:tabs>
                <w:tab w:val="right" w:pos="2756"/>
              </w:tabs>
              <w:spacing w:after="120" w:line="280" w:lineRule="exact"/>
              <w:jc w:val="left"/>
              <w:rPr>
                <w:sz w:val="16"/>
                <w:szCs w:val="24"/>
              </w:rPr>
            </w:pPr>
            <w:r w:rsidRPr="00536A10">
              <w:rPr>
                <w:sz w:val="16"/>
                <w:szCs w:val="24"/>
                <w:rtl/>
              </w:rPr>
              <w:t>27 حزيران/يونيه 2003</w:t>
            </w:r>
            <w:r w:rsidRPr="00536A10">
              <w:rPr>
                <w:sz w:val="16"/>
                <w:szCs w:val="24"/>
                <w:rtl/>
              </w:rPr>
              <w:br/>
              <w:t>(</w:t>
            </w:r>
            <w:r w:rsidRPr="00536A10">
              <w:rPr>
                <w:sz w:val="16"/>
                <w:szCs w:val="24"/>
              </w:rPr>
              <w:t>CEDAW/C/GUY/3-6</w:t>
            </w:r>
            <w:r w:rsidRPr="00536A10">
              <w:rPr>
                <w:sz w:val="16"/>
                <w:szCs w:val="24"/>
                <w:rtl/>
              </w:rPr>
              <w:t>)</w:t>
            </w: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rFonts w:hint="cs"/>
                <w:sz w:val="16"/>
                <w:szCs w:val="24"/>
                <w:rtl/>
              </w:rPr>
            </w:pPr>
            <w:r w:rsidRPr="00536A10">
              <w:rPr>
                <w:rFonts w:hint="cs"/>
                <w:sz w:val="16"/>
                <w:szCs w:val="24"/>
                <w:rtl/>
              </w:rPr>
              <w:t>الثالثة والثلاثون (2005)</w:t>
            </w: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rFonts w:hint="cs"/>
                <w:sz w:val="16"/>
                <w:szCs w:val="24"/>
                <w:rtl/>
              </w:rPr>
            </w:pPr>
            <w:r w:rsidRPr="00536A10">
              <w:rPr>
                <w:sz w:val="16"/>
                <w:szCs w:val="24"/>
                <w:rtl/>
              </w:rPr>
              <w:tab/>
            </w:r>
            <w:r w:rsidRPr="00536A10">
              <w:rPr>
                <w:rFonts w:hint="cs"/>
                <w:sz w:val="16"/>
                <w:szCs w:val="24"/>
                <w:rtl/>
              </w:rPr>
              <w:t>التقرير الدوري السادس</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3 أيلول/سبتمبر 2002</w:t>
            </w:r>
          </w:p>
        </w:tc>
        <w:tc>
          <w:tcPr>
            <w:tcW w:w="2918" w:type="dxa"/>
            <w:gridSpan w:val="2"/>
            <w:tcBorders>
              <w:top w:val="nil"/>
              <w:left w:val="nil"/>
              <w:bottom w:val="nil"/>
              <w:right w:val="nil"/>
            </w:tcBorders>
          </w:tcPr>
          <w:p w:rsidR="00D86DF6" w:rsidRPr="00536A10" w:rsidRDefault="00D86DF6" w:rsidP="00D86DF6">
            <w:pPr>
              <w:tabs>
                <w:tab w:val="right" w:pos="2756"/>
              </w:tabs>
              <w:spacing w:after="120" w:line="280" w:lineRule="exact"/>
              <w:jc w:val="left"/>
              <w:rPr>
                <w:sz w:val="16"/>
                <w:szCs w:val="24"/>
              </w:rPr>
            </w:pPr>
            <w:r w:rsidRPr="00536A10">
              <w:rPr>
                <w:sz w:val="16"/>
                <w:szCs w:val="24"/>
                <w:rtl/>
              </w:rPr>
              <w:t>27 حزيران/يونيه 2003</w:t>
            </w:r>
            <w:r w:rsidRPr="00536A10">
              <w:rPr>
                <w:sz w:val="16"/>
                <w:szCs w:val="24"/>
                <w:rtl/>
              </w:rPr>
              <w:br/>
            </w:r>
            <w:r w:rsidRPr="00536A10">
              <w:rPr>
                <w:sz w:val="16"/>
                <w:szCs w:val="24"/>
              </w:rPr>
              <w:t>(CEDAW/C/GUY/3-6)</w:t>
            </w: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rFonts w:hint="cs"/>
                <w:sz w:val="16"/>
                <w:szCs w:val="24"/>
                <w:rtl/>
              </w:rPr>
            </w:pPr>
            <w:r w:rsidRPr="00536A10">
              <w:rPr>
                <w:rFonts w:hint="cs"/>
                <w:sz w:val="16"/>
                <w:szCs w:val="24"/>
                <w:rtl/>
              </w:rPr>
              <w:t>الثالثة والثلاثون (2005)</w:t>
            </w: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keepNext/>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rFonts w:hint="cs"/>
                <w:b/>
                <w:bCs/>
                <w:i/>
                <w:iCs/>
                <w:sz w:val="16"/>
                <w:szCs w:val="24"/>
                <w:rtl/>
              </w:rPr>
            </w:pPr>
            <w:r w:rsidRPr="00536A10">
              <w:rPr>
                <w:rFonts w:hint="cs"/>
                <w:b/>
                <w:bCs/>
                <w:i/>
                <w:iCs/>
                <w:sz w:val="16"/>
                <w:szCs w:val="24"/>
                <w:rtl/>
              </w:rPr>
              <w:t>غينيا</w:t>
            </w:r>
          </w:p>
        </w:tc>
        <w:tc>
          <w:tcPr>
            <w:tcW w:w="2340" w:type="dxa"/>
            <w:gridSpan w:val="2"/>
            <w:tcBorders>
              <w:top w:val="nil"/>
              <w:left w:val="nil"/>
              <w:bottom w:val="nil"/>
              <w:right w:val="nil"/>
            </w:tcBorders>
          </w:tcPr>
          <w:p w:rsidR="00D86DF6" w:rsidRPr="00536A10" w:rsidRDefault="00D86DF6" w:rsidP="00D86DF6">
            <w:pPr>
              <w:keepNext/>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918" w:type="dxa"/>
            <w:gridSpan w:val="2"/>
            <w:tcBorders>
              <w:top w:val="nil"/>
              <w:left w:val="nil"/>
              <w:bottom w:val="nil"/>
              <w:right w:val="nil"/>
            </w:tcBorders>
          </w:tcPr>
          <w:p w:rsidR="00D86DF6" w:rsidRPr="00536A10" w:rsidRDefault="00D86DF6" w:rsidP="00D86DF6">
            <w:pPr>
              <w:keepNext/>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032" w:type="dxa"/>
            <w:gridSpan w:val="2"/>
            <w:tcBorders>
              <w:top w:val="nil"/>
              <w:left w:val="nil"/>
              <w:bottom w:val="nil"/>
              <w:right w:val="nil"/>
            </w:tcBorders>
          </w:tcPr>
          <w:p w:rsidR="00D86DF6" w:rsidRPr="00536A10" w:rsidRDefault="00D86DF6" w:rsidP="00D86DF6">
            <w:pPr>
              <w:keepNext/>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rFonts w:hint="cs"/>
                <w:sz w:val="16"/>
                <w:szCs w:val="24"/>
                <w:rtl/>
              </w:rPr>
              <w:tab/>
              <w:t>التقرير الدوري الأول</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8 أيلول/سبتمبر 1983</w:t>
            </w:r>
          </w:p>
        </w:tc>
        <w:tc>
          <w:tcPr>
            <w:tcW w:w="2918"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4 آب/أغسطس 2000</w:t>
            </w:r>
            <w:r w:rsidRPr="00536A10">
              <w:rPr>
                <w:sz w:val="16"/>
                <w:szCs w:val="24"/>
                <w:rtl/>
              </w:rPr>
              <w:br/>
              <w:t>(</w:t>
            </w:r>
            <w:r w:rsidRPr="00536A10">
              <w:rPr>
                <w:sz w:val="16"/>
                <w:szCs w:val="24"/>
              </w:rPr>
              <w:t>CEDAW/C/GIN/1-3</w:t>
            </w:r>
            <w:r w:rsidRPr="00536A10">
              <w:rPr>
                <w:sz w:val="16"/>
                <w:szCs w:val="24"/>
                <w:rtl/>
              </w:rPr>
              <w:t>)</w:t>
            </w: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الخامسة والعشرون (2001)</w:t>
            </w: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rFonts w:hint="cs"/>
                <w:sz w:val="16"/>
                <w:szCs w:val="24"/>
                <w:rtl/>
              </w:rPr>
              <w:tab/>
              <w:t>التقرير الدوري الثاني</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8 أيلول/سبتمبر 1987</w:t>
            </w:r>
          </w:p>
        </w:tc>
        <w:tc>
          <w:tcPr>
            <w:tcW w:w="2918"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4 آب/أغسطس 2000</w:t>
            </w:r>
            <w:r w:rsidRPr="00536A10">
              <w:rPr>
                <w:sz w:val="16"/>
                <w:szCs w:val="24"/>
                <w:rtl/>
              </w:rPr>
              <w:br/>
              <w:t>(</w:t>
            </w:r>
            <w:r w:rsidRPr="00536A10">
              <w:rPr>
                <w:sz w:val="16"/>
                <w:szCs w:val="24"/>
              </w:rPr>
              <w:t>CEDAW/C/GIN/1-3</w:t>
            </w:r>
            <w:r w:rsidRPr="00536A10">
              <w:rPr>
                <w:sz w:val="16"/>
                <w:szCs w:val="24"/>
                <w:rtl/>
              </w:rPr>
              <w:t>)</w:t>
            </w: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الخامسة والعشرون (2001)</w:t>
            </w: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rFonts w:hint="cs"/>
                <w:sz w:val="16"/>
                <w:szCs w:val="24"/>
                <w:rtl/>
              </w:rPr>
              <w:tab/>
              <w:t>التقرير الدوري الثالث</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8 أيلول/سبتمبر 1991</w:t>
            </w:r>
          </w:p>
        </w:tc>
        <w:tc>
          <w:tcPr>
            <w:tcW w:w="2918"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4 آب/أغسطس 2000</w:t>
            </w:r>
            <w:r w:rsidRPr="00536A10">
              <w:rPr>
                <w:sz w:val="16"/>
                <w:szCs w:val="24"/>
                <w:rtl/>
              </w:rPr>
              <w:br/>
              <w:t>(</w:t>
            </w:r>
            <w:r w:rsidRPr="00536A10">
              <w:rPr>
                <w:sz w:val="16"/>
                <w:szCs w:val="24"/>
              </w:rPr>
              <w:t>CEDAW/C/GIN/1-3</w:t>
            </w:r>
            <w:r w:rsidRPr="00536A10">
              <w:rPr>
                <w:sz w:val="16"/>
                <w:szCs w:val="24"/>
                <w:rtl/>
              </w:rPr>
              <w:t>)</w:t>
            </w: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الرابعة والعشرون (2001)</w:t>
            </w: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rFonts w:hint="cs"/>
                <w:sz w:val="16"/>
                <w:szCs w:val="24"/>
                <w:rtl/>
              </w:rPr>
              <w:tab/>
              <w:t>التقرير الدوري الرابع</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8 أيلول/سبتمبر 1995</w:t>
            </w:r>
          </w:p>
        </w:tc>
        <w:tc>
          <w:tcPr>
            <w:tcW w:w="2918"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4 آب/أغسطس 200</w:t>
            </w:r>
            <w:r w:rsidRPr="00536A10">
              <w:rPr>
                <w:rFonts w:hint="cs"/>
                <w:sz w:val="16"/>
                <w:szCs w:val="24"/>
                <w:rtl/>
              </w:rPr>
              <w:t>5</w:t>
            </w:r>
            <w:r w:rsidRPr="00536A10">
              <w:rPr>
                <w:sz w:val="16"/>
                <w:szCs w:val="24"/>
                <w:rtl/>
              </w:rPr>
              <w:t>0</w:t>
            </w:r>
            <w:r w:rsidRPr="00536A10">
              <w:rPr>
                <w:sz w:val="16"/>
                <w:szCs w:val="24"/>
                <w:rtl/>
              </w:rPr>
              <w:br/>
              <w:t>(</w:t>
            </w:r>
            <w:r w:rsidRPr="00536A10">
              <w:rPr>
                <w:sz w:val="16"/>
                <w:szCs w:val="24"/>
              </w:rPr>
              <w:t>CEDAW/C/GIN/4-6</w:t>
            </w:r>
            <w:r w:rsidRPr="00536A10">
              <w:rPr>
                <w:sz w:val="16"/>
                <w:szCs w:val="24"/>
                <w:rtl/>
              </w:rPr>
              <w:t>)</w:t>
            </w: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rFonts w:hint="cs"/>
                <w:sz w:val="16"/>
                <w:szCs w:val="24"/>
                <w:rtl/>
              </w:rPr>
              <w:tab/>
              <w:t>التقرير الدوري الخامس</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8 أيلول/سبتمبر 1999</w:t>
            </w:r>
          </w:p>
        </w:tc>
        <w:tc>
          <w:tcPr>
            <w:tcW w:w="2918"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4 آب/أغسطس 200</w:t>
            </w:r>
            <w:r w:rsidRPr="00536A10">
              <w:rPr>
                <w:rFonts w:hint="cs"/>
                <w:sz w:val="16"/>
                <w:szCs w:val="24"/>
                <w:rtl/>
              </w:rPr>
              <w:t>5</w:t>
            </w:r>
            <w:r w:rsidRPr="00536A10">
              <w:rPr>
                <w:sz w:val="16"/>
                <w:szCs w:val="24"/>
                <w:rtl/>
              </w:rPr>
              <w:t>0</w:t>
            </w:r>
            <w:r w:rsidRPr="00536A10">
              <w:rPr>
                <w:sz w:val="16"/>
                <w:szCs w:val="24"/>
                <w:rtl/>
              </w:rPr>
              <w:br/>
              <w:t>(</w:t>
            </w:r>
            <w:r w:rsidRPr="00536A10">
              <w:rPr>
                <w:sz w:val="16"/>
                <w:szCs w:val="24"/>
              </w:rPr>
              <w:t>CEDAW/C/GIN/4-6</w:t>
            </w:r>
            <w:r w:rsidRPr="00536A10">
              <w:rPr>
                <w:sz w:val="16"/>
                <w:szCs w:val="24"/>
                <w:rtl/>
              </w:rPr>
              <w:t>)</w:t>
            </w: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rFonts w:hint="cs"/>
                <w:sz w:val="16"/>
                <w:szCs w:val="24"/>
                <w:rtl/>
              </w:rPr>
              <w:tab/>
              <w:t>التقرير الدوري السادس</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rFonts w:hint="cs"/>
                <w:sz w:val="16"/>
                <w:szCs w:val="24"/>
                <w:rtl/>
              </w:rPr>
            </w:pPr>
            <w:r w:rsidRPr="00536A10">
              <w:rPr>
                <w:sz w:val="16"/>
                <w:szCs w:val="24"/>
                <w:rtl/>
              </w:rPr>
              <w:t xml:space="preserve">8 أيلول/سبتمبر </w:t>
            </w:r>
            <w:r w:rsidRPr="00536A10">
              <w:rPr>
                <w:rFonts w:hint="cs"/>
                <w:sz w:val="16"/>
                <w:szCs w:val="24"/>
                <w:rtl/>
              </w:rPr>
              <w:t>2003</w:t>
            </w:r>
          </w:p>
        </w:tc>
        <w:tc>
          <w:tcPr>
            <w:tcW w:w="2918"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4 آب/أغسطس 200</w:t>
            </w:r>
            <w:r w:rsidRPr="00536A10">
              <w:rPr>
                <w:rFonts w:hint="cs"/>
                <w:sz w:val="16"/>
                <w:szCs w:val="24"/>
                <w:rtl/>
              </w:rPr>
              <w:t>5</w:t>
            </w:r>
            <w:r w:rsidRPr="00536A10">
              <w:rPr>
                <w:sz w:val="16"/>
                <w:szCs w:val="24"/>
                <w:rtl/>
              </w:rPr>
              <w:t>0</w:t>
            </w:r>
            <w:r w:rsidRPr="00536A10">
              <w:rPr>
                <w:sz w:val="16"/>
                <w:szCs w:val="24"/>
                <w:rtl/>
              </w:rPr>
              <w:br/>
              <w:t>(</w:t>
            </w:r>
            <w:r w:rsidRPr="00536A10">
              <w:rPr>
                <w:sz w:val="16"/>
                <w:szCs w:val="24"/>
              </w:rPr>
              <w:t>CEDAW/C/GIN/4-6</w:t>
            </w:r>
            <w:r w:rsidRPr="00536A10">
              <w:rPr>
                <w:sz w:val="16"/>
                <w:szCs w:val="24"/>
                <w:rtl/>
              </w:rPr>
              <w:t>)</w:t>
            </w: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keepNext/>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rFonts w:hint="cs"/>
                <w:b/>
                <w:bCs/>
                <w:i/>
                <w:iCs/>
                <w:sz w:val="16"/>
                <w:szCs w:val="24"/>
                <w:rtl/>
              </w:rPr>
            </w:pPr>
            <w:r w:rsidRPr="00536A10">
              <w:rPr>
                <w:rFonts w:hint="cs"/>
                <w:b/>
                <w:bCs/>
                <w:i/>
                <w:iCs/>
                <w:sz w:val="16"/>
                <w:szCs w:val="24"/>
                <w:rtl/>
              </w:rPr>
              <w:t>غينيا - بيساو</w:t>
            </w:r>
          </w:p>
        </w:tc>
        <w:tc>
          <w:tcPr>
            <w:tcW w:w="2340" w:type="dxa"/>
            <w:gridSpan w:val="2"/>
            <w:tcBorders>
              <w:top w:val="nil"/>
              <w:left w:val="nil"/>
              <w:bottom w:val="nil"/>
              <w:right w:val="nil"/>
            </w:tcBorders>
          </w:tcPr>
          <w:p w:rsidR="00D86DF6" w:rsidRPr="00536A10" w:rsidRDefault="00D86DF6" w:rsidP="00D86DF6">
            <w:pPr>
              <w:keepNext/>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918" w:type="dxa"/>
            <w:gridSpan w:val="2"/>
            <w:tcBorders>
              <w:top w:val="nil"/>
              <w:left w:val="nil"/>
              <w:bottom w:val="nil"/>
              <w:right w:val="nil"/>
            </w:tcBorders>
          </w:tcPr>
          <w:p w:rsidR="00D86DF6" w:rsidRPr="00536A10" w:rsidRDefault="00D86DF6" w:rsidP="00D86DF6">
            <w:pPr>
              <w:keepNext/>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032" w:type="dxa"/>
            <w:gridSpan w:val="2"/>
            <w:tcBorders>
              <w:top w:val="nil"/>
              <w:left w:val="nil"/>
              <w:bottom w:val="nil"/>
              <w:right w:val="nil"/>
            </w:tcBorders>
          </w:tcPr>
          <w:p w:rsidR="00D86DF6" w:rsidRPr="00536A10" w:rsidRDefault="00D86DF6" w:rsidP="00D86DF6">
            <w:pPr>
              <w:keepNext/>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rFonts w:hint="cs"/>
                <w:sz w:val="16"/>
                <w:szCs w:val="24"/>
                <w:rtl/>
              </w:rPr>
              <w:tab/>
              <w:t>التقرير الدوري الأول</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22 أيلول/سبتمبر 1986</w:t>
            </w:r>
          </w:p>
        </w:tc>
        <w:tc>
          <w:tcPr>
            <w:tcW w:w="2918"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rFonts w:hint="cs"/>
                <w:sz w:val="16"/>
                <w:szCs w:val="24"/>
                <w:rtl/>
              </w:rPr>
              <w:tab/>
              <w:t>التقرير الدوري الثاني</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22 أيلول/سبتمبر 1990</w:t>
            </w:r>
          </w:p>
        </w:tc>
        <w:tc>
          <w:tcPr>
            <w:tcW w:w="2918"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rFonts w:hint="cs"/>
                <w:sz w:val="16"/>
                <w:szCs w:val="24"/>
                <w:rtl/>
              </w:rPr>
              <w:tab/>
              <w:t>التقرير الدوري الثالث</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22 أيلول/سبتمبر 1994</w:t>
            </w:r>
          </w:p>
        </w:tc>
        <w:tc>
          <w:tcPr>
            <w:tcW w:w="2918"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rFonts w:hint="cs"/>
                <w:sz w:val="16"/>
                <w:szCs w:val="24"/>
                <w:rtl/>
              </w:rPr>
              <w:tab/>
              <w:t>التقرير الدوري الرابع</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22 أيلول/سبتمبر 1998</w:t>
            </w:r>
          </w:p>
        </w:tc>
        <w:tc>
          <w:tcPr>
            <w:tcW w:w="2918"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rFonts w:hint="cs"/>
                <w:sz w:val="16"/>
                <w:szCs w:val="24"/>
                <w:rtl/>
              </w:rPr>
              <w:tab/>
              <w:t>التقرير الدوري الخامس</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22 أيلول/سبتمبر 2002</w:t>
            </w:r>
          </w:p>
        </w:tc>
        <w:tc>
          <w:tcPr>
            <w:tcW w:w="2918" w:type="dxa"/>
            <w:gridSpan w:val="2"/>
            <w:tcBorders>
              <w:top w:val="nil"/>
              <w:left w:val="nil"/>
              <w:bottom w:val="nil"/>
              <w:right w:val="nil"/>
            </w:tcBorders>
          </w:tcPr>
          <w:p w:rsidR="00D86DF6" w:rsidRPr="00536A10" w:rsidRDefault="00D86DF6" w:rsidP="00D86DF6">
            <w:pPr>
              <w:tabs>
                <w:tab w:val="right" w:pos="2756"/>
              </w:tabs>
              <w:spacing w:after="120" w:line="280" w:lineRule="exact"/>
              <w:jc w:val="left"/>
              <w:rPr>
                <w:sz w:val="16"/>
                <w:szCs w:val="24"/>
                <w:rtl/>
              </w:rPr>
            </w:pP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rFonts w:hint="cs"/>
                <w:b/>
                <w:bCs/>
                <w:i/>
                <w:iCs/>
                <w:sz w:val="16"/>
                <w:szCs w:val="24"/>
                <w:rtl/>
              </w:rPr>
            </w:pPr>
            <w:r w:rsidRPr="00536A10">
              <w:rPr>
                <w:rFonts w:hint="cs"/>
                <w:b/>
                <w:bCs/>
                <w:i/>
                <w:iCs/>
                <w:sz w:val="16"/>
                <w:szCs w:val="24"/>
                <w:rtl/>
              </w:rPr>
              <w:t>غينيا الاستوائية</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918" w:type="dxa"/>
            <w:gridSpan w:val="2"/>
            <w:tcBorders>
              <w:top w:val="nil"/>
              <w:left w:val="nil"/>
              <w:bottom w:val="nil"/>
              <w:right w:val="nil"/>
            </w:tcBorders>
          </w:tcPr>
          <w:p w:rsidR="00D86DF6" w:rsidRPr="00536A10" w:rsidRDefault="00D86DF6" w:rsidP="00D86DF6">
            <w:pPr>
              <w:tabs>
                <w:tab w:val="right" w:pos="2756"/>
              </w:tabs>
              <w:spacing w:after="120" w:line="280" w:lineRule="exact"/>
              <w:jc w:val="left"/>
              <w:rPr>
                <w:sz w:val="16"/>
                <w:szCs w:val="24"/>
                <w:rtl/>
              </w:rPr>
            </w:pP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rFonts w:hint="cs"/>
                <w:sz w:val="16"/>
                <w:szCs w:val="24"/>
                <w:rtl/>
              </w:rPr>
              <w:tab/>
              <w:t>التقرير الدوري الأول</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22 تشرين الثاني/نوفمبر 1985</w:t>
            </w:r>
          </w:p>
        </w:tc>
        <w:tc>
          <w:tcPr>
            <w:tcW w:w="2918" w:type="dxa"/>
            <w:gridSpan w:val="2"/>
            <w:tcBorders>
              <w:top w:val="nil"/>
              <w:left w:val="nil"/>
              <w:bottom w:val="nil"/>
              <w:right w:val="nil"/>
            </w:tcBorders>
          </w:tcPr>
          <w:p w:rsidR="00D86DF6" w:rsidRPr="00536A10" w:rsidRDefault="00D86DF6" w:rsidP="00D86DF6">
            <w:pPr>
              <w:tabs>
                <w:tab w:val="right" w:pos="2756"/>
              </w:tabs>
              <w:spacing w:after="120" w:line="280" w:lineRule="exact"/>
              <w:jc w:val="left"/>
              <w:rPr>
                <w:sz w:val="16"/>
                <w:szCs w:val="24"/>
              </w:rPr>
            </w:pPr>
            <w:r w:rsidRPr="00536A10">
              <w:rPr>
                <w:sz w:val="16"/>
                <w:szCs w:val="24"/>
                <w:rtl/>
              </w:rPr>
              <w:t>16 آذار/مارس 1987</w:t>
            </w:r>
            <w:r w:rsidRPr="00536A10">
              <w:rPr>
                <w:sz w:val="16"/>
                <w:szCs w:val="24"/>
                <w:rtl/>
              </w:rPr>
              <w:br/>
              <w:t>(</w:t>
            </w:r>
            <w:r w:rsidRPr="00536A10">
              <w:rPr>
                <w:sz w:val="16"/>
                <w:szCs w:val="24"/>
              </w:rPr>
              <w:t>CEDAW/C/5/Add.50</w:t>
            </w:r>
            <w:r w:rsidRPr="00536A10">
              <w:rPr>
                <w:sz w:val="16"/>
                <w:szCs w:val="24"/>
                <w:rtl/>
              </w:rPr>
              <w:t>)</w:t>
            </w: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الثامنة (1989)</w:t>
            </w: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rFonts w:hint="cs"/>
                <w:sz w:val="16"/>
                <w:szCs w:val="24"/>
                <w:rtl/>
              </w:rPr>
              <w:tab/>
              <w:t>التقرير الدوري الثاني</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22 تشرين الثاني/نوفمبر 1989</w:t>
            </w:r>
          </w:p>
        </w:tc>
        <w:tc>
          <w:tcPr>
            <w:tcW w:w="2918" w:type="dxa"/>
            <w:gridSpan w:val="2"/>
            <w:tcBorders>
              <w:top w:val="nil"/>
              <w:left w:val="nil"/>
              <w:bottom w:val="nil"/>
              <w:right w:val="nil"/>
            </w:tcBorders>
          </w:tcPr>
          <w:p w:rsidR="00D86DF6" w:rsidRPr="00536A10" w:rsidRDefault="00D86DF6" w:rsidP="00D86DF6">
            <w:pPr>
              <w:tabs>
                <w:tab w:val="right" w:pos="2756"/>
              </w:tabs>
              <w:spacing w:after="120" w:line="280" w:lineRule="exact"/>
              <w:jc w:val="left"/>
              <w:rPr>
                <w:sz w:val="16"/>
                <w:szCs w:val="24"/>
              </w:rPr>
            </w:pPr>
            <w:r w:rsidRPr="00536A10">
              <w:rPr>
                <w:sz w:val="16"/>
                <w:szCs w:val="24"/>
                <w:rtl/>
              </w:rPr>
              <w:t>6 كانون الثاني/يناير 1994</w:t>
            </w:r>
            <w:r w:rsidRPr="00536A10">
              <w:rPr>
                <w:sz w:val="16"/>
                <w:szCs w:val="24"/>
                <w:rtl/>
              </w:rPr>
              <w:br/>
              <w:t>(</w:t>
            </w:r>
            <w:r w:rsidRPr="00536A10">
              <w:rPr>
                <w:sz w:val="16"/>
                <w:szCs w:val="24"/>
              </w:rPr>
              <w:t>CEDAW/C/GNQ/2-3</w:t>
            </w:r>
            <w:r w:rsidRPr="00536A10">
              <w:rPr>
                <w:sz w:val="16"/>
                <w:szCs w:val="24"/>
                <w:rtl/>
              </w:rPr>
              <w:t>)</w:t>
            </w: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rFonts w:hint="cs"/>
                <w:sz w:val="16"/>
                <w:szCs w:val="24"/>
                <w:rtl/>
              </w:rPr>
            </w:pPr>
            <w:r w:rsidRPr="00536A10">
              <w:rPr>
                <w:rFonts w:hint="cs"/>
                <w:sz w:val="16"/>
                <w:szCs w:val="24"/>
                <w:rtl/>
              </w:rPr>
              <w:t>الحادية والثلاثون (2004)</w:t>
            </w: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rFonts w:hint="cs"/>
                <w:sz w:val="16"/>
                <w:szCs w:val="24"/>
                <w:rtl/>
              </w:rPr>
              <w:tab/>
              <w:t>التقرير الدوري الثالث</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22 تشرين الثاني/نوفمبر 1993</w:t>
            </w:r>
          </w:p>
        </w:tc>
        <w:tc>
          <w:tcPr>
            <w:tcW w:w="2918" w:type="dxa"/>
            <w:gridSpan w:val="2"/>
            <w:tcBorders>
              <w:top w:val="nil"/>
              <w:left w:val="nil"/>
              <w:bottom w:val="nil"/>
              <w:right w:val="nil"/>
            </w:tcBorders>
          </w:tcPr>
          <w:p w:rsidR="00D86DF6" w:rsidRPr="00536A10" w:rsidRDefault="00D86DF6" w:rsidP="00D86DF6">
            <w:pPr>
              <w:tabs>
                <w:tab w:val="right" w:pos="2756"/>
              </w:tabs>
              <w:spacing w:after="120" w:line="280" w:lineRule="exact"/>
              <w:jc w:val="left"/>
              <w:rPr>
                <w:sz w:val="16"/>
                <w:szCs w:val="24"/>
              </w:rPr>
            </w:pPr>
            <w:r w:rsidRPr="00536A10">
              <w:rPr>
                <w:sz w:val="16"/>
                <w:szCs w:val="24"/>
                <w:rtl/>
              </w:rPr>
              <w:t>6 كانون الثاني/يناير 1994</w:t>
            </w:r>
            <w:r w:rsidRPr="00536A10">
              <w:rPr>
                <w:sz w:val="16"/>
                <w:szCs w:val="24"/>
                <w:rtl/>
              </w:rPr>
              <w:br/>
              <w:t>(</w:t>
            </w:r>
            <w:r w:rsidRPr="00536A10">
              <w:rPr>
                <w:sz w:val="16"/>
                <w:szCs w:val="24"/>
              </w:rPr>
              <w:t>CEDAW/C/GNQ/2-3</w:t>
            </w:r>
            <w:r w:rsidRPr="00536A10">
              <w:rPr>
                <w:sz w:val="16"/>
                <w:szCs w:val="24"/>
                <w:rtl/>
              </w:rPr>
              <w:t>)</w:t>
            </w: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rFonts w:hint="cs"/>
                <w:sz w:val="16"/>
                <w:szCs w:val="24"/>
                <w:rtl/>
              </w:rPr>
            </w:pPr>
            <w:r w:rsidRPr="00536A10">
              <w:rPr>
                <w:rFonts w:hint="cs"/>
                <w:sz w:val="16"/>
                <w:szCs w:val="24"/>
                <w:rtl/>
              </w:rPr>
              <w:t>الحادية والثلاثون (2004)</w:t>
            </w: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rFonts w:hint="cs"/>
                <w:sz w:val="16"/>
                <w:szCs w:val="24"/>
                <w:rtl/>
              </w:rPr>
              <w:tab/>
              <w:t>التقرير الدوري الرابع</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22 تشرين الثاني/نوفمبر 1997</w:t>
            </w:r>
          </w:p>
        </w:tc>
        <w:tc>
          <w:tcPr>
            <w:tcW w:w="2918" w:type="dxa"/>
            <w:gridSpan w:val="2"/>
            <w:tcBorders>
              <w:top w:val="nil"/>
              <w:left w:val="nil"/>
              <w:bottom w:val="nil"/>
              <w:right w:val="nil"/>
            </w:tcBorders>
          </w:tcPr>
          <w:p w:rsidR="00D86DF6" w:rsidRPr="00536A10" w:rsidRDefault="00D86DF6" w:rsidP="00D86DF6">
            <w:pPr>
              <w:tabs>
                <w:tab w:val="right" w:pos="2756"/>
              </w:tabs>
              <w:spacing w:after="120" w:line="280" w:lineRule="exact"/>
              <w:jc w:val="left"/>
              <w:rPr>
                <w:sz w:val="16"/>
                <w:szCs w:val="24"/>
              </w:rPr>
            </w:pPr>
            <w:r w:rsidRPr="00536A10">
              <w:rPr>
                <w:rFonts w:hint="cs"/>
                <w:sz w:val="16"/>
                <w:szCs w:val="24"/>
                <w:rtl/>
              </w:rPr>
              <w:t>22</w:t>
            </w:r>
            <w:r w:rsidRPr="00536A10">
              <w:rPr>
                <w:sz w:val="16"/>
                <w:szCs w:val="24"/>
                <w:rtl/>
              </w:rPr>
              <w:t xml:space="preserve"> كانون الثاني/يناير </w:t>
            </w:r>
            <w:r w:rsidRPr="00536A10">
              <w:rPr>
                <w:rFonts w:hint="cs"/>
                <w:sz w:val="16"/>
                <w:szCs w:val="24"/>
                <w:rtl/>
              </w:rPr>
              <w:t>2004</w:t>
            </w:r>
            <w:r w:rsidRPr="00536A10">
              <w:rPr>
                <w:sz w:val="16"/>
                <w:szCs w:val="24"/>
                <w:rtl/>
              </w:rPr>
              <w:br/>
              <w:t>(</w:t>
            </w:r>
            <w:r w:rsidRPr="00536A10">
              <w:rPr>
                <w:sz w:val="16"/>
                <w:szCs w:val="24"/>
              </w:rPr>
              <w:t>CEDAW/C/GNQ/4-5</w:t>
            </w:r>
            <w:r w:rsidRPr="00536A10">
              <w:rPr>
                <w:sz w:val="16"/>
                <w:szCs w:val="24"/>
                <w:rtl/>
              </w:rPr>
              <w:t>)</w:t>
            </w: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rFonts w:hint="cs"/>
                <w:sz w:val="16"/>
                <w:szCs w:val="24"/>
                <w:rtl/>
              </w:rPr>
            </w:pPr>
            <w:r w:rsidRPr="00536A10">
              <w:rPr>
                <w:rFonts w:hint="cs"/>
                <w:sz w:val="16"/>
                <w:szCs w:val="24"/>
                <w:rtl/>
              </w:rPr>
              <w:t>الحادية والثلاثون (2004)</w:t>
            </w: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rFonts w:hint="cs"/>
                <w:sz w:val="16"/>
                <w:szCs w:val="24"/>
                <w:rtl/>
              </w:rPr>
              <w:tab/>
              <w:t>التقرير الدوري الخامس</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22 تشرين الثاني/نوفمبر 2001</w:t>
            </w:r>
          </w:p>
        </w:tc>
        <w:tc>
          <w:tcPr>
            <w:tcW w:w="2918" w:type="dxa"/>
            <w:gridSpan w:val="2"/>
            <w:tcBorders>
              <w:top w:val="nil"/>
              <w:left w:val="nil"/>
              <w:bottom w:val="nil"/>
              <w:right w:val="nil"/>
            </w:tcBorders>
          </w:tcPr>
          <w:p w:rsidR="00D86DF6" w:rsidRPr="00536A10" w:rsidRDefault="00D86DF6" w:rsidP="00D86DF6">
            <w:pPr>
              <w:tabs>
                <w:tab w:val="right" w:pos="2756"/>
              </w:tabs>
              <w:spacing w:after="120" w:line="280" w:lineRule="exact"/>
              <w:jc w:val="left"/>
              <w:rPr>
                <w:sz w:val="16"/>
                <w:szCs w:val="24"/>
              </w:rPr>
            </w:pPr>
            <w:r w:rsidRPr="00536A10">
              <w:rPr>
                <w:rFonts w:hint="cs"/>
                <w:sz w:val="16"/>
                <w:szCs w:val="24"/>
                <w:rtl/>
              </w:rPr>
              <w:t>22</w:t>
            </w:r>
            <w:r w:rsidRPr="00536A10">
              <w:rPr>
                <w:sz w:val="16"/>
                <w:szCs w:val="24"/>
                <w:rtl/>
              </w:rPr>
              <w:t xml:space="preserve"> كانون الثاني/يناير </w:t>
            </w:r>
            <w:r w:rsidRPr="00536A10">
              <w:rPr>
                <w:rFonts w:hint="cs"/>
                <w:sz w:val="16"/>
                <w:szCs w:val="24"/>
                <w:rtl/>
              </w:rPr>
              <w:t>2004</w:t>
            </w:r>
            <w:r w:rsidRPr="00536A10">
              <w:rPr>
                <w:sz w:val="16"/>
                <w:szCs w:val="24"/>
                <w:rtl/>
              </w:rPr>
              <w:br/>
              <w:t>(</w:t>
            </w:r>
            <w:r w:rsidRPr="00536A10">
              <w:rPr>
                <w:sz w:val="16"/>
                <w:szCs w:val="24"/>
              </w:rPr>
              <w:t>CEDAW/C/GNQ/4-5</w:t>
            </w:r>
            <w:r w:rsidRPr="00536A10">
              <w:rPr>
                <w:sz w:val="16"/>
                <w:szCs w:val="24"/>
                <w:rtl/>
              </w:rPr>
              <w:t>)</w:t>
            </w: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rFonts w:hint="cs"/>
                <w:sz w:val="16"/>
                <w:szCs w:val="24"/>
                <w:rtl/>
              </w:rPr>
            </w:pPr>
            <w:r w:rsidRPr="00536A10">
              <w:rPr>
                <w:rFonts w:hint="cs"/>
                <w:sz w:val="16"/>
                <w:szCs w:val="24"/>
                <w:rtl/>
              </w:rPr>
              <w:t>الحادية والثلاثون (2004)</w:t>
            </w: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rFonts w:hint="cs"/>
                <w:b/>
                <w:bCs/>
                <w:i/>
                <w:iCs/>
                <w:sz w:val="16"/>
                <w:szCs w:val="24"/>
                <w:rtl/>
              </w:rPr>
            </w:pPr>
            <w:proofErr w:type="spellStart"/>
            <w:r w:rsidRPr="00536A10">
              <w:rPr>
                <w:rFonts w:hint="cs"/>
                <w:b/>
                <w:bCs/>
                <w:i/>
                <w:iCs/>
                <w:sz w:val="16"/>
                <w:szCs w:val="24"/>
                <w:rtl/>
              </w:rPr>
              <w:t>فانواتو</w:t>
            </w:r>
            <w:proofErr w:type="spellEnd"/>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918"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rFonts w:hint="cs"/>
                <w:sz w:val="16"/>
                <w:szCs w:val="24"/>
                <w:rtl/>
              </w:rPr>
              <w:tab/>
              <w:t>التقرير الدوري الأول</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8 تشرين الأول/أكتوبر 1996</w:t>
            </w:r>
          </w:p>
        </w:tc>
        <w:tc>
          <w:tcPr>
            <w:tcW w:w="2918"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rFonts w:hint="cs"/>
                <w:sz w:val="16"/>
                <w:szCs w:val="24"/>
                <w:rtl/>
              </w:rPr>
            </w:pPr>
            <w:r w:rsidRPr="00536A10">
              <w:rPr>
                <w:rFonts w:hint="cs"/>
                <w:sz w:val="16"/>
                <w:szCs w:val="24"/>
                <w:rtl/>
              </w:rPr>
              <w:t xml:space="preserve">2 </w:t>
            </w:r>
            <w:r w:rsidRPr="00536A10">
              <w:rPr>
                <w:rFonts w:hint="eastAsia"/>
                <w:sz w:val="16"/>
                <w:szCs w:val="24"/>
                <w:rtl/>
              </w:rPr>
              <w:t>آذار</w:t>
            </w:r>
            <w:r w:rsidRPr="00536A10">
              <w:rPr>
                <w:sz w:val="16"/>
                <w:szCs w:val="24"/>
                <w:rtl/>
              </w:rPr>
              <w:t>/مارس</w:t>
            </w:r>
            <w:r w:rsidRPr="00536A10">
              <w:rPr>
                <w:rFonts w:hint="cs"/>
                <w:sz w:val="16"/>
                <w:szCs w:val="24"/>
                <w:rtl/>
              </w:rPr>
              <w:t xml:space="preserve"> 2005 </w:t>
            </w:r>
          </w:p>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rFonts w:hint="cs"/>
                <w:sz w:val="16"/>
                <w:szCs w:val="24"/>
                <w:rtl/>
              </w:rPr>
            </w:pPr>
            <w:r w:rsidRPr="00536A10">
              <w:rPr>
                <w:rFonts w:hint="cs"/>
                <w:sz w:val="16"/>
                <w:szCs w:val="24"/>
                <w:rtl/>
              </w:rPr>
              <w:t>(</w:t>
            </w:r>
            <w:r w:rsidRPr="00536A10">
              <w:rPr>
                <w:sz w:val="16"/>
                <w:szCs w:val="24"/>
              </w:rPr>
              <w:t>CEDAW/C/VUT/1-3</w:t>
            </w:r>
            <w:r w:rsidRPr="00536A10">
              <w:rPr>
                <w:rFonts w:hint="cs"/>
                <w:sz w:val="16"/>
                <w:szCs w:val="24"/>
                <w:rtl/>
              </w:rPr>
              <w:t>)</w:t>
            </w: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rFonts w:hint="cs"/>
                <w:sz w:val="16"/>
                <w:szCs w:val="24"/>
                <w:rtl/>
              </w:rPr>
              <w:tab/>
              <w:t>التقرير الدوري الثاني</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8 تشرين الأول/أكتوبر 2000</w:t>
            </w:r>
          </w:p>
        </w:tc>
        <w:tc>
          <w:tcPr>
            <w:tcW w:w="2918"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rFonts w:hint="cs"/>
                <w:sz w:val="16"/>
                <w:szCs w:val="24"/>
                <w:rtl/>
              </w:rPr>
            </w:pPr>
            <w:r w:rsidRPr="00536A10">
              <w:rPr>
                <w:rFonts w:hint="cs"/>
                <w:sz w:val="16"/>
                <w:szCs w:val="24"/>
                <w:rtl/>
              </w:rPr>
              <w:t xml:space="preserve">2 </w:t>
            </w:r>
            <w:r w:rsidRPr="00536A10">
              <w:rPr>
                <w:rFonts w:hint="eastAsia"/>
                <w:sz w:val="16"/>
                <w:szCs w:val="24"/>
                <w:rtl/>
              </w:rPr>
              <w:t>آذار</w:t>
            </w:r>
            <w:r w:rsidRPr="00536A10">
              <w:rPr>
                <w:sz w:val="16"/>
                <w:szCs w:val="24"/>
                <w:rtl/>
              </w:rPr>
              <w:t>/مارس</w:t>
            </w:r>
            <w:r w:rsidRPr="00536A10">
              <w:rPr>
                <w:rFonts w:hint="cs"/>
                <w:sz w:val="16"/>
                <w:szCs w:val="24"/>
                <w:rtl/>
              </w:rPr>
              <w:t xml:space="preserve"> 2005 </w:t>
            </w:r>
          </w:p>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rFonts w:hint="cs"/>
                <w:sz w:val="16"/>
                <w:szCs w:val="24"/>
                <w:rtl/>
              </w:rPr>
            </w:pPr>
            <w:r w:rsidRPr="00536A10">
              <w:rPr>
                <w:rFonts w:hint="cs"/>
                <w:sz w:val="16"/>
                <w:szCs w:val="24"/>
                <w:rtl/>
              </w:rPr>
              <w:t>(</w:t>
            </w:r>
            <w:r w:rsidRPr="00536A10">
              <w:rPr>
                <w:sz w:val="16"/>
                <w:szCs w:val="24"/>
              </w:rPr>
              <w:t>CEDAW/C/VUT/1-3</w:t>
            </w:r>
            <w:r w:rsidRPr="00536A10">
              <w:rPr>
                <w:rFonts w:hint="cs"/>
                <w:sz w:val="16"/>
                <w:szCs w:val="24"/>
                <w:rtl/>
              </w:rPr>
              <w:t>)</w:t>
            </w: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rFonts w:hint="cs"/>
                <w:sz w:val="16"/>
                <w:szCs w:val="24"/>
                <w:rtl/>
              </w:rPr>
              <w:tab/>
              <w:t>التقرير الدوري الثالث</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rFonts w:hint="cs"/>
                <w:sz w:val="16"/>
                <w:szCs w:val="24"/>
                <w:rtl/>
              </w:rPr>
            </w:pPr>
            <w:r w:rsidRPr="00536A10">
              <w:rPr>
                <w:sz w:val="16"/>
                <w:szCs w:val="24"/>
                <w:rtl/>
              </w:rPr>
              <w:t>8 تشرين الأول/أكتوبر 200</w:t>
            </w:r>
            <w:r w:rsidRPr="00536A10">
              <w:rPr>
                <w:rFonts w:hint="cs"/>
                <w:sz w:val="16"/>
                <w:szCs w:val="24"/>
                <w:rtl/>
              </w:rPr>
              <w:t>4</w:t>
            </w:r>
          </w:p>
        </w:tc>
        <w:tc>
          <w:tcPr>
            <w:tcW w:w="2918"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rFonts w:hint="cs"/>
                <w:sz w:val="16"/>
                <w:szCs w:val="24"/>
                <w:rtl/>
              </w:rPr>
            </w:pPr>
            <w:r w:rsidRPr="00536A10">
              <w:rPr>
                <w:rFonts w:hint="cs"/>
                <w:sz w:val="16"/>
                <w:szCs w:val="24"/>
                <w:rtl/>
              </w:rPr>
              <w:t xml:space="preserve">2 </w:t>
            </w:r>
            <w:r w:rsidRPr="00536A10">
              <w:rPr>
                <w:rFonts w:hint="eastAsia"/>
                <w:sz w:val="16"/>
                <w:szCs w:val="24"/>
                <w:rtl/>
              </w:rPr>
              <w:t>آذار</w:t>
            </w:r>
            <w:r w:rsidRPr="00536A10">
              <w:rPr>
                <w:sz w:val="16"/>
                <w:szCs w:val="24"/>
                <w:rtl/>
              </w:rPr>
              <w:t>/مارس</w:t>
            </w:r>
            <w:r w:rsidRPr="00536A10">
              <w:rPr>
                <w:rFonts w:hint="cs"/>
                <w:sz w:val="16"/>
                <w:szCs w:val="24"/>
                <w:rtl/>
              </w:rPr>
              <w:t xml:space="preserve"> 2005 </w:t>
            </w:r>
          </w:p>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rFonts w:hint="cs"/>
                <w:sz w:val="16"/>
                <w:szCs w:val="24"/>
                <w:rtl/>
              </w:rPr>
            </w:pPr>
            <w:r w:rsidRPr="00536A10">
              <w:rPr>
                <w:rFonts w:hint="cs"/>
                <w:sz w:val="16"/>
                <w:szCs w:val="24"/>
                <w:rtl/>
              </w:rPr>
              <w:t>(</w:t>
            </w:r>
            <w:r w:rsidRPr="00536A10">
              <w:rPr>
                <w:sz w:val="16"/>
                <w:szCs w:val="24"/>
              </w:rPr>
              <w:t>CEDAW/C/VUT/1-3</w:t>
            </w:r>
            <w:r w:rsidRPr="00536A10">
              <w:rPr>
                <w:rFonts w:hint="cs"/>
                <w:sz w:val="16"/>
                <w:szCs w:val="24"/>
                <w:rtl/>
              </w:rPr>
              <w:t>)</w:t>
            </w: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rFonts w:hint="cs"/>
                <w:b/>
                <w:bCs/>
                <w:i/>
                <w:iCs/>
                <w:sz w:val="16"/>
                <w:szCs w:val="24"/>
                <w:rtl/>
              </w:rPr>
            </w:pPr>
            <w:r w:rsidRPr="00536A10">
              <w:rPr>
                <w:rFonts w:hint="cs"/>
                <w:b/>
                <w:bCs/>
                <w:i/>
                <w:iCs/>
                <w:sz w:val="16"/>
                <w:szCs w:val="24"/>
                <w:rtl/>
              </w:rPr>
              <w:t>فرنسا</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918" w:type="dxa"/>
            <w:gridSpan w:val="2"/>
            <w:tcBorders>
              <w:top w:val="nil"/>
              <w:left w:val="nil"/>
              <w:bottom w:val="nil"/>
              <w:right w:val="nil"/>
            </w:tcBorders>
          </w:tcPr>
          <w:p w:rsidR="00D86DF6" w:rsidRPr="00536A10" w:rsidRDefault="00D86DF6" w:rsidP="00D86DF6">
            <w:pPr>
              <w:tabs>
                <w:tab w:val="right" w:pos="2756"/>
              </w:tabs>
              <w:spacing w:after="120" w:line="280" w:lineRule="exact"/>
              <w:jc w:val="left"/>
              <w:rPr>
                <w:sz w:val="16"/>
                <w:szCs w:val="24"/>
                <w:rtl/>
              </w:rPr>
            </w:pP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rFonts w:hint="cs"/>
                <w:sz w:val="16"/>
                <w:szCs w:val="24"/>
                <w:rtl/>
              </w:rPr>
              <w:tab/>
              <w:t>التقرير الدوري الأول</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13 كانون الثاني/يناير 1985</w:t>
            </w:r>
          </w:p>
        </w:tc>
        <w:tc>
          <w:tcPr>
            <w:tcW w:w="2918" w:type="dxa"/>
            <w:gridSpan w:val="2"/>
            <w:tcBorders>
              <w:top w:val="nil"/>
              <w:left w:val="nil"/>
              <w:bottom w:val="nil"/>
              <w:right w:val="nil"/>
            </w:tcBorders>
          </w:tcPr>
          <w:p w:rsidR="00D86DF6" w:rsidRPr="00536A10" w:rsidRDefault="00D86DF6" w:rsidP="00D86DF6">
            <w:pPr>
              <w:tabs>
                <w:tab w:val="right" w:pos="2756"/>
              </w:tabs>
              <w:spacing w:after="120" w:line="280" w:lineRule="exact"/>
              <w:jc w:val="left"/>
              <w:rPr>
                <w:sz w:val="16"/>
                <w:szCs w:val="24"/>
              </w:rPr>
            </w:pPr>
            <w:r w:rsidRPr="00536A10">
              <w:rPr>
                <w:sz w:val="16"/>
                <w:szCs w:val="24"/>
                <w:rtl/>
              </w:rPr>
              <w:t>13 شباط/فبراير 1986</w:t>
            </w:r>
            <w:r w:rsidRPr="00536A10">
              <w:rPr>
                <w:sz w:val="16"/>
                <w:szCs w:val="24"/>
                <w:rtl/>
              </w:rPr>
              <w:br/>
              <w:t>(</w:t>
            </w:r>
            <w:r w:rsidRPr="00536A10">
              <w:rPr>
                <w:sz w:val="16"/>
                <w:szCs w:val="24"/>
              </w:rPr>
              <w:t>CEDAW/C/5/Add.33</w:t>
            </w:r>
            <w:r w:rsidRPr="00536A10">
              <w:rPr>
                <w:sz w:val="16"/>
                <w:szCs w:val="24"/>
                <w:rtl/>
              </w:rPr>
              <w:t>)</w:t>
            </w: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السادسة (1987)</w:t>
            </w: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rFonts w:hint="cs"/>
                <w:sz w:val="16"/>
                <w:szCs w:val="24"/>
                <w:rtl/>
              </w:rPr>
              <w:tab/>
              <w:t>التقرير الدوري الثاني</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13 كانون الثاني/يناير 1989</w:t>
            </w:r>
          </w:p>
        </w:tc>
        <w:tc>
          <w:tcPr>
            <w:tcW w:w="2918" w:type="dxa"/>
            <w:gridSpan w:val="2"/>
            <w:tcBorders>
              <w:top w:val="nil"/>
              <w:left w:val="nil"/>
              <w:bottom w:val="nil"/>
              <w:right w:val="nil"/>
            </w:tcBorders>
          </w:tcPr>
          <w:p w:rsidR="00D86DF6" w:rsidRPr="00536A10" w:rsidRDefault="00D86DF6" w:rsidP="00D86DF6">
            <w:pPr>
              <w:tabs>
                <w:tab w:val="right" w:pos="2756"/>
              </w:tabs>
              <w:spacing w:after="120" w:line="280" w:lineRule="exact"/>
              <w:jc w:val="left"/>
              <w:rPr>
                <w:sz w:val="16"/>
                <w:szCs w:val="24"/>
              </w:rPr>
            </w:pPr>
            <w:r w:rsidRPr="00536A10">
              <w:rPr>
                <w:sz w:val="16"/>
                <w:szCs w:val="24"/>
                <w:rtl/>
              </w:rPr>
              <w:t>10 كانون الأول/ديسمبر 1990</w:t>
            </w:r>
            <w:r w:rsidRPr="00536A10">
              <w:rPr>
                <w:sz w:val="16"/>
                <w:szCs w:val="24"/>
                <w:rtl/>
              </w:rPr>
              <w:br/>
              <w:t>(</w:t>
            </w:r>
            <w:r w:rsidRPr="00536A10">
              <w:rPr>
                <w:sz w:val="16"/>
                <w:szCs w:val="24"/>
              </w:rPr>
              <w:t>CEDAW/C/FRA/2</w:t>
            </w:r>
            <w:r w:rsidRPr="00536A10">
              <w:rPr>
                <w:sz w:val="16"/>
                <w:szCs w:val="24"/>
                <w:rtl/>
              </w:rPr>
              <w:t xml:space="preserve"> و</w:t>
            </w:r>
            <w:r w:rsidRPr="00536A10">
              <w:rPr>
                <w:sz w:val="16"/>
                <w:szCs w:val="24"/>
              </w:rPr>
              <w:t>Rev.1</w:t>
            </w:r>
            <w:r w:rsidRPr="00536A10">
              <w:rPr>
                <w:sz w:val="16"/>
                <w:szCs w:val="24"/>
                <w:rtl/>
              </w:rPr>
              <w:t>)</w:t>
            </w: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الثانية عشرة (1993)</w:t>
            </w: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rFonts w:hint="cs"/>
                <w:sz w:val="16"/>
                <w:szCs w:val="24"/>
                <w:rtl/>
              </w:rPr>
              <w:tab/>
              <w:t>التقرير الدوري الثالث</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13 كانون الثاني/يناير 1993</w:t>
            </w:r>
          </w:p>
        </w:tc>
        <w:tc>
          <w:tcPr>
            <w:tcW w:w="2918"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5 تشرين الأول/أكتوبر 1999</w:t>
            </w:r>
            <w:r w:rsidRPr="00536A10">
              <w:rPr>
                <w:sz w:val="16"/>
                <w:szCs w:val="24"/>
                <w:rtl/>
              </w:rPr>
              <w:br/>
              <w:t>(</w:t>
            </w:r>
            <w:r w:rsidRPr="00536A10">
              <w:rPr>
                <w:sz w:val="16"/>
                <w:szCs w:val="24"/>
              </w:rPr>
              <w:t>CEDAW/C/FRA/3-4</w:t>
            </w:r>
            <w:r w:rsidRPr="00536A10">
              <w:rPr>
                <w:sz w:val="16"/>
                <w:szCs w:val="24"/>
                <w:rtl/>
              </w:rPr>
              <w:t>)</w:t>
            </w: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rFonts w:hint="cs"/>
                <w:sz w:val="16"/>
                <w:szCs w:val="24"/>
                <w:rtl/>
              </w:rPr>
              <w:tab/>
              <w:t>التقرير الدوري الرابع</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13 كانون الثاني/يناير 1997</w:t>
            </w:r>
          </w:p>
        </w:tc>
        <w:tc>
          <w:tcPr>
            <w:tcW w:w="2918"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5 تشرين الأول/أكتوبر 1989</w:t>
            </w:r>
            <w:r w:rsidRPr="00536A10">
              <w:rPr>
                <w:sz w:val="16"/>
                <w:szCs w:val="24"/>
                <w:rtl/>
              </w:rPr>
              <w:br/>
              <w:t>(</w:t>
            </w:r>
            <w:r w:rsidRPr="00536A10">
              <w:rPr>
                <w:sz w:val="16"/>
                <w:szCs w:val="24"/>
              </w:rPr>
              <w:t>CEDAW/C/FRA/3-4</w:t>
            </w:r>
            <w:r w:rsidRPr="00536A10">
              <w:rPr>
                <w:sz w:val="16"/>
                <w:szCs w:val="24"/>
                <w:rtl/>
              </w:rPr>
              <w:t>)</w:t>
            </w: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التاسعة والعشرون (2003)</w:t>
            </w: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rFonts w:hint="cs"/>
                <w:sz w:val="16"/>
                <w:szCs w:val="24"/>
                <w:rtl/>
              </w:rPr>
              <w:tab/>
              <w:t>التقرير الدوري الخامس</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13 كانون الثاني/يناير 2001</w:t>
            </w:r>
          </w:p>
        </w:tc>
        <w:tc>
          <w:tcPr>
            <w:tcW w:w="2918" w:type="dxa"/>
            <w:gridSpan w:val="2"/>
            <w:tcBorders>
              <w:top w:val="nil"/>
              <w:left w:val="nil"/>
              <w:bottom w:val="nil"/>
              <w:right w:val="nil"/>
            </w:tcBorders>
          </w:tcPr>
          <w:p w:rsidR="00D86DF6" w:rsidRPr="00536A10" w:rsidRDefault="00D86DF6" w:rsidP="00D86DF6">
            <w:pPr>
              <w:tabs>
                <w:tab w:val="right" w:pos="2756"/>
              </w:tabs>
              <w:spacing w:after="120" w:line="280" w:lineRule="exact"/>
              <w:jc w:val="left"/>
              <w:rPr>
                <w:sz w:val="16"/>
                <w:szCs w:val="24"/>
              </w:rPr>
            </w:pPr>
            <w:r w:rsidRPr="00536A10">
              <w:rPr>
                <w:sz w:val="16"/>
                <w:szCs w:val="24"/>
                <w:rtl/>
              </w:rPr>
              <w:t>27 آب/أغسطس 2002</w:t>
            </w:r>
            <w:r w:rsidRPr="00536A10">
              <w:rPr>
                <w:sz w:val="16"/>
                <w:szCs w:val="24"/>
                <w:rtl/>
              </w:rPr>
              <w:br/>
              <w:t>(</w:t>
            </w:r>
            <w:r w:rsidRPr="00536A10">
              <w:rPr>
                <w:sz w:val="16"/>
                <w:szCs w:val="24"/>
              </w:rPr>
              <w:t>CEDAW/C/FRA/5</w:t>
            </w:r>
            <w:r w:rsidRPr="00536A10">
              <w:rPr>
                <w:sz w:val="16"/>
                <w:szCs w:val="24"/>
                <w:rtl/>
              </w:rPr>
              <w:t>)</w:t>
            </w: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التاسعة والعشرون (2003)</w:t>
            </w: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rFonts w:hint="cs"/>
                <w:sz w:val="16"/>
                <w:szCs w:val="24"/>
                <w:rtl/>
              </w:rPr>
              <w:tab/>
              <w:t>التقرير الدوري السادس</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rFonts w:hint="cs"/>
                <w:sz w:val="16"/>
                <w:szCs w:val="24"/>
                <w:rtl/>
              </w:rPr>
            </w:pPr>
            <w:r w:rsidRPr="00536A10">
              <w:rPr>
                <w:sz w:val="16"/>
                <w:szCs w:val="24"/>
                <w:rtl/>
              </w:rPr>
              <w:t>13 كانون الثاني/يناير 200</w:t>
            </w:r>
            <w:r w:rsidRPr="00536A10">
              <w:rPr>
                <w:rFonts w:hint="cs"/>
                <w:sz w:val="16"/>
                <w:szCs w:val="24"/>
                <w:rtl/>
              </w:rPr>
              <w:t>5</w:t>
            </w:r>
          </w:p>
        </w:tc>
        <w:tc>
          <w:tcPr>
            <w:tcW w:w="2918" w:type="dxa"/>
            <w:gridSpan w:val="2"/>
            <w:tcBorders>
              <w:top w:val="nil"/>
              <w:left w:val="nil"/>
              <w:bottom w:val="nil"/>
              <w:right w:val="nil"/>
            </w:tcBorders>
          </w:tcPr>
          <w:p w:rsidR="00D86DF6" w:rsidRPr="00536A10" w:rsidRDefault="00D86DF6" w:rsidP="00D86DF6">
            <w:pPr>
              <w:tabs>
                <w:tab w:val="right" w:pos="2756"/>
              </w:tabs>
              <w:spacing w:after="120" w:line="280" w:lineRule="exact"/>
              <w:jc w:val="left"/>
              <w:rPr>
                <w:sz w:val="16"/>
                <w:szCs w:val="24"/>
                <w:rtl/>
              </w:rPr>
            </w:pP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keepNext/>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rFonts w:hint="cs"/>
                <w:b/>
                <w:bCs/>
                <w:i/>
                <w:iCs/>
                <w:sz w:val="16"/>
                <w:szCs w:val="24"/>
                <w:rtl/>
              </w:rPr>
            </w:pPr>
            <w:r w:rsidRPr="00536A10">
              <w:rPr>
                <w:rFonts w:hint="cs"/>
                <w:b/>
                <w:bCs/>
                <w:i/>
                <w:iCs/>
                <w:sz w:val="16"/>
                <w:szCs w:val="24"/>
                <w:rtl/>
              </w:rPr>
              <w:t>الفلبين</w:t>
            </w:r>
          </w:p>
        </w:tc>
        <w:tc>
          <w:tcPr>
            <w:tcW w:w="2340" w:type="dxa"/>
            <w:gridSpan w:val="2"/>
            <w:tcBorders>
              <w:top w:val="nil"/>
              <w:left w:val="nil"/>
              <w:bottom w:val="nil"/>
              <w:right w:val="nil"/>
            </w:tcBorders>
          </w:tcPr>
          <w:p w:rsidR="00D86DF6" w:rsidRPr="00536A10" w:rsidRDefault="00D86DF6" w:rsidP="00D86DF6">
            <w:pPr>
              <w:keepNext/>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918" w:type="dxa"/>
            <w:gridSpan w:val="2"/>
            <w:tcBorders>
              <w:top w:val="nil"/>
              <w:left w:val="nil"/>
              <w:bottom w:val="nil"/>
              <w:right w:val="nil"/>
            </w:tcBorders>
          </w:tcPr>
          <w:p w:rsidR="00D86DF6" w:rsidRPr="00536A10" w:rsidRDefault="00D86DF6" w:rsidP="00D86DF6">
            <w:pPr>
              <w:keepNext/>
              <w:tabs>
                <w:tab w:val="right" w:pos="2756"/>
              </w:tabs>
              <w:spacing w:after="120" w:line="280" w:lineRule="exact"/>
              <w:jc w:val="left"/>
              <w:rPr>
                <w:sz w:val="16"/>
                <w:szCs w:val="24"/>
                <w:rtl/>
              </w:rPr>
            </w:pPr>
          </w:p>
        </w:tc>
        <w:tc>
          <w:tcPr>
            <w:tcW w:w="2032" w:type="dxa"/>
            <w:gridSpan w:val="2"/>
            <w:tcBorders>
              <w:top w:val="nil"/>
              <w:left w:val="nil"/>
              <w:bottom w:val="nil"/>
              <w:right w:val="nil"/>
            </w:tcBorders>
          </w:tcPr>
          <w:p w:rsidR="00D86DF6" w:rsidRPr="00536A10" w:rsidRDefault="00D86DF6" w:rsidP="00D86DF6">
            <w:pPr>
              <w:keepNext/>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rFonts w:hint="cs"/>
                <w:sz w:val="16"/>
                <w:szCs w:val="24"/>
                <w:rtl/>
              </w:rPr>
              <w:tab/>
              <w:t>التقرير الدوري الأول</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4 أيلول/سبتمبر 1982</w:t>
            </w:r>
          </w:p>
        </w:tc>
        <w:tc>
          <w:tcPr>
            <w:tcW w:w="2918" w:type="dxa"/>
            <w:gridSpan w:val="2"/>
            <w:tcBorders>
              <w:top w:val="nil"/>
              <w:left w:val="nil"/>
              <w:bottom w:val="nil"/>
              <w:right w:val="nil"/>
            </w:tcBorders>
          </w:tcPr>
          <w:p w:rsidR="00D86DF6" w:rsidRPr="00536A10" w:rsidRDefault="00D86DF6" w:rsidP="00D86DF6">
            <w:pPr>
              <w:tabs>
                <w:tab w:val="right" w:pos="2756"/>
              </w:tabs>
              <w:spacing w:after="120" w:line="280" w:lineRule="exact"/>
              <w:jc w:val="left"/>
              <w:rPr>
                <w:sz w:val="16"/>
                <w:szCs w:val="24"/>
              </w:rPr>
            </w:pPr>
            <w:r w:rsidRPr="00536A10">
              <w:rPr>
                <w:sz w:val="16"/>
                <w:szCs w:val="24"/>
                <w:rtl/>
              </w:rPr>
              <w:t>22 تشرين الأول/أكتوبر 1982</w:t>
            </w:r>
            <w:r w:rsidRPr="00536A10">
              <w:rPr>
                <w:sz w:val="16"/>
                <w:szCs w:val="24"/>
                <w:rtl/>
              </w:rPr>
              <w:br/>
              <w:t>(</w:t>
            </w:r>
            <w:r w:rsidRPr="00536A10">
              <w:rPr>
                <w:sz w:val="16"/>
                <w:szCs w:val="24"/>
              </w:rPr>
              <w:t>CEDAW/C/5/Add.6</w:t>
            </w:r>
            <w:r w:rsidRPr="00536A10">
              <w:rPr>
                <w:sz w:val="16"/>
                <w:szCs w:val="24"/>
                <w:rtl/>
              </w:rPr>
              <w:t>)</w:t>
            </w: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الثالثة (1984)</w:t>
            </w: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rFonts w:hint="cs"/>
                <w:sz w:val="16"/>
                <w:szCs w:val="24"/>
                <w:rtl/>
              </w:rPr>
              <w:tab/>
              <w:t>التقرير الدوري الثاني</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4 أيلول/سبتمبر 1986</w:t>
            </w:r>
          </w:p>
        </w:tc>
        <w:tc>
          <w:tcPr>
            <w:tcW w:w="2918" w:type="dxa"/>
            <w:gridSpan w:val="2"/>
            <w:tcBorders>
              <w:top w:val="nil"/>
              <w:left w:val="nil"/>
              <w:bottom w:val="nil"/>
              <w:right w:val="nil"/>
            </w:tcBorders>
          </w:tcPr>
          <w:p w:rsidR="00D86DF6" w:rsidRPr="00536A10" w:rsidRDefault="00D86DF6" w:rsidP="00D86DF6">
            <w:pPr>
              <w:tabs>
                <w:tab w:val="right" w:pos="2756"/>
              </w:tabs>
              <w:spacing w:after="120" w:line="280" w:lineRule="exact"/>
              <w:jc w:val="left"/>
              <w:rPr>
                <w:sz w:val="16"/>
                <w:szCs w:val="24"/>
              </w:rPr>
            </w:pPr>
            <w:r w:rsidRPr="00536A10">
              <w:rPr>
                <w:sz w:val="16"/>
                <w:szCs w:val="24"/>
                <w:rtl/>
              </w:rPr>
              <w:t>12 كانون الأول/ديسمبر 1998</w:t>
            </w:r>
            <w:r w:rsidRPr="00536A10">
              <w:rPr>
                <w:sz w:val="16"/>
                <w:szCs w:val="24"/>
                <w:rtl/>
              </w:rPr>
              <w:br/>
              <w:t>(</w:t>
            </w:r>
            <w:r w:rsidRPr="00536A10">
              <w:rPr>
                <w:sz w:val="16"/>
                <w:szCs w:val="24"/>
              </w:rPr>
              <w:t>CEDAW/C/13/Add.17</w:t>
            </w:r>
            <w:r w:rsidRPr="00536A10">
              <w:rPr>
                <w:sz w:val="16"/>
                <w:szCs w:val="24"/>
                <w:rtl/>
              </w:rPr>
              <w:t>)</w:t>
            </w: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العاشرة (1991)</w:t>
            </w: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rFonts w:hint="cs"/>
                <w:sz w:val="16"/>
                <w:szCs w:val="24"/>
                <w:rtl/>
              </w:rPr>
              <w:tab/>
              <w:t>التقرير الدوري الثالث</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4 أيلول/سبتمبر 1990</w:t>
            </w:r>
          </w:p>
        </w:tc>
        <w:tc>
          <w:tcPr>
            <w:tcW w:w="2918" w:type="dxa"/>
            <w:gridSpan w:val="2"/>
            <w:tcBorders>
              <w:top w:val="nil"/>
              <w:left w:val="nil"/>
              <w:bottom w:val="nil"/>
              <w:right w:val="nil"/>
            </w:tcBorders>
          </w:tcPr>
          <w:p w:rsidR="00D86DF6" w:rsidRPr="00536A10" w:rsidRDefault="00D86DF6" w:rsidP="00D86DF6">
            <w:pPr>
              <w:tabs>
                <w:tab w:val="right" w:pos="2756"/>
              </w:tabs>
              <w:spacing w:after="120" w:line="280" w:lineRule="exact"/>
              <w:jc w:val="left"/>
              <w:rPr>
                <w:sz w:val="16"/>
                <w:szCs w:val="24"/>
              </w:rPr>
            </w:pPr>
            <w:r w:rsidRPr="00536A10">
              <w:rPr>
                <w:sz w:val="16"/>
                <w:szCs w:val="24"/>
                <w:rtl/>
              </w:rPr>
              <w:t>20 كانون الثاني/يناير 1993</w:t>
            </w:r>
            <w:r w:rsidRPr="00536A10">
              <w:rPr>
                <w:sz w:val="16"/>
                <w:szCs w:val="24"/>
                <w:rtl/>
              </w:rPr>
              <w:br/>
              <w:t>(</w:t>
            </w:r>
            <w:r w:rsidRPr="00536A10">
              <w:rPr>
                <w:sz w:val="16"/>
                <w:szCs w:val="24"/>
              </w:rPr>
              <w:t>CEDAW/C/PHI/3</w:t>
            </w:r>
            <w:r w:rsidRPr="00536A10">
              <w:rPr>
                <w:sz w:val="16"/>
                <w:szCs w:val="24"/>
                <w:rtl/>
              </w:rPr>
              <w:t>)</w:t>
            </w: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السادسة عشرة (1997)</w:t>
            </w: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rFonts w:hint="cs"/>
                <w:sz w:val="16"/>
                <w:szCs w:val="24"/>
                <w:rtl/>
              </w:rPr>
              <w:tab/>
              <w:t>التقرير الدوري الرابع</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4 أيلول/سبتمبر 1994</w:t>
            </w:r>
          </w:p>
        </w:tc>
        <w:tc>
          <w:tcPr>
            <w:tcW w:w="2918" w:type="dxa"/>
            <w:gridSpan w:val="2"/>
            <w:tcBorders>
              <w:top w:val="nil"/>
              <w:left w:val="nil"/>
              <w:bottom w:val="nil"/>
              <w:right w:val="nil"/>
            </w:tcBorders>
          </w:tcPr>
          <w:p w:rsidR="00D86DF6" w:rsidRPr="00536A10" w:rsidRDefault="00D86DF6" w:rsidP="00D86DF6">
            <w:pPr>
              <w:tabs>
                <w:tab w:val="right" w:pos="2756"/>
              </w:tabs>
              <w:spacing w:after="120" w:line="280" w:lineRule="exact"/>
              <w:jc w:val="left"/>
              <w:rPr>
                <w:sz w:val="16"/>
                <w:szCs w:val="24"/>
              </w:rPr>
            </w:pPr>
            <w:r w:rsidRPr="00536A10">
              <w:rPr>
                <w:sz w:val="16"/>
                <w:szCs w:val="24"/>
                <w:rtl/>
              </w:rPr>
              <w:t>22 نيسان/أبريل 1996</w:t>
            </w:r>
            <w:r w:rsidRPr="00536A10">
              <w:rPr>
                <w:sz w:val="16"/>
                <w:szCs w:val="24"/>
                <w:rtl/>
              </w:rPr>
              <w:br/>
              <w:t>(</w:t>
            </w:r>
            <w:r w:rsidRPr="00536A10">
              <w:rPr>
                <w:sz w:val="16"/>
                <w:szCs w:val="24"/>
              </w:rPr>
              <w:t>CEDAW/C/PHI/4</w:t>
            </w:r>
            <w:r w:rsidRPr="00536A10">
              <w:rPr>
                <w:sz w:val="16"/>
                <w:szCs w:val="24"/>
                <w:rtl/>
              </w:rPr>
              <w:t>)</w:t>
            </w: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السادسة عشرة (1997)</w:t>
            </w: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rFonts w:hint="cs"/>
                <w:sz w:val="16"/>
                <w:szCs w:val="24"/>
                <w:rtl/>
              </w:rPr>
              <w:tab/>
              <w:t>التقرير الدوري الخامس</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4 أيلول/سبتمبر 1998</w:t>
            </w:r>
          </w:p>
        </w:tc>
        <w:tc>
          <w:tcPr>
            <w:tcW w:w="2918" w:type="dxa"/>
            <w:gridSpan w:val="2"/>
            <w:tcBorders>
              <w:top w:val="nil"/>
              <w:left w:val="nil"/>
              <w:bottom w:val="nil"/>
              <w:right w:val="nil"/>
            </w:tcBorders>
          </w:tcPr>
          <w:p w:rsidR="00D86DF6" w:rsidRPr="00536A10" w:rsidRDefault="00D86DF6" w:rsidP="00D86DF6">
            <w:pPr>
              <w:tabs>
                <w:tab w:val="right" w:pos="2756"/>
              </w:tabs>
              <w:spacing w:after="120" w:line="280" w:lineRule="exact"/>
              <w:jc w:val="left"/>
              <w:rPr>
                <w:sz w:val="16"/>
                <w:szCs w:val="24"/>
              </w:rPr>
            </w:pPr>
            <w:r w:rsidRPr="00536A10">
              <w:rPr>
                <w:rFonts w:hint="cs"/>
                <w:sz w:val="16"/>
                <w:szCs w:val="24"/>
                <w:rtl/>
              </w:rPr>
              <w:t xml:space="preserve">4 </w:t>
            </w:r>
            <w:r w:rsidRPr="00536A10">
              <w:rPr>
                <w:rFonts w:hint="eastAsia"/>
                <w:sz w:val="16"/>
                <w:szCs w:val="24"/>
                <w:rtl/>
              </w:rPr>
              <w:t>أيلول</w:t>
            </w:r>
            <w:r w:rsidRPr="00536A10">
              <w:rPr>
                <w:sz w:val="16"/>
                <w:szCs w:val="24"/>
                <w:rtl/>
              </w:rPr>
              <w:t>/سبتمبر</w:t>
            </w:r>
            <w:r w:rsidRPr="00536A10">
              <w:rPr>
                <w:rFonts w:hint="cs"/>
                <w:sz w:val="16"/>
                <w:szCs w:val="24"/>
                <w:rtl/>
              </w:rPr>
              <w:t xml:space="preserve"> 2002</w:t>
            </w:r>
            <w:r w:rsidRPr="00536A10">
              <w:rPr>
                <w:sz w:val="16"/>
                <w:szCs w:val="24"/>
                <w:rtl/>
              </w:rPr>
              <w:br/>
              <w:t>(</w:t>
            </w:r>
            <w:r w:rsidRPr="00536A10">
              <w:rPr>
                <w:sz w:val="16"/>
                <w:szCs w:val="24"/>
              </w:rPr>
              <w:t>CEDAW/C/PHI/5-6</w:t>
            </w:r>
            <w:r w:rsidRPr="00536A10">
              <w:rPr>
                <w:sz w:val="16"/>
                <w:szCs w:val="24"/>
                <w:rtl/>
              </w:rPr>
              <w:t>)</w:t>
            </w: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rFonts w:hint="cs"/>
                <w:sz w:val="16"/>
                <w:szCs w:val="24"/>
                <w:rtl/>
              </w:rPr>
            </w:pPr>
            <w:r w:rsidRPr="00536A10">
              <w:rPr>
                <w:sz w:val="16"/>
                <w:szCs w:val="24"/>
                <w:rtl/>
              </w:rPr>
              <w:tab/>
            </w:r>
            <w:r w:rsidRPr="00536A10">
              <w:rPr>
                <w:rFonts w:hint="cs"/>
                <w:sz w:val="16"/>
                <w:szCs w:val="24"/>
                <w:rtl/>
              </w:rPr>
              <w:t>التقرير الدوري السادس</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4 أيلول/سبتمبر 2002</w:t>
            </w:r>
          </w:p>
        </w:tc>
        <w:tc>
          <w:tcPr>
            <w:tcW w:w="2918" w:type="dxa"/>
            <w:gridSpan w:val="2"/>
            <w:tcBorders>
              <w:top w:val="nil"/>
              <w:left w:val="nil"/>
              <w:bottom w:val="nil"/>
              <w:right w:val="nil"/>
            </w:tcBorders>
          </w:tcPr>
          <w:p w:rsidR="00D86DF6" w:rsidRPr="00536A10" w:rsidRDefault="00D86DF6" w:rsidP="00D86DF6">
            <w:pPr>
              <w:tabs>
                <w:tab w:val="right" w:pos="2756"/>
              </w:tabs>
              <w:spacing w:after="120" w:line="280" w:lineRule="exact"/>
              <w:jc w:val="left"/>
              <w:rPr>
                <w:sz w:val="16"/>
                <w:szCs w:val="24"/>
              </w:rPr>
            </w:pPr>
            <w:r w:rsidRPr="00536A10">
              <w:rPr>
                <w:rFonts w:hint="cs"/>
                <w:sz w:val="16"/>
                <w:szCs w:val="24"/>
                <w:rtl/>
              </w:rPr>
              <w:t xml:space="preserve">4 </w:t>
            </w:r>
            <w:r w:rsidRPr="00536A10">
              <w:rPr>
                <w:rFonts w:hint="eastAsia"/>
                <w:sz w:val="16"/>
                <w:szCs w:val="24"/>
                <w:rtl/>
              </w:rPr>
              <w:t>أيلول</w:t>
            </w:r>
            <w:r w:rsidRPr="00536A10">
              <w:rPr>
                <w:sz w:val="16"/>
                <w:szCs w:val="24"/>
                <w:rtl/>
              </w:rPr>
              <w:t>/سبتمبر</w:t>
            </w:r>
            <w:r w:rsidRPr="00536A10">
              <w:rPr>
                <w:rFonts w:hint="cs"/>
                <w:sz w:val="16"/>
                <w:szCs w:val="24"/>
                <w:rtl/>
              </w:rPr>
              <w:t xml:space="preserve"> 2002</w:t>
            </w:r>
            <w:r w:rsidRPr="00536A10">
              <w:rPr>
                <w:sz w:val="16"/>
                <w:szCs w:val="24"/>
                <w:rtl/>
              </w:rPr>
              <w:br/>
              <w:t>(</w:t>
            </w:r>
            <w:r w:rsidRPr="00536A10">
              <w:rPr>
                <w:sz w:val="16"/>
                <w:szCs w:val="24"/>
              </w:rPr>
              <w:t>CEDAW/C/PHI/5-6</w:t>
            </w:r>
            <w:r w:rsidRPr="00536A10">
              <w:rPr>
                <w:sz w:val="16"/>
                <w:szCs w:val="24"/>
                <w:rtl/>
              </w:rPr>
              <w:t>)</w:t>
            </w: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rFonts w:hint="cs"/>
                <w:b/>
                <w:bCs/>
                <w:i/>
                <w:iCs/>
                <w:sz w:val="16"/>
                <w:szCs w:val="24"/>
                <w:rtl/>
              </w:rPr>
            </w:pPr>
            <w:r w:rsidRPr="00536A10">
              <w:rPr>
                <w:rFonts w:hint="cs"/>
                <w:b/>
                <w:bCs/>
                <w:i/>
                <w:iCs/>
                <w:sz w:val="16"/>
                <w:szCs w:val="24"/>
                <w:rtl/>
              </w:rPr>
              <w:t>فنزويلا</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918" w:type="dxa"/>
            <w:gridSpan w:val="2"/>
            <w:tcBorders>
              <w:top w:val="nil"/>
              <w:left w:val="nil"/>
              <w:bottom w:val="nil"/>
              <w:right w:val="nil"/>
            </w:tcBorders>
          </w:tcPr>
          <w:p w:rsidR="00D86DF6" w:rsidRPr="00536A10" w:rsidRDefault="00D86DF6" w:rsidP="00D86DF6">
            <w:pPr>
              <w:tabs>
                <w:tab w:val="right" w:pos="2756"/>
              </w:tabs>
              <w:spacing w:after="120" w:line="280" w:lineRule="exact"/>
              <w:jc w:val="left"/>
              <w:rPr>
                <w:sz w:val="16"/>
                <w:szCs w:val="24"/>
                <w:rtl/>
              </w:rPr>
            </w:pP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rFonts w:hint="cs"/>
                <w:sz w:val="16"/>
                <w:szCs w:val="24"/>
                <w:rtl/>
              </w:rPr>
              <w:tab/>
              <w:t>التقرير الدوري الأول</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1 حزيران/يونيه 1984</w:t>
            </w:r>
          </w:p>
        </w:tc>
        <w:tc>
          <w:tcPr>
            <w:tcW w:w="2918" w:type="dxa"/>
            <w:gridSpan w:val="2"/>
            <w:tcBorders>
              <w:top w:val="nil"/>
              <w:left w:val="nil"/>
              <w:bottom w:val="nil"/>
              <w:right w:val="nil"/>
            </w:tcBorders>
          </w:tcPr>
          <w:p w:rsidR="00D86DF6" w:rsidRPr="00536A10" w:rsidRDefault="00D86DF6" w:rsidP="00D86DF6">
            <w:pPr>
              <w:tabs>
                <w:tab w:val="right" w:pos="2756"/>
              </w:tabs>
              <w:spacing w:after="120" w:line="280" w:lineRule="exact"/>
              <w:jc w:val="left"/>
              <w:rPr>
                <w:sz w:val="16"/>
                <w:szCs w:val="24"/>
              </w:rPr>
            </w:pPr>
            <w:r w:rsidRPr="00536A10">
              <w:rPr>
                <w:sz w:val="16"/>
                <w:szCs w:val="24"/>
                <w:rtl/>
              </w:rPr>
              <w:t>27 آب/أغسطس 1984</w:t>
            </w:r>
            <w:r w:rsidRPr="00536A10">
              <w:rPr>
                <w:sz w:val="16"/>
                <w:szCs w:val="24"/>
                <w:rtl/>
              </w:rPr>
              <w:br/>
              <w:t>(</w:t>
            </w:r>
            <w:r w:rsidRPr="00536A10">
              <w:rPr>
                <w:sz w:val="16"/>
                <w:szCs w:val="24"/>
              </w:rPr>
              <w:t>CEDAW/C/5/Add.24</w:t>
            </w:r>
            <w:r w:rsidRPr="00536A10">
              <w:rPr>
                <w:sz w:val="16"/>
                <w:szCs w:val="24"/>
                <w:rtl/>
              </w:rPr>
              <w:t>)</w:t>
            </w: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الخامسة (1986)</w:t>
            </w: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rFonts w:hint="cs"/>
                <w:sz w:val="16"/>
                <w:szCs w:val="24"/>
                <w:rtl/>
              </w:rPr>
              <w:tab/>
              <w:t>التقرير الدوري الثاني</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1 حزيران/يونيه 1988</w:t>
            </w:r>
          </w:p>
        </w:tc>
        <w:tc>
          <w:tcPr>
            <w:tcW w:w="2918" w:type="dxa"/>
            <w:gridSpan w:val="2"/>
            <w:tcBorders>
              <w:top w:val="nil"/>
              <w:left w:val="nil"/>
              <w:bottom w:val="nil"/>
              <w:right w:val="nil"/>
            </w:tcBorders>
          </w:tcPr>
          <w:p w:rsidR="00D86DF6" w:rsidRPr="00536A10" w:rsidRDefault="00D86DF6" w:rsidP="00D86DF6">
            <w:pPr>
              <w:tabs>
                <w:tab w:val="right" w:pos="2756"/>
              </w:tabs>
              <w:spacing w:after="120" w:line="280" w:lineRule="exact"/>
              <w:jc w:val="left"/>
              <w:rPr>
                <w:sz w:val="16"/>
                <w:szCs w:val="24"/>
              </w:rPr>
            </w:pPr>
            <w:r w:rsidRPr="00536A10">
              <w:rPr>
                <w:sz w:val="16"/>
                <w:szCs w:val="24"/>
                <w:rtl/>
              </w:rPr>
              <w:t>18 نيسان/أبريل 1989</w:t>
            </w:r>
            <w:r w:rsidRPr="00536A10">
              <w:rPr>
                <w:sz w:val="16"/>
                <w:szCs w:val="24"/>
                <w:rtl/>
              </w:rPr>
              <w:br/>
              <w:t>(</w:t>
            </w:r>
            <w:r w:rsidRPr="00536A10">
              <w:rPr>
                <w:sz w:val="16"/>
                <w:szCs w:val="24"/>
              </w:rPr>
              <w:t>CEDAW/C/13/Add.21</w:t>
            </w:r>
            <w:r w:rsidRPr="00536A10">
              <w:rPr>
                <w:sz w:val="16"/>
                <w:szCs w:val="24"/>
                <w:rtl/>
              </w:rPr>
              <w:t>)</w:t>
            </w: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الحادية عشرة (1992)</w:t>
            </w: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rFonts w:hint="cs"/>
                <w:sz w:val="16"/>
                <w:szCs w:val="24"/>
                <w:rtl/>
              </w:rPr>
              <w:tab/>
              <w:t>التقرير الدوري الثالث</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1 حزيران/يونيه 1992</w:t>
            </w:r>
          </w:p>
        </w:tc>
        <w:tc>
          <w:tcPr>
            <w:tcW w:w="2918" w:type="dxa"/>
            <w:gridSpan w:val="2"/>
            <w:tcBorders>
              <w:top w:val="nil"/>
              <w:left w:val="nil"/>
              <w:bottom w:val="nil"/>
              <w:right w:val="nil"/>
            </w:tcBorders>
          </w:tcPr>
          <w:p w:rsidR="00D86DF6" w:rsidRPr="00536A10" w:rsidRDefault="00D86DF6" w:rsidP="00D86DF6">
            <w:pPr>
              <w:tabs>
                <w:tab w:val="right" w:pos="2756"/>
              </w:tabs>
              <w:spacing w:after="120" w:line="280" w:lineRule="exact"/>
              <w:jc w:val="left"/>
              <w:rPr>
                <w:sz w:val="16"/>
                <w:szCs w:val="24"/>
              </w:rPr>
            </w:pPr>
            <w:r w:rsidRPr="00536A10">
              <w:rPr>
                <w:sz w:val="16"/>
                <w:szCs w:val="24"/>
                <w:rtl/>
              </w:rPr>
              <w:t>8 شباط/فبراير 1995</w:t>
            </w:r>
            <w:r w:rsidRPr="00536A10">
              <w:rPr>
                <w:sz w:val="16"/>
                <w:szCs w:val="24"/>
                <w:rtl/>
              </w:rPr>
              <w:br/>
              <w:t>(</w:t>
            </w:r>
            <w:r w:rsidRPr="00536A10">
              <w:rPr>
                <w:sz w:val="16"/>
                <w:szCs w:val="24"/>
              </w:rPr>
              <w:t>CEDAW/C/VEN/3</w:t>
            </w:r>
            <w:r w:rsidRPr="00536A10">
              <w:rPr>
                <w:sz w:val="16"/>
                <w:szCs w:val="24"/>
                <w:rtl/>
              </w:rPr>
              <w:t>)</w:t>
            </w: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السادسة عشرة (1997)</w:t>
            </w: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rFonts w:hint="cs"/>
                <w:sz w:val="16"/>
                <w:szCs w:val="24"/>
                <w:rtl/>
              </w:rPr>
              <w:tab/>
              <w:t>التقرير الدوري الرابع</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1 حزيران/يونيه 1996</w:t>
            </w:r>
          </w:p>
        </w:tc>
        <w:tc>
          <w:tcPr>
            <w:tcW w:w="2918" w:type="dxa"/>
            <w:gridSpan w:val="2"/>
            <w:tcBorders>
              <w:top w:val="nil"/>
              <w:left w:val="nil"/>
              <w:bottom w:val="nil"/>
              <w:right w:val="nil"/>
            </w:tcBorders>
          </w:tcPr>
          <w:p w:rsidR="00D86DF6" w:rsidRPr="00536A10" w:rsidRDefault="00D86DF6" w:rsidP="00D86DF6">
            <w:pPr>
              <w:tabs>
                <w:tab w:val="right" w:pos="2756"/>
              </w:tabs>
              <w:spacing w:after="120" w:line="280" w:lineRule="exact"/>
              <w:jc w:val="left"/>
              <w:rPr>
                <w:sz w:val="16"/>
                <w:szCs w:val="24"/>
              </w:rPr>
            </w:pPr>
            <w:r w:rsidRPr="00536A10">
              <w:rPr>
                <w:rFonts w:hint="cs"/>
                <w:sz w:val="16"/>
                <w:szCs w:val="24"/>
                <w:rtl/>
              </w:rPr>
              <w:t xml:space="preserve">25 </w:t>
            </w:r>
            <w:r w:rsidRPr="00536A10">
              <w:rPr>
                <w:rFonts w:hint="eastAsia"/>
                <w:sz w:val="16"/>
                <w:szCs w:val="24"/>
                <w:rtl/>
              </w:rPr>
              <w:t>حزيران</w:t>
            </w:r>
            <w:r w:rsidRPr="00536A10">
              <w:rPr>
                <w:sz w:val="16"/>
                <w:szCs w:val="24"/>
                <w:rtl/>
              </w:rPr>
              <w:t>/يونيه</w:t>
            </w:r>
            <w:r w:rsidRPr="00536A10">
              <w:rPr>
                <w:rFonts w:hint="cs"/>
                <w:sz w:val="16"/>
                <w:szCs w:val="24"/>
                <w:rtl/>
              </w:rPr>
              <w:t xml:space="preserve"> 2004</w:t>
            </w:r>
            <w:r w:rsidRPr="00536A10">
              <w:rPr>
                <w:sz w:val="16"/>
                <w:szCs w:val="24"/>
                <w:rtl/>
              </w:rPr>
              <w:br/>
              <w:t>(</w:t>
            </w:r>
            <w:r w:rsidRPr="00536A10">
              <w:rPr>
                <w:sz w:val="16"/>
                <w:szCs w:val="24"/>
              </w:rPr>
              <w:t>CEDAW/C/VEN/4-6</w:t>
            </w:r>
            <w:r w:rsidRPr="00536A10">
              <w:rPr>
                <w:sz w:val="16"/>
                <w:szCs w:val="24"/>
                <w:rtl/>
              </w:rPr>
              <w:t>)</w:t>
            </w: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rFonts w:hint="cs"/>
                <w:sz w:val="16"/>
                <w:szCs w:val="24"/>
                <w:rtl/>
              </w:rPr>
              <w:tab/>
              <w:t>التقرير الدوري الخامس</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1 حزيران/يونيه 2000</w:t>
            </w:r>
          </w:p>
        </w:tc>
        <w:tc>
          <w:tcPr>
            <w:tcW w:w="2918" w:type="dxa"/>
            <w:gridSpan w:val="2"/>
            <w:tcBorders>
              <w:top w:val="nil"/>
              <w:left w:val="nil"/>
              <w:bottom w:val="nil"/>
              <w:right w:val="nil"/>
            </w:tcBorders>
          </w:tcPr>
          <w:p w:rsidR="00D86DF6" w:rsidRPr="00536A10" w:rsidRDefault="00D86DF6" w:rsidP="00D86DF6">
            <w:pPr>
              <w:tabs>
                <w:tab w:val="right" w:pos="2756"/>
              </w:tabs>
              <w:spacing w:after="120" w:line="280" w:lineRule="exact"/>
              <w:jc w:val="left"/>
              <w:rPr>
                <w:sz w:val="16"/>
                <w:szCs w:val="24"/>
              </w:rPr>
            </w:pPr>
            <w:r w:rsidRPr="00536A10">
              <w:rPr>
                <w:rFonts w:hint="cs"/>
                <w:sz w:val="16"/>
                <w:szCs w:val="24"/>
                <w:rtl/>
              </w:rPr>
              <w:t xml:space="preserve">25 </w:t>
            </w:r>
            <w:r w:rsidRPr="00536A10">
              <w:rPr>
                <w:rFonts w:hint="eastAsia"/>
                <w:sz w:val="16"/>
                <w:szCs w:val="24"/>
                <w:rtl/>
              </w:rPr>
              <w:t>حزيران</w:t>
            </w:r>
            <w:r w:rsidRPr="00536A10">
              <w:rPr>
                <w:sz w:val="16"/>
                <w:szCs w:val="24"/>
                <w:rtl/>
              </w:rPr>
              <w:t>/يونيه</w:t>
            </w:r>
            <w:r w:rsidRPr="00536A10">
              <w:rPr>
                <w:rFonts w:hint="cs"/>
                <w:sz w:val="16"/>
                <w:szCs w:val="24"/>
                <w:rtl/>
              </w:rPr>
              <w:t xml:space="preserve"> 2004</w:t>
            </w:r>
            <w:r w:rsidRPr="00536A10">
              <w:rPr>
                <w:sz w:val="16"/>
                <w:szCs w:val="24"/>
                <w:rtl/>
              </w:rPr>
              <w:br/>
              <w:t>(</w:t>
            </w:r>
            <w:r w:rsidRPr="00536A10">
              <w:rPr>
                <w:sz w:val="16"/>
                <w:szCs w:val="24"/>
              </w:rPr>
              <w:t>CEDAW/C/VEN/4-6</w:t>
            </w:r>
            <w:r w:rsidRPr="00536A10">
              <w:rPr>
                <w:sz w:val="16"/>
                <w:szCs w:val="24"/>
                <w:rtl/>
              </w:rPr>
              <w:t>)</w:t>
            </w: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rFonts w:hint="cs"/>
                <w:sz w:val="16"/>
                <w:szCs w:val="24"/>
                <w:rtl/>
              </w:rPr>
              <w:tab/>
              <w:t>التقرير الدوري السادس</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rFonts w:hint="cs"/>
                <w:sz w:val="16"/>
                <w:szCs w:val="24"/>
                <w:rtl/>
              </w:rPr>
            </w:pPr>
            <w:r w:rsidRPr="00536A10">
              <w:rPr>
                <w:sz w:val="16"/>
                <w:szCs w:val="24"/>
                <w:rtl/>
              </w:rPr>
              <w:t>1 حزيران/يونيه 200</w:t>
            </w:r>
            <w:r w:rsidRPr="00536A10">
              <w:rPr>
                <w:rFonts w:hint="cs"/>
                <w:sz w:val="16"/>
                <w:szCs w:val="24"/>
                <w:rtl/>
              </w:rPr>
              <w:t>4</w:t>
            </w:r>
          </w:p>
        </w:tc>
        <w:tc>
          <w:tcPr>
            <w:tcW w:w="2918" w:type="dxa"/>
            <w:gridSpan w:val="2"/>
            <w:tcBorders>
              <w:top w:val="nil"/>
              <w:left w:val="nil"/>
              <w:bottom w:val="nil"/>
              <w:right w:val="nil"/>
            </w:tcBorders>
          </w:tcPr>
          <w:p w:rsidR="00D86DF6" w:rsidRPr="00536A10" w:rsidRDefault="00D86DF6" w:rsidP="00D86DF6">
            <w:pPr>
              <w:tabs>
                <w:tab w:val="right" w:pos="2756"/>
              </w:tabs>
              <w:spacing w:after="120" w:line="280" w:lineRule="exact"/>
              <w:jc w:val="left"/>
              <w:rPr>
                <w:sz w:val="16"/>
                <w:szCs w:val="24"/>
              </w:rPr>
            </w:pPr>
            <w:r w:rsidRPr="00536A10">
              <w:rPr>
                <w:rFonts w:hint="cs"/>
                <w:sz w:val="16"/>
                <w:szCs w:val="24"/>
                <w:rtl/>
              </w:rPr>
              <w:t xml:space="preserve">25 </w:t>
            </w:r>
            <w:r w:rsidRPr="00536A10">
              <w:rPr>
                <w:rFonts w:hint="eastAsia"/>
                <w:sz w:val="16"/>
                <w:szCs w:val="24"/>
                <w:rtl/>
              </w:rPr>
              <w:t>حزيران</w:t>
            </w:r>
            <w:r w:rsidRPr="00536A10">
              <w:rPr>
                <w:sz w:val="16"/>
                <w:szCs w:val="24"/>
                <w:rtl/>
              </w:rPr>
              <w:t>/يونيه</w:t>
            </w:r>
            <w:r w:rsidRPr="00536A10">
              <w:rPr>
                <w:rFonts w:hint="cs"/>
                <w:sz w:val="16"/>
                <w:szCs w:val="24"/>
                <w:rtl/>
              </w:rPr>
              <w:t xml:space="preserve"> 2004</w:t>
            </w:r>
            <w:r w:rsidRPr="00536A10">
              <w:rPr>
                <w:sz w:val="16"/>
                <w:szCs w:val="24"/>
                <w:rtl/>
              </w:rPr>
              <w:br/>
              <w:t>(</w:t>
            </w:r>
            <w:r w:rsidRPr="00536A10">
              <w:rPr>
                <w:sz w:val="16"/>
                <w:szCs w:val="24"/>
              </w:rPr>
              <w:t>CEDAW/C/VEN/4-6</w:t>
            </w:r>
            <w:r w:rsidRPr="00536A10">
              <w:rPr>
                <w:sz w:val="16"/>
                <w:szCs w:val="24"/>
                <w:rtl/>
              </w:rPr>
              <w:t>)</w:t>
            </w: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rFonts w:hint="cs"/>
                <w:b/>
                <w:bCs/>
                <w:i/>
                <w:iCs/>
                <w:sz w:val="16"/>
                <w:szCs w:val="24"/>
                <w:rtl/>
              </w:rPr>
            </w:pPr>
            <w:r w:rsidRPr="00536A10">
              <w:rPr>
                <w:rFonts w:hint="cs"/>
                <w:b/>
                <w:bCs/>
                <w:i/>
                <w:iCs/>
                <w:sz w:val="16"/>
                <w:szCs w:val="24"/>
                <w:rtl/>
              </w:rPr>
              <w:t>فنلندا</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918" w:type="dxa"/>
            <w:gridSpan w:val="2"/>
            <w:tcBorders>
              <w:top w:val="nil"/>
              <w:left w:val="nil"/>
              <w:bottom w:val="nil"/>
              <w:right w:val="nil"/>
            </w:tcBorders>
          </w:tcPr>
          <w:p w:rsidR="00D86DF6" w:rsidRPr="00536A10" w:rsidRDefault="00D86DF6" w:rsidP="00D86DF6">
            <w:pPr>
              <w:tabs>
                <w:tab w:val="right" w:pos="2756"/>
              </w:tabs>
              <w:spacing w:after="120" w:line="280" w:lineRule="exact"/>
              <w:jc w:val="left"/>
              <w:rPr>
                <w:sz w:val="16"/>
                <w:szCs w:val="24"/>
                <w:rtl/>
              </w:rPr>
            </w:pP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rFonts w:hint="cs"/>
                <w:sz w:val="16"/>
                <w:szCs w:val="24"/>
                <w:rtl/>
              </w:rPr>
              <w:tab/>
              <w:t>التقرير الدوري الأول</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4 تشرين الأول/أكتوبر 1987</w:t>
            </w:r>
          </w:p>
        </w:tc>
        <w:tc>
          <w:tcPr>
            <w:tcW w:w="2918" w:type="dxa"/>
            <w:gridSpan w:val="2"/>
            <w:tcBorders>
              <w:top w:val="nil"/>
              <w:left w:val="nil"/>
              <w:bottom w:val="nil"/>
              <w:right w:val="nil"/>
            </w:tcBorders>
          </w:tcPr>
          <w:p w:rsidR="00D86DF6" w:rsidRPr="00536A10" w:rsidRDefault="00D86DF6" w:rsidP="00D86DF6">
            <w:pPr>
              <w:tabs>
                <w:tab w:val="right" w:pos="2756"/>
              </w:tabs>
              <w:spacing w:after="120" w:line="280" w:lineRule="exact"/>
              <w:jc w:val="left"/>
              <w:rPr>
                <w:sz w:val="16"/>
                <w:szCs w:val="24"/>
              </w:rPr>
            </w:pPr>
            <w:r w:rsidRPr="00536A10">
              <w:rPr>
                <w:sz w:val="16"/>
                <w:szCs w:val="24"/>
                <w:rtl/>
              </w:rPr>
              <w:t>16 شباط/فبراير 1988</w:t>
            </w:r>
            <w:r w:rsidRPr="00536A10">
              <w:rPr>
                <w:sz w:val="16"/>
                <w:szCs w:val="24"/>
                <w:rtl/>
              </w:rPr>
              <w:br/>
              <w:t>(</w:t>
            </w:r>
            <w:r w:rsidRPr="00536A10">
              <w:rPr>
                <w:sz w:val="16"/>
                <w:szCs w:val="24"/>
              </w:rPr>
              <w:t>CEDAW/C/5/Add.56</w:t>
            </w:r>
            <w:r w:rsidRPr="00536A10">
              <w:rPr>
                <w:sz w:val="16"/>
                <w:szCs w:val="24"/>
                <w:rtl/>
              </w:rPr>
              <w:t>)</w:t>
            </w: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الثامنة (1989)</w:t>
            </w: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rFonts w:hint="cs"/>
                <w:sz w:val="16"/>
                <w:szCs w:val="24"/>
                <w:rtl/>
              </w:rPr>
              <w:tab/>
              <w:t>التقرير الدوري الثاني</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4 تشرين الأول/أكتوبر 1991</w:t>
            </w:r>
          </w:p>
        </w:tc>
        <w:tc>
          <w:tcPr>
            <w:tcW w:w="2918" w:type="dxa"/>
            <w:gridSpan w:val="2"/>
            <w:tcBorders>
              <w:top w:val="nil"/>
              <w:left w:val="nil"/>
              <w:bottom w:val="nil"/>
              <w:right w:val="nil"/>
            </w:tcBorders>
          </w:tcPr>
          <w:p w:rsidR="00D86DF6" w:rsidRPr="00536A10" w:rsidRDefault="00D86DF6" w:rsidP="00D86DF6">
            <w:pPr>
              <w:tabs>
                <w:tab w:val="right" w:pos="2756"/>
              </w:tabs>
              <w:spacing w:after="120" w:line="280" w:lineRule="exact"/>
              <w:jc w:val="left"/>
              <w:rPr>
                <w:sz w:val="16"/>
                <w:szCs w:val="24"/>
              </w:rPr>
            </w:pPr>
            <w:r w:rsidRPr="00536A10">
              <w:rPr>
                <w:sz w:val="16"/>
                <w:szCs w:val="24"/>
                <w:rtl/>
              </w:rPr>
              <w:t>9 شباط/فبراير 1993</w:t>
            </w:r>
            <w:r w:rsidRPr="00536A10">
              <w:rPr>
                <w:sz w:val="16"/>
                <w:szCs w:val="24"/>
                <w:rtl/>
              </w:rPr>
              <w:br/>
              <w:t>(</w:t>
            </w:r>
            <w:r w:rsidRPr="00536A10">
              <w:rPr>
                <w:sz w:val="16"/>
                <w:szCs w:val="24"/>
              </w:rPr>
              <w:t>CEDAW/C/FIN/2</w:t>
            </w:r>
            <w:r w:rsidRPr="00536A10">
              <w:rPr>
                <w:sz w:val="16"/>
                <w:szCs w:val="24"/>
                <w:rtl/>
              </w:rPr>
              <w:t>)</w:t>
            </w: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الرابعة عشرة (1995)</w:t>
            </w: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rFonts w:hint="cs"/>
                <w:sz w:val="16"/>
                <w:szCs w:val="24"/>
                <w:rtl/>
              </w:rPr>
              <w:tab/>
              <w:t>التقرير الدوري الثالث</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4 تشرين الأول/أكتوبر 1995</w:t>
            </w:r>
          </w:p>
        </w:tc>
        <w:tc>
          <w:tcPr>
            <w:tcW w:w="2918" w:type="dxa"/>
            <w:gridSpan w:val="2"/>
            <w:tcBorders>
              <w:top w:val="nil"/>
              <w:left w:val="nil"/>
              <w:bottom w:val="nil"/>
              <w:right w:val="nil"/>
            </w:tcBorders>
          </w:tcPr>
          <w:p w:rsidR="00D86DF6" w:rsidRPr="00536A10" w:rsidRDefault="00D86DF6" w:rsidP="00D86DF6">
            <w:pPr>
              <w:tabs>
                <w:tab w:val="right" w:pos="2756"/>
              </w:tabs>
              <w:spacing w:after="120" w:line="280" w:lineRule="exact"/>
              <w:jc w:val="left"/>
              <w:rPr>
                <w:sz w:val="16"/>
                <w:szCs w:val="24"/>
              </w:rPr>
            </w:pPr>
            <w:r w:rsidRPr="00536A10">
              <w:rPr>
                <w:sz w:val="16"/>
                <w:szCs w:val="24"/>
                <w:rtl/>
              </w:rPr>
              <w:t>28 كانون الثاني/يناير 1997</w:t>
            </w:r>
            <w:r w:rsidRPr="00536A10">
              <w:rPr>
                <w:sz w:val="16"/>
                <w:szCs w:val="24"/>
                <w:rtl/>
              </w:rPr>
              <w:br/>
              <w:t>(</w:t>
            </w:r>
            <w:r w:rsidRPr="00536A10">
              <w:rPr>
                <w:sz w:val="16"/>
                <w:szCs w:val="24"/>
              </w:rPr>
              <w:t>CEDAW/C/FIN/3</w:t>
            </w:r>
            <w:r w:rsidRPr="00536A10">
              <w:rPr>
                <w:sz w:val="16"/>
                <w:szCs w:val="24"/>
                <w:rtl/>
              </w:rPr>
              <w:t>)</w:t>
            </w: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الرابعة والعشرون (2001)</w:t>
            </w: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rFonts w:hint="cs"/>
                <w:sz w:val="16"/>
                <w:szCs w:val="24"/>
                <w:rtl/>
              </w:rPr>
              <w:tab/>
              <w:t>التقرير الدوري الرابع</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4 تشرين الأول/أكتوبر 1999</w:t>
            </w:r>
          </w:p>
        </w:tc>
        <w:tc>
          <w:tcPr>
            <w:tcW w:w="2918"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13 تشرين الثاني/نوفمبر 1999</w:t>
            </w:r>
            <w:r w:rsidRPr="00536A10">
              <w:rPr>
                <w:sz w:val="16"/>
                <w:szCs w:val="24"/>
                <w:rtl/>
              </w:rPr>
              <w:br/>
              <w:t>(</w:t>
            </w:r>
            <w:r w:rsidRPr="00536A10">
              <w:rPr>
                <w:sz w:val="16"/>
                <w:szCs w:val="24"/>
              </w:rPr>
              <w:t>CEDAW/C/FIN/4</w:t>
            </w:r>
            <w:r w:rsidRPr="00536A10">
              <w:rPr>
                <w:sz w:val="16"/>
                <w:szCs w:val="24"/>
                <w:rtl/>
              </w:rPr>
              <w:t>)</w:t>
            </w: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الرابعة والعشرون (2001)</w:t>
            </w: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rFonts w:hint="cs"/>
                <w:sz w:val="16"/>
                <w:szCs w:val="24"/>
                <w:rtl/>
              </w:rPr>
              <w:tab/>
              <w:t>التقرير الدوري الخامس</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rFonts w:hint="cs"/>
                <w:sz w:val="16"/>
                <w:szCs w:val="24"/>
                <w:rtl/>
              </w:rPr>
            </w:pPr>
            <w:r w:rsidRPr="00536A10">
              <w:rPr>
                <w:sz w:val="16"/>
                <w:szCs w:val="24"/>
                <w:rtl/>
              </w:rPr>
              <w:t xml:space="preserve">4 تشرين الأول/أكتوبر </w:t>
            </w:r>
            <w:r w:rsidRPr="00536A10">
              <w:rPr>
                <w:rFonts w:hint="cs"/>
                <w:sz w:val="16"/>
                <w:szCs w:val="24"/>
                <w:rtl/>
              </w:rPr>
              <w:t>2003</w:t>
            </w:r>
          </w:p>
        </w:tc>
        <w:tc>
          <w:tcPr>
            <w:tcW w:w="2918"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rFonts w:hint="cs"/>
                <w:sz w:val="16"/>
                <w:szCs w:val="24"/>
                <w:rtl/>
              </w:rPr>
              <w:t>2</w:t>
            </w:r>
            <w:r w:rsidRPr="00536A10">
              <w:rPr>
                <w:sz w:val="16"/>
                <w:szCs w:val="24"/>
                <w:rtl/>
              </w:rPr>
              <w:t>3 شباط/فبراير</w:t>
            </w:r>
            <w:r w:rsidRPr="00536A10">
              <w:rPr>
                <w:rFonts w:hint="cs"/>
                <w:sz w:val="16"/>
                <w:szCs w:val="24"/>
                <w:rtl/>
              </w:rPr>
              <w:t xml:space="preserve"> 2004</w:t>
            </w:r>
            <w:r w:rsidRPr="00536A10">
              <w:rPr>
                <w:sz w:val="16"/>
                <w:szCs w:val="24"/>
                <w:rtl/>
              </w:rPr>
              <w:br/>
              <w:t>(</w:t>
            </w:r>
            <w:r w:rsidRPr="00536A10">
              <w:rPr>
                <w:sz w:val="16"/>
                <w:szCs w:val="24"/>
              </w:rPr>
              <w:t>CEDAW/C/FIN/5</w:t>
            </w:r>
            <w:r w:rsidRPr="00536A10">
              <w:rPr>
                <w:sz w:val="16"/>
                <w:szCs w:val="24"/>
                <w:rtl/>
              </w:rPr>
              <w:t>)</w:t>
            </w: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rFonts w:hint="cs"/>
                <w:b/>
                <w:bCs/>
                <w:i/>
                <w:iCs/>
                <w:sz w:val="16"/>
                <w:szCs w:val="24"/>
                <w:rtl/>
              </w:rPr>
            </w:pPr>
            <w:proofErr w:type="spellStart"/>
            <w:r w:rsidRPr="00536A10">
              <w:rPr>
                <w:rFonts w:hint="cs"/>
                <w:b/>
                <w:bCs/>
                <w:i/>
                <w:iCs/>
                <w:sz w:val="16"/>
                <w:szCs w:val="24"/>
                <w:rtl/>
              </w:rPr>
              <w:t>فيجي</w:t>
            </w:r>
            <w:proofErr w:type="spellEnd"/>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918"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rFonts w:hint="cs"/>
                <w:sz w:val="16"/>
                <w:szCs w:val="24"/>
                <w:rtl/>
              </w:rPr>
              <w:tab/>
              <w:t>التقرير الدوري الأول</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27 أيلول/سبتمبر 1996</w:t>
            </w:r>
          </w:p>
        </w:tc>
        <w:tc>
          <w:tcPr>
            <w:tcW w:w="2918"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29 شباط/فبراير 2000</w:t>
            </w:r>
            <w:r w:rsidRPr="00536A10">
              <w:rPr>
                <w:sz w:val="16"/>
                <w:szCs w:val="24"/>
                <w:rtl/>
              </w:rPr>
              <w:br/>
              <w:t>(</w:t>
            </w:r>
            <w:r w:rsidRPr="00536A10">
              <w:rPr>
                <w:sz w:val="16"/>
                <w:szCs w:val="24"/>
              </w:rPr>
              <w:t>CEDAW/C/FJI/1</w:t>
            </w:r>
            <w:r w:rsidRPr="00536A10">
              <w:rPr>
                <w:sz w:val="16"/>
                <w:szCs w:val="24"/>
                <w:rtl/>
              </w:rPr>
              <w:t>)</w:t>
            </w: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السادسة والعشرون (2002)</w:t>
            </w: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rFonts w:hint="cs"/>
                <w:sz w:val="16"/>
                <w:szCs w:val="24"/>
                <w:rtl/>
              </w:rPr>
              <w:tab/>
              <w:t>التقرير الدوري الثاني</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27 أيلول/سبتمبر 2000</w:t>
            </w:r>
          </w:p>
        </w:tc>
        <w:tc>
          <w:tcPr>
            <w:tcW w:w="2918"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rFonts w:hint="cs"/>
                <w:sz w:val="16"/>
                <w:szCs w:val="24"/>
                <w:rtl/>
              </w:rPr>
              <w:tab/>
              <w:t>التقرير الدوري الثالث</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rFonts w:hint="cs"/>
                <w:sz w:val="16"/>
                <w:szCs w:val="24"/>
                <w:rtl/>
              </w:rPr>
            </w:pPr>
            <w:r w:rsidRPr="00536A10">
              <w:rPr>
                <w:sz w:val="16"/>
                <w:szCs w:val="24"/>
                <w:rtl/>
              </w:rPr>
              <w:t>27 أيلول/سبتمبر 200</w:t>
            </w:r>
            <w:r w:rsidRPr="00536A10">
              <w:rPr>
                <w:rFonts w:hint="cs"/>
                <w:sz w:val="16"/>
                <w:szCs w:val="24"/>
                <w:rtl/>
              </w:rPr>
              <w:t>4</w:t>
            </w:r>
          </w:p>
        </w:tc>
        <w:tc>
          <w:tcPr>
            <w:tcW w:w="2918"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rFonts w:hint="cs"/>
                <w:b/>
                <w:bCs/>
                <w:i/>
                <w:iCs/>
                <w:sz w:val="16"/>
                <w:szCs w:val="24"/>
                <w:rtl/>
              </w:rPr>
            </w:pPr>
            <w:proofErr w:type="spellStart"/>
            <w:r w:rsidRPr="00536A10">
              <w:rPr>
                <w:rFonts w:hint="cs"/>
                <w:b/>
                <w:bCs/>
                <w:i/>
                <w:iCs/>
                <w:sz w:val="16"/>
                <w:szCs w:val="24"/>
                <w:rtl/>
              </w:rPr>
              <w:t>فييت</w:t>
            </w:r>
            <w:proofErr w:type="spellEnd"/>
            <w:r w:rsidRPr="00536A10">
              <w:rPr>
                <w:rFonts w:hint="cs"/>
                <w:b/>
                <w:bCs/>
                <w:i/>
                <w:iCs/>
                <w:sz w:val="16"/>
                <w:szCs w:val="24"/>
                <w:rtl/>
              </w:rPr>
              <w:t xml:space="preserve"> نام</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918" w:type="dxa"/>
            <w:gridSpan w:val="2"/>
            <w:tcBorders>
              <w:top w:val="nil"/>
              <w:left w:val="nil"/>
              <w:bottom w:val="nil"/>
              <w:right w:val="nil"/>
            </w:tcBorders>
          </w:tcPr>
          <w:p w:rsidR="00D86DF6" w:rsidRPr="00536A10" w:rsidRDefault="00D86DF6" w:rsidP="00D86DF6">
            <w:pPr>
              <w:tabs>
                <w:tab w:val="right" w:pos="2756"/>
              </w:tabs>
              <w:spacing w:after="120" w:line="280" w:lineRule="exact"/>
              <w:jc w:val="left"/>
              <w:rPr>
                <w:sz w:val="16"/>
                <w:szCs w:val="24"/>
                <w:rtl/>
              </w:rPr>
            </w:pP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rFonts w:hint="cs"/>
                <w:sz w:val="16"/>
                <w:szCs w:val="24"/>
                <w:rtl/>
              </w:rPr>
              <w:tab/>
              <w:t>التقرير الدوري الأول</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19 آذار/مارس 1983</w:t>
            </w:r>
          </w:p>
        </w:tc>
        <w:tc>
          <w:tcPr>
            <w:tcW w:w="2918" w:type="dxa"/>
            <w:gridSpan w:val="2"/>
            <w:tcBorders>
              <w:top w:val="nil"/>
              <w:left w:val="nil"/>
              <w:bottom w:val="nil"/>
              <w:right w:val="nil"/>
            </w:tcBorders>
          </w:tcPr>
          <w:p w:rsidR="00D86DF6" w:rsidRPr="00536A10" w:rsidRDefault="00D86DF6" w:rsidP="00D86DF6">
            <w:pPr>
              <w:tabs>
                <w:tab w:val="right" w:pos="2756"/>
              </w:tabs>
              <w:spacing w:after="120" w:line="280" w:lineRule="exact"/>
              <w:jc w:val="left"/>
              <w:rPr>
                <w:sz w:val="16"/>
                <w:szCs w:val="24"/>
              </w:rPr>
            </w:pPr>
            <w:r w:rsidRPr="00536A10">
              <w:rPr>
                <w:sz w:val="16"/>
                <w:szCs w:val="24"/>
                <w:rtl/>
              </w:rPr>
              <w:t>2 تشرين الأول/أكتوبر 1984</w:t>
            </w:r>
            <w:r w:rsidRPr="00536A10">
              <w:rPr>
                <w:sz w:val="16"/>
                <w:szCs w:val="24"/>
                <w:rtl/>
              </w:rPr>
              <w:br/>
              <w:t>(</w:t>
            </w:r>
            <w:r w:rsidRPr="00536A10">
              <w:rPr>
                <w:sz w:val="16"/>
                <w:szCs w:val="24"/>
              </w:rPr>
              <w:t>CEDAW/C/5/Add.25</w:t>
            </w:r>
            <w:r w:rsidRPr="00536A10">
              <w:rPr>
                <w:sz w:val="16"/>
                <w:szCs w:val="24"/>
                <w:rtl/>
              </w:rPr>
              <w:t>)</w:t>
            </w: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الخامسة (1986)</w:t>
            </w: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rFonts w:hint="cs"/>
                <w:sz w:val="16"/>
                <w:szCs w:val="24"/>
                <w:rtl/>
              </w:rPr>
              <w:tab/>
              <w:t>التقرير الدوري الثاني</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19 آذار/مارس 1987</w:t>
            </w:r>
          </w:p>
        </w:tc>
        <w:tc>
          <w:tcPr>
            <w:tcW w:w="2918"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2 تشرين الثاني/نوفمبر 1999</w:t>
            </w:r>
            <w:r w:rsidRPr="00536A10">
              <w:rPr>
                <w:sz w:val="16"/>
                <w:szCs w:val="24"/>
                <w:rtl/>
              </w:rPr>
              <w:br/>
              <w:t>(</w:t>
            </w:r>
            <w:r w:rsidRPr="00536A10">
              <w:rPr>
                <w:sz w:val="16"/>
                <w:szCs w:val="24"/>
              </w:rPr>
              <w:t>CEDAW/C/VNM/2</w:t>
            </w:r>
            <w:r w:rsidRPr="00536A10">
              <w:rPr>
                <w:sz w:val="16"/>
                <w:szCs w:val="24"/>
                <w:rtl/>
              </w:rPr>
              <w:t>)</w:t>
            </w: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rFonts w:hint="cs"/>
                <w:sz w:val="16"/>
                <w:szCs w:val="24"/>
                <w:rtl/>
              </w:rPr>
              <w:tab/>
              <w:t>التقرير الدوري الثالث</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19 آذار/مارس 1991</w:t>
            </w:r>
          </w:p>
        </w:tc>
        <w:tc>
          <w:tcPr>
            <w:tcW w:w="2918"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6 تشرين الأول/أكتوبر 2000</w:t>
            </w:r>
            <w:r w:rsidRPr="00536A10">
              <w:rPr>
                <w:sz w:val="16"/>
                <w:szCs w:val="24"/>
                <w:rtl/>
              </w:rPr>
              <w:br/>
              <w:t>(</w:t>
            </w:r>
            <w:r w:rsidRPr="00536A10">
              <w:rPr>
                <w:sz w:val="16"/>
                <w:szCs w:val="24"/>
              </w:rPr>
              <w:t>CEDAW/C/VNM/3-4</w:t>
            </w:r>
            <w:r w:rsidRPr="00536A10">
              <w:rPr>
                <w:sz w:val="16"/>
                <w:szCs w:val="24"/>
                <w:rtl/>
              </w:rPr>
              <w:t>)</w:t>
            </w: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الخامسة والعشرون (2001)</w:t>
            </w: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rFonts w:hint="cs"/>
                <w:sz w:val="16"/>
                <w:szCs w:val="24"/>
                <w:rtl/>
              </w:rPr>
              <w:tab/>
              <w:t>التقرير الدوري الرابع</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19 آذار/مارس 1995</w:t>
            </w:r>
          </w:p>
        </w:tc>
        <w:tc>
          <w:tcPr>
            <w:tcW w:w="2918"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6 أيلول/سبتمبر 2000</w:t>
            </w:r>
            <w:r w:rsidRPr="00536A10">
              <w:rPr>
                <w:sz w:val="16"/>
                <w:szCs w:val="24"/>
                <w:rtl/>
              </w:rPr>
              <w:br/>
              <w:t>(</w:t>
            </w:r>
            <w:r w:rsidRPr="00536A10">
              <w:rPr>
                <w:sz w:val="16"/>
                <w:szCs w:val="24"/>
              </w:rPr>
              <w:t>CEDAW/C/VNM/3-4</w:t>
            </w:r>
            <w:r w:rsidRPr="00536A10">
              <w:rPr>
                <w:sz w:val="16"/>
                <w:szCs w:val="24"/>
                <w:rtl/>
              </w:rPr>
              <w:t>)</w:t>
            </w: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الخامسة والعشرون (2001)</w:t>
            </w: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rFonts w:hint="cs"/>
                <w:sz w:val="16"/>
                <w:szCs w:val="24"/>
                <w:rtl/>
              </w:rPr>
              <w:tab/>
              <w:t>التقرير الدوري الخامس</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19 آذار/مارس 1999</w:t>
            </w:r>
          </w:p>
        </w:tc>
        <w:tc>
          <w:tcPr>
            <w:tcW w:w="2918"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rFonts w:hint="cs"/>
                <w:sz w:val="16"/>
                <w:szCs w:val="24"/>
                <w:rtl/>
              </w:rPr>
              <w:t xml:space="preserve">15 </w:t>
            </w:r>
            <w:r w:rsidRPr="00536A10">
              <w:rPr>
                <w:rFonts w:hint="eastAsia"/>
                <w:sz w:val="16"/>
                <w:szCs w:val="24"/>
                <w:rtl/>
              </w:rPr>
              <w:t>حزيران</w:t>
            </w:r>
            <w:r w:rsidRPr="00536A10">
              <w:rPr>
                <w:sz w:val="16"/>
                <w:szCs w:val="24"/>
                <w:rtl/>
              </w:rPr>
              <w:t>/يونيه 200</w:t>
            </w:r>
            <w:r w:rsidRPr="00536A10">
              <w:rPr>
                <w:rFonts w:hint="cs"/>
                <w:sz w:val="16"/>
                <w:szCs w:val="24"/>
                <w:rtl/>
              </w:rPr>
              <w:t>5</w:t>
            </w:r>
            <w:r w:rsidRPr="00536A10">
              <w:rPr>
                <w:sz w:val="16"/>
                <w:szCs w:val="24"/>
                <w:rtl/>
              </w:rPr>
              <w:br/>
              <w:t>(</w:t>
            </w:r>
            <w:r w:rsidRPr="00536A10">
              <w:rPr>
                <w:sz w:val="16"/>
                <w:szCs w:val="24"/>
              </w:rPr>
              <w:t>CEDAW/C/VNM/5-6</w:t>
            </w:r>
            <w:r w:rsidRPr="00536A10">
              <w:rPr>
                <w:sz w:val="16"/>
                <w:szCs w:val="24"/>
                <w:rtl/>
              </w:rPr>
              <w:t>)</w:t>
            </w: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rFonts w:hint="cs"/>
                <w:sz w:val="16"/>
                <w:szCs w:val="24"/>
                <w:rtl/>
              </w:rPr>
            </w:pPr>
            <w:r w:rsidRPr="00536A10">
              <w:rPr>
                <w:sz w:val="16"/>
                <w:szCs w:val="24"/>
                <w:rtl/>
              </w:rPr>
              <w:tab/>
            </w:r>
            <w:r w:rsidRPr="00536A10">
              <w:rPr>
                <w:rFonts w:hint="cs"/>
                <w:sz w:val="16"/>
                <w:szCs w:val="24"/>
                <w:rtl/>
              </w:rPr>
              <w:t>التقرير الدوري السادس</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19 آذار/مارس 2003</w:t>
            </w:r>
          </w:p>
        </w:tc>
        <w:tc>
          <w:tcPr>
            <w:tcW w:w="2918"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rFonts w:hint="cs"/>
                <w:sz w:val="16"/>
                <w:szCs w:val="24"/>
                <w:rtl/>
              </w:rPr>
              <w:t xml:space="preserve">15 </w:t>
            </w:r>
            <w:r w:rsidRPr="00536A10">
              <w:rPr>
                <w:rFonts w:hint="eastAsia"/>
                <w:sz w:val="16"/>
                <w:szCs w:val="24"/>
                <w:rtl/>
              </w:rPr>
              <w:t>حزيران</w:t>
            </w:r>
            <w:r w:rsidRPr="00536A10">
              <w:rPr>
                <w:sz w:val="16"/>
                <w:szCs w:val="24"/>
                <w:rtl/>
              </w:rPr>
              <w:t>/يونيه 200</w:t>
            </w:r>
            <w:r w:rsidRPr="00536A10">
              <w:rPr>
                <w:rFonts w:hint="cs"/>
                <w:sz w:val="16"/>
                <w:szCs w:val="24"/>
                <w:rtl/>
              </w:rPr>
              <w:t>5</w:t>
            </w:r>
            <w:r w:rsidRPr="00536A10">
              <w:rPr>
                <w:sz w:val="16"/>
                <w:szCs w:val="24"/>
                <w:rtl/>
              </w:rPr>
              <w:br/>
              <w:t>(</w:t>
            </w:r>
            <w:r w:rsidRPr="00536A10">
              <w:rPr>
                <w:sz w:val="16"/>
                <w:szCs w:val="24"/>
              </w:rPr>
              <w:t>CEDAW/C/VNM/5-6</w:t>
            </w:r>
            <w:r w:rsidRPr="00536A10">
              <w:rPr>
                <w:sz w:val="16"/>
                <w:szCs w:val="24"/>
                <w:rtl/>
              </w:rPr>
              <w:t>)</w:t>
            </w: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rFonts w:hint="cs"/>
                <w:b/>
                <w:bCs/>
                <w:i/>
                <w:iCs/>
                <w:sz w:val="16"/>
                <w:szCs w:val="24"/>
                <w:rtl/>
              </w:rPr>
            </w:pPr>
            <w:r w:rsidRPr="00536A10">
              <w:rPr>
                <w:rFonts w:hint="cs"/>
                <w:b/>
                <w:bCs/>
                <w:i/>
                <w:iCs/>
                <w:sz w:val="16"/>
                <w:szCs w:val="24"/>
                <w:rtl/>
              </w:rPr>
              <w:t>قبرص</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918" w:type="dxa"/>
            <w:gridSpan w:val="2"/>
            <w:tcBorders>
              <w:top w:val="nil"/>
              <w:left w:val="nil"/>
              <w:bottom w:val="nil"/>
              <w:right w:val="nil"/>
            </w:tcBorders>
          </w:tcPr>
          <w:p w:rsidR="00D86DF6" w:rsidRPr="00536A10" w:rsidRDefault="00D86DF6" w:rsidP="00D86DF6">
            <w:pPr>
              <w:tabs>
                <w:tab w:val="right" w:pos="2756"/>
              </w:tabs>
              <w:spacing w:after="120" w:line="280" w:lineRule="exact"/>
              <w:jc w:val="left"/>
              <w:rPr>
                <w:sz w:val="16"/>
                <w:szCs w:val="24"/>
                <w:rtl/>
              </w:rPr>
            </w:pP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rFonts w:hint="cs"/>
                <w:sz w:val="16"/>
                <w:szCs w:val="24"/>
                <w:rtl/>
              </w:rPr>
              <w:tab/>
              <w:t>التقرير الدوري الأول</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22 آب/أغسطس 1986</w:t>
            </w:r>
          </w:p>
        </w:tc>
        <w:tc>
          <w:tcPr>
            <w:tcW w:w="2918" w:type="dxa"/>
            <w:gridSpan w:val="2"/>
            <w:tcBorders>
              <w:top w:val="nil"/>
              <w:left w:val="nil"/>
              <w:bottom w:val="nil"/>
              <w:right w:val="nil"/>
            </w:tcBorders>
          </w:tcPr>
          <w:p w:rsidR="00D86DF6" w:rsidRPr="00536A10" w:rsidRDefault="00D86DF6" w:rsidP="00D86DF6">
            <w:pPr>
              <w:tabs>
                <w:tab w:val="right" w:pos="2756"/>
              </w:tabs>
              <w:spacing w:after="120" w:line="280" w:lineRule="exact"/>
              <w:jc w:val="left"/>
              <w:rPr>
                <w:sz w:val="16"/>
                <w:szCs w:val="24"/>
              </w:rPr>
            </w:pPr>
            <w:r w:rsidRPr="00536A10">
              <w:rPr>
                <w:sz w:val="16"/>
                <w:szCs w:val="24"/>
                <w:rtl/>
              </w:rPr>
              <w:t>2 شباط/فبراير 1994</w:t>
            </w:r>
            <w:r w:rsidRPr="00536A10">
              <w:rPr>
                <w:sz w:val="16"/>
                <w:szCs w:val="24"/>
                <w:rtl/>
              </w:rPr>
              <w:br/>
              <w:t>(</w:t>
            </w:r>
            <w:r w:rsidRPr="00536A10">
              <w:rPr>
                <w:sz w:val="16"/>
                <w:szCs w:val="24"/>
              </w:rPr>
              <w:t>CEDAW/C/CYP/1-2</w:t>
            </w:r>
            <w:r w:rsidRPr="00536A10">
              <w:rPr>
                <w:sz w:val="16"/>
                <w:szCs w:val="24"/>
                <w:rtl/>
              </w:rPr>
              <w:t>)</w:t>
            </w: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الخامسة عشرة (1996)</w:t>
            </w: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rFonts w:hint="cs"/>
                <w:sz w:val="16"/>
                <w:szCs w:val="24"/>
                <w:rtl/>
              </w:rPr>
              <w:tab/>
              <w:t>التقرير الدوري الثاني</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22 آب/أغسطس 1990</w:t>
            </w:r>
          </w:p>
        </w:tc>
        <w:tc>
          <w:tcPr>
            <w:tcW w:w="2918" w:type="dxa"/>
            <w:gridSpan w:val="2"/>
            <w:tcBorders>
              <w:top w:val="nil"/>
              <w:left w:val="nil"/>
              <w:bottom w:val="nil"/>
              <w:right w:val="nil"/>
            </w:tcBorders>
          </w:tcPr>
          <w:p w:rsidR="00D86DF6" w:rsidRPr="00536A10" w:rsidRDefault="00D86DF6" w:rsidP="00D86DF6">
            <w:pPr>
              <w:tabs>
                <w:tab w:val="right" w:pos="2756"/>
              </w:tabs>
              <w:spacing w:after="120" w:line="280" w:lineRule="exact"/>
              <w:jc w:val="left"/>
              <w:rPr>
                <w:sz w:val="16"/>
                <w:szCs w:val="24"/>
              </w:rPr>
            </w:pPr>
            <w:r w:rsidRPr="00536A10">
              <w:rPr>
                <w:sz w:val="16"/>
                <w:szCs w:val="24"/>
                <w:rtl/>
              </w:rPr>
              <w:t>2 شباط/فبراير 1994</w:t>
            </w:r>
            <w:r w:rsidRPr="00536A10">
              <w:rPr>
                <w:sz w:val="16"/>
                <w:szCs w:val="24"/>
                <w:rtl/>
              </w:rPr>
              <w:br/>
              <w:t>(</w:t>
            </w:r>
            <w:r w:rsidRPr="00536A10">
              <w:rPr>
                <w:sz w:val="16"/>
                <w:szCs w:val="24"/>
              </w:rPr>
              <w:t>CEDAW/C/CYP/1-2</w:t>
            </w:r>
            <w:r w:rsidRPr="00536A10">
              <w:rPr>
                <w:sz w:val="16"/>
                <w:szCs w:val="24"/>
                <w:rtl/>
              </w:rPr>
              <w:t>)</w:t>
            </w: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الخامسة عشرة (1996)</w:t>
            </w: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rFonts w:hint="cs"/>
                <w:sz w:val="16"/>
                <w:szCs w:val="24"/>
                <w:rtl/>
              </w:rPr>
              <w:tab/>
              <w:t>التقرير الدوري الثالث</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22 آب/أغسطس 1994</w:t>
            </w:r>
          </w:p>
        </w:tc>
        <w:tc>
          <w:tcPr>
            <w:tcW w:w="2918" w:type="dxa"/>
            <w:gridSpan w:val="2"/>
            <w:tcBorders>
              <w:top w:val="nil"/>
              <w:left w:val="nil"/>
              <w:bottom w:val="nil"/>
              <w:right w:val="nil"/>
            </w:tcBorders>
          </w:tcPr>
          <w:p w:rsidR="00D86DF6" w:rsidRPr="00536A10" w:rsidRDefault="00D86DF6" w:rsidP="00D86DF6">
            <w:pPr>
              <w:tabs>
                <w:tab w:val="right" w:pos="2756"/>
              </w:tabs>
              <w:spacing w:after="120" w:line="280" w:lineRule="exact"/>
              <w:jc w:val="left"/>
              <w:rPr>
                <w:sz w:val="16"/>
                <w:szCs w:val="24"/>
              </w:rPr>
            </w:pPr>
            <w:r w:rsidRPr="00536A10">
              <w:rPr>
                <w:rFonts w:hint="cs"/>
                <w:sz w:val="16"/>
                <w:szCs w:val="24"/>
                <w:rtl/>
              </w:rPr>
              <w:t>4</w:t>
            </w:r>
            <w:r w:rsidRPr="00536A10">
              <w:rPr>
                <w:sz w:val="16"/>
                <w:szCs w:val="24"/>
              </w:rPr>
              <w:t xml:space="preserve"> </w:t>
            </w:r>
            <w:r w:rsidRPr="00536A10">
              <w:rPr>
                <w:sz w:val="16"/>
                <w:szCs w:val="24"/>
                <w:rtl/>
              </w:rPr>
              <w:t>آذار/مارس</w:t>
            </w:r>
            <w:r w:rsidRPr="00536A10">
              <w:rPr>
                <w:sz w:val="16"/>
                <w:szCs w:val="24"/>
              </w:rPr>
              <w:t xml:space="preserve"> </w:t>
            </w:r>
            <w:r w:rsidRPr="00536A10">
              <w:rPr>
                <w:rFonts w:hint="cs"/>
                <w:sz w:val="16"/>
                <w:szCs w:val="24"/>
                <w:rtl/>
              </w:rPr>
              <w:t xml:space="preserve"> 2004</w:t>
            </w:r>
            <w:r w:rsidRPr="00536A10">
              <w:rPr>
                <w:sz w:val="16"/>
                <w:szCs w:val="24"/>
                <w:rtl/>
              </w:rPr>
              <w:br/>
              <w:t>(</w:t>
            </w:r>
            <w:r w:rsidRPr="00536A10">
              <w:rPr>
                <w:sz w:val="16"/>
                <w:szCs w:val="24"/>
              </w:rPr>
              <w:t>CEDAW/C/CYP/3-5</w:t>
            </w:r>
            <w:r w:rsidRPr="00536A10">
              <w:rPr>
                <w:sz w:val="16"/>
                <w:szCs w:val="24"/>
                <w:rtl/>
              </w:rPr>
              <w:t>)</w:t>
            </w: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rFonts w:hint="cs"/>
                <w:sz w:val="16"/>
                <w:szCs w:val="24"/>
                <w:rtl/>
              </w:rPr>
              <w:tab/>
              <w:t>التقرير الدوري الرابع</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22 آب/أغسطس 1998</w:t>
            </w:r>
          </w:p>
        </w:tc>
        <w:tc>
          <w:tcPr>
            <w:tcW w:w="2918" w:type="dxa"/>
            <w:gridSpan w:val="2"/>
            <w:tcBorders>
              <w:top w:val="nil"/>
              <w:left w:val="nil"/>
              <w:bottom w:val="nil"/>
              <w:right w:val="nil"/>
            </w:tcBorders>
          </w:tcPr>
          <w:p w:rsidR="00D86DF6" w:rsidRPr="00536A10" w:rsidRDefault="00D86DF6" w:rsidP="00D86DF6">
            <w:pPr>
              <w:tabs>
                <w:tab w:val="right" w:pos="2756"/>
              </w:tabs>
              <w:spacing w:after="120" w:line="280" w:lineRule="exact"/>
              <w:jc w:val="left"/>
              <w:rPr>
                <w:sz w:val="16"/>
                <w:szCs w:val="24"/>
              </w:rPr>
            </w:pPr>
            <w:r w:rsidRPr="00536A10">
              <w:rPr>
                <w:rFonts w:hint="cs"/>
                <w:sz w:val="16"/>
                <w:szCs w:val="24"/>
                <w:rtl/>
              </w:rPr>
              <w:t>4</w:t>
            </w:r>
            <w:r w:rsidRPr="00536A10">
              <w:rPr>
                <w:sz w:val="16"/>
                <w:szCs w:val="24"/>
              </w:rPr>
              <w:t xml:space="preserve"> </w:t>
            </w:r>
            <w:r w:rsidRPr="00536A10">
              <w:rPr>
                <w:sz w:val="16"/>
                <w:szCs w:val="24"/>
                <w:rtl/>
              </w:rPr>
              <w:t>آذار/مارس</w:t>
            </w:r>
            <w:r w:rsidRPr="00536A10">
              <w:rPr>
                <w:sz w:val="16"/>
                <w:szCs w:val="24"/>
              </w:rPr>
              <w:t xml:space="preserve"> </w:t>
            </w:r>
            <w:r w:rsidRPr="00536A10">
              <w:rPr>
                <w:rFonts w:hint="cs"/>
                <w:sz w:val="16"/>
                <w:szCs w:val="24"/>
                <w:rtl/>
              </w:rPr>
              <w:t xml:space="preserve"> 2004</w:t>
            </w:r>
            <w:r w:rsidRPr="00536A10">
              <w:rPr>
                <w:sz w:val="16"/>
                <w:szCs w:val="24"/>
                <w:rtl/>
              </w:rPr>
              <w:br/>
              <w:t>(</w:t>
            </w:r>
            <w:r w:rsidRPr="00536A10">
              <w:rPr>
                <w:sz w:val="16"/>
                <w:szCs w:val="24"/>
              </w:rPr>
              <w:t>CEDAW/C/CYP/3-5</w:t>
            </w:r>
            <w:r w:rsidRPr="00536A10">
              <w:rPr>
                <w:sz w:val="16"/>
                <w:szCs w:val="24"/>
                <w:rtl/>
              </w:rPr>
              <w:t>)</w:t>
            </w: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rFonts w:hint="cs"/>
                <w:sz w:val="16"/>
                <w:szCs w:val="24"/>
                <w:rtl/>
              </w:rPr>
              <w:tab/>
              <w:t>التقرير الدوري الخامس</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22 آب/أغسطس 2002</w:t>
            </w:r>
          </w:p>
        </w:tc>
        <w:tc>
          <w:tcPr>
            <w:tcW w:w="2918" w:type="dxa"/>
            <w:gridSpan w:val="2"/>
            <w:tcBorders>
              <w:top w:val="nil"/>
              <w:left w:val="nil"/>
              <w:bottom w:val="nil"/>
              <w:right w:val="nil"/>
            </w:tcBorders>
          </w:tcPr>
          <w:p w:rsidR="00D86DF6" w:rsidRPr="00536A10" w:rsidRDefault="00D86DF6" w:rsidP="00D86DF6">
            <w:pPr>
              <w:tabs>
                <w:tab w:val="right" w:pos="2756"/>
              </w:tabs>
              <w:spacing w:after="120" w:line="280" w:lineRule="exact"/>
              <w:jc w:val="left"/>
              <w:rPr>
                <w:sz w:val="16"/>
                <w:szCs w:val="24"/>
              </w:rPr>
            </w:pPr>
            <w:r w:rsidRPr="00536A10">
              <w:rPr>
                <w:rFonts w:hint="cs"/>
                <w:sz w:val="16"/>
                <w:szCs w:val="24"/>
                <w:rtl/>
              </w:rPr>
              <w:t>4</w:t>
            </w:r>
            <w:r w:rsidRPr="00536A10">
              <w:rPr>
                <w:sz w:val="16"/>
                <w:szCs w:val="24"/>
              </w:rPr>
              <w:t xml:space="preserve"> </w:t>
            </w:r>
            <w:r w:rsidRPr="00536A10">
              <w:rPr>
                <w:sz w:val="16"/>
                <w:szCs w:val="24"/>
                <w:rtl/>
              </w:rPr>
              <w:t>آذار/مارس</w:t>
            </w:r>
            <w:r w:rsidRPr="00536A10">
              <w:rPr>
                <w:sz w:val="16"/>
                <w:szCs w:val="24"/>
              </w:rPr>
              <w:t xml:space="preserve"> </w:t>
            </w:r>
            <w:r w:rsidRPr="00536A10">
              <w:rPr>
                <w:rFonts w:hint="cs"/>
                <w:sz w:val="16"/>
                <w:szCs w:val="24"/>
                <w:rtl/>
              </w:rPr>
              <w:t xml:space="preserve"> 2004</w:t>
            </w:r>
            <w:r w:rsidRPr="00536A10">
              <w:rPr>
                <w:sz w:val="16"/>
                <w:szCs w:val="24"/>
                <w:rtl/>
              </w:rPr>
              <w:br/>
              <w:t>(</w:t>
            </w:r>
            <w:r w:rsidRPr="00536A10">
              <w:rPr>
                <w:sz w:val="16"/>
                <w:szCs w:val="24"/>
              </w:rPr>
              <w:t>CEDAW/C/CYP/3-5</w:t>
            </w:r>
            <w:r w:rsidRPr="00536A10">
              <w:rPr>
                <w:sz w:val="16"/>
                <w:szCs w:val="24"/>
                <w:rtl/>
              </w:rPr>
              <w:t>)</w:t>
            </w: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keepNext/>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rFonts w:hint="cs"/>
                <w:b/>
                <w:bCs/>
                <w:i/>
                <w:iCs/>
                <w:sz w:val="16"/>
                <w:szCs w:val="24"/>
                <w:rtl/>
              </w:rPr>
            </w:pPr>
            <w:proofErr w:type="spellStart"/>
            <w:r w:rsidRPr="00536A10">
              <w:rPr>
                <w:rFonts w:hint="cs"/>
                <w:b/>
                <w:bCs/>
                <w:i/>
                <w:iCs/>
                <w:sz w:val="16"/>
                <w:szCs w:val="24"/>
                <w:rtl/>
              </w:rPr>
              <w:t>قيرغيزستان</w:t>
            </w:r>
            <w:proofErr w:type="spellEnd"/>
          </w:p>
        </w:tc>
        <w:tc>
          <w:tcPr>
            <w:tcW w:w="2340" w:type="dxa"/>
            <w:gridSpan w:val="2"/>
            <w:tcBorders>
              <w:top w:val="nil"/>
              <w:left w:val="nil"/>
              <w:bottom w:val="nil"/>
              <w:right w:val="nil"/>
            </w:tcBorders>
          </w:tcPr>
          <w:p w:rsidR="00D86DF6" w:rsidRPr="00536A10" w:rsidRDefault="00D86DF6" w:rsidP="00D86DF6">
            <w:pPr>
              <w:keepNext/>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918" w:type="dxa"/>
            <w:gridSpan w:val="2"/>
            <w:tcBorders>
              <w:top w:val="nil"/>
              <w:left w:val="nil"/>
              <w:bottom w:val="nil"/>
              <w:right w:val="nil"/>
            </w:tcBorders>
          </w:tcPr>
          <w:p w:rsidR="00D86DF6" w:rsidRPr="00536A10" w:rsidRDefault="00D86DF6" w:rsidP="00D86DF6">
            <w:pPr>
              <w:keepNext/>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032" w:type="dxa"/>
            <w:gridSpan w:val="2"/>
            <w:tcBorders>
              <w:top w:val="nil"/>
              <w:left w:val="nil"/>
              <w:bottom w:val="nil"/>
              <w:right w:val="nil"/>
            </w:tcBorders>
          </w:tcPr>
          <w:p w:rsidR="00D86DF6" w:rsidRPr="00536A10" w:rsidRDefault="00D86DF6" w:rsidP="00D86DF6">
            <w:pPr>
              <w:keepNext/>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rFonts w:hint="cs"/>
                <w:sz w:val="16"/>
                <w:szCs w:val="24"/>
                <w:rtl/>
              </w:rPr>
              <w:tab/>
              <w:t>التقرير الدوري الأول</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12 آذار/مارس 1998</w:t>
            </w:r>
          </w:p>
        </w:tc>
        <w:tc>
          <w:tcPr>
            <w:tcW w:w="2918"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Pr>
            </w:pPr>
            <w:r w:rsidRPr="00536A10">
              <w:rPr>
                <w:rFonts w:hint="cs"/>
                <w:sz w:val="16"/>
                <w:szCs w:val="24"/>
                <w:rtl/>
              </w:rPr>
              <w:t xml:space="preserve"> 26 </w:t>
            </w:r>
            <w:r w:rsidRPr="00536A10">
              <w:rPr>
                <w:rFonts w:hint="eastAsia"/>
                <w:sz w:val="16"/>
                <w:szCs w:val="24"/>
                <w:rtl/>
              </w:rPr>
              <w:t>آب</w:t>
            </w:r>
            <w:r w:rsidRPr="00536A10">
              <w:rPr>
                <w:sz w:val="16"/>
                <w:szCs w:val="24"/>
                <w:rtl/>
              </w:rPr>
              <w:t>/أغسطس</w:t>
            </w:r>
            <w:r w:rsidRPr="00536A10">
              <w:rPr>
                <w:rFonts w:hint="cs"/>
                <w:sz w:val="16"/>
                <w:szCs w:val="24"/>
                <w:rtl/>
              </w:rPr>
              <w:t xml:space="preserve"> 1998</w:t>
            </w:r>
            <w:r w:rsidRPr="00536A10">
              <w:rPr>
                <w:sz w:val="16"/>
                <w:szCs w:val="24"/>
                <w:rtl/>
              </w:rPr>
              <w:br/>
              <w:t>(</w:t>
            </w:r>
            <w:r w:rsidRPr="00536A10">
              <w:rPr>
                <w:sz w:val="16"/>
                <w:szCs w:val="24"/>
              </w:rPr>
              <w:t>CEDAW/C/KGZ/1</w:t>
            </w:r>
            <w:r w:rsidRPr="00536A10">
              <w:rPr>
                <w:sz w:val="16"/>
                <w:szCs w:val="24"/>
                <w:rtl/>
              </w:rPr>
              <w:t>)</w:t>
            </w: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العشرون (1999)</w:t>
            </w: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rFonts w:hint="cs"/>
                <w:sz w:val="16"/>
                <w:szCs w:val="24"/>
                <w:rtl/>
              </w:rPr>
              <w:tab/>
              <w:t>التقرير الدوري الثاني</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12 آذار/مارس 2002</w:t>
            </w:r>
          </w:p>
        </w:tc>
        <w:tc>
          <w:tcPr>
            <w:tcW w:w="2918"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Pr>
            </w:pPr>
            <w:r w:rsidRPr="00536A10">
              <w:rPr>
                <w:sz w:val="16"/>
                <w:szCs w:val="24"/>
                <w:rtl/>
              </w:rPr>
              <w:t>25 أيلول/سبتمبر 2002</w:t>
            </w:r>
            <w:r w:rsidRPr="00536A10">
              <w:rPr>
                <w:sz w:val="16"/>
                <w:szCs w:val="24"/>
                <w:rtl/>
              </w:rPr>
              <w:br/>
              <w:t>(</w:t>
            </w:r>
            <w:r w:rsidRPr="00536A10">
              <w:rPr>
                <w:sz w:val="16"/>
                <w:szCs w:val="24"/>
              </w:rPr>
              <w:t>CEDAW/C/KGZ/2</w:t>
            </w:r>
            <w:r w:rsidRPr="00536A10">
              <w:rPr>
                <w:sz w:val="16"/>
                <w:szCs w:val="24"/>
                <w:rtl/>
              </w:rPr>
              <w:t>)</w:t>
            </w:r>
            <w:r w:rsidRPr="00536A10">
              <w:rPr>
                <w:rFonts w:hint="cs"/>
                <w:sz w:val="16"/>
                <w:szCs w:val="24"/>
                <w:rtl/>
              </w:rPr>
              <w:t xml:space="preserve"> </w:t>
            </w:r>
            <w:r w:rsidRPr="00536A10">
              <w:rPr>
                <w:sz w:val="16"/>
                <w:szCs w:val="24"/>
                <w:rtl/>
              </w:rPr>
              <w:t>(</w:t>
            </w:r>
            <w:r w:rsidRPr="00536A10">
              <w:rPr>
                <w:sz w:val="16"/>
                <w:szCs w:val="24"/>
              </w:rPr>
              <w:t>CEDAW/C/KGZ/2/Add.1</w:t>
            </w:r>
            <w:r w:rsidRPr="00536A10">
              <w:rPr>
                <w:sz w:val="16"/>
                <w:szCs w:val="24"/>
                <w:rtl/>
              </w:rPr>
              <w:t>)</w:t>
            </w: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rFonts w:hint="cs"/>
                <w:sz w:val="16"/>
                <w:szCs w:val="24"/>
                <w:rtl/>
              </w:rPr>
            </w:pPr>
            <w:r w:rsidRPr="00536A10">
              <w:rPr>
                <w:rFonts w:hint="cs"/>
                <w:sz w:val="16"/>
                <w:szCs w:val="24"/>
                <w:rtl/>
              </w:rPr>
              <w:t>الثلاثون (2004)</w:t>
            </w: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b/>
                <w:bCs/>
                <w:i/>
                <w:iCs/>
                <w:sz w:val="16"/>
                <w:szCs w:val="24"/>
                <w:rtl/>
              </w:rPr>
            </w:pPr>
            <w:r w:rsidRPr="00536A10">
              <w:rPr>
                <w:b/>
                <w:bCs/>
                <w:i/>
                <w:iCs/>
                <w:sz w:val="16"/>
                <w:szCs w:val="24"/>
                <w:rtl/>
              </w:rPr>
              <w:t>كازاخستان</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918"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Pr>
            </w:pP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ab/>
            </w:r>
            <w:r w:rsidRPr="00536A10">
              <w:rPr>
                <w:rFonts w:hint="cs"/>
                <w:sz w:val="16"/>
                <w:szCs w:val="24"/>
                <w:rtl/>
              </w:rPr>
              <w:t>التقرير الدوري الأول</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25 أيلول/سبتمبر 1999</w:t>
            </w:r>
          </w:p>
        </w:tc>
        <w:tc>
          <w:tcPr>
            <w:tcW w:w="2918"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Pr>
            </w:pPr>
            <w:r w:rsidRPr="00536A10">
              <w:rPr>
                <w:sz w:val="16"/>
                <w:szCs w:val="24"/>
                <w:rtl/>
              </w:rPr>
              <w:t>26 كانون الثاني/يناير 2000</w:t>
            </w:r>
            <w:r w:rsidRPr="00536A10">
              <w:rPr>
                <w:sz w:val="16"/>
                <w:szCs w:val="24"/>
                <w:rtl/>
              </w:rPr>
              <w:br/>
              <w:t>(</w:t>
            </w:r>
            <w:r w:rsidRPr="00536A10">
              <w:rPr>
                <w:sz w:val="16"/>
                <w:szCs w:val="24"/>
              </w:rPr>
              <w:t>CEDAW/C/KAZ/1</w:t>
            </w:r>
            <w:r w:rsidRPr="00536A10">
              <w:rPr>
                <w:sz w:val="16"/>
                <w:szCs w:val="24"/>
                <w:rtl/>
              </w:rPr>
              <w:t>)</w:t>
            </w: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الرابعة والعشرون (2001)</w:t>
            </w: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ab/>
            </w:r>
            <w:r w:rsidRPr="00536A10">
              <w:rPr>
                <w:rFonts w:hint="cs"/>
                <w:sz w:val="16"/>
                <w:szCs w:val="24"/>
                <w:rtl/>
              </w:rPr>
              <w:t>التقرير الدوري الثاني</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rFonts w:hint="cs"/>
                <w:sz w:val="16"/>
                <w:szCs w:val="24"/>
                <w:rtl/>
              </w:rPr>
            </w:pPr>
            <w:r w:rsidRPr="00536A10">
              <w:rPr>
                <w:sz w:val="16"/>
                <w:szCs w:val="24"/>
                <w:rtl/>
              </w:rPr>
              <w:t xml:space="preserve">25 أيلول/سبتمبر </w:t>
            </w:r>
            <w:r w:rsidRPr="00536A10">
              <w:rPr>
                <w:rFonts w:hint="cs"/>
                <w:sz w:val="16"/>
                <w:szCs w:val="24"/>
                <w:rtl/>
              </w:rPr>
              <w:t>2003</w:t>
            </w:r>
          </w:p>
        </w:tc>
        <w:tc>
          <w:tcPr>
            <w:tcW w:w="2918"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Pr>
            </w:pPr>
            <w:r w:rsidRPr="00536A10">
              <w:rPr>
                <w:rFonts w:hint="cs"/>
                <w:sz w:val="16"/>
                <w:szCs w:val="24"/>
                <w:rtl/>
              </w:rPr>
              <w:t xml:space="preserve">3 </w:t>
            </w:r>
            <w:r w:rsidRPr="00536A10">
              <w:rPr>
                <w:rFonts w:hint="eastAsia"/>
                <w:sz w:val="16"/>
                <w:szCs w:val="24"/>
                <w:rtl/>
              </w:rPr>
              <w:t>آذار</w:t>
            </w:r>
            <w:r w:rsidRPr="00536A10">
              <w:rPr>
                <w:sz w:val="16"/>
                <w:szCs w:val="24"/>
                <w:rtl/>
              </w:rPr>
              <w:t>/مارس</w:t>
            </w:r>
            <w:r w:rsidRPr="00536A10">
              <w:rPr>
                <w:rFonts w:hint="cs"/>
                <w:sz w:val="16"/>
                <w:szCs w:val="24"/>
                <w:rtl/>
              </w:rPr>
              <w:t xml:space="preserve"> 2005</w:t>
            </w:r>
            <w:r w:rsidRPr="00536A10">
              <w:rPr>
                <w:sz w:val="16"/>
                <w:szCs w:val="24"/>
                <w:rtl/>
              </w:rPr>
              <w:br/>
              <w:t>(</w:t>
            </w:r>
            <w:r w:rsidRPr="00536A10">
              <w:rPr>
                <w:sz w:val="16"/>
                <w:szCs w:val="24"/>
              </w:rPr>
              <w:t>CEDAW/C/KAZ/2</w:t>
            </w:r>
            <w:r w:rsidRPr="00536A10">
              <w:rPr>
                <w:sz w:val="16"/>
                <w:szCs w:val="24"/>
                <w:rtl/>
              </w:rPr>
              <w:t>)</w:t>
            </w: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rFonts w:hint="cs"/>
                <w:b/>
                <w:bCs/>
                <w:i/>
                <w:iCs/>
                <w:sz w:val="16"/>
                <w:szCs w:val="24"/>
                <w:rtl/>
              </w:rPr>
            </w:pPr>
            <w:r w:rsidRPr="00536A10">
              <w:rPr>
                <w:rFonts w:hint="cs"/>
                <w:b/>
                <w:bCs/>
                <w:i/>
                <w:iCs/>
                <w:sz w:val="16"/>
                <w:szCs w:val="24"/>
                <w:rtl/>
              </w:rPr>
              <w:t>الكاميرون</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918"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rFonts w:hint="cs"/>
                <w:sz w:val="16"/>
                <w:szCs w:val="24"/>
                <w:rtl/>
              </w:rPr>
              <w:tab/>
              <w:t>التقرير الدوري الأول</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22 أيلول/سبتمبر 1995</w:t>
            </w:r>
          </w:p>
        </w:tc>
        <w:tc>
          <w:tcPr>
            <w:tcW w:w="2918"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Pr>
            </w:pPr>
            <w:r w:rsidRPr="00536A10">
              <w:rPr>
                <w:sz w:val="16"/>
                <w:szCs w:val="24"/>
                <w:rtl/>
              </w:rPr>
              <w:t>9 أيار/مايو 1999</w:t>
            </w:r>
            <w:r w:rsidRPr="00536A10">
              <w:rPr>
                <w:sz w:val="16"/>
                <w:szCs w:val="24"/>
                <w:rtl/>
              </w:rPr>
              <w:br/>
              <w:t>(</w:t>
            </w:r>
            <w:r w:rsidRPr="00536A10">
              <w:rPr>
                <w:sz w:val="16"/>
                <w:szCs w:val="24"/>
              </w:rPr>
              <w:t>CEDAW/C/CMR/1</w:t>
            </w:r>
            <w:r w:rsidRPr="00536A10">
              <w:rPr>
                <w:sz w:val="16"/>
                <w:szCs w:val="24"/>
                <w:rtl/>
              </w:rPr>
              <w:t>)</w:t>
            </w: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الثالثة والعشرون (2000)</w:t>
            </w: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rFonts w:hint="cs"/>
                <w:sz w:val="16"/>
                <w:szCs w:val="24"/>
                <w:rtl/>
              </w:rPr>
              <w:tab/>
              <w:t>التقرير الدوري الثاني</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22 أيلول/سبتمبر 1999</w:t>
            </w:r>
          </w:p>
        </w:tc>
        <w:tc>
          <w:tcPr>
            <w:tcW w:w="2918"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rFonts w:hint="cs"/>
                <w:sz w:val="16"/>
                <w:szCs w:val="24"/>
                <w:rtl/>
              </w:rPr>
              <w:tab/>
              <w:t>التقرير الدوري الثالث</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23 أيلول/سبتمبر 2003</w:t>
            </w:r>
          </w:p>
        </w:tc>
        <w:tc>
          <w:tcPr>
            <w:tcW w:w="2918" w:type="dxa"/>
            <w:gridSpan w:val="2"/>
            <w:tcBorders>
              <w:top w:val="nil"/>
              <w:left w:val="nil"/>
              <w:bottom w:val="nil"/>
              <w:right w:val="nil"/>
            </w:tcBorders>
          </w:tcPr>
          <w:p w:rsidR="00D86DF6" w:rsidRPr="00536A10" w:rsidRDefault="00D86DF6" w:rsidP="00D86DF6">
            <w:pPr>
              <w:tabs>
                <w:tab w:val="right" w:pos="2756"/>
              </w:tabs>
              <w:spacing w:after="120" w:line="280" w:lineRule="exact"/>
              <w:jc w:val="left"/>
              <w:rPr>
                <w:sz w:val="16"/>
                <w:szCs w:val="24"/>
                <w:rtl/>
              </w:rPr>
            </w:pP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rFonts w:hint="cs"/>
                <w:b/>
                <w:bCs/>
                <w:i/>
                <w:iCs/>
                <w:sz w:val="16"/>
                <w:szCs w:val="24"/>
                <w:rtl/>
              </w:rPr>
            </w:pPr>
            <w:r w:rsidRPr="00536A10">
              <w:rPr>
                <w:rFonts w:hint="cs"/>
                <w:b/>
                <w:bCs/>
                <w:i/>
                <w:iCs/>
                <w:sz w:val="16"/>
                <w:szCs w:val="24"/>
                <w:rtl/>
              </w:rPr>
              <w:t>كرواتيا</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918" w:type="dxa"/>
            <w:gridSpan w:val="2"/>
            <w:tcBorders>
              <w:top w:val="nil"/>
              <w:left w:val="nil"/>
              <w:bottom w:val="nil"/>
              <w:right w:val="nil"/>
            </w:tcBorders>
          </w:tcPr>
          <w:p w:rsidR="00D86DF6" w:rsidRPr="00536A10" w:rsidRDefault="00D86DF6" w:rsidP="00D86DF6">
            <w:pPr>
              <w:tabs>
                <w:tab w:val="right" w:pos="2756"/>
              </w:tabs>
              <w:spacing w:after="120" w:line="280" w:lineRule="exact"/>
              <w:jc w:val="left"/>
              <w:rPr>
                <w:sz w:val="16"/>
                <w:szCs w:val="24"/>
                <w:rtl/>
              </w:rPr>
            </w:pP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rFonts w:hint="cs"/>
                <w:sz w:val="16"/>
                <w:szCs w:val="24"/>
                <w:rtl/>
              </w:rPr>
              <w:tab/>
              <w:t>التقرير الدوري الأول</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918" w:type="dxa"/>
            <w:gridSpan w:val="2"/>
            <w:tcBorders>
              <w:top w:val="nil"/>
              <w:left w:val="nil"/>
              <w:bottom w:val="nil"/>
              <w:right w:val="nil"/>
            </w:tcBorders>
          </w:tcPr>
          <w:p w:rsidR="00D86DF6" w:rsidRPr="00536A10" w:rsidRDefault="00D86DF6" w:rsidP="00D86DF6">
            <w:pPr>
              <w:tabs>
                <w:tab w:val="right" w:pos="2756"/>
              </w:tabs>
              <w:spacing w:after="120" w:line="280" w:lineRule="exact"/>
              <w:jc w:val="left"/>
              <w:rPr>
                <w:sz w:val="16"/>
                <w:szCs w:val="24"/>
              </w:rPr>
            </w:pPr>
            <w:r w:rsidRPr="00536A10">
              <w:rPr>
                <w:sz w:val="16"/>
                <w:szCs w:val="24"/>
                <w:rtl/>
              </w:rPr>
              <w:t>15 أيلول/سبتمبر 1994</w:t>
            </w:r>
            <w:r w:rsidRPr="00536A10">
              <w:rPr>
                <w:sz w:val="16"/>
                <w:szCs w:val="24"/>
                <w:rtl/>
              </w:rPr>
              <w:br/>
              <w:t>(</w:t>
            </w:r>
            <w:r w:rsidRPr="00536A10">
              <w:rPr>
                <w:sz w:val="16"/>
                <w:szCs w:val="24"/>
              </w:rPr>
              <w:t>CEDAW/C/CRO/.1</w:t>
            </w:r>
            <w:r w:rsidRPr="00536A10">
              <w:rPr>
                <w:sz w:val="16"/>
                <w:szCs w:val="24"/>
                <w:rtl/>
              </w:rPr>
              <w:t>)</w:t>
            </w: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الرابعة عشرة (1995)</w:t>
            </w: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rFonts w:hint="cs"/>
                <w:sz w:val="16"/>
                <w:szCs w:val="24"/>
                <w:rtl/>
              </w:rPr>
              <w:tab/>
              <w:t>التقرير الدوري الثاني</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9 تشرين الأول/أكتوبر 1997</w:t>
            </w:r>
          </w:p>
        </w:tc>
        <w:tc>
          <w:tcPr>
            <w:tcW w:w="2918"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rFonts w:hint="cs"/>
                <w:sz w:val="16"/>
                <w:szCs w:val="24"/>
                <w:rtl/>
              </w:rPr>
            </w:pPr>
            <w:r w:rsidRPr="00536A10">
              <w:rPr>
                <w:sz w:val="16"/>
                <w:szCs w:val="24"/>
                <w:rtl/>
              </w:rPr>
              <w:t>1</w:t>
            </w:r>
            <w:r w:rsidRPr="00536A10">
              <w:rPr>
                <w:rFonts w:hint="cs"/>
                <w:sz w:val="16"/>
                <w:szCs w:val="24"/>
                <w:rtl/>
              </w:rPr>
              <w:t>7</w:t>
            </w:r>
            <w:r w:rsidRPr="00536A10">
              <w:rPr>
                <w:sz w:val="16"/>
                <w:szCs w:val="24"/>
                <w:rtl/>
              </w:rPr>
              <w:t xml:space="preserve"> تشرين الأول/أكتوبر 199</w:t>
            </w:r>
            <w:r w:rsidRPr="00536A10">
              <w:rPr>
                <w:rFonts w:hint="cs"/>
                <w:sz w:val="16"/>
                <w:szCs w:val="24"/>
                <w:rtl/>
              </w:rPr>
              <w:t>5</w:t>
            </w:r>
            <w:r w:rsidRPr="00536A10">
              <w:rPr>
                <w:sz w:val="16"/>
                <w:szCs w:val="24"/>
                <w:rtl/>
              </w:rPr>
              <w:br/>
              <w:t>(</w:t>
            </w:r>
            <w:r w:rsidRPr="00536A10">
              <w:rPr>
                <w:sz w:val="16"/>
                <w:szCs w:val="24"/>
              </w:rPr>
              <w:t>CEDAW/C/CRO/1-3</w:t>
            </w:r>
            <w:r w:rsidRPr="00536A10">
              <w:rPr>
                <w:sz w:val="16"/>
                <w:szCs w:val="24"/>
                <w:rtl/>
              </w:rPr>
              <w:t>)</w:t>
            </w: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rFonts w:hint="cs"/>
                <w:sz w:val="16"/>
                <w:szCs w:val="24"/>
                <w:rtl/>
              </w:rPr>
            </w:pPr>
            <w:r w:rsidRPr="00536A10">
              <w:rPr>
                <w:rFonts w:hint="cs"/>
                <w:sz w:val="16"/>
                <w:szCs w:val="24"/>
                <w:rtl/>
              </w:rPr>
              <w:t>الثانية والثلاثون (2005)</w:t>
            </w: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rFonts w:hint="cs"/>
                <w:sz w:val="16"/>
                <w:szCs w:val="24"/>
                <w:rtl/>
              </w:rPr>
              <w:tab/>
              <w:t>التقرير الدوري الثالث</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9 تشرين الأول/أكتوبر 2001</w:t>
            </w:r>
          </w:p>
        </w:tc>
        <w:tc>
          <w:tcPr>
            <w:tcW w:w="2918"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rFonts w:hint="cs"/>
                <w:sz w:val="16"/>
                <w:szCs w:val="24"/>
                <w:rtl/>
              </w:rPr>
            </w:pPr>
            <w:r w:rsidRPr="00536A10">
              <w:rPr>
                <w:sz w:val="16"/>
                <w:szCs w:val="24"/>
                <w:rtl/>
              </w:rPr>
              <w:t>1</w:t>
            </w:r>
            <w:r w:rsidRPr="00536A10">
              <w:rPr>
                <w:rFonts w:hint="cs"/>
                <w:sz w:val="16"/>
                <w:szCs w:val="24"/>
                <w:rtl/>
              </w:rPr>
              <w:t>7</w:t>
            </w:r>
            <w:r w:rsidRPr="00536A10">
              <w:rPr>
                <w:sz w:val="16"/>
                <w:szCs w:val="24"/>
                <w:rtl/>
              </w:rPr>
              <w:t xml:space="preserve"> تشرين الأول/أكتوبر 199</w:t>
            </w:r>
            <w:r w:rsidRPr="00536A10">
              <w:rPr>
                <w:rFonts w:hint="cs"/>
                <w:sz w:val="16"/>
                <w:szCs w:val="24"/>
                <w:rtl/>
              </w:rPr>
              <w:t>5</w:t>
            </w:r>
            <w:r w:rsidRPr="00536A10">
              <w:rPr>
                <w:sz w:val="16"/>
                <w:szCs w:val="24"/>
                <w:rtl/>
              </w:rPr>
              <w:br/>
              <w:t>(</w:t>
            </w:r>
            <w:r w:rsidRPr="00536A10">
              <w:rPr>
                <w:sz w:val="16"/>
                <w:szCs w:val="24"/>
              </w:rPr>
              <w:t>CEDAW/C/CRO/1-3</w:t>
            </w:r>
            <w:r w:rsidRPr="00536A10">
              <w:rPr>
                <w:sz w:val="16"/>
                <w:szCs w:val="24"/>
                <w:rtl/>
              </w:rPr>
              <w:t>)</w:t>
            </w: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rFonts w:hint="cs"/>
                <w:sz w:val="16"/>
                <w:szCs w:val="24"/>
                <w:rtl/>
              </w:rPr>
            </w:pPr>
            <w:r w:rsidRPr="00536A10">
              <w:rPr>
                <w:rFonts w:hint="cs"/>
                <w:sz w:val="16"/>
                <w:szCs w:val="24"/>
                <w:rtl/>
              </w:rPr>
              <w:t>الثانية والثلاثون (2005)</w:t>
            </w: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rFonts w:hint="cs"/>
                <w:b/>
                <w:bCs/>
                <w:i/>
                <w:iCs/>
                <w:sz w:val="16"/>
                <w:szCs w:val="24"/>
                <w:rtl/>
              </w:rPr>
            </w:pPr>
            <w:r w:rsidRPr="00536A10">
              <w:rPr>
                <w:rFonts w:hint="cs"/>
                <w:b/>
                <w:bCs/>
                <w:i/>
                <w:iCs/>
                <w:sz w:val="16"/>
                <w:szCs w:val="24"/>
                <w:rtl/>
              </w:rPr>
              <w:t>كمبوديا</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918"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rFonts w:hint="cs"/>
                <w:sz w:val="16"/>
                <w:szCs w:val="24"/>
                <w:rtl/>
              </w:rPr>
              <w:tab/>
              <w:t>التقرير الدوري الأول</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14 تشرين الثاني/نوفمبر 1993</w:t>
            </w:r>
          </w:p>
        </w:tc>
        <w:tc>
          <w:tcPr>
            <w:tcW w:w="2918"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rFonts w:hint="cs"/>
                <w:sz w:val="16"/>
                <w:szCs w:val="24"/>
                <w:rtl/>
              </w:rPr>
            </w:pPr>
            <w:r w:rsidRPr="00536A10">
              <w:rPr>
                <w:rFonts w:hint="cs"/>
                <w:sz w:val="16"/>
                <w:szCs w:val="24"/>
                <w:rtl/>
              </w:rPr>
              <w:t xml:space="preserve">11 </w:t>
            </w:r>
            <w:r w:rsidRPr="00536A10">
              <w:rPr>
                <w:rFonts w:hint="eastAsia"/>
                <w:sz w:val="16"/>
                <w:szCs w:val="24"/>
                <w:rtl/>
              </w:rPr>
              <w:t>شباط</w:t>
            </w:r>
            <w:r w:rsidRPr="00536A10">
              <w:rPr>
                <w:sz w:val="16"/>
                <w:szCs w:val="24"/>
                <w:rtl/>
              </w:rPr>
              <w:t>/فبراير</w:t>
            </w:r>
            <w:r w:rsidRPr="00536A10">
              <w:rPr>
                <w:rFonts w:hint="cs"/>
                <w:sz w:val="16"/>
                <w:szCs w:val="24"/>
                <w:rtl/>
              </w:rPr>
              <w:t xml:space="preserve"> 2004</w:t>
            </w:r>
          </w:p>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rFonts w:hint="cs"/>
                <w:sz w:val="16"/>
                <w:szCs w:val="24"/>
                <w:rtl/>
              </w:rPr>
            </w:pPr>
            <w:r w:rsidRPr="00536A10">
              <w:rPr>
                <w:rFonts w:hint="cs"/>
                <w:sz w:val="16"/>
                <w:szCs w:val="24"/>
                <w:rtl/>
              </w:rPr>
              <w:t>(</w:t>
            </w:r>
            <w:r w:rsidRPr="00536A10">
              <w:rPr>
                <w:sz w:val="16"/>
                <w:szCs w:val="24"/>
              </w:rPr>
              <w:t>CEDAW/C/KHM/1-3</w:t>
            </w:r>
            <w:r w:rsidRPr="00536A10">
              <w:rPr>
                <w:rFonts w:hint="cs"/>
                <w:sz w:val="16"/>
                <w:szCs w:val="24"/>
                <w:rtl/>
              </w:rPr>
              <w:t>)</w:t>
            </w: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rFonts w:hint="cs"/>
                <w:sz w:val="16"/>
                <w:szCs w:val="24"/>
                <w:rtl/>
              </w:rPr>
              <w:tab/>
              <w:t>التقرير الدوري الثاني</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14 تشرين الثاني/نوفمبر 1997</w:t>
            </w:r>
          </w:p>
        </w:tc>
        <w:tc>
          <w:tcPr>
            <w:tcW w:w="2918"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rFonts w:hint="cs"/>
                <w:sz w:val="16"/>
                <w:szCs w:val="24"/>
                <w:rtl/>
              </w:rPr>
            </w:pPr>
            <w:r w:rsidRPr="00536A10">
              <w:rPr>
                <w:rFonts w:hint="cs"/>
                <w:sz w:val="16"/>
                <w:szCs w:val="24"/>
                <w:rtl/>
              </w:rPr>
              <w:t xml:space="preserve">11 </w:t>
            </w:r>
            <w:r w:rsidRPr="00536A10">
              <w:rPr>
                <w:rFonts w:hint="eastAsia"/>
                <w:sz w:val="16"/>
                <w:szCs w:val="24"/>
                <w:rtl/>
              </w:rPr>
              <w:t>شباط</w:t>
            </w:r>
            <w:r w:rsidRPr="00536A10">
              <w:rPr>
                <w:sz w:val="16"/>
                <w:szCs w:val="24"/>
                <w:rtl/>
              </w:rPr>
              <w:t>/فبراير</w:t>
            </w:r>
            <w:r w:rsidRPr="00536A10">
              <w:rPr>
                <w:rFonts w:hint="cs"/>
                <w:sz w:val="16"/>
                <w:szCs w:val="24"/>
                <w:rtl/>
              </w:rPr>
              <w:t xml:space="preserve"> 2004</w:t>
            </w:r>
          </w:p>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rFonts w:hint="cs"/>
                <w:sz w:val="16"/>
                <w:szCs w:val="24"/>
                <w:rtl/>
              </w:rPr>
            </w:pPr>
            <w:r w:rsidRPr="00536A10">
              <w:rPr>
                <w:rFonts w:hint="cs"/>
                <w:sz w:val="16"/>
                <w:szCs w:val="24"/>
                <w:rtl/>
              </w:rPr>
              <w:t>(</w:t>
            </w:r>
            <w:r w:rsidRPr="00536A10">
              <w:rPr>
                <w:sz w:val="16"/>
                <w:szCs w:val="24"/>
              </w:rPr>
              <w:t>CEDAW/C/KHM/1-3</w:t>
            </w:r>
            <w:r w:rsidRPr="00536A10">
              <w:rPr>
                <w:rFonts w:hint="cs"/>
                <w:sz w:val="16"/>
                <w:szCs w:val="24"/>
                <w:rtl/>
              </w:rPr>
              <w:t>)</w:t>
            </w: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rFonts w:hint="cs"/>
                <w:sz w:val="16"/>
                <w:szCs w:val="24"/>
                <w:rtl/>
              </w:rPr>
              <w:tab/>
              <w:t>التقرير الدوري الثالث</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14 تشرين الثاني/نوفمبر 2001</w:t>
            </w:r>
          </w:p>
        </w:tc>
        <w:tc>
          <w:tcPr>
            <w:tcW w:w="2918"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rFonts w:hint="cs"/>
                <w:sz w:val="16"/>
                <w:szCs w:val="24"/>
                <w:rtl/>
              </w:rPr>
            </w:pPr>
            <w:r w:rsidRPr="00536A10">
              <w:rPr>
                <w:rFonts w:hint="cs"/>
                <w:sz w:val="16"/>
                <w:szCs w:val="24"/>
                <w:rtl/>
              </w:rPr>
              <w:t xml:space="preserve">11 </w:t>
            </w:r>
            <w:r w:rsidRPr="00536A10">
              <w:rPr>
                <w:rFonts w:hint="eastAsia"/>
                <w:sz w:val="16"/>
                <w:szCs w:val="24"/>
                <w:rtl/>
              </w:rPr>
              <w:t>شباط</w:t>
            </w:r>
            <w:r w:rsidRPr="00536A10">
              <w:rPr>
                <w:sz w:val="16"/>
                <w:szCs w:val="24"/>
                <w:rtl/>
              </w:rPr>
              <w:t>/فبراير</w:t>
            </w:r>
            <w:r w:rsidRPr="00536A10">
              <w:rPr>
                <w:rFonts w:hint="cs"/>
                <w:sz w:val="16"/>
                <w:szCs w:val="24"/>
                <w:rtl/>
              </w:rPr>
              <w:t xml:space="preserve"> 2004</w:t>
            </w:r>
          </w:p>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rFonts w:hint="cs"/>
                <w:sz w:val="16"/>
                <w:szCs w:val="24"/>
                <w:rtl/>
              </w:rPr>
            </w:pPr>
            <w:r w:rsidRPr="00536A10">
              <w:rPr>
                <w:rFonts w:hint="cs"/>
                <w:sz w:val="16"/>
                <w:szCs w:val="24"/>
                <w:rtl/>
              </w:rPr>
              <w:t>(</w:t>
            </w:r>
            <w:r w:rsidRPr="00536A10">
              <w:rPr>
                <w:sz w:val="16"/>
                <w:szCs w:val="24"/>
              </w:rPr>
              <w:t>CEDAW/C/KHM/1-3</w:t>
            </w:r>
            <w:r w:rsidRPr="00536A10">
              <w:rPr>
                <w:rFonts w:hint="cs"/>
                <w:sz w:val="16"/>
                <w:szCs w:val="24"/>
                <w:rtl/>
              </w:rPr>
              <w:t>)</w:t>
            </w: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rFonts w:hint="cs"/>
                <w:b/>
                <w:bCs/>
                <w:i/>
                <w:iCs/>
                <w:sz w:val="16"/>
                <w:szCs w:val="24"/>
                <w:rtl/>
              </w:rPr>
            </w:pPr>
            <w:r w:rsidRPr="00536A10">
              <w:rPr>
                <w:rFonts w:hint="cs"/>
                <w:b/>
                <w:bCs/>
                <w:i/>
                <w:iCs/>
                <w:sz w:val="16"/>
                <w:szCs w:val="24"/>
                <w:rtl/>
              </w:rPr>
              <w:t>كندا</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918" w:type="dxa"/>
            <w:gridSpan w:val="2"/>
            <w:tcBorders>
              <w:top w:val="nil"/>
              <w:left w:val="nil"/>
              <w:bottom w:val="nil"/>
              <w:right w:val="nil"/>
            </w:tcBorders>
          </w:tcPr>
          <w:p w:rsidR="00D86DF6" w:rsidRPr="00536A10" w:rsidRDefault="00D86DF6" w:rsidP="00D86DF6">
            <w:pPr>
              <w:tabs>
                <w:tab w:val="right" w:pos="2756"/>
              </w:tabs>
              <w:spacing w:after="120" w:line="280" w:lineRule="exact"/>
              <w:jc w:val="left"/>
              <w:rPr>
                <w:sz w:val="16"/>
                <w:szCs w:val="24"/>
                <w:rtl/>
              </w:rPr>
            </w:pP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rFonts w:hint="cs"/>
                <w:sz w:val="16"/>
                <w:szCs w:val="24"/>
                <w:rtl/>
              </w:rPr>
              <w:tab/>
              <w:t>التقرير الدوري الأول</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9 كانون الثاني/يناير 1983</w:t>
            </w:r>
          </w:p>
        </w:tc>
        <w:tc>
          <w:tcPr>
            <w:tcW w:w="2918" w:type="dxa"/>
            <w:gridSpan w:val="2"/>
            <w:tcBorders>
              <w:top w:val="nil"/>
              <w:left w:val="nil"/>
              <w:bottom w:val="nil"/>
              <w:right w:val="nil"/>
            </w:tcBorders>
          </w:tcPr>
          <w:p w:rsidR="00D86DF6" w:rsidRPr="00536A10" w:rsidRDefault="00D86DF6" w:rsidP="00D86DF6">
            <w:pPr>
              <w:tabs>
                <w:tab w:val="right" w:pos="2756"/>
              </w:tabs>
              <w:spacing w:after="120" w:line="280" w:lineRule="exact"/>
              <w:jc w:val="left"/>
              <w:rPr>
                <w:sz w:val="16"/>
                <w:szCs w:val="24"/>
              </w:rPr>
            </w:pPr>
            <w:r w:rsidRPr="00536A10">
              <w:rPr>
                <w:sz w:val="16"/>
                <w:szCs w:val="24"/>
                <w:rtl/>
              </w:rPr>
              <w:t>15 تموز/يوليه 1983</w:t>
            </w:r>
            <w:r w:rsidRPr="00536A10">
              <w:rPr>
                <w:sz w:val="16"/>
                <w:szCs w:val="24"/>
                <w:rtl/>
              </w:rPr>
              <w:br/>
              <w:t>(</w:t>
            </w:r>
            <w:r w:rsidRPr="00536A10">
              <w:rPr>
                <w:sz w:val="16"/>
                <w:szCs w:val="24"/>
              </w:rPr>
              <w:t>CEDAW/C/5/Add.16</w:t>
            </w:r>
            <w:r w:rsidRPr="00536A10">
              <w:rPr>
                <w:sz w:val="16"/>
                <w:szCs w:val="24"/>
                <w:rtl/>
              </w:rPr>
              <w:t>)</w:t>
            </w: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الرابعة (1985)</w:t>
            </w: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rFonts w:hint="cs"/>
                <w:sz w:val="16"/>
                <w:szCs w:val="24"/>
                <w:rtl/>
              </w:rPr>
              <w:tab/>
              <w:t>التقرير الدوري الثاني</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9 كانون الثاني/يناير 1987</w:t>
            </w:r>
          </w:p>
        </w:tc>
        <w:tc>
          <w:tcPr>
            <w:tcW w:w="2918" w:type="dxa"/>
            <w:gridSpan w:val="2"/>
            <w:tcBorders>
              <w:top w:val="nil"/>
              <w:left w:val="nil"/>
              <w:bottom w:val="nil"/>
              <w:right w:val="nil"/>
            </w:tcBorders>
          </w:tcPr>
          <w:p w:rsidR="00D86DF6" w:rsidRPr="00536A10" w:rsidRDefault="00D86DF6" w:rsidP="00D86DF6">
            <w:pPr>
              <w:tabs>
                <w:tab w:val="right" w:pos="2756"/>
              </w:tabs>
              <w:spacing w:after="120" w:line="280" w:lineRule="exact"/>
              <w:jc w:val="left"/>
              <w:rPr>
                <w:sz w:val="16"/>
                <w:szCs w:val="24"/>
              </w:rPr>
            </w:pPr>
            <w:r w:rsidRPr="00536A10">
              <w:rPr>
                <w:sz w:val="16"/>
                <w:szCs w:val="24"/>
                <w:rtl/>
              </w:rPr>
              <w:t>20 كانون الثاني/يناير 1988</w:t>
            </w:r>
            <w:r w:rsidRPr="00536A10">
              <w:rPr>
                <w:sz w:val="16"/>
                <w:szCs w:val="24"/>
                <w:rtl/>
              </w:rPr>
              <w:br/>
              <w:t>(</w:t>
            </w:r>
            <w:r w:rsidRPr="00536A10">
              <w:rPr>
                <w:sz w:val="16"/>
                <w:szCs w:val="24"/>
              </w:rPr>
              <w:t>CEDAW/C/13/Add.11</w:t>
            </w:r>
            <w:r w:rsidRPr="00536A10">
              <w:rPr>
                <w:sz w:val="16"/>
                <w:szCs w:val="24"/>
                <w:rtl/>
              </w:rPr>
              <w:t>)</w:t>
            </w: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التاسعة (1990)</w:t>
            </w: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rFonts w:hint="cs"/>
                <w:sz w:val="16"/>
                <w:szCs w:val="24"/>
                <w:rtl/>
              </w:rPr>
              <w:tab/>
              <w:t>التقرير الدوري الثالث</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9 كانون الثاني/يناير 1991</w:t>
            </w:r>
          </w:p>
        </w:tc>
        <w:tc>
          <w:tcPr>
            <w:tcW w:w="2918" w:type="dxa"/>
            <w:gridSpan w:val="2"/>
            <w:tcBorders>
              <w:top w:val="nil"/>
              <w:left w:val="nil"/>
              <w:bottom w:val="nil"/>
              <w:right w:val="nil"/>
            </w:tcBorders>
          </w:tcPr>
          <w:p w:rsidR="00D86DF6" w:rsidRPr="00536A10" w:rsidRDefault="00D86DF6" w:rsidP="00D86DF6">
            <w:pPr>
              <w:tabs>
                <w:tab w:val="right" w:pos="2756"/>
              </w:tabs>
              <w:spacing w:after="120" w:line="280" w:lineRule="exact"/>
              <w:jc w:val="left"/>
              <w:rPr>
                <w:sz w:val="16"/>
                <w:szCs w:val="24"/>
              </w:rPr>
            </w:pPr>
            <w:r w:rsidRPr="00536A10">
              <w:rPr>
                <w:sz w:val="16"/>
                <w:szCs w:val="24"/>
                <w:rtl/>
              </w:rPr>
              <w:t>9 أيلول/سبتمبر 1992</w:t>
            </w:r>
            <w:r w:rsidRPr="00536A10">
              <w:rPr>
                <w:sz w:val="16"/>
                <w:szCs w:val="24"/>
                <w:rtl/>
              </w:rPr>
              <w:br/>
              <w:t>(</w:t>
            </w:r>
            <w:r w:rsidRPr="00536A10">
              <w:rPr>
                <w:sz w:val="16"/>
                <w:szCs w:val="24"/>
              </w:rPr>
              <w:t>CEDAW/C/CAN/3</w:t>
            </w:r>
            <w:r w:rsidRPr="00536A10">
              <w:rPr>
                <w:sz w:val="16"/>
                <w:szCs w:val="24"/>
                <w:rtl/>
              </w:rPr>
              <w:t>)</w:t>
            </w: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السادسة عشرة (1997)</w:t>
            </w: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rFonts w:hint="cs"/>
                <w:sz w:val="16"/>
                <w:szCs w:val="24"/>
                <w:rtl/>
              </w:rPr>
              <w:tab/>
              <w:t>التقرير الدوري الرابع</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9 كانون الثاني/يناير 1995</w:t>
            </w:r>
          </w:p>
        </w:tc>
        <w:tc>
          <w:tcPr>
            <w:tcW w:w="2918" w:type="dxa"/>
            <w:gridSpan w:val="2"/>
            <w:tcBorders>
              <w:top w:val="nil"/>
              <w:left w:val="nil"/>
              <w:bottom w:val="nil"/>
              <w:right w:val="nil"/>
            </w:tcBorders>
          </w:tcPr>
          <w:p w:rsidR="00D86DF6" w:rsidRPr="00536A10" w:rsidRDefault="00D86DF6" w:rsidP="00D86DF6">
            <w:pPr>
              <w:tabs>
                <w:tab w:val="right" w:pos="2756"/>
              </w:tabs>
              <w:spacing w:after="120" w:line="280" w:lineRule="exact"/>
              <w:jc w:val="left"/>
              <w:rPr>
                <w:sz w:val="16"/>
                <w:szCs w:val="24"/>
              </w:rPr>
            </w:pPr>
            <w:r w:rsidRPr="00536A10">
              <w:rPr>
                <w:sz w:val="16"/>
                <w:szCs w:val="24"/>
                <w:rtl/>
              </w:rPr>
              <w:t>2 تشرين الأول/أكتوبر 1995</w:t>
            </w:r>
            <w:r w:rsidRPr="00536A10">
              <w:rPr>
                <w:sz w:val="16"/>
                <w:szCs w:val="24"/>
                <w:rtl/>
              </w:rPr>
              <w:br/>
              <w:t>(</w:t>
            </w:r>
            <w:r w:rsidRPr="00536A10">
              <w:rPr>
                <w:sz w:val="16"/>
                <w:szCs w:val="24"/>
              </w:rPr>
              <w:t>CEDAW/C/CAN/4</w:t>
            </w:r>
            <w:r w:rsidRPr="00536A10">
              <w:rPr>
                <w:sz w:val="16"/>
                <w:szCs w:val="24"/>
                <w:rtl/>
              </w:rPr>
              <w:t>)</w:t>
            </w: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السادسة عشرة (1997)</w:t>
            </w: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rFonts w:hint="cs"/>
                <w:sz w:val="16"/>
                <w:szCs w:val="24"/>
                <w:rtl/>
              </w:rPr>
              <w:tab/>
              <w:t>التقرير الدوري الخامس</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9 كانون الثاني/يناير 1999</w:t>
            </w:r>
          </w:p>
        </w:tc>
        <w:tc>
          <w:tcPr>
            <w:tcW w:w="2918" w:type="dxa"/>
            <w:gridSpan w:val="2"/>
            <w:tcBorders>
              <w:top w:val="nil"/>
              <w:left w:val="nil"/>
              <w:bottom w:val="nil"/>
              <w:right w:val="nil"/>
            </w:tcBorders>
          </w:tcPr>
          <w:p w:rsidR="00D86DF6" w:rsidRPr="00536A10" w:rsidRDefault="00D86DF6" w:rsidP="00D86DF6">
            <w:pPr>
              <w:tabs>
                <w:tab w:val="right" w:pos="2756"/>
              </w:tabs>
              <w:spacing w:after="120" w:line="280" w:lineRule="exact"/>
              <w:jc w:val="left"/>
              <w:rPr>
                <w:rFonts w:hint="cs"/>
                <w:sz w:val="16"/>
                <w:szCs w:val="24"/>
                <w:rtl/>
              </w:rPr>
            </w:pPr>
            <w:r w:rsidRPr="00536A10">
              <w:rPr>
                <w:sz w:val="16"/>
                <w:szCs w:val="24"/>
                <w:rtl/>
              </w:rPr>
              <w:t>2 نيسان/أبريل 2002</w:t>
            </w:r>
            <w:r w:rsidRPr="00536A10">
              <w:rPr>
                <w:sz w:val="16"/>
                <w:szCs w:val="24"/>
                <w:rtl/>
              </w:rPr>
              <w:br/>
              <w:t>(</w:t>
            </w:r>
            <w:r w:rsidRPr="00536A10">
              <w:rPr>
                <w:sz w:val="16"/>
                <w:szCs w:val="24"/>
              </w:rPr>
              <w:t>CEDAW/C/CAN/5</w:t>
            </w:r>
            <w:r w:rsidRPr="00536A10">
              <w:rPr>
                <w:sz w:val="16"/>
                <w:szCs w:val="24"/>
                <w:rtl/>
              </w:rPr>
              <w:t>)</w:t>
            </w:r>
          </w:p>
          <w:p w:rsidR="00D86DF6" w:rsidRPr="00536A10" w:rsidRDefault="00D86DF6" w:rsidP="00D86DF6">
            <w:pPr>
              <w:tabs>
                <w:tab w:val="right" w:pos="2756"/>
              </w:tabs>
              <w:spacing w:after="120" w:line="280" w:lineRule="exact"/>
              <w:jc w:val="left"/>
              <w:rPr>
                <w:rFonts w:hint="cs"/>
                <w:sz w:val="16"/>
                <w:szCs w:val="24"/>
                <w:rtl/>
              </w:rPr>
            </w:pPr>
            <w:r w:rsidRPr="00536A10">
              <w:rPr>
                <w:rFonts w:hint="cs"/>
                <w:sz w:val="16"/>
                <w:szCs w:val="24"/>
                <w:rtl/>
              </w:rPr>
              <w:t xml:space="preserve">17 </w:t>
            </w:r>
            <w:r w:rsidRPr="00536A10">
              <w:rPr>
                <w:rFonts w:hint="eastAsia"/>
                <w:sz w:val="16"/>
                <w:szCs w:val="24"/>
                <w:rtl/>
              </w:rPr>
              <w:t>كانون</w:t>
            </w:r>
            <w:r w:rsidRPr="00536A10">
              <w:rPr>
                <w:sz w:val="16"/>
                <w:szCs w:val="24"/>
                <w:rtl/>
              </w:rPr>
              <w:t xml:space="preserve"> الأول/ديسمبر</w:t>
            </w:r>
            <w:r w:rsidRPr="00536A10">
              <w:rPr>
                <w:rFonts w:hint="cs"/>
                <w:sz w:val="16"/>
                <w:szCs w:val="24"/>
                <w:rtl/>
              </w:rPr>
              <w:t xml:space="preserve"> 2002</w:t>
            </w:r>
          </w:p>
          <w:p w:rsidR="00D86DF6" w:rsidRPr="00536A10" w:rsidRDefault="00D86DF6" w:rsidP="00D86DF6">
            <w:pPr>
              <w:tabs>
                <w:tab w:val="right" w:pos="2756"/>
              </w:tabs>
              <w:spacing w:after="120" w:line="280" w:lineRule="exact"/>
              <w:jc w:val="left"/>
              <w:rPr>
                <w:rFonts w:hint="cs"/>
                <w:sz w:val="16"/>
                <w:szCs w:val="24"/>
                <w:rtl/>
              </w:rPr>
            </w:pPr>
            <w:r w:rsidRPr="00536A10">
              <w:rPr>
                <w:rFonts w:hint="cs"/>
                <w:sz w:val="16"/>
                <w:szCs w:val="24"/>
                <w:rtl/>
              </w:rPr>
              <w:t>(</w:t>
            </w:r>
            <w:r w:rsidRPr="00536A10">
              <w:rPr>
                <w:sz w:val="16"/>
                <w:szCs w:val="24"/>
              </w:rPr>
              <w:t>CEDAW/C/CAN/5/Add.1</w:t>
            </w:r>
            <w:r w:rsidRPr="00536A10">
              <w:rPr>
                <w:rFonts w:hint="cs"/>
                <w:sz w:val="16"/>
                <w:szCs w:val="24"/>
                <w:rtl/>
              </w:rPr>
              <w:t>)</w:t>
            </w: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الثامنة والعشرون (2003)</w:t>
            </w: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rFonts w:hint="cs"/>
                <w:sz w:val="16"/>
                <w:szCs w:val="24"/>
                <w:rtl/>
              </w:rPr>
            </w:pPr>
            <w:r w:rsidRPr="00536A10">
              <w:rPr>
                <w:sz w:val="16"/>
                <w:szCs w:val="24"/>
                <w:rtl/>
              </w:rPr>
              <w:tab/>
            </w:r>
            <w:r w:rsidRPr="00536A10">
              <w:rPr>
                <w:rFonts w:hint="cs"/>
                <w:sz w:val="16"/>
                <w:szCs w:val="24"/>
                <w:rtl/>
              </w:rPr>
              <w:t>التقرير الدوري السادس</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9 كانون الثاني/يناير 2003</w:t>
            </w:r>
          </w:p>
        </w:tc>
        <w:tc>
          <w:tcPr>
            <w:tcW w:w="2918" w:type="dxa"/>
            <w:gridSpan w:val="2"/>
            <w:tcBorders>
              <w:top w:val="nil"/>
              <w:left w:val="nil"/>
              <w:bottom w:val="nil"/>
              <w:right w:val="nil"/>
            </w:tcBorders>
          </w:tcPr>
          <w:p w:rsidR="00D86DF6" w:rsidRPr="00536A10" w:rsidRDefault="00D86DF6" w:rsidP="00D86DF6">
            <w:pPr>
              <w:tabs>
                <w:tab w:val="right" w:pos="2756"/>
              </w:tabs>
              <w:spacing w:after="120" w:line="280" w:lineRule="exact"/>
              <w:jc w:val="left"/>
              <w:rPr>
                <w:sz w:val="16"/>
                <w:szCs w:val="24"/>
              </w:rPr>
            </w:pP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rFonts w:hint="cs"/>
                <w:b/>
                <w:bCs/>
                <w:i/>
                <w:iCs/>
                <w:sz w:val="16"/>
                <w:szCs w:val="24"/>
                <w:rtl/>
              </w:rPr>
            </w:pPr>
            <w:r w:rsidRPr="00536A10">
              <w:rPr>
                <w:rFonts w:hint="cs"/>
                <w:b/>
                <w:bCs/>
                <w:i/>
                <w:iCs/>
                <w:sz w:val="16"/>
                <w:szCs w:val="24"/>
                <w:rtl/>
              </w:rPr>
              <w:t>كوبا</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918" w:type="dxa"/>
            <w:gridSpan w:val="2"/>
            <w:tcBorders>
              <w:top w:val="nil"/>
              <w:left w:val="nil"/>
              <w:bottom w:val="nil"/>
              <w:right w:val="nil"/>
            </w:tcBorders>
          </w:tcPr>
          <w:p w:rsidR="00D86DF6" w:rsidRPr="00536A10" w:rsidRDefault="00D86DF6" w:rsidP="00D86DF6">
            <w:pPr>
              <w:tabs>
                <w:tab w:val="right" w:pos="2756"/>
              </w:tabs>
              <w:spacing w:after="120" w:line="280" w:lineRule="exact"/>
              <w:jc w:val="left"/>
              <w:rPr>
                <w:sz w:val="16"/>
                <w:szCs w:val="24"/>
                <w:rtl/>
              </w:rPr>
            </w:pP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rFonts w:hint="cs"/>
                <w:sz w:val="16"/>
                <w:szCs w:val="24"/>
                <w:rtl/>
              </w:rPr>
              <w:tab/>
              <w:t>التقرير الدوري الأول</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3 أيلول/سبتمبر 1982</w:t>
            </w:r>
          </w:p>
        </w:tc>
        <w:tc>
          <w:tcPr>
            <w:tcW w:w="2918" w:type="dxa"/>
            <w:gridSpan w:val="2"/>
            <w:tcBorders>
              <w:top w:val="nil"/>
              <w:left w:val="nil"/>
              <w:bottom w:val="nil"/>
              <w:right w:val="nil"/>
            </w:tcBorders>
          </w:tcPr>
          <w:p w:rsidR="00D86DF6" w:rsidRPr="00536A10" w:rsidRDefault="00D86DF6" w:rsidP="00D86DF6">
            <w:pPr>
              <w:tabs>
                <w:tab w:val="right" w:pos="2756"/>
              </w:tabs>
              <w:spacing w:after="120" w:line="280" w:lineRule="exact"/>
              <w:jc w:val="left"/>
              <w:rPr>
                <w:sz w:val="16"/>
                <w:szCs w:val="24"/>
              </w:rPr>
            </w:pPr>
            <w:r w:rsidRPr="00536A10">
              <w:rPr>
                <w:sz w:val="16"/>
                <w:szCs w:val="24"/>
                <w:rtl/>
              </w:rPr>
              <w:t>27 أيلول/سبتمبر 1982</w:t>
            </w:r>
            <w:r w:rsidRPr="00536A10">
              <w:rPr>
                <w:sz w:val="16"/>
                <w:szCs w:val="24"/>
                <w:rtl/>
              </w:rPr>
              <w:br/>
              <w:t>(</w:t>
            </w:r>
            <w:r w:rsidRPr="00536A10">
              <w:rPr>
                <w:sz w:val="16"/>
                <w:szCs w:val="24"/>
              </w:rPr>
              <w:t>CEDAW/C/5/Add.4</w:t>
            </w:r>
            <w:r w:rsidRPr="00536A10">
              <w:rPr>
                <w:sz w:val="16"/>
                <w:szCs w:val="24"/>
                <w:rtl/>
              </w:rPr>
              <w:t>)</w:t>
            </w: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الثانية (1983)</w:t>
            </w: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rFonts w:hint="cs"/>
                <w:sz w:val="16"/>
                <w:szCs w:val="24"/>
                <w:rtl/>
              </w:rPr>
              <w:tab/>
              <w:t>التقرير الدوري الثاني</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3 أيلول/سبتمبر 1986</w:t>
            </w:r>
          </w:p>
        </w:tc>
        <w:tc>
          <w:tcPr>
            <w:tcW w:w="2918" w:type="dxa"/>
            <w:gridSpan w:val="2"/>
            <w:tcBorders>
              <w:top w:val="nil"/>
              <w:left w:val="nil"/>
              <w:bottom w:val="nil"/>
              <w:right w:val="nil"/>
            </w:tcBorders>
          </w:tcPr>
          <w:p w:rsidR="00D86DF6" w:rsidRPr="00536A10" w:rsidRDefault="00D86DF6" w:rsidP="00D86DF6">
            <w:pPr>
              <w:tabs>
                <w:tab w:val="right" w:pos="2756"/>
              </w:tabs>
              <w:spacing w:after="120" w:line="280" w:lineRule="exact"/>
              <w:jc w:val="left"/>
              <w:rPr>
                <w:sz w:val="16"/>
                <w:szCs w:val="24"/>
              </w:rPr>
            </w:pPr>
            <w:r w:rsidRPr="00536A10">
              <w:rPr>
                <w:sz w:val="16"/>
                <w:szCs w:val="24"/>
                <w:rtl/>
              </w:rPr>
              <w:t>13 آذار/مارس 1992</w:t>
            </w:r>
            <w:r w:rsidRPr="00536A10">
              <w:rPr>
                <w:sz w:val="16"/>
                <w:szCs w:val="24"/>
                <w:rtl/>
              </w:rPr>
              <w:br/>
              <w:t>(</w:t>
            </w:r>
            <w:r w:rsidRPr="00536A10">
              <w:rPr>
                <w:sz w:val="16"/>
                <w:szCs w:val="24"/>
              </w:rPr>
              <w:t>CEDAW/C/CUB/2-3</w:t>
            </w:r>
            <w:r w:rsidRPr="00536A10">
              <w:rPr>
                <w:sz w:val="16"/>
                <w:szCs w:val="24"/>
                <w:rtl/>
              </w:rPr>
              <w:t>)</w:t>
            </w:r>
          </w:p>
          <w:p w:rsidR="00D86DF6" w:rsidRPr="00536A10" w:rsidRDefault="00D86DF6" w:rsidP="00D86DF6">
            <w:pPr>
              <w:tabs>
                <w:tab w:val="right" w:pos="2756"/>
              </w:tabs>
              <w:spacing w:after="120" w:line="280" w:lineRule="exact"/>
              <w:jc w:val="left"/>
              <w:rPr>
                <w:sz w:val="16"/>
                <w:szCs w:val="24"/>
              </w:rPr>
            </w:pPr>
            <w:r w:rsidRPr="00536A10">
              <w:rPr>
                <w:sz w:val="16"/>
                <w:szCs w:val="24"/>
                <w:rtl/>
              </w:rPr>
              <w:t>30 تشرين الثاني/نوفمبر 1995</w:t>
            </w:r>
            <w:r w:rsidRPr="00536A10">
              <w:rPr>
                <w:sz w:val="16"/>
                <w:szCs w:val="24"/>
                <w:rtl/>
              </w:rPr>
              <w:br/>
              <w:t>(</w:t>
            </w:r>
            <w:r w:rsidRPr="00536A10">
              <w:rPr>
                <w:sz w:val="16"/>
                <w:szCs w:val="24"/>
              </w:rPr>
              <w:t>CEDAW/C/CUB/2/3/Add.1</w:t>
            </w:r>
            <w:r w:rsidRPr="00536A10">
              <w:rPr>
                <w:sz w:val="16"/>
                <w:szCs w:val="24"/>
                <w:rtl/>
              </w:rPr>
              <w:t>)</w:t>
            </w: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الخامسة عشرة (1996)</w:t>
            </w: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rFonts w:hint="cs"/>
                <w:sz w:val="16"/>
                <w:szCs w:val="24"/>
                <w:rtl/>
              </w:rPr>
              <w:tab/>
              <w:t>التقرير الدوري الثالث</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3 أيلول/سبتمبر 1990</w:t>
            </w:r>
          </w:p>
        </w:tc>
        <w:tc>
          <w:tcPr>
            <w:tcW w:w="2918" w:type="dxa"/>
            <w:gridSpan w:val="2"/>
            <w:tcBorders>
              <w:top w:val="nil"/>
              <w:left w:val="nil"/>
              <w:bottom w:val="nil"/>
              <w:right w:val="nil"/>
            </w:tcBorders>
          </w:tcPr>
          <w:p w:rsidR="00D86DF6" w:rsidRPr="00536A10" w:rsidRDefault="00D86DF6" w:rsidP="00D86DF6">
            <w:pPr>
              <w:tabs>
                <w:tab w:val="right" w:pos="2756"/>
              </w:tabs>
              <w:spacing w:after="120" w:line="280" w:lineRule="exact"/>
              <w:jc w:val="left"/>
              <w:rPr>
                <w:sz w:val="16"/>
                <w:szCs w:val="24"/>
              </w:rPr>
            </w:pPr>
            <w:r w:rsidRPr="00536A10">
              <w:rPr>
                <w:sz w:val="16"/>
                <w:szCs w:val="24"/>
                <w:rtl/>
              </w:rPr>
              <w:t>13 آذار/مارس 1992</w:t>
            </w:r>
            <w:r w:rsidRPr="00536A10">
              <w:rPr>
                <w:sz w:val="16"/>
                <w:szCs w:val="24"/>
                <w:rtl/>
              </w:rPr>
              <w:br/>
              <w:t>(</w:t>
            </w:r>
            <w:r w:rsidRPr="00536A10">
              <w:rPr>
                <w:sz w:val="16"/>
                <w:szCs w:val="24"/>
              </w:rPr>
              <w:t>CEDAW/C/CUB/2-3</w:t>
            </w:r>
            <w:r w:rsidRPr="00536A10">
              <w:rPr>
                <w:sz w:val="16"/>
                <w:szCs w:val="24"/>
                <w:rtl/>
              </w:rPr>
              <w:t>)</w:t>
            </w:r>
          </w:p>
          <w:p w:rsidR="00D86DF6" w:rsidRPr="00536A10" w:rsidRDefault="00D86DF6" w:rsidP="00D86DF6">
            <w:pPr>
              <w:tabs>
                <w:tab w:val="right" w:pos="2756"/>
              </w:tabs>
              <w:spacing w:after="120" w:line="280" w:lineRule="exact"/>
              <w:jc w:val="left"/>
              <w:rPr>
                <w:sz w:val="16"/>
                <w:szCs w:val="24"/>
              </w:rPr>
            </w:pPr>
            <w:r w:rsidRPr="00536A10">
              <w:rPr>
                <w:sz w:val="16"/>
                <w:szCs w:val="24"/>
                <w:rtl/>
              </w:rPr>
              <w:t>03 تشرين الثاني/نوفمبر 1995</w:t>
            </w:r>
            <w:r w:rsidRPr="00536A10">
              <w:rPr>
                <w:sz w:val="16"/>
                <w:szCs w:val="24"/>
                <w:rtl/>
              </w:rPr>
              <w:br/>
              <w:t>(</w:t>
            </w:r>
            <w:r w:rsidRPr="00536A10">
              <w:rPr>
                <w:sz w:val="16"/>
                <w:szCs w:val="24"/>
              </w:rPr>
              <w:t>CEDAW/C/CUB/2-3/Add.1</w:t>
            </w:r>
            <w:r w:rsidRPr="00536A10">
              <w:rPr>
                <w:sz w:val="16"/>
                <w:szCs w:val="24"/>
                <w:rtl/>
              </w:rPr>
              <w:t>)</w:t>
            </w: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الخامسة عشرة (1996)</w:t>
            </w: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rFonts w:hint="cs"/>
                <w:sz w:val="16"/>
                <w:szCs w:val="24"/>
                <w:rtl/>
              </w:rPr>
              <w:tab/>
              <w:t>التقرير الدوري الرابع</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3 أيلول/سبتمبر 1994</w:t>
            </w:r>
          </w:p>
        </w:tc>
        <w:tc>
          <w:tcPr>
            <w:tcW w:w="2918"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27 أيلول/سبتمبر 1999</w:t>
            </w:r>
            <w:r w:rsidRPr="00536A10">
              <w:rPr>
                <w:sz w:val="16"/>
                <w:szCs w:val="24"/>
                <w:rtl/>
              </w:rPr>
              <w:br/>
              <w:t>(</w:t>
            </w:r>
            <w:r w:rsidRPr="00536A10">
              <w:rPr>
                <w:sz w:val="16"/>
                <w:szCs w:val="24"/>
              </w:rPr>
              <w:t>CEDAW/C/CUB/4</w:t>
            </w:r>
            <w:r w:rsidRPr="00536A10">
              <w:rPr>
                <w:sz w:val="16"/>
                <w:szCs w:val="24"/>
                <w:rtl/>
              </w:rPr>
              <w:t>)</w:t>
            </w: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الثالثة والعشرون (2000)</w:t>
            </w: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rFonts w:hint="cs"/>
                <w:sz w:val="16"/>
                <w:szCs w:val="24"/>
                <w:rtl/>
              </w:rPr>
              <w:tab/>
              <w:t>التقرير الدوري الخامس</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3 أيلول/سبتمبر 1998</w:t>
            </w:r>
          </w:p>
        </w:tc>
        <w:tc>
          <w:tcPr>
            <w:tcW w:w="2918"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rFonts w:hint="cs"/>
                <w:sz w:val="16"/>
                <w:szCs w:val="24"/>
                <w:rtl/>
              </w:rPr>
              <w:t>18</w:t>
            </w:r>
            <w:r w:rsidRPr="00536A10">
              <w:rPr>
                <w:sz w:val="16"/>
                <w:szCs w:val="24"/>
                <w:rtl/>
              </w:rPr>
              <w:t xml:space="preserve"> كانون الثاني/يناير </w:t>
            </w:r>
            <w:r w:rsidRPr="00536A10">
              <w:rPr>
                <w:rFonts w:hint="cs"/>
                <w:sz w:val="16"/>
                <w:szCs w:val="24"/>
                <w:rtl/>
              </w:rPr>
              <w:t>2005</w:t>
            </w:r>
            <w:r w:rsidRPr="00536A10">
              <w:rPr>
                <w:sz w:val="16"/>
                <w:szCs w:val="24"/>
                <w:rtl/>
              </w:rPr>
              <w:br/>
              <w:t>(</w:t>
            </w:r>
            <w:r w:rsidRPr="00536A10">
              <w:rPr>
                <w:sz w:val="16"/>
                <w:szCs w:val="24"/>
              </w:rPr>
              <w:t>CEDAW/C/CUB/5-6</w:t>
            </w:r>
            <w:r w:rsidRPr="00536A10">
              <w:rPr>
                <w:sz w:val="16"/>
                <w:szCs w:val="24"/>
                <w:rtl/>
              </w:rPr>
              <w:t>)</w:t>
            </w: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rFonts w:hint="cs"/>
                <w:sz w:val="16"/>
                <w:szCs w:val="24"/>
                <w:rtl/>
              </w:rPr>
            </w:pPr>
            <w:r w:rsidRPr="00536A10">
              <w:rPr>
                <w:sz w:val="16"/>
                <w:szCs w:val="24"/>
                <w:rtl/>
              </w:rPr>
              <w:tab/>
            </w:r>
            <w:r w:rsidRPr="00536A10">
              <w:rPr>
                <w:rFonts w:hint="cs"/>
                <w:sz w:val="16"/>
                <w:szCs w:val="24"/>
                <w:rtl/>
              </w:rPr>
              <w:t>التقرير الدوري السادس</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3 أيلول/سبتمبر 2002</w:t>
            </w:r>
          </w:p>
        </w:tc>
        <w:tc>
          <w:tcPr>
            <w:tcW w:w="2918"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rFonts w:hint="cs"/>
                <w:sz w:val="16"/>
                <w:szCs w:val="24"/>
                <w:rtl/>
              </w:rPr>
              <w:t>18</w:t>
            </w:r>
            <w:r w:rsidRPr="00536A10">
              <w:rPr>
                <w:sz w:val="16"/>
                <w:szCs w:val="24"/>
                <w:rtl/>
              </w:rPr>
              <w:t xml:space="preserve"> كانون الثاني/يناير </w:t>
            </w:r>
            <w:r w:rsidRPr="00536A10">
              <w:rPr>
                <w:rFonts w:hint="cs"/>
                <w:sz w:val="16"/>
                <w:szCs w:val="24"/>
                <w:rtl/>
              </w:rPr>
              <w:t>2005</w:t>
            </w:r>
            <w:r w:rsidRPr="00536A10">
              <w:rPr>
                <w:sz w:val="16"/>
                <w:szCs w:val="24"/>
                <w:rtl/>
              </w:rPr>
              <w:br/>
              <w:t>(</w:t>
            </w:r>
            <w:r w:rsidRPr="00536A10">
              <w:rPr>
                <w:sz w:val="16"/>
                <w:szCs w:val="24"/>
              </w:rPr>
              <w:t>CEDAW/C/CUB/5-6</w:t>
            </w:r>
            <w:r w:rsidRPr="00536A10">
              <w:rPr>
                <w:sz w:val="16"/>
                <w:szCs w:val="24"/>
                <w:rtl/>
              </w:rPr>
              <w:t>)</w:t>
            </w: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rFonts w:hint="cs"/>
                <w:b/>
                <w:bCs/>
                <w:i/>
                <w:iCs/>
                <w:sz w:val="16"/>
                <w:szCs w:val="24"/>
                <w:rtl/>
              </w:rPr>
            </w:pPr>
            <w:r w:rsidRPr="00536A10">
              <w:rPr>
                <w:rFonts w:hint="cs"/>
                <w:b/>
                <w:bCs/>
                <w:i/>
                <w:iCs/>
                <w:sz w:val="16"/>
                <w:szCs w:val="24"/>
                <w:rtl/>
              </w:rPr>
              <w:t>كوت ديفوار</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918"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rFonts w:hint="cs"/>
                <w:sz w:val="16"/>
                <w:szCs w:val="24"/>
                <w:rtl/>
              </w:rPr>
              <w:tab/>
              <w:t>التقرير الدوري الأول</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17 كانون الثاني/يناير 1997</w:t>
            </w:r>
          </w:p>
        </w:tc>
        <w:tc>
          <w:tcPr>
            <w:tcW w:w="2918"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rFonts w:hint="cs"/>
                <w:sz w:val="16"/>
                <w:szCs w:val="24"/>
                <w:rtl/>
              </w:rPr>
              <w:tab/>
              <w:t>التقرير الدوري الثاني</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17 كانون الثاني/يناير 2001</w:t>
            </w:r>
          </w:p>
        </w:tc>
        <w:tc>
          <w:tcPr>
            <w:tcW w:w="2918"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rFonts w:hint="cs"/>
                <w:sz w:val="16"/>
                <w:szCs w:val="24"/>
                <w:rtl/>
              </w:rPr>
              <w:tab/>
              <w:t>التقرير الدوري الثالث</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rFonts w:hint="cs"/>
                <w:sz w:val="16"/>
                <w:szCs w:val="24"/>
                <w:rtl/>
              </w:rPr>
            </w:pPr>
            <w:r w:rsidRPr="00536A10">
              <w:rPr>
                <w:sz w:val="16"/>
                <w:szCs w:val="24"/>
                <w:rtl/>
              </w:rPr>
              <w:t>17 كانون الثاني/يناير 200</w:t>
            </w:r>
            <w:r w:rsidRPr="00536A10">
              <w:rPr>
                <w:rFonts w:hint="cs"/>
                <w:sz w:val="16"/>
                <w:szCs w:val="24"/>
                <w:rtl/>
              </w:rPr>
              <w:t>5</w:t>
            </w:r>
          </w:p>
        </w:tc>
        <w:tc>
          <w:tcPr>
            <w:tcW w:w="2918"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rFonts w:hint="cs"/>
                <w:b/>
                <w:bCs/>
                <w:i/>
                <w:iCs/>
                <w:sz w:val="16"/>
                <w:szCs w:val="24"/>
                <w:rtl/>
              </w:rPr>
            </w:pPr>
            <w:r w:rsidRPr="00536A10">
              <w:rPr>
                <w:rFonts w:hint="cs"/>
                <w:b/>
                <w:bCs/>
                <w:i/>
                <w:iCs/>
                <w:sz w:val="16"/>
                <w:szCs w:val="24"/>
                <w:rtl/>
              </w:rPr>
              <w:t>كوستاريكا</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918"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rFonts w:hint="cs"/>
                <w:sz w:val="16"/>
                <w:szCs w:val="24"/>
                <w:rtl/>
              </w:rPr>
              <w:tab/>
              <w:t>التقرير الدوري الأول</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4 أيار/مايو 1987</w:t>
            </w:r>
          </w:p>
        </w:tc>
        <w:tc>
          <w:tcPr>
            <w:tcW w:w="2918"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10 تموز/يوليه 2001</w:t>
            </w:r>
            <w:r w:rsidRPr="00536A10">
              <w:rPr>
                <w:sz w:val="16"/>
                <w:szCs w:val="24"/>
                <w:rtl/>
              </w:rPr>
              <w:br/>
              <w:t>(</w:t>
            </w:r>
            <w:r w:rsidRPr="00536A10">
              <w:rPr>
                <w:sz w:val="16"/>
                <w:szCs w:val="24"/>
              </w:rPr>
              <w:t>CEDAW/C/CRI/1</w:t>
            </w:r>
            <w:r w:rsidRPr="00536A10">
              <w:rPr>
                <w:sz w:val="16"/>
                <w:szCs w:val="24"/>
                <w:rtl/>
              </w:rPr>
              <w:t>)</w:t>
            </w: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التاسعة والعشرون (2003)</w:t>
            </w: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rFonts w:hint="cs"/>
                <w:sz w:val="16"/>
                <w:szCs w:val="24"/>
                <w:rtl/>
              </w:rPr>
              <w:tab/>
              <w:t>التقرير الدوري الثاني</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4 أيار/مايو 1991</w:t>
            </w:r>
          </w:p>
        </w:tc>
        <w:tc>
          <w:tcPr>
            <w:tcW w:w="2918"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10 تموز/يوليه 2001</w:t>
            </w:r>
            <w:r w:rsidRPr="00536A10">
              <w:rPr>
                <w:sz w:val="16"/>
                <w:szCs w:val="24"/>
                <w:rtl/>
              </w:rPr>
              <w:br/>
              <w:t>(</w:t>
            </w:r>
            <w:r w:rsidRPr="00536A10">
              <w:rPr>
                <w:sz w:val="16"/>
                <w:szCs w:val="24"/>
              </w:rPr>
              <w:t>CEDAW/C/CRI/1-3</w:t>
            </w:r>
            <w:r w:rsidRPr="00536A10">
              <w:rPr>
                <w:sz w:val="16"/>
                <w:szCs w:val="24"/>
                <w:rtl/>
              </w:rPr>
              <w:t>)</w:t>
            </w: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التاسعة والعشرون (2003)</w:t>
            </w: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rFonts w:hint="cs"/>
                <w:sz w:val="16"/>
                <w:szCs w:val="24"/>
                <w:rtl/>
              </w:rPr>
              <w:tab/>
              <w:t>التقرير الدوري الثالث</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4 أيار/مايو 1995</w:t>
            </w:r>
          </w:p>
        </w:tc>
        <w:tc>
          <w:tcPr>
            <w:tcW w:w="2918"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10 تموز/يوليه 2001</w:t>
            </w:r>
            <w:r w:rsidRPr="00536A10">
              <w:rPr>
                <w:sz w:val="16"/>
                <w:szCs w:val="24"/>
                <w:rtl/>
              </w:rPr>
              <w:br/>
              <w:t>(</w:t>
            </w:r>
            <w:r w:rsidRPr="00536A10">
              <w:rPr>
                <w:sz w:val="16"/>
                <w:szCs w:val="24"/>
              </w:rPr>
              <w:t>CEDAW/C/CRI/1-3</w:t>
            </w:r>
            <w:r w:rsidRPr="00536A10">
              <w:rPr>
                <w:sz w:val="16"/>
                <w:szCs w:val="24"/>
                <w:rtl/>
              </w:rPr>
              <w:t>)</w:t>
            </w: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التاسعة والعشرون (2003)</w:t>
            </w: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rFonts w:hint="cs"/>
                <w:sz w:val="16"/>
                <w:szCs w:val="24"/>
                <w:rtl/>
              </w:rPr>
              <w:tab/>
              <w:t>التقرير الدوري الرابع</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4 أيار/مايو 1999</w:t>
            </w:r>
          </w:p>
        </w:tc>
        <w:tc>
          <w:tcPr>
            <w:tcW w:w="2918"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rFonts w:hint="cs"/>
                <w:sz w:val="16"/>
                <w:szCs w:val="24"/>
                <w:rtl/>
              </w:rPr>
              <w:t>21</w:t>
            </w:r>
            <w:r w:rsidRPr="00536A10">
              <w:rPr>
                <w:sz w:val="16"/>
                <w:szCs w:val="24"/>
                <w:rtl/>
              </w:rPr>
              <w:t xml:space="preserve"> تشرين الثاني/نوفمبر 200</w:t>
            </w:r>
            <w:r w:rsidRPr="00536A10">
              <w:rPr>
                <w:rFonts w:hint="cs"/>
                <w:sz w:val="16"/>
                <w:szCs w:val="24"/>
                <w:rtl/>
              </w:rPr>
              <w:t>2</w:t>
            </w:r>
            <w:r w:rsidRPr="00536A10">
              <w:rPr>
                <w:sz w:val="16"/>
                <w:szCs w:val="24"/>
                <w:rtl/>
              </w:rPr>
              <w:br/>
              <w:t>(</w:t>
            </w:r>
            <w:r w:rsidRPr="00536A10">
              <w:rPr>
                <w:sz w:val="16"/>
                <w:szCs w:val="24"/>
              </w:rPr>
              <w:t>CEDAW/C/CRI/4</w:t>
            </w:r>
            <w:r w:rsidRPr="00536A10">
              <w:rPr>
                <w:sz w:val="16"/>
                <w:szCs w:val="24"/>
                <w:rtl/>
              </w:rPr>
              <w:t>)</w:t>
            </w: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التاسعة والعشرون (2003)</w:t>
            </w: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rFonts w:hint="cs"/>
                <w:sz w:val="16"/>
                <w:szCs w:val="24"/>
                <w:rtl/>
              </w:rPr>
              <w:tab/>
              <w:t>التقرير الدوري الخامس</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rFonts w:hint="cs"/>
                <w:sz w:val="16"/>
                <w:szCs w:val="24"/>
                <w:rtl/>
              </w:rPr>
            </w:pPr>
            <w:r w:rsidRPr="00536A10">
              <w:rPr>
                <w:sz w:val="16"/>
                <w:szCs w:val="24"/>
                <w:rtl/>
              </w:rPr>
              <w:t xml:space="preserve">4 أيار/مايو </w:t>
            </w:r>
            <w:r w:rsidRPr="00536A10">
              <w:rPr>
                <w:rFonts w:hint="cs"/>
                <w:sz w:val="16"/>
                <w:szCs w:val="24"/>
                <w:rtl/>
              </w:rPr>
              <w:t>2003</w:t>
            </w:r>
          </w:p>
        </w:tc>
        <w:tc>
          <w:tcPr>
            <w:tcW w:w="2918"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rFonts w:hint="cs"/>
                <w:sz w:val="16"/>
                <w:szCs w:val="24"/>
                <w:rtl/>
              </w:rPr>
            </w:pP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keepNext/>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rFonts w:hint="cs"/>
                <w:b/>
                <w:bCs/>
                <w:i/>
                <w:iCs/>
                <w:sz w:val="16"/>
                <w:szCs w:val="24"/>
                <w:rtl/>
              </w:rPr>
            </w:pPr>
            <w:r w:rsidRPr="00536A10">
              <w:rPr>
                <w:rFonts w:hint="cs"/>
                <w:b/>
                <w:bCs/>
                <w:i/>
                <w:iCs/>
                <w:sz w:val="16"/>
                <w:szCs w:val="24"/>
                <w:rtl/>
              </w:rPr>
              <w:t>كولومبيا</w:t>
            </w:r>
          </w:p>
        </w:tc>
        <w:tc>
          <w:tcPr>
            <w:tcW w:w="2340" w:type="dxa"/>
            <w:gridSpan w:val="2"/>
            <w:tcBorders>
              <w:top w:val="nil"/>
              <w:left w:val="nil"/>
              <w:bottom w:val="nil"/>
              <w:right w:val="nil"/>
            </w:tcBorders>
          </w:tcPr>
          <w:p w:rsidR="00D86DF6" w:rsidRPr="00536A10" w:rsidRDefault="00D86DF6" w:rsidP="00D86DF6">
            <w:pPr>
              <w:keepNext/>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918" w:type="dxa"/>
            <w:gridSpan w:val="2"/>
            <w:tcBorders>
              <w:top w:val="nil"/>
              <w:left w:val="nil"/>
              <w:bottom w:val="nil"/>
              <w:right w:val="nil"/>
            </w:tcBorders>
          </w:tcPr>
          <w:p w:rsidR="00D86DF6" w:rsidRPr="00536A10" w:rsidRDefault="00D86DF6" w:rsidP="00D86DF6">
            <w:pPr>
              <w:keepNext/>
              <w:tabs>
                <w:tab w:val="right" w:pos="2756"/>
              </w:tabs>
              <w:spacing w:after="120" w:line="280" w:lineRule="exact"/>
              <w:jc w:val="left"/>
              <w:rPr>
                <w:sz w:val="16"/>
                <w:szCs w:val="24"/>
                <w:rtl/>
              </w:rPr>
            </w:pPr>
          </w:p>
        </w:tc>
        <w:tc>
          <w:tcPr>
            <w:tcW w:w="2032" w:type="dxa"/>
            <w:gridSpan w:val="2"/>
            <w:tcBorders>
              <w:top w:val="nil"/>
              <w:left w:val="nil"/>
              <w:bottom w:val="nil"/>
              <w:right w:val="nil"/>
            </w:tcBorders>
          </w:tcPr>
          <w:p w:rsidR="00D86DF6" w:rsidRPr="00536A10" w:rsidRDefault="00D86DF6" w:rsidP="00D86DF6">
            <w:pPr>
              <w:keepNext/>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rFonts w:hint="cs"/>
                <w:sz w:val="16"/>
                <w:szCs w:val="24"/>
                <w:rtl/>
              </w:rPr>
              <w:tab/>
              <w:t>التقرير الدوري الأول</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18 شباط/فبراير 1983</w:t>
            </w:r>
          </w:p>
        </w:tc>
        <w:tc>
          <w:tcPr>
            <w:tcW w:w="2918" w:type="dxa"/>
            <w:gridSpan w:val="2"/>
            <w:tcBorders>
              <w:top w:val="nil"/>
              <w:left w:val="nil"/>
              <w:bottom w:val="nil"/>
              <w:right w:val="nil"/>
            </w:tcBorders>
          </w:tcPr>
          <w:p w:rsidR="00D86DF6" w:rsidRPr="00536A10" w:rsidRDefault="00D86DF6" w:rsidP="00D86DF6">
            <w:pPr>
              <w:tabs>
                <w:tab w:val="right" w:pos="2756"/>
              </w:tabs>
              <w:spacing w:after="120" w:line="280" w:lineRule="exact"/>
              <w:jc w:val="left"/>
              <w:rPr>
                <w:sz w:val="16"/>
                <w:szCs w:val="24"/>
              </w:rPr>
            </w:pPr>
            <w:r w:rsidRPr="00536A10">
              <w:rPr>
                <w:sz w:val="16"/>
                <w:szCs w:val="24"/>
                <w:rtl/>
              </w:rPr>
              <w:t>16 كانون الثاني/يناير 1986</w:t>
            </w:r>
            <w:r w:rsidRPr="00536A10">
              <w:rPr>
                <w:sz w:val="16"/>
                <w:szCs w:val="24"/>
                <w:rtl/>
              </w:rPr>
              <w:br/>
              <w:t>(</w:t>
            </w:r>
            <w:r w:rsidRPr="00536A10">
              <w:rPr>
                <w:sz w:val="16"/>
                <w:szCs w:val="24"/>
              </w:rPr>
              <w:t>CEDAW/C/5/Add.32</w:t>
            </w:r>
            <w:r w:rsidRPr="00536A10">
              <w:rPr>
                <w:sz w:val="16"/>
                <w:szCs w:val="24"/>
                <w:rtl/>
              </w:rPr>
              <w:t>)</w:t>
            </w: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السادسة (1987)</w:t>
            </w: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rFonts w:hint="cs"/>
                <w:sz w:val="16"/>
                <w:szCs w:val="24"/>
                <w:rtl/>
              </w:rPr>
              <w:tab/>
              <w:t>التقرير الدوري الثاني</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18 شباط/فبراير 1987</w:t>
            </w:r>
          </w:p>
        </w:tc>
        <w:tc>
          <w:tcPr>
            <w:tcW w:w="2918" w:type="dxa"/>
            <w:gridSpan w:val="2"/>
            <w:tcBorders>
              <w:top w:val="nil"/>
              <w:left w:val="nil"/>
              <w:bottom w:val="nil"/>
              <w:right w:val="nil"/>
            </w:tcBorders>
          </w:tcPr>
          <w:p w:rsidR="00D86DF6" w:rsidRPr="00536A10" w:rsidRDefault="00D86DF6" w:rsidP="00D86DF6">
            <w:pPr>
              <w:tabs>
                <w:tab w:val="right" w:pos="2756"/>
              </w:tabs>
              <w:spacing w:after="120" w:line="280" w:lineRule="exact"/>
              <w:jc w:val="left"/>
              <w:rPr>
                <w:sz w:val="16"/>
                <w:szCs w:val="24"/>
              </w:rPr>
            </w:pPr>
            <w:r w:rsidRPr="00536A10">
              <w:rPr>
                <w:sz w:val="16"/>
                <w:szCs w:val="24"/>
                <w:rtl/>
              </w:rPr>
              <w:t>14 كانون الثاني/يناير 1993</w:t>
            </w:r>
            <w:r w:rsidRPr="00536A10">
              <w:rPr>
                <w:sz w:val="16"/>
                <w:szCs w:val="24"/>
                <w:rtl/>
              </w:rPr>
              <w:br/>
              <w:t>(</w:t>
            </w:r>
            <w:r w:rsidRPr="00536A10">
              <w:rPr>
                <w:sz w:val="16"/>
                <w:szCs w:val="24"/>
              </w:rPr>
              <w:t>CEDAW/C/COL/2-3</w:t>
            </w:r>
            <w:r w:rsidRPr="00536A10">
              <w:rPr>
                <w:sz w:val="16"/>
                <w:szCs w:val="24"/>
                <w:rtl/>
              </w:rPr>
              <w:t>)</w:t>
            </w:r>
          </w:p>
          <w:p w:rsidR="00D86DF6" w:rsidRPr="00536A10" w:rsidRDefault="00D86DF6" w:rsidP="00D86DF6">
            <w:pPr>
              <w:tabs>
                <w:tab w:val="right" w:pos="2756"/>
              </w:tabs>
              <w:spacing w:after="120" w:line="280" w:lineRule="exact"/>
              <w:jc w:val="left"/>
              <w:rPr>
                <w:sz w:val="16"/>
                <w:szCs w:val="24"/>
              </w:rPr>
            </w:pPr>
            <w:r w:rsidRPr="00536A10">
              <w:rPr>
                <w:sz w:val="16"/>
                <w:szCs w:val="24"/>
                <w:rtl/>
              </w:rPr>
              <w:t>2 أيلول/سبتمبر 1993</w:t>
            </w:r>
            <w:r w:rsidRPr="00536A10">
              <w:rPr>
                <w:sz w:val="16"/>
                <w:szCs w:val="24"/>
                <w:rtl/>
              </w:rPr>
              <w:br/>
              <w:t>(</w:t>
            </w:r>
            <w:r w:rsidRPr="00536A10">
              <w:rPr>
                <w:sz w:val="16"/>
                <w:szCs w:val="24"/>
              </w:rPr>
              <w:t>CEDAW/C/COL/2-3/Rev.1</w:t>
            </w:r>
            <w:r w:rsidRPr="00536A10">
              <w:rPr>
                <w:sz w:val="16"/>
                <w:szCs w:val="24"/>
                <w:rtl/>
              </w:rPr>
              <w:t>)</w:t>
            </w: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الثالثة عشرة (1994)</w:t>
            </w: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rFonts w:hint="cs"/>
                <w:sz w:val="16"/>
                <w:szCs w:val="24"/>
                <w:rtl/>
              </w:rPr>
              <w:tab/>
              <w:t>التقرير الدوري الثالث</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18 شباط/فبراير 1991</w:t>
            </w:r>
          </w:p>
        </w:tc>
        <w:tc>
          <w:tcPr>
            <w:tcW w:w="2918" w:type="dxa"/>
            <w:gridSpan w:val="2"/>
            <w:tcBorders>
              <w:top w:val="nil"/>
              <w:left w:val="nil"/>
              <w:bottom w:val="nil"/>
              <w:right w:val="nil"/>
            </w:tcBorders>
          </w:tcPr>
          <w:p w:rsidR="00D86DF6" w:rsidRPr="00536A10" w:rsidRDefault="00D86DF6" w:rsidP="00D86DF6">
            <w:pPr>
              <w:tabs>
                <w:tab w:val="right" w:pos="2756"/>
              </w:tabs>
              <w:spacing w:after="120" w:line="280" w:lineRule="exact"/>
              <w:jc w:val="left"/>
              <w:rPr>
                <w:sz w:val="16"/>
                <w:szCs w:val="24"/>
              </w:rPr>
            </w:pPr>
            <w:r w:rsidRPr="00536A10">
              <w:rPr>
                <w:sz w:val="16"/>
                <w:szCs w:val="24"/>
                <w:rtl/>
              </w:rPr>
              <w:t>14 كانون الثاني/يناير 1993</w:t>
            </w:r>
            <w:r w:rsidRPr="00536A10">
              <w:rPr>
                <w:sz w:val="16"/>
                <w:szCs w:val="24"/>
                <w:rtl/>
              </w:rPr>
              <w:br/>
              <w:t>(</w:t>
            </w:r>
            <w:r w:rsidRPr="00536A10">
              <w:rPr>
                <w:sz w:val="16"/>
                <w:szCs w:val="24"/>
              </w:rPr>
              <w:t>CEDAW/C/COL/2-3</w:t>
            </w:r>
            <w:r w:rsidRPr="00536A10">
              <w:rPr>
                <w:sz w:val="16"/>
                <w:szCs w:val="24"/>
                <w:rtl/>
              </w:rPr>
              <w:t>)</w:t>
            </w:r>
          </w:p>
          <w:p w:rsidR="00D86DF6" w:rsidRPr="00536A10" w:rsidRDefault="00D86DF6" w:rsidP="00D86DF6">
            <w:pPr>
              <w:tabs>
                <w:tab w:val="right" w:pos="2756"/>
              </w:tabs>
              <w:spacing w:after="120" w:line="280" w:lineRule="exact"/>
              <w:jc w:val="left"/>
              <w:rPr>
                <w:sz w:val="16"/>
                <w:szCs w:val="24"/>
              </w:rPr>
            </w:pPr>
            <w:r w:rsidRPr="00536A10">
              <w:rPr>
                <w:sz w:val="16"/>
                <w:szCs w:val="24"/>
                <w:rtl/>
              </w:rPr>
              <w:t>2 أيلول/سبتمبر 1993</w:t>
            </w:r>
            <w:r w:rsidRPr="00536A10">
              <w:rPr>
                <w:sz w:val="16"/>
                <w:szCs w:val="24"/>
                <w:rtl/>
              </w:rPr>
              <w:br/>
              <w:t>(</w:t>
            </w:r>
            <w:r w:rsidRPr="00536A10">
              <w:rPr>
                <w:sz w:val="16"/>
                <w:szCs w:val="24"/>
              </w:rPr>
              <w:t>CEDAW/C/COL/2-3/Rev.1</w:t>
            </w:r>
            <w:r w:rsidRPr="00536A10">
              <w:rPr>
                <w:sz w:val="16"/>
                <w:szCs w:val="24"/>
                <w:rtl/>
              </w:rPr>
              <w:t>)</w:t>
            </w: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الثالثة عشرة (1994)</w:t>
            </w: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rFonts w:hint="cs"/>
                <w:sz w:val="16"/>
                <w:szCs w:val="24"/>
                <w:rtl/>
              </w:rPr>
              <w:tab/>
              <w:t>التقرير الدوري الرابع</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18 شباط/فبراير 1995</w:t>
            </w:r>
          </w:p>
        </w:tc>
        <w:tc>
          <w:tcPr>
            <w:tcW w:w="2918" w:type="dxa"/>
            <w:gridSpan w:val="2"/>
            <w:tcBorders>
              <w:top w:val="nil"/>
              <w:left w:val="nil"/>
              <w:bottom w:val="nil"/>
              <w:right w:val="nil"/>
            </w:tcBorders>
          </w:tcPr>
          <w:p w:rsidR="00D86DF6" w:rsidRPr="00536A10" w:rsidRDefault="00D86DF6" w:rsidP="00D86DF6">
            <w:pPr>
              <w:tabs>
                <w:tab w:val="right" w:pos="2756"/>
              </w:tabs>
              <w:spacing w:after="120" w:line="280" w:lineRule="exact"/>
              <w:jc w:val="left"/>
              <w:rPr>
                <w:rFonts w:hint="cs"/>
                <w:sz w:val="16"/>
                <w:szCs w:val="24"/>
                <w:rtl/>
              </w:rPr>
            </w:pPr>
            <w:r w:rsidRPr="00536A10">
              <w:rPr>
                <w:sz w:val="16"/>
                <w:szCs w:val="24"/>
                <w:rtl/>
              </w:rPr>
              <w:t>8 تموز/يوليه 1997</w:t>
            </w:r>
            <w:r w:rsidRPr="00536A10">
              <w:rPr>
                <w:sz w:val="16"/>
                <w:szCs w:val="24"/>
                <w:rtl/>
              </w:rPr>
              <w:br/>
              <w:t>(</w:t>
            </w:r>
            <w:r w:rsidRPr="00536A10">
              <w:rPr>
                <w:sz w:val="16"/>
                <w:szCs w:val="24"/>
              </w:rPr>
              <w:t>CEDAW/C/COL/4</w:t>
            </w:r>
            <w:r w:rsidRPr="00536A10">
              <w:rPr>
                <w:sz w:val="16"/>
                <w:szCs w:val="24"/>
                <w:rtl/>
              </w:rPr>
              <w:t>)</w:t>
            </w:r>
          </w:p>
          <w:p w:rsidR="00D86DF6" w:rsidRPr="00536A10" w:rsidRDefault="00D86DF6" w:rsidP="00D86DF6">
            <w:pPr>
              <w:tabs>
                <w:tab w:val="right" w:pos="2756"/>
              </w:tabs>
              <w:spacing w:after="120" w:line="280" w:lineRule="exact"/>
              <w:jc w:val="left"/>
              <w:rPr>
                <w:rFonts w:hint="cs"/>
                <w:sz w:val="16"/>
                <w:szCs w:val="24"/>
              </w:rPr>
            </w:pPr>
            <w:r w:rsidRPr="00536A10">
              <w:rPr>
                <w:rFonts w:hint="cs"/>
                <w:sz w:val="16"/>
                <w:szCs w:val="24"/>
                <w:rtl/>
              </w:rPr>
              <w:t>13</w:t>
            </w:r>
            <w:r w:rsidRPr="00536A10">
              <w:rPr>
                <w:sz w:val="16"/>
                <w:szCs w:val="24"/>
                <w:rtl/>
              </w:rPr>
              <w:t xml:space="preserve"> تشرين الأول/أكتوبر 199</w:t>
            </w:r>
            <w:r w:rsidRPr="00536A10">
              <w:rPr>
                <w:rFonts w:hint="cs"/>
                <w:sz w:val="16"/>
                <w:szCs w:val="24"/>
                <w:rtl/>
              </w:rPr>
              <w:t>8</w:t>
            </w:r>
            <w:r w:rsidRPr="00536A10">
              <w:rPr>
                <w:sz w:val="16"/>
                <w:szCs w:val="24"/>
                <w:rtl/>
              </w:rPr>
              <w:br/>
              <w:t>(</w:t>
            </w:r>
            <w:r w:rsidRPr="00536A10">
              <w:rPr>
                <w:sz w:val="16"/>
                <w:szCs w:val="24"/>
              </w:rPr>
              <w:t>CEDAW/C/COL/4/Add.1</w:t>
            </w:r>
            <w:r w:rsidRPr="00536A10">
              <w:rPr>
                <w:sz w:val="16"/>
                <w:szCs w:val="24"/>
                <w:rtl/>
              </w:rPr>
              <w:t>)</w:t>
            </w: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العشرون (1999)</w:t>
            </w: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rFonts w:hint="cs"/>
                <w:sz w:val="16"/>
                <w:szCs w:val="24"/>
                <w:rtl/>
              </w:rPr>
              <w:tab/>
              <w:t>التقرير الدوري الخامس</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18 شباط/فبراير 1999</w:t>
            </w:r>
          </w:p>
        </w:tc>
        <w:tc>
          <w:tcPr>
            <w:tcW w:w="2918" w:type="dxa"/>
            <w:gridSpan w:val="2"/>
            <w:tcBorders>
              <w:top w:val="nil"/>
              <w:left w:val="nil"/>
              <w:bottom w:val="nil"/>
              <w:right w:val="nil"/>
            </w:tcBorders>
          </w:tcPr>
          <w:p w:rsidR="00D86DF6" w:rsidRPr="00536A10" w:rsidRDefault="00D86DF6" w:rsidP="00D86DF6">
            <w:pPr>
              <w:tabs>
                <w:tab w:val="right" w:pos="2756"/>
              </w:tabs>
              <w:spacing w:after="120" w:line="280" w:lineRule="exact"/>
              <w:jc w:val="left"/>
              <w:rPr>
                <w:rFonts w:hint="cs"/>
                <w:sz w:val="16"/>
                <w:szCs w:val="24"/>
                <w:rtl/>
              </w:rPr>
            </w:pPr>
            <w:r w:rsidRPr="00536A10">
              <w:rPr>
                <w:rFonts w:hint="cs"/>
                <w:sz w:val="16"/>
                <w:szCs w:val="24"/>
                <w:rtl/>
              </w:rPr>
              <w:t>6</w:t>
            </w:r>
            <w:r w:rsidRPr="00536A10">
              <w:rPr>
                <w:sz w:val="16"/>
                <w:szCs w:val="24"/>
                <w:rtl/>
              </w:rPr>
              <w:t xml:space="preserve"> آذار/مارس </w:t>
            </w:r>
            <w:r w:rsidRPr="00536A10">
              <w:rPr>
                <w:rFonts w:hint="cs"/>
                <w:sz w:val="16"/>
                <w:szCs w:val="24"/>
                <w:rtl/>
              </w:rPr>
              <w:t>2005</w:t>
            </w:r>
            <w:r w:rsidRPr="00536A10">
              <w:rPr>
                <w:sz w:val="16"/>
                <w:szCs w:val="24"/>
                <w:rtl/>
              </w:rPr>
              <w:br/>
              <w:t>(</w:t>
            </w:r>
            <w:r w:rsidRPr="00536A10">
              <w:rPr>
                <w:sz w:val="16"/>
                <w:szCs w:val="24"/>
              </w:rPr>
              <w:t>CEDAW/C/COL/5-6</w:t>
            </w:r>
            <w:r w:rsidRPr="00536A10">
              <w:rPr>
                <w:sz w:val="16"/>
                <w:szCs w:val="24"/>
                <w:rtl/>
              </w:rPr>
              <w:t>)</w:t>
            </w:r>
          </w:p>
          <w:p w:rsidR="00D86DF6" w:rsidRPr="00536A10" w:rsidRDefault="00D86DF6" w:rsidP="00D86DF6">
            <w:pPr>
              <w:tabs>
                <w:tab w:val="right" w:pos="2756"/>
              </w:tabs>
              <w:spacing w:after="120" w:line="280" w:lineRule="exact"/>
              <w:jc w:val="left"/>
              <w:rPr>
                <w:sz w:val="16"/>
                <w:szCs w:val="24"/>
              </w:rPr>
            </w:pP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rFonts w:hint="cs"/>
                <w:sz w:val="16"/>
                <w:szCs w:val="24"/>
                <w:rtl/>
              </w:rPr>
            </w:pPr>
            <w:r w:rsidRPr="00536A10">
              <w:rPr>
                <w:sz w:val="16"/>
                <w:szCs w:val="24"/>
                <w:rtl/>
              </w:rPr>
              <w:tab/>
            </w:r>
            <w:r w:rsidRPr="00536A10">
              <w:rPr>
                <w:rFonts w:hint="cs"/>
                <w:sz w:val="16"/>
                <w:szCs w:val="24"/>
                <w:rtl/>
              </w:rPr>
              <w:t>التقرير الدوري السادس</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18 شباط/فبراير 2003</w:t>
            </w:r>
          </w:p>
        </w:tc>
        <w:tc>
          <w:tcPr>
            <w:tcW w:w="2918" w:type="dxa"/>
            <w:gridSpan w:val="2"/>
            <w:tcBorders>
              <w:top w:val="nil"/>
              <w:left w:val="nil"/>
              <w:bottom w:val="nil"/>
              <w:right w:val="nil"/>
            </w:tcBorders>
          </w:tcPr>
          <w:p w:rsidR="00D86DF6" w:rsidRPr="00536A10" w:rsidRDefault="00D86DF6" w:rsidP="00D86DF6">
            <w:pPr>
              <w:tabs>
                <w:tab w:val="right" w:pos="2756"/>
              </w:tabs>
              <w:spacing w:after="120" w:line="280" w:lineRule="exact"/>
              <w:jc w:val="left"/>
              <w:rPr>
                <w:rFonts w:hint="cs"/>
                <w:sz w:val="16"/>
                <w:szCs w:val="24"/>
              </w:rPr>
            </w:pPr>
            <w:r w:rsidRPr="00536A10">
              <w:rPr>
                <w:rFonts w:hint="cs"/>
                <w:sz w:val="16"/>
                <w:szCs w:val="24"/>
                <w:rtl/>
              </w:rPr>
              <w:t>6</w:t>
            </w:r>
            <w:r w:rsidRPr="00536A10">
              <w:rPr>
                <w:sz w:val="16"/>
                <w:szCs w:val="24"/>
                <w:rtl/>
              </w:rPr>
              <w:t xml:space="preserve"> آذار/مارس </w:t>
            </w:r>
            <w:r w:rsidRPr="00536A10">
              <w:rPr>
                <w:rFonts w:hint="cs"/>
                <w:sz w:val="16"/>
                <w:szCs w:val="24"/>
                <w:rtl/>
              </w:rPr>
              <w:t>2005</w:t>
            </w:r>
            <w:r w:rsidRPr="00536A10">
              <w:rPr>
                <w:sz w:val="16"/>
                <w:szCs w:val="24"/>
                <w:rtl/>
              </w:rPr>
              <w:br/>
              <w:t>(</w:t>
            </w:r>
            <w:r w:rsidRPr="00536A10">
              <w:rPr>
                <w:sz w:val="16"/>
                <w:szCs w:val="24"/>
              </w:rPr>
              <w:t>CEDAW/C/COL/5-6</w:t>
            </w:r>
            <w:r w:rsidRPr="00536A10">
              <w:rPr>
                <w:sz w:val="16"/>
                <w:szCs w:val="24"/>
                <w:rtl/>
              </w:rPr>
              <w:t>)</w:t>
            </w: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rFonts w:hint="cs"/>
                <w:b/>
                <w:bCs/>
                <w:i/>
                <w:iCs/>
                <w:sz w:val="16"/>
                <w:szCs w:val="24"/>
                <w:rtl/>
              </w:rPr>
            </w:pPr>
            <w:r w:rsidRPr="00536A10">
              <w:rPr>
                <w:rFonts w:hint="cs"/>
                <w:b/>
                <w:bCs/>
                <w:i/>
                <w:iCs/>
                <w:sz w:val="16"/>
                <w:szCs w:val="24"/>
                <w:rtl/>
              </w:rPr>
              <w:t>الكونغو</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918"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rFonts w:hint="cs"/>
                <w:sz w:val="16"/>
                <w:szCs w:val="24"/>
                <w:rtl/>
              </w:rPr>
              <w:tab/>
              <w:t>التقرير الدوري الأول</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25 آب/أغسطس 1983</w:t>
            </w:r>
          </w:p>
        </w:tc>
        <w:tc>
          <w:tcPr>
            <w:tcW w:w="2918"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8 نيسان/أبريل 2002</w:t>
            </w:r>
            <w:r w:rsidRPr="00536A10">
              <w:rPr>
                <w:sz w:val="16"/>
                <w:szCs w:val="24"/>
                <w:rtl/>
              </w:rPr>
              <w:br/>
              <w:t>(</w:t>
            </w:r>
            <w:r w:rsidRPr="00536A10">
              <w:rPr>
                <w:sz w:val="16"/>
                <w:szCs w:val="24"/>
              </w:rPr>
              <w:t>CEDAW/C/COG/1-5</w:t>
            </w:r>
            <w:r w:rsidRPr="00536A10">
              <w:rPr>
                <w:sz w:val="16"/>
                <w:szCs w:val="24"/>
                <w:rtl/>
              </w:rPr>
              <w:t>)</w:t>
            </w: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التاسعة والعشرون (2003)</w:t>
            </w: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rFonts w:hint="cs"/>
                <w:sz w:val="16"/>
                <w:szCs w:val="24"/>
                <w:rtl/>
              </w:rPr>
              <w:tab/>
              <w:t>التقرير الدوري الثاني</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25 آب/أغسطس 1987</w:t>
            </w:r>
          </w:p>
        </w:tc>
        <w:tc>
          <w:tcPr>
            <w:tcW w:w="2918"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8 نيسان/أبريل 2002</w:t>
            </w:r>
            <w:r w:rsidRPr="00536A10">
              <w:rPr>
                <w:sz w:val="16"/>
                <w:szCs w:val="24"/>
                <w:rtl/>
              </w:rPr>
              <w:br/>
              <w:t>(</w:t>
            </w:r>
            <w:r w:rsidRPr="00536A10">
              <w:rPr>
                <w:sz w:val="16"/>
                <w:szCs w:val="24"/>
              </w:rPr>
              <w:t>CEDAW/C/COG/2-5</w:t>
            </w:r>
            <w:r w:rsidRPr="00536A10">
              <w:rPr>
                <w:sz w:val="16"/>
                <w:szCs w:val="24"/>
                <w:rtl/>
              </w:rPr>
              <w:t>)</w:t>
            </w: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الثامنة والعشرون (2003)</w:t>
            </w: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rFonts w:hint="cs"/>
                <w:sz w:val="16"/>
                <w:szCs w:val="24"/>
                <w:rtl/>
              </w:rPr>
              <w:tab/>
              <w:t>التقرير الدوري الثالث</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25 آب/أغسطس 1991</w:t>
            </w:r>
          </w:p>
        </w:tc>
        <w:tc>
          <w:tcPr>
            <w:tcW w:w="2918"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8 نيسان/أبريل 2002</w:t>
            </w:r>
            <w:r w:rsidRPr="00536A10">
              <w:rPr>
                <w:sz w:val="16"/>
                <w:szCs w:val="24"/>
                <w:rtl/>
              </w:rPr>
              <w:br/>
              <w:t>(</w:t>
            </w:r>
            <w:r w:rsidRPr="00536A10">
              <w:rPr>
                <w:sz w:val="16"/>
                <w:szCs w:val="24"/>
              </w:rPr>
              <w:t>CEDAW/C/COG/1-5</w:t>
            </w:r>
            <w:r w:rsidRPr="00536A10">
              <w:rPr>
                <w:sz w:val="16"/>
                <w:szCs w:val="24"/>
                <w:rtl/>
              </w:rPr>
              <w:t>)</w:t>
            </w: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الثامنة والعشرون (2003)</w:t>
            </w: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rFonts w:hint="cs"/>
                <w:sz w:val="16"/>
                <w:szCs w:val="24"/>
                <w:rtl/>
              </w:rPr>
              <w:tab/>
              <w:t>التقرير الدوري الرابع</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25 آب/أغسطس 1995</w:t>
            </w:r>
          </w:p>
        </w:tc>
        <w:tc>
          <w:tcPr>
            <w:tcW w:w="2918"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8 نيسان/أبريل 2002</w:t>
            </w:r>
            <w:r w:rsidRPr="00536A10">
              <w:rPr>
                <w:sz w:val="16"/>
                <w:szCs w:val="24"/>
                <w:rtl/>
              </w:rPr>
              <w:br/>
              <w:t>(</w:t>
            </w:r>
            <w:r w:rsidRPr="00536A10">
              <w:rPr>
                <w:sz w:val="16"/>
                <w:szCs w:val="24"/>
              </w:rPr>
              <w:t>CEDAW/C/COG/1-5</w:t>
            </w:r>
            <w:r w:rsidRPr="00536A10">
              <w:rPr>
                <w:sz w:val="16"/>
                <w:szCs w:val="24"/>
                <w:rtl/>
              </w:rPr>
              <w:t>)</w:t>
            </w: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rFonts w:hint="cs"/>
                <w:sz w:val="16"/>
                <w:szCs w:val="24"/>
                <w:rtl/>
              </w:rPr>
              <w:tab/>
              <w:t>التقرير الدوري الخامس</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25 آب/أغسطس 1999</w:t>
            </w:r>
          </w:p>
        </w:tc>
        <w:tc>
          <w:tcPr>
            <w:tcW w:w="2918" w:type="dxa"/>
            <w:gridSpan w:val="2"/>
            <w:tcBorders>
              <w:top w:val="nil"/>
              <w:left w:val="nil"/>
              <w:bottom w:val="nil"/>
              <w:right w:val="nil"/>
            </w:tcBorders>
          </w:tcPr>
          <w:p w:rsidR="00D86DF6" w:rsidRPr="00536A10" w:rsidRDefault="00D86DF6" w:rsidP="00D86DF6">
            <w:pPr>
              <w:tabs>
                <w:tab w:val="right" w:pos="2756"/>
              </w:tabs>
              <w:spacing w:after="120" w:line="280" w:lineRule="exact"/>
              <w:jc w:val="left"/>
              <w:rPr>
                <w:sz w:val="16"/>
                <w:szCs w:val="24"/>
              </w:rPr>
            </w:pPr>
            <w:r w:rsidRPr="00536A10">
              <w:rPr>
                <w:sz w:val="16"/>
                <w:szCs w:val="24"/>
                <w:rtl/>
              </w:rPr>
              <w:t>8 نيسان/أبريل 2002</w:t>
            </w:r>
            <w:r w:rsidRPr="00536A10">
              <w:rPr>
                <w:sz w:val="16"/>
                <w:szCs w:val="24"/>
                <w:rtl/>
              </w:rPr>
              <w:br/>
              <w:t>(</w:t>
            </w:r>
            <w:r w:rsidRPr="00536A10">
              <w:rPr>
                <w:sz w:val="16"/>
                <w:szCs w:val="24"/>
              </w:rPr>
              <w:t>CEDAW/C/COG/1-5</w:t>
            </w:r>
            <w:r w:rsidRPr="00536A10">
              <w:rPr>
                <w:sz w:val="16"/>
                <w:szCs w:val="24"/>
                <w:rtl/>
              </w:rPr>
              <w:t>)</w:t>
            </w: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الثامنة والعشرون (2003)</w:t>
            </w: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rFonts w:hint="cs"/>
                <w:sz w:val="16"/>
                <w:szCs w:val="24"/>
                <w:rtl/>
              </w:rPr>
              <w:tab/>
              <w:t>التقرير الدوري السادس</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rFonts w:hint="cs"/>
                <w:sz w:val="16"/>
                <w:szCs w:val="24"/>
                <w:rtl/>
              </w:rPr>
            </w:pPr>
            <w:r w:rsidRPr="00536A10">
              <w:rPr>
                <w:sz w:val="16"/>
                <w:szCs w:val="24"/>
                <w:rtl/>
              </w:rPr>
              <w:t xml:space="preserve">25 آب/أغسطس </w:t>
            </w:r>
            <w:r w:rsidRPr="00536A10">
              <w:rPr>
                <w:rFonts w:hint="cs"/>
                <w:sz w:val="16"/>
                <w:szCs w:val="24"/>
                <w:rtl/>
              </w:rPr>
              <w:t>2003</w:t>
            </w:r>
          </w:p>
        </w:tc>
        <w:tc>
          <w:tcPr>
            <w:tcW w:w="2918" w:type="dxa"/>
            <w:gridSpan w:val="2"/>
            <w:tcBorders>
              <w:top w:val="nil"/>
              <w:left w:val="nil"/>
              <w:bottom w:val="nil"/>
              <w:right w:val="nil"/>
            </w:tcBorders>
          </w:tcPr>
          <w:p w:rsidR="00D86DF6" w:rsidRPr="00536A10" w:rsidRDefault="00D86DF6" w:rsidP="00D86DF6">
            <w:pPr>
              <w:tabs>
                <w:tab w:val="right" w:pos="2756"/>
              </w:tabs>
              <w:spacing w:after="120" w:line="280" w:lineRule="exact"/>
              <w:jc w:val="left"/>
              <w:rPr>
                <w:sz w:val="16"/>
                <w:szCs w:val="24"/>
                <w:rtl/>
              </w:rPr>
            </w:pP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rFonts w:hint="cs"/>
                <w:b/>
                <w:bCs/>
                <w:i/>
                <w:iCs/>
                <w:sz w:val="16"/>
                <w:szCs w:val="24"/>
                <w:rtl/>
              </w:rPr>
            </w:pPr>
            <w:r w:rsidRPr="00536A10">
              <w:rPr>
                <w:rFonts w:hint="cs"/>
                <w:b/>
                <w:bCs/>
                <w:i/>
                <w:iCs/>
                <w:sz w:val="16"/>
                <w:szCs w:val="24"/>
                <w:rtl/>
              </w:rPr>
              <w:t>الكويت</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918"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rFonts w:hint="cs"/>
                <w:sz w:val="16"/>
                <w:szCs w:val="24"/>
                <w:rtl/>
              </w:rPr>
              <w:tab/>
              <w:t>التقرير الدوري الأول</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1 تشرين الأول/أكتوبر 1995</w:t>
            </w:r>
          </w:p>
        </w:tc>
        <w:tc>
          <w:tcPr>
            <w:tcW w:w="2918"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29 آب/أغسطس 2002</w:t>
            </w:r>
            <w:r w:rsidRPr="00536A10">
              <w:rPr>
                <w:sz w:val="16"/>
                <w:szCs w:val="24"/>
                <w:rtl/>
              </w:rPr>
              <w:br/>
              <w:t>(</w:t>
            </w:r>
            <w:r w:rsidRPr="00536A10">
              <w:rPr>
                <w:sz w:val="16"/>
                <w:szCs w:val="24"/>
              </w:rPr>
              <w:t>CEDAW/C/KWT/1-2</w:t>
            </w:r>
            <w:r w:rsidRPr="00536A10">
              <w:rPr>
                <w:sz w:val="16"/>
                <w:szCs w:val="24"/>
                <w:rtl/>
              </w:rPr>
              <w:t>)</w:t>
            </w: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rFonts w:hint="cs"/>
                <w:sz w:val="16"/>
                <w:szCs w:val="24"/>
                <w:rtl/>
              </w:rPr>
            </w:pPr>
            <w:r w:rsidRPr="00536A10">
              <w:rPr>
                <w:rFonts w:hint="cs"/>
                <w:sz w:val="16"/>
                <w:szCs w:val="24"/>
                <w:rtl/>
              </w:rPr>
              <w:t>الثلاثون (2004)</w:t>
            </w: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rFonts w:hint="cs"/>
                <w:sz w:val="16"/>
                <w:szCs w:val="24"/>
                <w:rtl/>
              </w:rPr>
              <w:tab/>
              <w:t>التقرير الدوري الثاني</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2 تشرين الأول/أكتوبر 1999</w:t>
            </w:r>
          </w:p>
        </w:tc>
        <w:tc>
          <w:tcPr>
            <w:tcW w:w="2918" w:type="dxa"/>
            <w:gridSpan w:val="2"/>
            <w:tcBorders>
              <w:top w:val="nil"/>
              <w:left w:val="nil"/>
              <w:bottom w:val="nil"/>
              <w:right w:val="nil"/>
            </w:tcBorders>
          </w:tcPr>
          <w:p w:rsidR="00D86DF6" w:rsidRPr="00536A10" w:rsidRDefault="00D86DF6" w:rsidP="00D86DF6">
            <w:pPr>
              <w:tabs>
                <w:tab w:val="right" w:pos="2756"/>
              </w:tabs>
              <w:spacing w:after="120" w:line="280" w:lineRule="exact"/>
              <w:jc w:val="left"/>
              <w:rPr>
                <w:sz w:val="16"/>
                <w:szCs w:val="24"/>
                <w:rtl/>
              </w:rPr>
            </w:pPr>
            <w:r w:rsidRPr="00536A10">
              <w:rPr>
                <w:sz w:val="16"/>
                <w:szCs w:val="24"/>
                <w:rtl/>
              </w:rPr>
              <w:t>29 آب/أغسطس 2002</w:t>
            </w:r>
            <w:r w:rsidRPr="00536A10">
              <w:rPr>
                <w:sz w:val="16"/>
                <w:szCs w:val="24"/>
                <w:rtl/>
              </w:rPr>
              <w:br/>
              <w:t>(</w:t>
            </w:r>
            <w:r w:rsidRPr="00536A10">
              <w:rPr>
                <w:sz w:val="16"/>
                <w:szCs w:val="24"/>
              </w:rPr>
              <w:t>CEDAW/C/KWT/1-2</w:t>
            </w:r>
            <w:r w:rsidRPr="00536A10">
              <w:rPr>
                <w:sz w:val="16"/>
                <w:szCs w:val="24"/>
                <w:rtl/>
              </w:rPr>
              <w:t>)</w:t>
            </w: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rFonts w:hint="cs"/>
                <w:sz w:val="16"/>
                <w:szCs w:val="24"/>
                <w:rtl/>
              </w:rPr>
            </w:pPr>
            <w:r w:rsidRPr="00536A10">
              <w:rPr>
                <w:rFonts w:hint="cs"/>
                <w:sz w:val="16"/>
                <w:szCs w:val="24"/>
                <w:rtl/>
              </w:rPr>
              <w:t>الثلاثون (2004)</w:t>
            </w: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rFonts w:hint="cs"/>
                <w:sz w:val="16"/>
                <w:szCs w:val="24"/>
                <w:rtl/>
              </w:rPr>
              <w:tab/>
              <w:t>التقرير الدوري الثالث</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rFonts w:hint="cs"/>
                <w:sz w:val="16"/>
                <w:szCs w:val="24"/>
                <w:rtl/>
              </w:rPr>
            </w:pPr>
            <w:r w:rsidRPr="00536A10">
              <w:rPr>
                <w:sz w:val="16"/>
                <w:szCs w:val="24"/>
                <w:rtl/>
              </w:rPr>
              <w:t xml:space="preserve">2 تشرين الأول/أكتوبر </w:t>
            </w:r>
            <w:r w:rsidRPr="00536A10">
              <w:rPr>
                <w:rFonts w:hint="cs"/>
                <w:sz w:val="16"/>
                <w:szCs w:val="24"/>
                <w:rtl/>
              </w:rPr>
              <w:t>2003</w:t>
            </w:r>
          </w:p>
        </w:tc>
        <w:tc>
          <w:tcPr>
            <w:tcW w:w="2918" w:type="dxa"/>
            <w:gridSpan w:val="2"/>
            <w:tcBorders>
              <w:top w:val="nil"/>
              <w:left w:val="nil"/>
              <w:bottom w:val="nil"/>
              <w:right w:val="nil"/>
            </w:tcBorders>
          </w:tcPr>
          <w:p w:rsidR="00D86DF6" w:rsidRPr="00536A10" w:rsidRDefault="00D86DF6" w:rsidP="00D86DF6">
            <w:pPr>
              <w:tabs>
                <w:tab w:val="right" w:pos="2756"/>
              </w:tabs>
              <w:spacing w:after="120" w:line="280" w:lineRule="exact"/>
              <w:jc w:val="left"/>
              <w:rPr>
                <w:sz w:val="16"/>
                <w:szCs w:val="24"/>
                <w:rtl/>
              </w:rPr>
            </w:pP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rFonts w:hint="cs"/>
                <w:sz w:val="16"/>
                <w:szCs w:val="24"/>
                <w:rtl/>
              </w:rPr>
            </w:pPr>
            <w:proofErr w:type="spellStart"/>
            <w:r w:rsidRPr="00536A10">
              <w:rPr>
                <w:rFonts w:hint="cs"/>
                <w:b/>
                <w:bCs/>
                <w:i/>
                <w:iCs/>
                <w:sz w:val="16"/>
                <w:szCs w:val="24"/>
                <w:rtl/>
              </w:rPr>
              <w:t>كيريباس</w:t>
            </w:r>
            <w:proofErr w:type="spellEnd"/>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918" w:type="dxa"/>
            <w:gridSpan w:val="2"/>
            <w:tcBorders>
              <w:top w:val="nil"/>
              <w:left w:val="nil"/>
              <w:bottom w:val="nil"/>
              <w:right w:val="nil"/>
            </w:tcBorders>
          </w:tcPr>
          <w:p w:rsidR="00D86DF6" w:rsidRPr="00536A10" w:rsidRDefault="00D86DF6" w:rsidP="00D86DF6">
            <w:pPr>
              <w:tabs>
                <w:tab w:val="right" w:pos="2756"/>
              </w:tabs>
              <w:spacing w:after="120" w:line="280" w:lineRule="exact"/>
              <w:jc w:val="left"/>
              <w:rPr>
                <w:sz w:val="16"/>
                <w:szCs w:val="24"/>
                <w:rtl/>
              </w:rPr>
            </w:pP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rFonts w:hint="cs"/>
                <w:sz w:val="16"/>
                <w:szCs w:val="24"/>
                <w:rtl/>
              </w:rPr>
              <w:tab/>
              <w:t>التقرير الدوري الأول</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rFonts w:hint="cs"/>
                <w:sz w:val="16"/>
                <w:szCs w:val="24"/>
                <w:rtl/>
              </w:rPr>
            </w:pPr>
            <w:r w:rsidRPr="00536A10">
              <w:rPr>
                <w:rFonts w:hint="cs"/>
                <w:sz w:val="16"/>
                <w:szCs w:val="24"/>
                <w:rtl/>
              </w:rPr>
              <w:t xml:space="preserve">16 </w:t>
            </w:r>
            <w:r w:rsidRPr="00536A10">
              <w:rPr>
                <w:rFonts w:hint="eastAsia"/>
                <w:sz w:val="16"/>
                <w:szCs w:val="24"/>
                <w:rtl/>
              </w:rPr>
              <w:t>نيسان</w:t>
            </w:r>
            <w:r w:rsidRPr="00536A10">
              <w:rPr>
                <w:sz w:val="16"/>
                <w:szCs w:val="24"/>
                <w:rtl/>
              </w:rPr>
              <w:t>/أبريل</w:t>
            </w:r>
            <w:r w:rsidRPr="00536A10">
              <w:rPr>
                <w:rFonts w:hint="cs"/>
                <w:sz w:val="16"/>
                <w:szCs w:val="24"/>
                <w:rtl/>
              </w:rPr>
              <w:t xml:space="preserve"> 2005 </w:t>
            </w:r>
          </w:p>
        </w:tc>
        <w:tc>
          <w:tcPr>
            <w:tcW w:w="2918" w:type="dxa"/>
            <w:gridSpan w:val="2"/>
            <w:tcBorders>
              <w:top w:val="nil"/>
              <w:left w:val="nil"/>
              <w:bottom w:val="nil"/>
              <w:right w:val="nil"/>
            </w:tcBorders>
          </w:tcPr>
          <w:p w:rsidR="00D86DF6" w:rsidRPr="00536A10" w:rsidRDefault="00D86DF6" w:rsidP="00D86DF6">
            <w:pPr>
              <w:tabs>
                <w:tab w:val="right" w:pos="2756"/>
              </w:tabs>
              <w:spacing w:after="120" w:line="280" w:lineRule="exact"/>
              <w:jc w:val="left"/>
              <w:rPr>
                <w:sz w:val="16"/>
                <w:szCs w:val="24"/>
                <w:rtl/>
              </w:rPr>
            </w:pP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keepNext/>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rFonts w:hint="cs"/>
                <w:b/>
                <w:bCs/>
                <w:i/>
                <w:iCs/>
                <w:sz w:val="16"/>
                <w:szCs w:val="24"/>
                <w:rtl/>
              </w:rPr>
            </w:pPr>
            <w:r w:rsidRPr="00536A10">
              <w:rPr>
                <w:rFonts w:hint="cs"/>
                <w:b/>
                <w:bCs/>
                <w:i/>
                <w:iCs/>
                <w:sz w:val="16"/>
                <w:szCs w:val="24"/>
                <w:rtl/>
              </w:rPr>
              <w:t>كينيا</w:t>
            </w:r>
          </w:p>
        </w:tc>
        <w:tc>
          <w:tcPr>
            <w:tcW w:w="2340" w:type="dxa"/>
            <w:gridSpan w:val="2"/>
            <w:tcBorders>
              <w:top w:val="nil"/>
              <w:left w:val="nil"/>
              <w:bottom w:val="nil"/>
              <w:right w:val="nil"/>
            </w:tcBorders>
          </w:tcPr>
          <w:p w:rsidR="00D86DF6" w:rsidRPr="00536A10" w:rsidRDefault="00D86DF6" w:rsidP="00D86DF6">
            <w:pPr>
              <w:keepNext/>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918" w:type="dxa"/>
            <w:gridSpan w:val="2"/>
            <w:tcBorders>
              <w:top w:val="nil"/>
              <w:left w:val="nil"/>
              <w:bottom w:val="nil"/>
              <w:right w:val="nil"/>
            </w:tcBorders>
          </w:tcPr>
          <w:p w:rsidR="00D86DF6" w:rsidRPr="00536A10" w:rsidRDefault="00D86DF6" w:rsidP="00D86DF6">
            <w:pPr>
              <w:keepNext/>
              <w:tabs>
                <w:tab w:val="right" w:pos="2756"/>
              </w:tabs>
              <w:spacing w:after="120" w:line="280" w:lineRule="exact"/>
              <w:jc w:val="left"/>
              <w:rPr>
                <w:sz w:val="16"/>
                <w:szCs w:val="24"/>
                <w:rtl/>
              </w:rPr>
            </w:pPr>
          </w:p>
        </w:tc>
        <w:tc>
          <w:tcPr>
            <w:tcW w:w="2032" w:type="dxa"/>
            <w:gridSpan w:val="2"/>
            <w:tcBorders>
              <w:top w:val="nil"/>
              <w:left w:val="nil"/>
              <w:bottom w:val="nil"/>
              <w:right w:val="nil"/>
            </w:tcBorders>
          </w:tcPr>
          <w:p w:rsidR="00D86DF6" w:rsidRPr="00536A10" w:rsidRDefault="00D86DF6" w:rsidP="00D86DF6">
            <w:pPr>
              <w:keepNext/>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rFonts w:hint="cs"/>
                <w:sz w:val="16"/>
                <w:szCs w:val="24"/>
                <w:rtl/>
              </w:rPr>
              <w:tab/>
              <w:t>التقرير الدوري الأول</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8 نيسان/أبريل 1985</w:t>
            </w:r>
          </w:p>
        </w:tc>
        <w:tc>
          <w:tcPr>
            <w:tcW w:w="2918" w:type="dxa"/>
            <w:gridSpan w:val="2"/>
            <w:tcBorders>
              <w:top w:val="nil"/>
              <w:left w:val="nil"/>
              <w:bottom w:val="nil"/>
              <w:right w:val="nil"/>
            </w:tcBorders>
          </w:tcPr>
          <w:p w:rsidR="00D86DF6" w:rsidRPr="00536A10" w:rsidRDefault="00D86DF6" w:rsidP="00D86DF6">
            <w:pPr>
              <w:tabs>
                <w:tab w:val="right" w:pos="2756"/>
              </w:tabs>
              <w:spacing w:after="120" w:line="280" w:lineRule="exact"/>
              <w:jc w:val="left"/>
              <w:rPr>
                <w:sz w:val="16"/>
                <w:szCs w:val="24"/>
              </w:rPr>
            </w:pPr>
            <w:r w:rsidRPr="00536A10">
              <w:rPr>
                <w:sz w:val="16"/>
                <w:szCs w:val="24"/>
                <w:rtl/>
              </w:rPr>
              <w:t>4 كانون الأول/ديسمبر 1990</w:t>
            </w:r>
            <w:r w:rsidRPr="00536A10">
              <w:rPr>
                <w:sz w:val="16"/>
                <w:szCs w:val="24"/>
                <w:rtl/>
              </w:rPr>
              <w:br/>
              <w:t>(</w:t>
            </w:r>
            <w:r w:rsidRPr="00536A10">
              <w:rPr>
                <w:sz w:val="16"/>
                <w:szCs w:val="24"/>
              </w:rPr>
              <w:t>CEDAW/C/KEN/1-2</w:t>
            </w:r>
            <w:r w:rsidRPr="00536A10">
              <w:rPr>
                <w:sz w:val="16"/>
                <w:szCs w:val="24"/>
                <w:rtl/>
              </w:rPr>
              <w:t>)</w:t>
            </w: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الثانية عشرة (1993)</w:t>
            </w: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rFonts w:hint="cs"/>
                <w:sz w:val="16"/>
                <w:szCs w:val="24"/>
                <w:rtl/>
              </w:rPr>
              <w:tab/>
              <w:t>التقرير الدوري الثاني</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8 نيسان/أبريل 1989</w:t>
            </w:r>
          </w:p>
        </w:tc>
        <w:tc>
          <w:tcPr>
            <w:tcW w:w="2918" w:type="dxa"/>
            <w:gridSpan w:val="2"/>
            <w:tcBorders>
              <w:top w:val="nil"/>
              <w:left w:val="nil"/>
              <w:bottom w:val="nil"/>
              <w:right w:val="nil"/>
            </w:tcBorders>
          </w:tcPr>
          <w:p w:rsidR="00D86DF6" w:rsidRPr="00536A10" w:rsidRDefault="00D86DF6" w:rsidP="00D86DF6">
            <w:pPr>
              <w:tabs>
                <w:tab w:val="right" w:pos="2756"/>
              </w:tabs>
              <w:spacing w:after="120" w:line="280" w:lineRule="exact"/>
              <w:jc w:val="left"/>
              <w:rPr>
                <w:sz w:val="16"/>
                <w:szCs w:val="24"/>
              </w:rPr>
            </w:pPr>
            <w:r w:rsidRPr="00536A10">
              <w:rPr>
                <w:sz w:val="16"/>
                <w:szCs w:val="24"/>
                <w:rtl/>
              </w:rPr>
              <w:t>4 كانون الأول/ديسمبر 1990</w:t>
            </w:r>
            <w:r w:rsidRPr="00536A10">
              <w:rPr>
                <w:sz w:val="16"/>
                <w:szCs w:val="24"/>
                <w:rtl/>
              </w:rPr>
              <w:br/>
              <w:t>(</w:t>
            </w:r>
            <w:r w:rsidRPr="00536A10">
              <w:rPr>
                <w:sz w:val="16"/>
                <w:szCs w:val="24"/>
              </w:rPr>
              <w:t>CEDAW/C/KEN/1-2</w:t>
            </w:r>
            <w:r w:rsidRPr="00536A10">
              <w:rPr>
                <w:sz w:val="16"/>
                <w:szCs w:val="24"/>
                <w:rtl/>
              </w:rPr>
              <w:t>)</w:t>
            </w: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الثانية عشرة (1993)</w:t>
            </w: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rFonts w:hint="cs"/>
                <w:sz w:val="16"/>
                <w:szCs w:val="24"/>
                <w:rtl/>
              </w:rPr>
              <w:tab/>
              <w:t>التقرير الدوري الثالث</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8 نيسان/أبريل 1993</w:t>
            </w:r>
          </w:p>
        </w:tc>
        <w:tc>
          <w:tcPr>
            <w:tcW w:w="2918"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5 كانون الثاني/يناير 2000</w:t>
            </w:r>
            <w:r w:rsidRPr="00536A10">
              <w:rPr>
                <w:sz w:val="16"/>
                <w:szCs w:val="24"/>
                <w:rtl/>
              </w:rPr>
              <w:br/>
              <w:t>(</w:t>
            </w:r>
            <w:r w:rsidRPr="00536A10">
              <w:rPr>
                <w:sz w:val="16"/>
                <w:szCs w:val="24"/>
              </w:rPr>
              <w:t>CEDAW/C/KEN/3</w:t>
            </w:r>
            <w:r w:rsidRPr="00536A10">
              <w:rPr>
                <w:sz w:val="16"/>
                <w:szCs w:val="24"/>
                <w:rtl/>
              </w:rPr>
              <w:t>)</w:t>
            </w: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الثامنة والعشرون (2003)</w:t>
            </w: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rFonts w:hint="cs"/>
                <w:sz w:val="16"/>
                <w:szCs w:val="24"/>
                <w:rtl/>
              </w:rPr>
              <w:tab/>
              <w:t>التقرير الدوري الرابع</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8 نيسان/أبريل 1997</w:t>
            </w:r>
          </w:p>
        </w:tc>
        <w:tc>
          <w:tcPr>
            <w:tcW w:w="2918"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5 كانون الثاني/يناير 2000</w:t>
            </w:r>
            <w:r w:rsidRPr="00536A10">
              <w:rPr>
                <w:sz w:val="16"/>
                <w:szCs w:val="24"/>
                <w:rtl/>
              </w:rPr>
              <w:br/>
              <w:t>(</w:t>
            </w:r>
            <w:r w:rsidRPr="00536A10">
              <w:rPr>
                <w:sz w:val="16"/>
                <w:szCs w:val="24"/>
              </w:rPr>
              <w:t>CEDAW/C/KEN/3-4</w:t>
            </w:r>
            <w:r w:rsidRPr="00536A10">
              <w:rPr>
                <w:sz w:val="16"/>
                <w:szCs w:val="24"/>
                <w:rtl/>
              </w:rPr>
              <w:t>)</w:t>
            </w: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الثامنة والعشرون (2003)</w:t>
            </w: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rFonts w:hint="cs"/>
                <w:sz w:val="16"/>
                <w:szCs w:val="24"/>
                <w:rtl/>
              </w:rPr>
              <w:tab/>
              <w:t>التقرير الدوري الخامس</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8 نيسان/أبريل 2001</w:t>
            </w:r>
          </w:p>
        </w:tc>
        <w:tc>
          <w:tcPr>
            <w:tcW w:w="2918" w:type="dxa"/>
            <w:gridSpan w:val="2"/>
            <w:tcBorders>
              <w:top w:val="nil"/>
              <w:left w:val="nil"/>
              <w:bottom w:val="nil"/>
              <w:right w:val="nil"/>
            </w:tcBorders>
          </w:tcPr>
          <w:p w:rsidR="00D86DF6" w:rsidRPr="00536A10" w:rsidRDefault="00D86DF6" w:rsidP="00D86DF6">
            <w:pPr>
              <w:tabs>
                <w:tab w:val="right" w:pos="2756"/>
              </w:tabs>
              <w:spacing w:after="120" w:line="280" w:lineRule="exact"/>
              <w:jc w:val="left"/>
              <w:rPr>
                <w:sz w:val="16"/>
                <w:szCs w:val="24"/>
                <w:rtl/>
              </w:rPr>
            </w:pP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rFonts w:hint="cs"/>
                <w:sz w:val="16"/>
                <w:szCs w:val="24"/>
                <w:rtl/>
              </w:rPr>
              <w:tab/>
              <w:t>التقرير الدوري السادس</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rFonts w:hint="cs"/>
                <w:sz w:val="16"/>
                <w:szCs w:val="24"/>
                <w:rtl/>
              </w:rPr>
            </w:pPr>
            <w:r w:rsidRPr="00536A10">
              <w:rPr>
                <w:sz w:val="16"/>
                <w:szCs w:val="24"/>
                <w:rtl/>
              </w:rPr>
              <w:t>8 نيسان/أبريل 200</w:t>
            </w:r>
            <w:r w:rsidRPr="00536A10">
              <w:rPr>
                <w:rFonts w:hint="cs"/>
                <w:sz w:val="16"/>
                <w:szCs w:val="24"/>
                <w:rtl/>
              </w:rPr>
              <w:t>5</w:t>
            </w:r>
          </w:p>
        </w:tc>
        <w:tc>
          <w:tcPr>
            <w:tcW w:w="2918" w:type="dxa"/>
            <w:gridSpan w:val="2"/>
            <w:tcBorders>
              <w:top w:val="nil"/>
              <w:left w:val="nil"/>
              <w:bottom w:val="nil"/>
              <w:right w:val="nil"/>
            </w:tcBorders>
          </w:tcPr>
          <w:p w:rsidR="00D86DF6" w:rsidRPr="00536A10" w:rsidRDefault="00D86DF6" w:rsidP="00D86DF6">
            <w:pPr>
              <w:tabs>
                <w:tab w:val="right" w:pos="2756"/>
              </w:tabs>
              <w:spacing w:after="120" w:line="280" w:lineRule="exact"/>
              <w:jc w:val="left"/>
              <w:rPr>
                <w:sz w:val="16"/>
                <w:szCs w:val="24"/>
                <w:rtl/>
              </w:rPr>
            </w:pP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rFonts w:hint="cs"/>
                <w:b/>
                <w:bCs/>
                <w:i/>
                <w:iCs/>
                <w:sz w:val="16"/>
                <w:szCs w:val="24"/>
                <w:rtl/>
              </w:rPr>
            </w:pPr>
            <w:r w:rsidRPr="00536A10">
              <w:rPr>
                <w:rFonts w:hint="cs"/>
                <w:b/>
                <w:bCs/>
                <w:i/>
                <w:iCs/>
                <w:sz w:val="16"/>
                <w:szCs w:val="24"/>
                <w:rtl/>
              </w:rPr>
              <w:t>لاتفيا</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918"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rFonts w:hint="cs"/>
                <w:sz w:val="16"/>
                <w:szCs w:val="24"/>
                <w:rtl/>
              </w:rPr>
              <w:tab/>
              <w:t>التقرير الدوري الأول</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14 أيار/مايو 1993</w:t>
            </w:r>
          </w:p>
        </w:tc>
        <w:tc>
          <w:tcPr>
            <w:tcW w:w="2918"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13 حزيران/يونيه 2003</w:t>
            </w:r>
            <w:r w:rsidRPr="00536A10">
              <w:rPr>
                <w:sz w:val="16"/>
                <w:szCs w:val="24"/>
                <w:rtl/>
              </w:rPr>
              <w:br/>
              <w:t>(</w:t>
            </w:r>
            <w:r w:rsidRPr="00536A10">
              <w:rPr>
                <w:sz w:val="16"/>
                <w:szCs w:val="24"/>
              </w:rPr>
              <w:t>CEDAW/C/LVA/1-3</w:t>
            </w:r>
            <w:r w:rsidRPr="00536A10">
              <w:rPr>
                <w:sz w:val="16"/>
                <w:szCs w:val="24"/>
                <w:rtl/>
              </w:rPr>
              <w:t>)</w:t>
            </w: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rFonts w:hint="cs"/>
                <w:sz w:val="16"/>
                <w:szCs w:val="24"/>
                <w:rtl/>
              </w:rPr>
            </w:pPr>
            <w:r w:rsidRPr="00536A10">
              <w:rPr>
                <w:rFonts w:hint="cs"/>
                <w:sz w:val="16"/>
                <w:szCs w:val="24"/>
                <w:rtl/>
              </w:rPr>
              <w:t>الحادية والثلاثون (2004)</w:t>
            </w: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rFonts w:hint="cs"/>
                <w:sz w:val="16"/>
                <w:szCs w:val="24"/>
                <w:rtl/>
              </w:rPr>
              <w:tab/>
              <w:t>التقرير الدوري الثاني</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14 أيار/مايو 1997</w:t>
            </w:r>
          </w:p>
        </w:tc>
        <w:tc>
          <w:tcPr>
            <w:tcW w:w="2918"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13 حزيران/يونيه 2003</w:t>
            </w:r>
            <w:r w:rsidRPr="00536A10">
              <w:rPr>
                <w:sz w:val="16"/>
                <w:szCs w:val="24"/>
                <w:rtl/>
              </w:rPr>
              <w:br/>
              <w:t>(</w:t>
            </w:r>
            <w:r w:rsidRPr="00536A10">
              <w:rPr>
                <w:sz w:val="16"/>
                <w:szCs w:val="24"/>
              </w:rPr>
              <w:t>CEDAW/C/LVA/1-3</w:t>
            </w:r>
            <w:r w:rsidRPr="00536A10">
              <w:rPr>
                <w:sz w:val="16"/>
                <w:szCs w:val="24"/>
                <w:rtl/>
              </w:rPr>
              <w:t>)</w:t>
            </w: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rFonts w:hint="cs"/>
                <w:sz w:val="16"/>
                <w:szCs w:val="24"/>
                <w:rtl/>
              </w:rPr>
            </w:pPr>
            <w:r w:rsidRPr="00536A10">
              <w:rPr>
                <w:rFonts w:hint="cs"/>
                <w:sz w:val="16"/>
                <w:szCs w:val="24"/>
                <w:rtl/>
              </w:rPr>
              <w:t>الحادية والثلاثون (2004)</w:t>
            </w: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rFonts w:hint="cs"/>
                <w:sz w:val="16"/>
                <w:szCs w:val="24"/>
                <w:rtl/>
              </w:rPr>
              <w:tab/>
              <w:t>التقرير الدوري الثالث</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14 أيار/مايو 2001</w:t>
            </w:r>
          </w:p>
        </w:tc>
        <w:tc>
          <w:tcPr>
            <w:tcW w:w="2918" w:type="dxa"/>
            <w:gridSpan w:val="2"/>
            <w:tcBorders>
              <w:top w:val="nil"/>
              <w:left w:val="nil"/>
              <w:bottom w:val="nil"/>
              <w:right w:val="nil"/>
            </w:tcBorders>
          </w:tcPr>
          <w:p w:rsidR="00D86DF6" w:rsidRPr="00536A10" w:rsidRDefault="00D86DF6" w:rsidP="00D86DF6">
            <w:pPr>
              <w:tabs>
                <w:tab w:val="right" w:pos="2756"/>
              </w:tabs>
              <w:spacing w:after="120" w:line="280" w:lineRule="exact"/>
              <w:jc w:val="left"/>
              <w:rPr>
                <w:sz w:val="16"/>
                <w:szCs w:val="24"/>
                <w:rtl/>
              </w:rPr>
            </w:pPr>
            <w:r w:rsidRPr="00536A10">
              <w:rPr>
                <w:sz w:val="16"/>
                <w:szCs w:val="24"/>
                <w:rtl/>
              </w:rPr>
              <w:t>13 حزيران/يونيه 2003</w:t>
            </w:r>
            <w:r w:rsidRPr="00536A10">
              <w:rPr>
                <w:sz w:val="16"/>
                <w:szCs w:val="24"/>
                <w:rtl/>
              </w:rPr>
              <w:br/>
              <w:t>(</w:t>
            </w:r>
            <w:r w:rsidRPr="00536A10">
              <w:rPr>
                <w:sz w:val="16"/>
                <w:szCs w:val="24"/>
              </w:rPr>
              <w:t>CEDAW/C/LVA/1-3</w:t>
            </w:r>
            <w:r w:rsidRPr="00536A10">
              <w:rPr>
                <w:sz w:val="16"/>
                <w:szCs w:val="24"/>
                <w:rtl/>
              </w:rPr>
              <w:t>)</w:t>
            </w: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rFonts w:hint="cs"/>
                <w:sz w:val="16"/>
                <w:szCs w:val="24"/>
                <w:rtl/>
              </w:rPr>
            </w:pPr>
            <w:r w:rsidRPr="00536A10">
              <w:rPr>
                <w:rFonts w:hint="cs"/>
                <w:sz w:val="16"/>
                <w:szCs w:val="24"/>
                <w:rtl/>
              </w:rPr>
              <w:t>الحادية والثلاثون (2004)</w:t>
            </w: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rFonts w:hint="cs"/>
                <w:sz w:val="16"/>
                <w:szCs w:val="24"/>
                <w:rtl/>
              </w:rPr>
              <w:tab/>
              <w:t>التقرير الدوري الرابع</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rFonts w:hint="cs"/>
                <w:sz w:val="16"/>
                <w:szCs w:val="24"/>
                <w:rtl/>
              </w:rPr>
            </w:pPr>
            <w:r w:rsidRPr="00536A10">
              <w:rPr>
                <w:sz w:val="16"/>
                <w:szCs w:val="24"/>
                <w:rtl/>
              </w:rPr>
              <w:t>14 أيار/مايو 200</w:t>
            </w:r>
            <w:r w:rsidRPr="00536A10">
              <w:rPr>
                <w:rFonts w:hint="cs"/>
                <w:sz w:val="16"/>
                <w:szCs w:val="24"/>
                <w:rtl/>
              </w:rPr>
              <w:t>5</w:t>
            </w:r>
          </w:p>
        </w:tc>
        <w:tc>
          <w:tcPr>
            <w:tcW w:w="2918" w:type="dxa"/>
            <w:gridSpan w:val="2"/>
            <w:tcBorders>
              <w:top w:val="nil"/>
              <w:left w:val="nil"/>
              <w:bottom w:val="nil"/>
              <w:right w:val="nil"/>
            </w:tcBorders>
          </w:tcPr>
          <w:p w:rsidR="00D86DF6" w:rsidRPr="00536A10" w:rsidRDefault="00D86DF6" w:rsidP="00D86DF6">
            <w:pPr>
              <w:tabs>
                <w:tab w:val="right" w:pos="2756"/>
              </w:tabs>
              <w:spacing w:after="120" w:line="280" w:lineRule="exact"/>
              <w:jc w:val="left"/>
              <w:rPr>
                <w:sz w:val="16"/>
                <w:szCs w:val="24"/>
                <w:rtl/>
              </w:rPr>
            </w:pP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rFonts w:hint="cs"/>
                <w:b/>
                <w:bCs/>
                <w:i/>
                <w:iCs/>
                <w:sz w:val="16"/>
                <w:szCs w:val="24"/>
                <w:rtl/>
              </w:rPr>
            </w:pPr>
            <w:r w:rsidRPr="00536A10">
              <w:rPr>
                <w:rFonts w:hint="cs"/>
                <w:b/>
                <w:bCs/>
                <w:i/>
                <w:iCs/>
                <w:sz w:val="16"/>
                <w:szCs w:val="24"/>
                <w:rtl/>
              </w:rPr>
              <w:t>لبنان</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918"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rFonts w:hint="cs"/>
                <w:sz w:val="16"/>
                <w:szCs w:val="24"/>
                <w:rtl/>
              </w:rPr>
              <w:tab/>
              <w:t>التقرير الدوري الأول</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21 أيار/مايو 1998</w:t>
            </w:r>
          </w:p>
        </w:tc>
        <w:tc>
          <w:tcPr>
            <w:tcW w:w="2918"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rFonts w:hint="cs"/>
                <w:sz w:val="16"/>
                <w:szCs w:val="24"/>
                <w:rtl/>
              </w:rPr>
            </w:pPr>
            <w:r w:rsidRPr="00536A10">
              <w:rPr>
                <w:rFonts w:hint="cs"/>
                <w:sz w:val="16"/>
                <w:szCs w:val="24"/>
                <w:rtl/>
              </w:rPr>
              <w:t xml:space="preserve">12 </w:t>
            </w:r>
            <w:r w:rsidRPr="00536A10">
              <w:rPr>
                <w:rFonts w:hint="eastAsia"/>
                <w:sz w:val="16"/>
                <w:szCs w:val="24"/>
                <w:rtl/>
              </w:rPr>
              <w:t>تشرين</w:t>
            </w:r>
            <w:r w:rsidRPr="00536A10">
              <w:rPr>
                <w:sz w:val="16"/>
                <w:szCs w:val="24"/>
                <w:rtl/>
              </w:rPr>
              <w:t xml:space="preserve"> الثاني/نوفمبر</w:t>
            </w:r>
            <w:r w:rsidRPr="00536A10">
              <w:rPr>
                <w:rFonts w:hint="cs"/>
                <w:sz w:val="16"/>
                <w:szCs w:val="24"/>
                <w:rtl/>
              </w:rPr>
              <w:t xml:space="preserve"> 2003</w:t>
            </w:r>
          </w:p>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rFonts w:hint="cs"/>
                <w:sz w:val="16"/>
                <w:szCs w:val="24"/>
                <w:rtl/>
              </w:rPr>
            </w:pPr>
            <w:r w:rsidRPr="00536A10">
              <w:rPr>
                <w:rFonts w:hint="cs"/>
                <w:sz w:val="16"/>
                <w:szCs w:val="24"/>
                <w:rtl/>
              </w:rPr>
              <w:t>(</w:t>
            </w:r>
            <w:r w:rsidRPr="00536A10">
              <w:rPr>
                <w:sz w:val="16"/>
                <w:szCs w:val="24"/>
              </w:rPr>
              <w:t>CEDAW/C/LBN/1</w:t>
            </w:r>
            <w:r w:rsidRPr="00536A10">
              <w:rPr>
                <w:rFonts w:hint="cs"/>
                <w:sz w:val="16"/>
                <w:szCs w:val="24"/>
                <w:rtl/>
              </w:rPr>
              <w:t>)</w:t>
            </w: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rFonts w:hint="cs"/>
                <w:sz w:val="16"/>
                <w:szCs w:val="24"/>
                <w:rtl/>
              </w:rPr>
            </w:pPr>
            <w:r w:rsidRPr="00536A10">
              <w:rPr>
                <w:rFonts w:hint="cs"/>
                <w:sz w:val="16"/>
                <w:szCs w:val="24"/>
                <w:rtl/>
              </w:rPr>
              <w:t>الثالثة والثلاثون (2005)</w:t>
            </w: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rFonts w:hint="cs"/>
                <w:sz w:val="16"/>
                <w:szCs w:val="24"/>
                <w:rtl/>
              </w:rPr>
              <w:tab/>
              <w:t>التقرير الدوري الثاني</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21 أيار/مايو 2002</w:t>
            </w:r>
          </w:p>
        </w:tc>
        <w:tc>
          <w:tcPr>
            <w:tcW w:w="2918"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rFonts w:hint="cs"/>
                <w:sz w:val="16"/>
                <w:szCs w:val="24"/>
                <w:rtl/>
              </w:rPr>
            </w:pPr>
            <w:r w:rsidRPr="00536A10">
              <w:rPr>
                <w:rFonts w:hint="cs"/>
                <w:sz w:val="16"/>
                <w:szCs w:val="24"/>
                <w:rtl/>
              </w:rPr>
              <w:t xml:space="preserve">12 </w:t>
            </w:r>
            <w:r w:rsidRPr="00536A10">
              <w:rPr>
                <w:rFonts w:hint="eastAsia"/>
                <w:sz w:val="16"/>
                <w:szCs w:val="24"/>
                <w:rtl/>
              </w:rPr>
              <w:t>شباط</w:t>
            </w:r>
            <w:r w:rsidRPr="00536A10">
              <w:rPr>
                <w:sz w:val="16"/>
                <w:szCs w:val="24"/>
                <w:rtl/>
              </w:rPr>
              <w:t>/فبراير</w:t>
            </w:r>
            <w:r w:rsidRPr="00536A10">
              <w:rPr>
                <w:rFonts w:hint="cs"/>
                <w:sz w:val="16"/>
                <w:szCs w:val="24"/>
                <w:rtl/>
              </w:rPr>
              <w:t xml:space="preserve"> 2005</w:t>
            </w:r>
          </w:p>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rFonts w:hint="cs"/>
                <w:sz w:val="16"/>
                <w:szCs w:val="24"/>
                <w:rtl/>
              </w:rPr>
            </w:pPr>
            <w:r w:rsidRPr="00536A10">
              <w:rPr>
                <w:rFonts w:hint="cs"/>
                <w:sz w:val="16"/>
                <w:szCs w:val="24"/>
                <w:rtl/>
              </w:rPr>
              <w:t>(</w:t>
            </w:r>
            <w:r w:rsidRPr="00536A10">
              <w:rPr>
                <w:sz w:val="16"/>
                <w:szCs w:val="24"/>
              </w:rPr>
              <w:t>CEDAW/C/LBN/2</w:t>
            </w:r>
            <w:r w:rsidRPr="00536A10">
              <w:rPr>
                <w:rFonts w:hint="cs"/>
                <w:sz w:val="16"/>
                <w:szCs w:val="24"/>
                <w:rtl/>
              </w:rPr>
              <w:t>)</w:t>
            </w: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rFonts w:hint="cs"/>
                <w:sz w:val="16"/>
                <w:szCs w:val="24"/>
                <w:rtl/>
              </w:rPr>
            </w:pPr>
            <w:r w:rsidRPr="00536A10">
              <w:rPr>
                <w:rFonts w:hint="cs"/>
                <w:sz w:val="16"/>
                <w:szCs w:val="24"/>
                <w:rtl/>
              </w:rPr>
              <w:t>الثالثة والثلاثون (2005)</w:t>
            </w: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rFonts w:hint="cs"/>
                <w:b/>
                <w:bCs/>
                <w:i/>
                <w:iCs/>
                <w:sz w:val="16"/>
                <w:szCs w:val="24"/>
                <w:rtl/>
              </w:rPr>
            </w:pPr>
            <w:r w:rsidRPr="00536A10">
              <w:rPr>
                <w:rFonts w:hint="cs"/>
                <w:b/>
                <w:bCs/>
                <w:i/>
                <w:iCs/>
                <w:sz w:val="16"/>
                <w:szCs w:val="24"/>
                <w:rtl/>
              </w:rPr>
              <w:t>لكسمبرغ</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918" w:type="dxa"/>
            <w:gridSpan w:val="2"/>
            <w:tcBorders>
              <w:top w:val="nil"/>
              <w:left w:val="nil"/>
              <w:bottom w:val="nil"/>
              <w:right w:val="nil"/>
            </w:tcBorders>
          </w:tcPr>
          <w:p w:rsidR="00D86DF6" w:rsidRPr="00536A10" w:rsidRDefault="00D86DF6" w:rsidP="00D86DF6">
            <w:pPr>
              <w:tabs>
                <w:tab w:val="right" w:pos="2756"/>
              </w:tabs>
              <w:spacing w:after="120" w:line="280" w:lineRule="exact"/>
              <w:jc w:val="left"/>
              <w:rPr>
                <w:sz w:val="16"/>
                <w:szCs w:val="24"/>
                <w:rtl/>
              </w:rPr>
            </w:pP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rFonts w:hint="cs"/>
                <w:sz w:val="16"/>
                <w:szCs w:val="24"/>
                <w:rtl/>
              </w:rPr>
              <w:tab/>
              <w:t>التقرير الدوري الأول</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4 آذار/مارس 1990</w:t>
            </w:r>
          </w:p>
        </w:tc>
        <w:tc>
          <w:tcPr>
            <w:tcW w:w="2918" w:type="dxa"/>
            <w:gridSpan w:val="2"/>
            <w:tcBorders>
              <w:top w:val="nil"/>
              <w:left w:val="nil"/>
              <w:bottom w:val="nil"/>
              <w:right w:val="nil"/>
            </w:tcBorders>
          </w:tcPr>
          <w:p w:rsidR="00D86DF6" w:rsidRPr="00536A10" w:rsidRDefault="00D86DF6" w:rsidP="00D86DF6">
            <w:pPr>
              <w:tabs>
                <w:tab w:val="right" w:pos="2756"/>
              </w:tabs>
              <w:spacing w:after="120" w:line="280" w:lineRule="exact"/>
              <w:jc w:val="left"/>
              <w:rPr>
                <w:sz w:val="16"/>
                <w:szCs w:val="24"/>
              </w:rPr>
            </w:pPr>
            <w:r w:rsidRPr="00536A10">
              <w:rPr>
                <w:sz w:val="16"/>
                <w:szCs w:val="24"/>
                <w:rtl/>
              </w:rPr>
              <w:t>13 تشرين الثاني/نوفمبر 1996</w:t>
            </w:r>
            <w:r w:rsidRPr="00536A10">
              <w:rPr>
                <w:sz w:val="16"/>
                <w:szCs w:val="24"/>
                <w:rtl/>
              </w:rPr>
              <w:br/>
              <w:t>(</w:t>
            </w:r>
            <w:r w:rsidRPr="00536A10">
              <w:rPr>
                <w:sz w:val="16"/>
                <w:szCs w:val="24"/>
              </w:rPr>
              <w:t>CEDAW/C/LUX/1</w:t>
            </w:r>
            <w:r w:rsidRPr="00536A10">
              <w:rPr>
                <w:sz w:val="16"/>
                <w:szCs w:val="24"/>
                <w:rtl/>
              </w:rPr>
              <w:t>)</w:t>
            </w: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السابعة عشرة (1997)</w:t>
            </w: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rFonts w:hint="cs"/>
                <w:sz w:val="16"/>
                <w:szCs w:val="24"/>
                <w:rtl/>
              </w:rPr>
              <w:tab/>
              <w:t>التقرير الدوري الثاني</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4 آذار/مارس 1994</w:t>
            </w:r>
          </w:p>
        </w:tc>
        <w:tc>
          <w:tcPr>
            <w:tcW w:w="2918" w:type="dxa"/>
            <w:gridSpan w:val="2"/>
            <w:tcBorders>
              <w:top w:val="nil"/>
              <w:left w:val="nil"/>
              <w:bottom w:val="nil"/>
              <w:right w:val="nil"/>
            </w:tcBorders>
          </w:tcPr>
          <w:p w:rsidR="00D86DF6" w:rsidRPr="00536A10" w:rsidRDefault="00D86DF6" w:rsidP="00D86DF6">
            <w:pPr>
              <w:tabs>
                <w:tab w:val="right" w:pos="2756"/>
              </w:tabs>
              <w:spacing w:after="120" w:line="280" w:lineRule="exact"/>
              <w:jc w:val="left"/>
              <w:rPr>
                <w:sz w:val="16"/>
                <w:szCs w:val="24"/>
              </w:rPr>
            </w:pPr>
            <w:r w:rsidRPr="00536A10">
              <w:rPr>
                <w:sz w:val="16"/>
                <w:szCs w:val="24"/>
                <w:rtl/>
              </w:rPr>
              <w:t>8 نيسان/أبريل 1997</w:t>
            </w:r>
            <w:r w:rsidRPr="00536A10">
              <w:rPr>
                <w:sz w:val="16"/>
                <w:szCs w:val="24"/>
                <w:rtl/>
              </w:rPr>
              <w:br/>
              <w:t>(</w:t>
            </w:r>
            <w:r w:rsidRPr="00536A10">
              <w:rPr>
                <w:sz w:val="16"/>
                <w:szCs w:val="24"/>
              </w:rPr>
              <w:t>CEDAW/C/LUX/2</w:t>
            </w:r>
            <w:r w:rsidRPr="00536A10">
              <w:rPr>
                <w:sz w:val="16"/>
                <w:szCs w:val="24"/>
                <w:rtl/>
              </w:rPr>
              <w:t>)</w:t>
            </w: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السابعة عشرة (1997)</w:t>
            </w: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rFonts w:hint="cs"/>
                <w:sz w:val="16"/>
                <w:szCs w:val="24"/>
                <w:rtl/>
              </w:rPr>
              <w:tab/>
              <w:t>التقرير الدوري الثالث</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4 آذار/مارس 1998</w:t>
            </w:r>
          </w:p>
        </w:tc>
        <w:tc>
          <w:tcPr>
            <w:tcW w:w="2918" w:type="dxa"/>
            <w:gridSpan w:val="2"/>
            <w:tcBorders>
              <w:top w:val="nil"/>
              <w:left w:val="nil"/>
              <w:bottom w:val="nil"/>
              <w:right w:val="nil"/>
            </w:tcBorders>
          </w:tcPr>
          <w:p w:rsidR="00D86DF6" w:rsidRPr="00536A10" w:rsidRDefault="00D86DF6" w:rsidP="00D86DF6">
            <w:pPr>
              <w:tabs>
                <w:tab w:val="right" w:pos="2756"/>
              </w:tabs>
              <w:spacing w:after="120" w:line="280" w:lineRule="exact"/>
              <w:jc w:val="left"/>
              <w:rPr>
                <w:sz w:val="16"/>
                <w:szCs w:val="24"/>
              </w:rPr>
            </w:pPr>
            <w:r w:rsidRPr="00536A10">
              <w:rPr>
                <w:sz w:val="16"/>
                <w:szCs w:val="24"/>
                <w:rtl/>
              </w:rPr>
              <w:t>21 آذار/مارس 1998</w:t>
            </w:r>
            <w:r w:rsidRPr="00536A10">
              <w:rPr>
                <w:sz w:val="16"/>
                <w:szCs w:val="24"/>
                <w:rtl/>
              </w:rPr>
              <w:br/>
              <w:t>(</w:t>
            </w:r>
            <w:r w:rsidRPr="00536A10">
              <w:rPr>
                <w:sz w:val="16"/>
                <w:szCs w:val="24"/>
              </w:rPr>
              <w:t>CEDAW/C/LUX/3</w:t>
            </w:r>
            <w:r w:rsidRPr="00536A10">
              <w:rPr>
                <w:sz w:val="16"/>
                <w:szCs w:val="24"/>
                <w:rtl/>
              </w:rPr>
              <w:t>)</w:t>
            </w:r>
          </w:p>
          <w:p w:rsidR="00D86DF6" w:rsidRPr="00536A10" w:rsidRDefault="00D86DF6" w:rsidP="00D86DF6">
            <w:pPr>
              <w:tabs>
                <w:tab w:val="right" w:pos="2756"/>
              </w:tabs>
              <w:spacing w:after="120" w:line="280" w:lineRule="exact"/>
              <w:jc w:val="left"/>
              <w:rPr>
                <w:sz w:val="16"/>
                <w:szCs w:val="24"/>
              </w:rPr>
            </w:pPr>
            <w:r w:rsidRPr="00536A10">
              <w:rPr>
                <w:sz w:val="16"/>
                <w:szCs w:val="24"/>
                <w:rtl/>
              </w:rPr>
              <w:t>17 حزيران/يونيه 1998</w:t>
            </w:r>
            <w:r w:rsidRPr="00536A10">
              <w:rPr>
                <w:sz w:val="16"/>
                <w:szCs w:val="24"/>
                <w:rtl/>
              </w:rPr>
              <w:br/>
              <w:t>(</w:t>
            </w:r>
            <w:r w:rsidRPr="00536A10">
              <w:rPr>
                <w:sz w:val="16"/>
                <w:szCs w:val="24"/>
              </w:rPr>
              <w:t>CEDAW/C/LUX/3/Add.1</w:t>
            </w:r>
            <w:r w:rsidRPr="00536A10">
              <w:rPr>
                <w:sz w:val="16"/>
                <w:szCs w:val="24"/>
                <w:rtl/>
              </w:rPr>
              <w:t>)</w:t>
            </w: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الثانية والعشرون (2000)</w:t>
            </w: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rFonts w:hint="cs"/>
                <w:sz w:val="16"/>
                <w:szCs w:val="24"/>
                <w:rtl/>
              </w:rPr>
              <w:tab/>
              <w:t>التقرير الدوري الرابع</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4 آذار/مارس 2002</w:t>
            </w:r>
          </w:p>
        </w:tc>
        <w:tc>
          <w:tcPr>
            <w:tcW w:w="2918"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 xml:space="preserve">12 آذار/مارس </w:t>
            </w:r>
            <w:r w:rsidRPr="00536A10">
              <w:rPr>
                <w:sz w:val="16"/>
                <w:szCs w:val="24"/>
                <w:rtl/>
              </w:rPr>
              <w:br/>
              <w:t>(</w:t>
            </w:r>
            <w:r w:rsidRPr="00536A10">
              <w:rPr>
                <w:sz w:val="16"/>
                <w:szCs w:val="24"/>
              </w:rPr>
              <w:t>CEDAW/C/LUX/4</w:t>
            </w:r>
            <w:r w:rsidRPr="00536A10">
              <w:rPr>
                <w:sz w:val="16"/>
                <w:szCs w:val="24"/>
                <w:rtl/>
              </w:rPr>
              <w:t>)</w:t>
            </w: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الثامنة والعشرون (2003)</w:t>
            </w: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keepNext/>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rFonts w:hint="cs"/>
                <w:b/>
                <w:bCs/>
                <w:i/>
                <w:iCs/>
                <w:sz w:val="16"/>
                <w:szCs w:val="24"/>
                <w:rtl/>
              </w:rPr>
            </w:pPr>
            <w:r w:rsidRPr="00536A10">
              <w:rPr>
                <w:rFonts w:hint="cs"/>
                <w:b/>
                <w:bCs/>
                <w:i/>
                <w:iCs/>
                <w:sz w:val="16"/>
                <w:szCs w:val="24"/>
                <w:rtl/>
              </w:rPr>
              <w:t>ليبريا</w:t>
            </w:r>
          </w:p>
        </w:tc>
        <w:tc>
          <w:tcPr>
            <w:tcW w:w="2340" w:type="dxa"/>
            <w:gridSpan w:val="2"/>
            <w:tcBorders>
              <w:top w:val="nil"/>
              <w:left w:val="nil"/>
              <w:bottom w:val="nil"/>
              <w:right w:val="nil"/>
            </w:tcBorders>
          </w:tcPr>
          <w:p w:rsidR="00D86DF6" w:rsidRPr="00536A10" w:rsidRDefault="00D86DF6" w:rsidP="00D86DF6">
            <w:pPr>
              <w:keepNext/>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918" w:type="dxa"/>
            <w:gridSpan w:val="2"/>
            <w:tcBorders>
              <w:top w:val="nil"/>
              <w:left w:val="nil"/>
              <w:bottom w:val="nil"/>
              <w:right w:val="nil"/>
            </w:tcBorders>
          </w:tcPr>
          <w:p w:rsidR="00D86DF6" w:rsidRPr="00536A10" w:rsidRDefault="00D86DF6" w:rsidP="00D86DF6">
            <w:pPr>
              <w:keepNext/>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032" w:type="dxa"/>
            <w:gridSpan w:val="2"/>
            <w:tcBorders>
              <w:top w:val="nil"/>
              <w:left w:val="nil"/>
              <w:bottom w:val="nil"/>
              <w:right w:val="nil"/>
            </w:tcBorders>
          </w:tcPr>
          <w:p w:rsidR="00D86DF6" w:rsidRPr="00536A10" w:rsidRDefault="00D86DF6" w:rsidP="00D86DF6">
            <w:pPr>
              <w:keepNext/>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rFonts w:hint="cs"/>
                <w:sz w:val="16"/>
                <w:szCs w:val="24"/>
                <w:rtl/>
              </w:rPr>
              <w:tab/>
              <w:t>التقرير الدوري الأول</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16 آب/أغسطس 1985</w:t>
            </w:r>
          </w:p>
        </w:tc>
        <w:tc>
          <w:tcPr>
            <w:tcW w:w="2918"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rFonts w:hint="cs"/>
                <w:sz w:val="16"/>
                <w:szCs w:val="24"/>
                <w:rtl/>
              </w:rPr>
              <w:tab/>
              <w:t>التقرير الدوري الثاني</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16 آب/أغسطس 1989</w:t>
            </w:r>
          </w:p>
        </w:tc>
        <w:tc>
          <w:tcPr>
            <w:tcW w:w="2918"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rFonts w:hint="cs"/>
                <w:sz w:val="16"/>
                <w:szCs w:val="24"/>
                <w:rtl/>
              </w:rPr>
              <w:tab/>
              <w:t>التقرير الدوري الثالث</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16 آب/أغسطس 1993</w:t>
            </w:r>
          </w:p>
        </w:tc>
        <w:tc>
          <w:tcPr>
            <w:tcW w:w="2918"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rFonts w:hint="cs"/>
                <w:sz w:val="16"/>
                <w:szCs w:val="24"/>
                <w:rtl/>
              </w:rPr>
              <w:tab/>
              <w:t>التقرير الدوري الرابع</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16 آب/أغسطس 1997</w:t>
            </w:r>
          </w:p>
        </w:tc>
        <w:tc>
          <w:tcPr>
            <w:tcW w:w="2918"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rFonts w:hint="cs"/>
                <w:sz w:val="16"/>
                <w:szCs w:val="24"/>
                <w:rtl/>
              </w:rPr>
              <w:tab/>
              <w:t>التقرير الدوري الخامس</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18 آب/أغسطس 2001</w:t>
            </w:r>
          </w:p>
        </w:tc>
        <w:tc>
          <w:tcPr>
            <w:tcW w:w="2918" w:type="dxa"/>
            <w:gridSpan w:val="2"/>
            <w:tcBorders>
              <w:top w:val="nil"/>
              <w:left w:val="nil"/>
              <w:bottom w:val="nil"/>
              <w:right w:val="nil"/>
            </w:tcBorders>
          </w:tcPr>
          <w:p w:rsidR="00D86DF6" w:rsidRPr="00536A10" w:rsidRDefault="00D86DF6" w:rsidP="00D86DF6">
            <w:pPr>
              <w:tabs>
                <w:tab w:val="right" w:pos="2756"/>
              </w:tabs>
              <w:spacing w:after="120" w:line="280" w:lineRule="exact"/>
              <w:jc w:val="left"/>
              <w:rPr>
                <w:sz w:val="16"/>
                <w:szCs w:val="24"/>
                <w:rtl/>
              </w:rPr>
            </w:pP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rFonts w:hint="cs"/>
                <w:b/>
                <w:bCs/>
                <w:i/>
                <w:iCs/>
                <w:sz w:val="16"/>
                <w:szCs w:val="24"/>
                <w:rtl/>
              </w:rPr>
            </w:pPr>
            <w:r w:rsidRPr="00536A10">
              <w:rPr>
                <w:rFonts w:hint="cs"/>
                <w:b/>
                <w:bCs/>
                <w:i/>
                <w:iCs/>
                <w:sz w:val="16"/>
                <w:szCs w:val="24"/>
                <w:rtl/>
              </w:rPr>
              <w:t>ليتوانيا</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918" w:type="dxa"/>
            <w:gridSpan w:val="2"/>
            <w:tcBorders>
              <w:top w:val="nil"/>
              <w:left w:val="nil"/>
              <w:bottom w:val="nil"/>
              <w:right w:val="nil"/>
            </w:tcBorders>
          </w:tcPr>
          <w:p w:rsidR="00D86DF6" w:rsidRPr="00536A10" w:rsidRDefault="00D86DF6" w:rsidP="00D86DF6">
            <w:pPr>
              <w:tabs>
                <w:tab w:val="right" w:pos="2756"/>
              </w:tabs>
              <w:spacing w:after="120" w:line="280" w:lineRule="exact"/>
              <w:jc w:val="left"/>
              <w:rPr>
                <w:sz w:val="16"/>
                <w:szCs w:val="24"/>
                <w:rtl/>
              </w:rPr>
            </w:pP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rFonts w:hint="cs"/>
                <w:sz w:val="16"/>
                <w:szCs w:val="24"/>
                <w:rtl/>
              </w:rPr>
              <w:tab/>
              <w:t>التقرير الدوري الأول</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17 شباط/فبراير 1995</w:t>
            </w:r>
          </w:p>
        </w:tc>
        <w:tc>
          <w:tcPr>
            <w:tcW w:w="2918" w:type="dxa"/>
            <w:gridSpan w:val="2"/>
            <w:tcBorders>
              <w:top w:val="nil"/>
              <w:left w:val="nil"/>
              <w:bottom w:val="nil"/>
              <w:right w:val="nil"/>
            </w:tcBorders>
          </w:tcPr>
          <w:p w:rsidR="00D86DF6" w:rsidRPr="00536A10" w:rsidRDefault="00D86DF6" w:rsidP="00D86DF6">
            <w:pPr>
              <w:tabs>
                <w:tab w:val="right" w:pos="2756"/>
              </w:tabs>
              <w:spacing w:after="120" w:line="280" w:lineRule="exact"/>
              <w:jc w:val="left"/>
              <w:rPr>
                <w:sz w:val="16"/>
                <w:szCs w:val="24"/>
              </w:rPr>
            </w:pPr>
            <w:r w:rsidRPr="00536A10">
              <w:rPr>
                <w:sz w:val="16"/>
                <w:szCs w:val="24"/>
                <w:rtl/>
              </w:rPr>
              <w:t>4 حزيران/يونيه 1998</w:t>
            </w:r>
            <w:r w:rsidRPr="00536A10">
              <w:rPr>
                <w:sz w:val="16"/>
                <w:szCs w:val="24"/>
                <w:rtl/>
              </w:rPr>
              <w:br/>
              <w:t>(</w:t>
            </w:r>
            <w:r w:rsidRPr="00536A10">
              <w:rPr>
                <w:sz w:val="16"/>
                <w:szCs w:val="24"/>
              </w:rPr>
              <w:t>CEDAW/C/LTU/1</w:t>
            </w:r>
            <w:r w:rsidRPr="00536A10">
              <w:rPr>
                <w:sz w:val="16"/>
                <w:szCs w:val="24"/>
                <w:rtl/>
              </w:rPr>
              <w:t>)</w:t>
            </w: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الثالثة والعشرون (2000)</w:t>
            </w: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rFonts w:hint="cs"/>
                <w:sz w:val="16"/>
                <w:szCs w:val="24"/>
                <w:rtl/>
              </w:rPr>
              <w:tab/>
              <w:t>التقرير الدوري الثاني</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17 شباط/فبراير 1999</w:t>
            </w:r>
          </w:p>
        </w:tc>
        <w:tc>
          <w:tcPr>
            <w:tcW w:w="2918"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 xml:space="preserve">4 نيسان/أبريل </w:t>
            </w:r>
            <w:r w:rsidRPr="00536A10">
              <w:rPr>
                <w:rFonts w:hint="cs"/>
                <w:sz w:val="16"/>
                <w:szCs w:val="24"/>
                <w:rtl/>
              </w:rPr>
              <w:t>2000</w:t>
            </w:r>
            <w:r w:rsidRPr="00536A10">
              <w:rPr>
                <w:sz w:val="16"/>
                <w:szCs w:val="24"/>
                <w:rtl/>
              </w:rPr>
              <w:br/>
              <w:t>(</w:t>
            </w:r>
            <w:r w:rsidRPr="00536A10">
              <w:rPr>
                <w:sz w:val="16"/>
                <w:szCs w:val="24"/>
              </w:rPr>
              <w:t>CEDAW/C/LTU/2</w:t>
            </w:r>
            <w:r w:rsidRPr="00536A10">
              <w:rPr>
                <w:sz w:val="16"/>
                <w:szCs w:val="24"/>
                <w:rtl/>
              </w:rPr>
              <w:t>)</w:t>
            </w: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الثالثة والعشرون (2000)</w:t>
            </w: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rFonts w:hint="cs"/>
                <w:sz w:val="16"/>
                <w:szCs w:val="24"/>
                <w:rtl/>
              </w:rPr>
            </w:pPr>
            <w:r w:rsidRPr="00536A10">
              <w:rPr>
                <w:rFonts w:hint="cs"/>
                <w:sz w:val="16"/>
                <w:szCs w:val="24"/>
                <w:rtl/>
              </w:rPr>
              <w:tab/>
              <w:t>التقرير الدوري الثالث</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rFonts w:hint="cs"/>
                <w:sz w:val="16"/>
                <w:szCs w:val="24"/>
                <w:rtl/>
              </w:rPr>
            </w:pPr>
            <w:r w:rsidRPr="00536A10">
              <w:rPr>
                <w:sz w:val="16"/>
                <w:szCs w:val="24"/>
                <w:rtl/>
              </w:rPr>
              <w:t xml:space="preserve">17 شباط/فبراير </w:t>
            </w:r>
            <w:r w:rsidRPr="00536A10">
              <w:rPr>
                <w:rFonts w:hint="cs"/>
                <w:sz w:val="16"/>
                <w:szCs w:val="24"/>
                <w:rtl/>
              </w:rPr>
              <w:t>2003</w:t>
            </w:r>
          </w:p>
        </w:tc>
        <w:tc>
          <w:tcPr>
            <w:tcW w:w="2918"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 xml:space="preserve">4 نيسان/أبريل </w:t>
            </w:r>
            <w:r w:rsidRPr="00536A10">
              <w:rPr>
                <w:rFonts w:hint="cs"/>
                <w:sz w:val="16"/>
                <w:szCs w:val="24"/>
                <w:rtl/>
              </w:rPr>
              <w:t>2005</w:t>
            </w:r>
            <w:r w:rsidRPr="00536A10">
              <w:rPr>
                <w:sz w:val="16"/>
                <w:szCs w:val="24"/>
                <w:rtl/>
              </w:rPr>
              <w:br/>
              <w:t>(</w:t>
            </w:r>
            <w:r w:rsidRPr="00536A10">
              <w:rPr>
                <w:sz w:val="16"/>
                <w:szCs w:val="24"/>
              </w:rPr>
              <w:t>CEDAW/C/LTU/3</w:t>
            </w:r>
            <w:r w:rsidRPr="00536A10">
              <w:rPr>
                <w:sz w:val="16"/>
                <w:szCs w:val="24"/>
                <w:rtl/>
              </w:rPr>
              <w:t>)</w:t>
            </w: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keepNext/>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rFonts w:hint="cs"/>
                <w:b/>
                <w:bCs/>
                <w:i/>
                <w:iCs/>
                <w:sz w:val="16"/>
                <w:szCs w:val="24"/>
                <w:rtl/>
              </w:rPr>
            </w:pPr>
            <w:proofErr w:type="spellStart"/>
            <w:r w:rsidRPr="00536A10">
              <w:rPr>
                <w:rFonts w:hint="cs"/>
                <w:b/>
                <w:bCs/>
                <w:i/>
                <w:iCs/>
                <w:sz w:val="16"/>
                <w:szCs w:val="24"/>
                <w:rtl/>
              </w:rPr>
              <w:t>ليختنشتاين</w:t>
            </w:r>
            <w:proofErr w:type="spellEnd"/>
          </w:p>
        </w:tc>
        <w:tc>
          <w:tcPr>
            <w:tcW w:w="2340" w:type="dxa"/>
            <w:gridSpan w:val="2"/>
            <w:tcBorders>
              <w:top w:val="nil"/>
              <w:left w:val="nil"/>
              <w:bottom w:val="nil"/>
              <w:right w:val="nil"/>
            </w:tcBorders>
          </w:tcPr>
          <w:p w:rsidR="00D86DF6" w:rsidRPr="00536A10" w:rsidRDefault="00D86DF6" w:rsidP="00D86DF6">
            <w:pPr>
              <w:keepNext/>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918" w:type="dxa"/>
            <w:gridSpan w:val="2"/>
            <w:tcBorders>
              <w:top w:val="nil"/>
              <w:left w:val="nil"/>
              <w:bottom w:val="nil"/>
              <w:right w:val="nil"/>
            </w:tcBorders>
          </w:tcPr>
          <w:p w:rsidR="00D86DF6" w:rsidRPr="00536A10" w:rsidRDefault="00D86DF6" w:rsidP="00D86DF6">
            <w:pPr>
              <w:keepNext/>
              <w:tabs>
                <w:tab w:val="right" w:pos="2756"/>
              </w:tabs>
              <w:spacing w:after="120" w:line="280" w:lineRule="exact"/>
              <w:jc w:val="left"/>
              <w:rPr>
                <w:sz w:val="16"/>
                <w:szCs w:val="24"/>
                <w:rtl/>
              </w:rPr>
            </w:pPr>
          </w:p>
        </w:tc>
        <w:tc>
          <w:tcPr>
            <w:tcW w:w="2032" w:type="dxa"/>
            <w:gridSpan w:val="2"/>
            <w:tcBorders>
              <w:top w:val="nil"/>
              <w:left w:val="nil"/>
              <w:bottom w:val="nil"/>
              <w:right w:val="nil"/>
            </w:tcBorders>
          </w:tcPr>
          <w:p w:rsidR="00D86DF6" w:rsidRPr="00536A10" w:rsidRDefault="00D86DF6" w:rsidP="00D86DF6">
            <w:pPr>
              <w:keepNext/>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rFonts w:hint="cs"/>
                <w:sz w:val="16"/>
                <w:szCs w:val="24"/>
                <w:rtl/>
              </w:rPr>
              <w:tab/>
              <w:t>التقرير الدوري الأول</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21 كانون الثاني/يناير 1997</w:t>
            </w:r>
          </w:p>
        </w:tc>
        <w:tc>
          <w:tcPr>
            <w:tcW w:w="2918" w:type="dxa"/>
            <w:gridSpan w:val="2"/>
            <w:tcBorders>
              <w:top w:val="nil"/>
              <w:left w:val="nil"/>
              <w:bottom w:val="nil"/>
              <w:right w:val="nil"/>
            </w:tcBorders>
          </w:tcPr>
          <w:p w:rsidR="00D86DF6" w:rsidRPr="00536A10" w:rsidRDefault="00D86DF6" w:rsidP="00D86DF6">
            <w:pPr>
              <w:tabs>
                <w:tab w:val="right" w:pos="2756"/>
              </w:tabs>
              <w:spacing w:after="120" w:line="280" w:lineRule="exact"/>
              <w:jc w:val="left"/>
              <w:rPr>
                <w:sz w:val="16"/>
                <w:szCs w:val="24"/>
                <w:rtl/>
              </w:rPr>
            </w:pPr>
            <w:r w:rsidRPr="00536A10">
              <w:rPr>
                <w:sz w:val="16"/>
                <w:szCs w:val="24"/>
                <w:rtl/>
              </w:rPr>
              <w:t>4 آب/أغسطس 1997</w:t>
            </w:r>
          </w:p>
          <w:p w:rsidR="00D86DF6" w:rsidRPr="00536A10" w:rsidRDefault="00D86DF6" w:rsidP="00D86DF6">
            <w:pPr>
              <w:tabs>
                <w:tab w:val="right" w:pos="2756"/>
              </w:tabs>
              <w:spacing w:after="120" w:line="280" w:lineRule="exact"/>
              <w:jc w:val="left"/>
              <w:rPr>
                <w:sz w:val="16"/>
                <w:szCs w:val="24"/>
              </w:rPr>
            </w:pPr>
            <w:r w:rsidRPr="00536A10">
              <w:rPr>
                <w:sz w:val="16"/>
                <w:szCs w:val="24"/>
                <w:rtl/>
              </w:rPr>
              <w:t>(</w:t>
            </w:r>
            <w:r w:rsidRPr="00536A10">
              <w:rPr>
                <w:sz w:val="16"/>
                <w:szCs w:val="24"/>
              </w:rPr>
              <w:t>CEDAW/C/LIE/1</w:t>
            </w:r>
            <w:r w:rsidRPr="00536A10">
              <w:rPr>
                <w:sz w:val="16"/>
                <w:szCs w:val="24"/>
                <w:rtl/>
              </w:rPr>
              <w:t>)</w:t>
            </w: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العشرون (1999)</w:t>
            </w: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rFonts w:hint="cs"/>
                <w:sz w:val="16"/>
                <w:szCs w:val="24"/>
                <w:rtl/>
              </w:rPr>
              <w:tab/>
              <w:t>التقرير الدوري الثاني</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21 كانون الثاني/يناير 2001</w:t>
            </w:r>
          </w:p>
        </w:tc>
        <w:tc>
          <w:tcPr>
            <w:tcW w:w="2918"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10 حزيران/يونيه 2001</w:t>
            </w:r>
            <w:r w:rsidRPr="00536A10">
              <w:rPr>
                <w:sz w:val="16"/>
                <w:szCs w:val="24"/>
                <w:rtl/>
              </w:rPr>
              <w:br/>
              <w:t>(</w:t>
            </w:r>
            <w:r w:rsidRPr="00536A10">
              <w:rPr>
                <w:sz w:val="16"/>
                <w:szCs w:val="24"/>
              </w:rPr>
              <w:t>CEDAW/C/LIE/2</w:t>
            </w:r>
            <w:r w:rsidRPr="00536A10">
              <w:rPr>
                <w:sz w:val="16"/>
                <w:szCs w:val="24"/>
                <w:rtl/>
              </w:rPr>
              <w:t>)</w:t>
            </w: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rFonts w:hint="cs"/>
                <w:sz w:val="16"/>
                <w:szCs w:val="24"/>
                <w:rtl/>
              </w:rPr>
            </w:pPr>
            <w:r w:rsidRPr="00536A10">
              <w:rPr>
                <w:rFonts w:hint="cs"/>
                <w:sz w:val="16"/>
                <w:szCs w:val="24"/>
                <w:rtl/>
              </w:rPr>
              <w:tab/>
              <w:t>التقرير الدوري الثالث</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rFonts w:hint="cs"/>
                <w:sz w:val="16"/>
                <w:szCs w:val="24"/>
                <w:rtl/>
              </w:rPr>
            </w:pPr>
            <w:r w:rsidRPr="00536A10">
              <w:rPr>
                <w:sz w:val="16"/>
                <w:szCs w:val="24"/>
                <w:rtl/>
              </w:rPr>
              <w:t>21 كانون الثاني/يناير 200</w:t>
            </w:r>
            <w:r w:rsidRPr="00536A10">
              <w:rPr>
                <w:rFonts w:hint="cs"/>
                <w:sz w:val="16"/>
                <w:szCs w:val="24"/>
                <w:rtl/>
              </w:rPr>
              <w:t>5</w:t>
            </w:r>
          </w:p>
        </w:tc>
        <w:tc>
          <w:tcPr>
            <w:tcW w:w="2918"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rFonts w:hint="cs"/>
                <w:b/>
                <w:bCs/>
                <w:i/>
                <w:iCs/>
                <w:sz w:val="16"/>
                <w:szCs w:val="24"/>
                <w:rtl/>
              </w:rPr>
            </w:pPr>
            <w:proofErr w:type="spellStart"/>
            <w:r w:rsidRPr="00536A10">
              <w:rPr>
                <w:rFonts w:hint="cs"/>
                <w:b/>
                <w:bCs/>
                <w:i/>
                <w:iCs/>
                <w:sz w:val="16"/>
                <w:szCs w:val="24"/>
                <w:rtl/>
              </w:rPr>
              <w:t>ليسوتو</w:t>
            </w:r>
            <w:proofErr w:type="spellEnd"/>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918"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rFonts w:hint="cs"/>
                <w:sz w:val="16"/>
                <w:szCs w:val="24"/>
                <w:rtl/>
              </w:rPr>
              <w:tab/>
              <w:t>التقرير الدوري الأول</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21 أيلول/سبتمبر 1996</w:t>
            </w:r>
          </w:p>
        </w:tc>
        <w:tc>
          <w:tcPr>
            <w:tcW w:w="2918"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rFonts w:hint="cs"/>
                <w:sz w:val="16"/>
                <w:szCs w:val="24"/>
                <w:rtl/>
              </w:rPr>
              <w:tab/>
              <w:t>التقرير الدوري الثاني</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21 أيلول/سبتمبر 2000</w:t>
            </w:r>
          </w:p>
        </w:tc>
        <w:tc>
          <w:tcPr>
            <w:tcW w:w="2918"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rFonts w:hint="cs"/>
                <w:sz w:val="16"/>
                <w:szCs w:val="24"/>
                <w:rtl/>
              </w:rPr>
            </w:pPr>
            <w:r w:rsidRPr="00536A10">
              <w:rPr>
                <w:rFonts w:hint="cs"/>
                <w:sz w:val="16"/>
                <w:szCs w:val="24"/>
                <w:rtl/>
              </w:rPr>
              <w:tab/>
              <w:t>التقرير الدوري الثالث</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rFonts w:hint="cs"/>
                <w:sz w:val="16"/>
                <w:szCs w:val="24"/>
                <w:rtl/>
              </w:rPr>
            </w:pPr>
            <w:r w:rsidRPr="00536A10">
              <w:rPr>
                <w:sz w:val="16"/>
                <w:szCs w:val="24"/>
                <w:rtl/>
              </w:rPr>
              <w:t>21 أيلول/سبتمبر 200</w:t>
            </w:r>
            <w:r w:rsidRPr="00536A10">
              <w:rPr>
                <w:rFonts w:hint="cs"/>
                <w:sz w:val="16"/>
                <w:szCs w:val="24"/>
                <w:rtl/>
              </w:rPr>
              <w:t>4</w:t>
            </w:r>
          </w:p>
        </w:tc>
        <w:tc>
          <w:tcPr>
            <w:tcW w:w="2918"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rFonts w:hint="cs"/>
                <w:b/>
                <w:bCs/>
                <w:i/>
                <w:iCs/>
                <w:sz w:val="16"/>
                <w:szCs w:val="24"/>
                <w:rtl/>
              </w:rPr>
            </w:pPr>
            <w:r w:rsidRPr="00536A10">
              <w:rPr>
                <w:rFonts w:hint="cs"/>
                <w:b/>
                <w:bCs/>
                <w:i/>
                <w:iCs/>
                <w:sz w:val="16"/>
                <w:szCs w:val="24"/>
                <w:rtl/>
              </w:rPr>
              <w:t>مالطة</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918"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rFonts w:hint="cs"/>
                <w:sz w:val="16"/>
                <w:szCs w:val="24"/>
                <w:rtl/>
              </w:rPr>
              <w:tab/>
              <w:t>التقرير الدوري الأول</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7 نيسان/أبريل 1992</w:t>
            </w:r>
          </w:p>
        </w:tc>
        <w:tc>
          <w:tcPr>
            <w:tcW w:w="2918"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1 آب/أغسطس 2002</w:t>
            </w:r>
            <w:r w:rsidRPr="00536A10">
              <w:rPr>
                <w:sz w:val="16"/>
                <w:szCs w:val="24"/>
                <w:rtl/>
              </w:rPr>
              <w:br/>
              <w:t>(</w:t>
            </w:r>
            <w:r w:rsidRPr="00536A10">
              <w:rPr>
                <w:sz w:val="16"/>
                <w:szCs w:val="24"/>
              </w:rPr>
              <w:t>CEDAW/C/MLT/1-3</w:t>
            </w:r>
            <w:r w:rsidRPr="00536A10">
              <w:rPr>
                <w:sz w:val="16"/>
                <w:szCs w:val="24"/>
                <w:rtl/>
              </w:rPr>
              <w:t>)</w:t>
            </w: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rFonts w:hint="cs"/>
                <w:sz w:val="16"/>
                <w:szCs w:val="24"/>
                <w:rtl/>
              </w:rPr>
            </w:pPr>
            <w:r w:rsidRPr="00536A10">
              <w:rPr>
                <w:rFonts w:hint="cs"/>
                <w:sz w:val="16"/>
                <w:szCs w:val="24"/>
                <w:rtl/>
              </w:rPr>
              <w:t>الحادية والثلاثون (2004)</w:t>
            </w: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rFonts w:hint="cs"/>
                <w:sz w:val="16"/>
                <w:szCs w:val="24"/>
                <w:rtl/>
              </w:rPr>
              <w:tab/>
              <w:t>التقرير الدوري الثاني</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7 نيسان/أبريل 1996</w:t>
            </w:r>
          </w:p>
        </w:tc>
        <w:tc>
          <w:tcPr>
            <w:tcW w:w="2918"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1 آب/أغسطس 2002</w:t>
            </w:r>
            <w:r w:rsidRPr="00536A10">
              <w:rPr>
                <w:sz w:val="16"/>
                <w:szCs w:val="24"/>
                <w:rtl/>
              </w:rPr>
              <w:br/>
              <w:t>(</w:t>
            </w:r>
            <w:r w:rsidRPr="00536A10">
              <w:rPr>
                <w:sz w:val="16"/>
                <w:szCs w:val="24"/>
              </w:rPr>
              <w:t>CEDAW/C/MLT/1-3</w:t>
            </w:r>
            <w:r w:rsidRPr="00536A10">
              <w:rPr>
                <w:sz w:val="16"/>
                <w:szCs w:val="24"/>
                <w:rtl/>
              </w:rPr>
              <w:t>)</w:t>
            </w: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rFonts w:hint="cs"/>
                <w:sz w:val="16"/>
                <w:szCs w:val="24"/>
                <w:rtl/>
              </w:rPr>
            </w:pPr>
            <w:r w:rsidRPr="00536A10">
              <w:rPr>
                <w:rFonts w:hint="cs"/>
                <w:sz w:val="16"/>
                <w:szCs w:val="24"/>
                <w:rtl/>
              </w:rPr>
              <w:t>الحادية والثلاثون (2004)</w:t>
            </w: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rFonts w:hint="cs"/>
                <w:sz w:val="16"/>
                <w:szCs w:val="24"/>
                <w:rtl/>
              </w:rPr>
              <w:tab/>
              <w:t>التقرير الدوري الثالث</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7 نيسان/أبريل 2000</w:t>
            </w:r>
          </w:p>
        </w:tc>
        <w:tc>
          <w:tcPr>
            <w:tcW w:w="2918"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1 آب/أغسطس 2002</w:t>
            </w:r>
            <w:r w:rsidRPr="00536A10">
              <w:rPr>
                <w:sz w:val="16"/>
                <w:szCs w:val="24"/>
                <w:rtl/>
              </w:rPr>
              <w:br/>
              <w:t>(</w:t>
            </w:r>
            <w:r w:rsidRPr="00536A10">
              <w:rPr>
                <w:sz w:val="16"/>
                <w:szCs w:val="24"/>
              </w:rPr>
              <w:t>CEDAW/C/MLT/1-3</w:t>
            </w:r>
            <w:r w:rsidRPr="00536A10">
              <w:rPr>
                <w:sz w:val="16"/>
                <w:szCs w:val="24"/>
                <w:rtl/>
              </w:rPr>
              <w:t>)</w:t>
            </w: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rFonts w:hint="cs"/>
                <w:sz w:val="16"/>
                <w:szCs w:val="24"/>
                <w:rtl/>
              </w:rPr>
            </w:pPr>
            <w:r w:rsidRPr="00536A10">
              <w:rPr>
                <w:rFonts w:hint="cs"/>
                <w:sz w:val="16"/>
                <w:szCs w:val="24"/>
                <w:rtl/>
              </w:rPr>
              <w:t>الحادية والثلاثون (2004)</w:t>
            </w: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rFonts w:hint="cs"/>
                <w:sz w:val="16"/>
                <w:szCs w:val="24"/>
                <w:rtl/>
              </w:rPr>
              <w:tab/>
              <w:t>التقرير الدوري الرابع</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rFonts w:hint="cs"/>
                <w:sz w:val="16"/>
                <w:szCs w:val="24"/>
                <w:rtl/>
              </w:rPr>
            </w:pPr>
            <w:r w:rsidRPr="00536A10">
              <w:rPr>
                <w:sz w:val="16"/>
                <w:szCs w:val="24"/>
                <w:rtl/>
              </w:rPr>
              <w:t>7 نيسان/أبريل 200</w:t>
            </w:r>
            <w:r w:rsidRPr="00536A10">
              <w:rPr>
                <w:rFonts w:hint="cs"/>
                <w:sz w:val="16"/>
                <w:szCs w:val="24"/>
                <w:rtl/>
              </w:rPr>
              <w:t>4</w:t>
            </w:r>
          </w:p>
        </w:tc>
        <w:tc>
          <w:tcPr>
            <w:tcW w:w="2918"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rFonts w:hint="cs"/>
                <w:b/>
                <w:bCs/>
                <w:i/>
                <w:iCs/>
                <w:sz w:val="16"/>
                <w:szCs w:val="24"/>
                <w:rtl/>
              </w:rPr>
            </w:pPr>
            <w:r w:rsidRPr="00536A10">
              <w:rPr>
                <w:rFonts w:hint="cs"/>
                <w:b/>
                <w:bCs/>
                <w:i/>
                <w:iCs/>
                <w:sz w:val="16"/>
                <w:szCs w:val="24"/>
                <w:rtl/>
              </w:rPr>
              <w:t>مالي</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918" w:type="dxa"/>
            <w:gridSpan w:val="2"/>
            <w:tcBorders>
              <w:top w:val="nil"/>
              <w:left w:val="nil"/>
              <w:bottom w:val="nil"/>
              <w:right w:val="nil"/>
            </w:tcBorders>
          </w:tcPr>
          <w:p w:rsidR="00D86DF6" w:rsidRPr="00536A10" w:rsidRDefault="00D86DF6" w:rsidP="00D86DF6">
            <w:pPr>
              <w:tabs>
                <w:tab w:val="right" w:pos="2756"/>
              </w:tabs>
              <w:spacing w:after="120" w:line="280" w:lineRule="exact"/>
              <w:jc w:val="left"/>
              <w:rPr>
                <w:sz w:val="16"/>
                <w:szCs w:val="24"/>
                <w:rtl/>
              </w:rPr>
            </w:pP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rFonts w:hint="cs"/>
                <w:sz w:val="16"/>
                <w:szCs w:val="24"/>
                <w:rtl/>
              </w:rPr>
              <w:tab/>
              <w:t>التقرير الدوري الأول</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10 تشرين الأول/أكتوبر 1986</w:t>
            </w:r>
          </w:p>
        </w:tc>
        <w:tc>
          <w:tcPr>
            <w:tcW w:w="2918" w:type="dxa"/>
            <w:gridSpan w:val="2"/>
            <w:tcBorders>
              <w:top w:val="nil"/>
              <w:left w:val="nil"/>
              <w:bottom w:val="nil"/>
              <w:right w:val="nil"/>
            </w:tcBorders>
          </w:tcPr>
          <w:p w:rsidR="00D86DF6" w:rsidRPr="00536A10" w:rsidRDefault="00D86DF6" w:rsidP="00D86DF6">
            <w:pPr>
              <w:tabs>
                <w:tab w:val="right" w:pos="2756"/>
              </w:tabs>
              <w:spacing w:after="120" w:line="280" w:lineRule="exact"/>
              <w:jc w:val="left"/>
              <w:rPr>
                <w:sz w:val="16"/>
                <w:szCs w:val="24"/>
              </w:rPr>
            </w:pPr>
            <w:r w:rsidRPr="00536A10">
              <w:rPr>
                <w:sz w:val="16"/>
                <w:szCs w:val="24"/>
                <w:rtl/>
              </w:rPr>
              <w:t>13 تشرين الثاني/نوفمبر 1986</w:t>
            </w:r>
            <w:r w:rsidRPr="00536A10">
              <w:rPr>
                <w:sz w:val="16"/>
                <w:szCs w:val="24"/>
                <w:rtl/>
              </w:rPr>
              <w:br/>
              <w:t>(</w:t>
            </w:r>
            <w:r w:rsidRPr="00536A10">
              <w:rPr>
                <w:sz w:val="16"/>
                <w:szCs w:val="24"/>
              </w:rPr>
              <w:t>CEDAW/C/5/Add.43</w:t>
            </w:r>
            <w:r w:rsidRPr="00536A10">
              <w:rPr>
                <w:sz w:val="16"/>
                <w:szCs w:val="24"/>
                <w:rtl/>
              </w:rPr>
              <w:t>)</w:t>
            </w: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السابعة (1988)</w:t>
            </w: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rFonts w:hint="cs"/>
                <w:sz w:val="16"/>
                <w:szCs w:val="24"/>
                <w:rtl/>
              </w:rPr>
              <w:tab/>
              <w:t>التقرير الدوري الثاني</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10 تشرين الأول/أكتوبر 1990</w:t>
            </w:r>
          </w:p>
        </w:tc>
        <w:tc>
          <w:tcPr>
            <w:tcW w:w="2918"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rFonts w:hint="cs"/>
                <w:sz w:val="16"/>
                <w:szCs w:val="24"/>
                <w:rtl/>
              </w:rPr>
            </w:pPr>
            <w:r w:rsidRPr="00536A10">
              <w:rPr>
                <w:rFonts w:hint="cs"/>
                <w:sz w:val="16"/>
                <w:szCs w:val="24"/>
                <w:rtl/>
              </w:rPr>
              <w:t xml:space="preserve">17 </w:t>
            </w:r>
            <w:r w:rsidRPr="00536A10">
              <w:rPr>
                <w:rFonts w:hint="eastAsia"/>
                <w:sz w:val="16"/>
                <w:szCs w:val="24"/>
                <w:rtl/>
              </w:rPr>
              <w:t>آذار</w:t>
            </w:r>
            <w:r w:rsidRPr="00536A10">
              <w:rPr>
                <w:sz w:val="16"/>
                <w:szCs w:val="24"/>
                <w:rtl/>
              </w:rPr>
              <w:t>/مارس</w:t>
            </w:r>
            <w:r w:rsidRPr="00536A10">
              <w:rPr>
                <w:rFonts w:hint="cs"/>
                <w:sz w:val="16"/>
                <w:szCs w:val="24"/>
                <w:rtl/>
              </w:rPr>
              <w:t xml:space="preserve"> 2004</w:t>
            </w:r>
          </w:p>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rFonts w:hint="cs"/>
                <w:sz w:val="16"/>
                <w:szCs w:val="24"/>
                <w:rtl/>
              </w:rPr>
            </w:pPr>
            <w:r w:rsidRPr="00536A10">
              <w:rPr>
                <w:rFonts w:hint="cs"/>
                <w:sz w:val="16"/>
                <w:szCs w:val="24"/>
                <w:rtl/>
              </w:rPr>
              <w:t>(</w:t>
            </w:r>
            <w:r w:rsidRPr="00536A10">
              <w:rPr>
                <w:sz w:val="16"/>
                <w:szCs w:val="24"/>
              </w:rPr>
              <w:t>CEDAW/C/MLI/2-5</w:t>
            </w:r>
            <w:r w:rsidRPr="00536A10">
              <w:rPr>
                <w:rFonts w:hint="cs"/>
                <w:sz w:val="16"/>
                <w:szCs w:val="24"/>
                <w:rtl/>
              </w:rPr>
              <w:t>)</w:t>
            </w: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rFonts w:hint="cs"/>
                <w:sz w:val="16"/>
                <w:szCs w:val="24"/>
                <w:rtl/>
              </w:rPr>
              <w:tab/>
              <w:t>التقرير الدوري الثالث</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10 تشرين الأول/</w:t>
            </w:r>
            <w:r w:rsidRPr="00536A10">
              <w:rPr>
                <w:rFonts w:hint="cs"/>
                <w:sz w:val="16"/>
                <w:szCs w:val="24"/>
                <w:rtl/>
              </w:rPr>
              <w:t>أكتوبر</w:t>
            </w:r>
            <w:r w:rsidRPr="00536A10">
              <w:rPr>
                <w:sz w:val="16"/>
                <w:szCs w:val="24"/>
                <w:rtl/>
              </w:rPr>
              <w:t xml:space="preserve"> 1994</w:t>
            </w:r>
          </w:p>
        </w:tc>
        <w:tc>
          <w:tcPr>
            <w:tcW w:w="2918"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rFonts w:hint="cs"/>
                <w:sz w:val="16"/>
                <w:szCs w:val="24"/>
                <w:rtl/>
              </w:rPr>
            </w:pPr>
            <w:r w:rsidRPr="00536A10">
              <w:rPr>
                <w:rFonts w:hint="cs"/>
                <w:sz w:val="16"/>
                <w:szCs w:val="24"/>
                <w:rtl/>
              </w:rPr>
              <w:t xml:space="preserve">17 </w:t>
            </w:r>
            <w:r w:rsidRPr="00536A10">
              <w:rPr>
                <w:rFonts w:hint="eastAsia"/>
                <w:sz w:val="16"/>
                <w:szCs w:val="24"/>
                <w:rtl/>
              </w:rPr>
              <w:t>آذار</w:t>
            </w:r>
            <w:r w:rsidRPr="00536A10">
              <w:rPr>
                <w:sz w:val="16"/>
                <w:szCs w:val="24"/>
                <w:rtl/>
              </w:rPr>
              <w:t>/مارس</w:t>
            </w:r>
            <w:r w:rsidRPr="00536A10">
              <w:rPr>
                <w:rFonts w:hint="cs"/>
                <w:sz w:val="16"/>
                <w:szCs w:val="24"/>
                <w:rtl/>
              </w:rPr>
              <w:t xml:space="preserve"> 2004</w:t>
            </w:r>
          </w:p>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rFonts w:hint="cs"/>
                <w:sz w:val="16"/>
                <w:szCs w:val="24"/>
                <w:rtl/>
              </w:rPr>
            </w:pPr>
            <w:r w:rsidRPr="00536A10">
              <w:rPr>
                <w:rFonts w:hint="cs"/>
                <w:sz w:val="16"/>
                <w:szCs w:val="24"/>
                <w:rtl/>
              </w:rPr>
              <w:t>(</w:t>
            </w:r>
            <w:r w:rsidRPr="00536A10">
              <w:rPr>
                <w:sz w:val="16"/>
                <w:szCs w:val="24"/>
              </w:rPr>
              <w:t>CEDAW/C/MLI/2-5</w:t>
            </w:r>
            <w:r w:rsidRPr="00536A10">
              <w:rPr>
                <w:rFonts w:hint="cs"/>
                <w:sz w:val="16"/>
                <w:szCs w:val="24"/>
                <w:rtl/>
              </w:rPr>
              <w:t>)</w:t>
            </w: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rFonts w:hint="cs"/>
                <w:sz w:val="16"/>
                <w:szCs w:val="24"/>
                <w:rtl/>
              </w:rPr>
              <w:tab/>
              <w:t>التقرير الدوري الرابع</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10 تشرين الأول/أكتوبر 1998</w:t>
            </w:r>
          </w:p>
        </w:tc>
        <w:tc>
          <w:tcPr>
            <w:tcW w:w="2918"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rFonts w:hint="cs"/>
                <w:sz w:val="16"/>
                <w:szCs w:val="24"/>
                <w:rtl/>
              </w:rPr>
            </w:pPr>
            <w:r w:rsidRPr="00536A10">
              <w:rPr>
                <w:rFonts w:hint="cs"/>
                <w:sz w:val="16"/>
                <w:szCs w:val="24"/>
                <w:rtl/>
              </w:rPr>
              <w:t xml:space="preserve">17 </w:t>
            </w:r>
            <w:r w:rsidRPr="00536A10">
              <w:rPr>
                <w:rFonts w:hint="eastAsia"/>
                <w:sz w:val="16"/>
                <w:szCs w:val="24"/>
                <w:rtl/>
              </w:rPr>
              <w:t>آذار</w:t>
            </w:r>
            <w:r w:rsidRPr="00536A10">
              <w:rPr>
                <w:sz w:val="16"/>
                <w:szCs w:val="24"/>
                <w:rtl/>
              </w:rPr>
              <w:t>/مارس</w:t>
            </w:r>
            <w:r w:rsidRPr="00536A10">
              <w:rPr>
                <w:rFonts w:hint="cs"/>
                <w:sz w:val="16"/>
                <w:szCs w:val="24"/>
                <w:rtl/>
              </w:rPr>
              <w:t xml:space="preserve"> 2004</w:t>
            </w:r>
          </w:p>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rFonts w:hint="cs"/>
                <w:sz w:val="16"/>
                <w:szCs w:val="24"/>
                <w:rtl/>
              </w:rPr>
            </w:pPr>
            <w:r w:rsidRPr="00536A10">
              <w:rPr>
                <w:rFonts w:hint="cs"/>
                <w:sz w:val="16"/>
                <w:szCs w:val="24"/>
                <w:rtl/>
              </w:rPr>
              <w:t>(</w:t>
            </w:r>
            <w:r w:rsidRPr="00536A10">
              <w:rPr>
                <w:sz w:val="16"/>
                <w:szCs w:val="24"/>
              </w:rPr>
              <w:t>CEDAW/C/MLI/2-5</w:t>
            </w:r>
            <w:r w:rsidRPr="00536A10">
              <w:rPr>
                <w:rFonts w:hint="cs"/>
                <w:sz w:val="16"/>
                <w:szCs w:val="24"/>
                <w:rtl/>
              </w:rPr>
              <w:t>)</w:t>
            </w: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rFonts w:hint="cs"/>
                <w:sz w:val="16"/>
                <w:szCs w:val="24"/>
                <w:rtl/>
              </w:rPr>
              <w:tab/>
              <w:t>التقرير الدوري الخامس</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10 تشرين الأول/أكتوبر 2002</w:t>
            </w:r>
          </w:p>
        </w:tc>
        <w:tc>
          <w:tcPr>
            <w:tcW w:w="2918"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rFonts w:hint="cs"/>
                <w:sz w:val="16"/>
                <w:szCs w:val="24"/>
                <w:rtl/>
              </w:rPr>
            </w:pPr>
            <w:r w:rsidRPr="00536A10">
              <w:rPr>
                <w:rFonts w:hint="cs"/>
                <w:sz w:val="16"/>
                <w:szCs w:val="24"/>
                <w:rtl/>
              </w:rPr>
              <w:t xml:space="preserve">17 </w:t>
            </w:r>
            <w:r w:rsidRPr="00536A10">
              <w:rPr>
                <w:rFonts w:hint="eastAsia"/>
                <w:sz w:val="16"/>
                <w:szCs w:val="24"/>
                <w:rtl/>
              </w:rPr>
              <w:t>آذار</w:t>
            </w:r>
            <w:r w:rsidRPr="00536A10">
              <w:rPr>
                <w:sz w:val="16"/>
                <w:szCs w:val="24"/>
                <w:rtl/>
              </w:rPr>
              <w:t>/مارس</w:t>
            </w:r>
            <w:r w:rsidRPr="00536A10">
              <w:rPr>
                <w:rFonts w:hint="cs"/>
                <w:sz w:val="16"/>
                <w:szCs w:val="24"/>
                <w:rtl/>
              </w:rPr>
              <w:t xml:space="preserve"> 2004</w:t>
            </w:r>
          </w:p>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rFonts w:hint="cs"/>
                <w:sz w:val="16"/>
                <w:szCs w:val="24"/>
                <w:rtl/>
              </w:rPr>
            </w:pPr>
            <w:r w:rsidRPr="00536A10">
              <w:rPr>
                <w:rFonts w:hint="cs"/>
                <w:sz w:val="16"/>
                <w:szCs w:val="24"/>
                <w:rtl/>
              </w:rPr>
              <w:t>(</w:t>
            </w:r>
            <w:r w:rsidRPr="00536A10">
              <w:rPr>
                <w:sz w:val="16"/>
                <w:szCs w:val="24"/>
              </w:rPr>
              <w:t>CEDAW/C/MLI/2-5</w:t>
            </w:r>
            <w:r w:rsidRPr="00536A10">
              <w:rPr>
                <w:rFonts w:hint="cs"/>
                <w:sz w:val="16"/>
                <w:szCs w:val="24"/>
                <w:rtl/>
              </w:rPr>
              <w:t>)</w:t>
            </w: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rFonts w:hint="cs"/>
                <w:b/>
                <w:bCs/>
                <w:i/>
                <w:iCs/>
                <w:sz w:val="16"/>
                <w:szCs w:val="24"/>
                <w:rtl/>
              </w:rPr>
            </w:pPr>
            <w:r w:rsidRPr="00536A10">
              <w:rPr>
                <w:rFonts w:hint="cs"/>
                <w:b/>
                <w:bCs/>
                <w:i/>
                <w:iCs/>
                <w:sz w:val="16"/>
                <w:szCs w:val="24"/>
                <w:rtl/>
              </w:rPr>
              <w:t>ماليزيا</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918"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rFonts w:hint="cs"/>
                <w:sz w:val="16"/>
                <w:szCs w:val="24"/>
                <w:rtl/>
              </w:rPr>
              <w:tab/>
              <w:t>التقرير الدوري الأول</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4 آب/أغسطس 1996</w:t>
            </w:r>
          </w:p>
        </w:tc>
        <w:tc>
          <w:tcPr>
            <w:tcW w:w="2918"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rFonts w:hint="cs"/>
                <w:sz w:val="16"/>
                <w:szCs w:val="24"/>
                <w:rtl/>
              </w:rPr>
            </w:pPr>
            <w:r w:rsidRPr="00536A10">
              <w:rPr>
                <w:rFonts w:hint="cs"/>
                <w:sz w:val="16"/>
                <w:szCs w:val="24"/>
                <w:rtl/>
              </w:rPr>
              <w:t xml:space="preserve">22 </w:t>
            </w:r>
            <w:r w:rsidRPr="00536A10">
              <w:rPr>
                <w:rFonts w:hint="eastAsia"/>
                <w:sz w:val="16"/>
                <w:szCs w:val="24"/>
                <w:rtl/>
              </w:rPr>
              <w:t>آذار</w:t>
            </w:r>
            <w:r w:rsidRPr="00536A10">
              <w:rPr>
                <w:sz w:val="16"/>
                <w:szCs w:val="24"/>
                <w:rtl/>
              </w:rPr>
              <w:t>/مارس</w:t>
            </w:r>
            <w:r w:rsidRPr="00536A10">
              <w:rPr>
                <w:rFonts w:hint="cs"/>
                <w:sz w:val="16"/>
                <w:szCs w:val="24"/>
                <w:rtl/>
              </w:rPr>
              <w:t xml:space="preserve"> 2004</w:t>
            </w:r>
          </w:p>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rFonts w:hint="cs"/>
                <w:sz w:val="16"/>
                <w:szCs w:val="24"/>
                <w:rtl/>
              </w:rPr>
            </w:pPr>
            <w:r w:rsidRPr="00536A10">
              <w:rPr>
                <w:rFonts w:hint="cs"/>
                <w:sz w:val="16"/>
                <w:szCs w:val="24"/>
                <w:rtl/>
              </w:rPr>
              <w:t>(</w:t>
            </w:r>
            <w:r w:rsidRPr="00536A10">
              <w:rPr>
                <w:sz w:val="16"/>
                <w:szCs w:val="24"/>
              </w:rPr>
              <w:t>CEDAW/C/MYS/1-2</w:t>
            </w:r>
            <w:r w:rsidRPr="00536A10">
              <w:rPr>
                <w:rFonts w:hint="cs"/>
                <w:sz w:val="16"/>
                <w:szCs w:val="24"/>
                <w:rtl/>
              </w:rPr>
              <w:t>)</w:t>
            </w: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rFonts w:hint="cs"/>
                <w:sz w:val="16"/>
                <w:szCs w:val="24"/>
                <w:rtl/>
              </w:rPr>
              <w:tab/>
              <w:t>التقرير الدوري الثاني</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4 آب/أغسطس 2000</w:t>
            </w:r>
          </w:p>
        </w:tc>
        <w:tc>
          <w:tcPr>
            <w:tcW w:w="2918"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rFonts w:hint="cs"/>
                <w:sz w:val="16"/>
                <w:szCs w:val="24"/>
                <w:rtl/>
              </w:rPr>
            </w:pPr>
            <w:r w:rsidRPr="00536A10">
              <w:rPr>
                <w:rFonts w:hint="cs"/>
                <w:sz w:val="16"/>
                <w:szCs w:val="24"/>
                <w:rtl/>
              </w:rPr>
              <w:t xml:space="preserve">22 </w:t>
            </w:r>
            <w:r w:rsidRPr="00536A10">
              <w:rPr>
                <w:rFonts w:hint="eastAsia"/>
                <w:sz w:val="16"/>
                <w:szCs w:val="24"/>
                <w:rtl/>
              </w:rPr>
              <w:t>آذار</w:t>
            </w:r>
            <w:r w:rsidRPr="00536A10">
              <w:rPr>
                <w:sz w:val="16"/>
                <w:szCs w:val="24"/>
                <w:rtl/>
              </w:rPr>
              <w:t>/مارس</w:t>
            </w:r>
            <w:r w:rsidRPr="00536A10">
              <w:rPr>
                <w:rFonts w:hint="cs"/>
                <w:sz w:val="16"/>
                <w:szCs w:val="24"/>
                <w:rtl/>
              </w:rPr>
              <w:t xml:space="preserve"> 2004</w:t>
            </w:r>
          </w:p>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rFonts w:hint="cs"/>
                <w:sz w:val="16"/>
                <w:szCs w:val="24"/>
                <w:rtl/>
              </w:rPr>
            </w:pPr>
            <w:r w:rsidRPr="00536A10">
              <w:rPr>
                <w:rFonts w:hint="cs"/>
                <w:sz w:val="16"/>
                <w:szCs w:val="24"/>
                <w:rtl/>
              </w:rPr>
              <w:t>(</w:t>
            </w:r>
            <w:r w:rsidRPr="00536A10">
              <w:rPr>
                <w:sz w:val="16"/>
                <w:szCs w:val="24"/>
              </w:rPr>
              <w:t>CEDAW/C/MYS/1-2</w:t>
            </w:r>
            <w:r w:rsidRPr="00536A10">
              <w:rPr>
                <w:rFonts w:hint="cs"/>
                <w:sz w:val="16"/>
                <w:szCs w:val="24"/>
                <w:rtl/>
              </w:rPr>
              <w:t>)</w:t>
            </w: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rFonts w:hint="cs"/>
                <w:sz w:val="16"/>
                <w:szCs w:val="24"/>
                <w:rtl/>
              </w:rPr>
            </w:pPr>
            <w:r w:rsidRPr="00536A10">
              <w:rPr>
                <w:rFonts w:hint="cs"/>
                <w:sz w:val="16"/>
                <w:szCs w:val="24"/>
                <w:rtl/>
              </w:rPr>
              <w:tab/>
              <w:t>التقرير الدوري الثالث</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rFonts w:hint="cs"/>
                <w:sz w:val="16"/>
                <w:szCs w:val="24"/>
                <w:rtl/>
              </w:rPr>
            </w:pPr>
            <w:r w:rsidRPr="00536A10">
              <w:rPr>
                <w:sz w:val="16"/>
                <w:szCs w:val="24"/>
                <w:rtl/>
              </w:rPr>
              <w:t>4 آب/أغسطس 200</w:t>
            </w:r>
            <w:r w:rsidRPr="00536A10">
              <w:rPr>
                <w:rFonts w:hint="cs"/>
                <w:sz w:val="16"/>
                <w:szCs w:val="24"/>
                <w:rtl/>
              </w:rPr>
              <w:t>4</w:t>
            </w:r>
          </w:p>
        </w:tc>
        <w:tc>
          <w:tcPr>
            <w:tcW w:w="2918"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rFonts w:hint="cs"/>
                <w:b/>
                <w:bCs/>
                <w:i/>
                <w:iCs/>
                <w:sz w:val="16"/>
                <w:szCs w:val="24"/>
                <w:rtl/>
              </w:rPr>
            </w:pPr>
            <w:r w:rsidRPr="00536A10">
              <w:rPr>
                <w:rFonts w:hint="cs"/>
                <w:b/>
                <w:bCs/>
                <w:i/>
                <w:iCs/>
                <w:sz w:val="16"/>
                <w:szCs w:val="24"/>
                <w:rtl/>
              </w:rPr>
              <w:t>مدغشقر</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918"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rFonts w:hint="cs"/>
                <w:sz w:val="16"/>
                <w:szCs w:val="24"/>
                <w:rtl/>
              </w:rPr>
              <w:tab/>
              <w:t>التقرير الدوري الأول</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16 نيسان/أبريل 1990</w:t>
            </w:r>
          </w:p>
        </w:tc>
        <w:tc>
          <w:tcPr>
            <w:tcW w:w="2918"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Pr>
            </w:pPr>
            <w:r w:rsidRPr="00536A10">
              <w:rPr>
                <w:sz w:val="16"/>
                <w:szCs w:val="24"/>
                <w:rtl/>
              </w:rPr>
              <w:t>21 أيار/مايو 1990</w:t>
            </w:r>
            <w:r w:rsidRPr="00536A10">
              <w:rPr>
                <w:sz w:val="16"/>
                <w:szCs w:val="24"/>
                <w:rtl/>
              </w:rPr>
              <w:br/>
              <w:t>(</w:t>
            </w:r>
            <w:r w:rsidRPr="00536A10">
              <w:rPr>
                <w:sz w:val="16"/>
                <w:szCs w:val="24"/>
              </w:rPr>
              <w:t>CEDAW/C/5/Add.65</w:t>
            </w:r>
            <w:r w:rsidRPr="00536A10">
              <w:rPr>
                <w:sz w:val="16"/>
                <w:szCs w:val="24"/>
                <w:rtl/>
              </w:rPr>
              <w:t>)</w:t>
            </w:r>
          </w:p>
          <w:p w:rsidR="00D86DF6" w:rsidRPr="00536A10" w:rsidRDefault="00D86DF6" w:rsidP="00D86DF6">
            <w:pPr>
              <w:tabs>
                <w:tab w:val="right" w:pos="2756"/>
              </w:tabs>
              <w:spacing w:after="120" w:line="280" w:lineRule="exact"/>
              <w:jc w:val="left"/>
              <w:rPr>
                <w:sz w:val="16"/>
                <w:szCs w:val="24"/>
              </w:rPr>
            </w:pPr>
            <w:r w:rsidRPr="00536A10">
              <w:rPr>
                <w:sz w:val="16"/>
                <w:szCs w:val="24"/>
                <w:rtl/>
              </w:rPr>
              <w:t>8 تشرين الثاني/نوفمبر 1993</w:t>
            </w:r>
            <w:r w:rsidRPr="00536A10">
              <w:rPr>
                <w:sz w:val="16"/>
                <w:szCs w:val="24"/>
                <w:rtl/>
              </w:rPr>
              <w:br/>
              <w:t>(</w:t>
            </w:r>
            <w:r w:rsidRPr="00536A10">
              <w:rPr>
                <w:sz w:val="16"/>
                <w:szCs w:val="24"/>
              </w:rPr>
              <w:t>CEDAW/C/5/Add.65/Rev.2</w:t>
            </w:r>
            <w:r w:rsidRPr="00536A10">
              <w:rPr>
                <w:sz w:val="16"/>
                <w:szCs w:val="24"/>
                <w:rtl/>
              </w:rPr>
              <w:t>)</w:t>
            </w: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الثالثة عشرة (1994)</w:t>
            </w: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rFonts w:hint="cs"/>
                <w:sz w:val="16"/>
                <w:szCs w:val="24"/>
                <w:rtl/>
              </w:rPr>
              <w:tab/>
              <w:t>التقرير الدوري الثاني</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16 نيسان/أبريل 1994</w:t>
            </w:r>
          </w:p>
        </w:tc>
        <w:tc>
          <w:tcPr>
            <w:tcW w:w="2918"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rFonts w:hint="cs"/>
                <w:sz w:val="16"/>
                <w:szCs w:val="24"/>
                <w:rtl/>
              </w:rPr>
              <w:tab/>
              <w:t>التقرير الدوري الثالث</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61 نيسان/أبريل 8991</w:t>
            </w:r>
          </w:p>
        </w:tc>
        <w:tc>
          <w:tcPr>
            <w:tcW w:w="2918"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rFonts w:hint="cs"/>
                <w:sz w:val="16"/>
                <w:szCs w:val="24"/>
                <w:rtl/>
              </w:rPr>
              <w:tab/>
              <w:t>التقرير الدوري الرابع</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16 نيسان/أبريل 2000</w:t>
            </w:r>
          </w:p>
        </w:tc>
        <w:tc>
          <w:tcPr>
            <w:tcW w:w="2918"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rFonts w:hint="cs"/>
                <w:b/>
                <w:bCs/>
                <w:i/>
                <w:iCs/>
                <w:sz w:val="16"/>
                <w:szCs w:val="24"/>
                <w:rtl/>
              </w:rPr>
            </w:pPr>
            <w:r w:rsidRPr="00536A10">
              <w:rPr>
                <w:rFonts w:hint="cs"/>
                <w:b/>
                <w:bCs/>
                <w:i/>
                <w:iCs/>
                <w:sz w:val="16"/>
                <w:szCs w:val="24"/>
                <w:rtl/>
              </w:rPr>
              <w:t>مصر</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918" w:type="dxa"/>
            <w:gridSpan w:val="2"/>
            <w:tcBorders>
              <w:top w:val="nil"/>
              <w:left w:val="nil"/>
              <w:bottom w:val="nil"/>
              <w:right w:val="nil"/>
            </w:tcBorders>
          </w:tcPr>
          <w:p w:rsidR="00D86DF6" w:rsidRPr="00536A10" w:rsidRDefault="00D86DF6" w:rsidP="00D86DF6">
            <w:pPr>
              <w:tabs>
                <w:tab w:val="right" w:pos="2756"/>
              </w:tabs>
              <w:spacing w:after="120" w:line="280" w:lineRule="exact"/>
              <w:jc w:val="left"/>
              <w:rPr>
                <w:sz w:val="16"/>
                <w:szCs w:val="24"/>
                <w:rtl/>
              </w:rPr>
            </w:pP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rFonts w:hint="cs"/>
                <w:sz w:val="16"/>
                <w:szCs w:val="24"/>
                <w:rtl/>
              </w:rPr>
              <w:tab/>
              <w:t>التقرير الدوري الأول</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18 تشرين الأول/أكتوبر 1982</w:t>
            </w:r>
          </w:p>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918" w:type="dxa"/>
            <w:gridSpan w:val="2"/>
            <w:tcBorders>
              <w:top w:val="nil"/>
              <w:left w:val="nil"/>
              <w:bottom w:val="nil"/>
              <w:right w:val="nil"/>
            </w:tcBorders>
          </w:tcPr>
          <w:p w:rsidR="00D86DF6" w:rsidRPr="00536A10" w:rsidRDefault="00D86DF6" w:rsidP="00D86DF6">
            <w:pPr>
              <w:tabs>
                <w:tab w:val="right" w:pos="2756"/>
              </w:tabs>
              <w:spacing w:after="120" w:line="280" w:lineRule="exact"/>
              <w:jc w:val="left"/>
              <w:rPr>
                <w:sz w:val="16"/>
                <w:szCs w:val="24"/>
              </w:rPr>
            </w:pPr>
            <w:r w:rsidRPr="00536A10">
              <w:rPr>
                <w:sz w:val="16"/>
                <w:szCs w:val="24"/>
                <w:rtl/>
              </w:rPr>
              <w:t>2 شباط/فبراير 1983</w:t>
            </w:r>
            <w:r w:rsidRPr="00536A10">
              <w:rPr>
                <w:sz w:val="16"/>
                <w:szCs w:val="24"/>
                <w:rtl/>
              </w:rPr>
              <w:br/>
              <w:t>(</w:t>
            </w:r>
            <w:r w:rsidRPr="00536A10">
              <w:rPr>
                <w:sz w:val="16"/>
                <w:szCs w:val="24"/>
              </w:rPr>
              <w:t>CEDAW/C/5/Add.10</w:t>
            </w:r>
            <w:r w:rsidRPr="00536A10">
              <w:rPr>
                <w:sz w:val="16"/>
                <w:szCs w:val="24"/>
                <w:rtl/>
              </w:rPr>
              <w:t>)</w:t>
            </w: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الثالثة (1984)</w:t>
            </w: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rFonts w:hint="cs"/>
                <w:sz w:val="16"/>
                <w:szCs w:val="24"/>
                <w:rtl/>
              </w:rPr>
              <w:tab/>
              <w:t>التقرير الدوري الثاني</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18 تشرين الأول/أكتوبر 1986</w:t>
            </w:r>
          </w:p>
        </w:tc>
        <w:tc>
          <w:tcPr>
            <w:tcW w:w="2918" w:type="dxa"/>
            <w:gridSpan w:val="2"/>
            <w:tcBorders>
              <w:top w:val="nil"/>
              <w:left w:val="nil"/>
              <w:bottom w:val="nil"/>
              <w:right w:val="nil"/>
            </w:tcBorders>
          </w:tcPr>
          <w:p w:rsidR="00D86DF6" w:rsidRPr="00536A10" w:rsidRDefault="00D86DF6" w:rsidP="00D86DF6">
            <w:pPr>
              <w:tabs>
                <w:tab w:val="right" w:pos="2756"/>
              </w:tabs>
              <w:spacing w:after="120" w:line="280" w:lineRule="exact"/>
              <w:jc w:val="left"/>
              <w:rPr>
                <w:sz w:val="16"/>
                <w:szCs w:val="24"/>
              </w:rPr>
            </w:pPr>
            <w:r w:rsidRPr="00536A10">
              <w:rPr>
                <w:sz w:val="16"/>
                <w:szCs w:val="24"/>
                <w:rtl/>
              </w:rPr>
              <w:t>19 كانون الأول/ديسمبر 1986</w:t>
            </w:r>
            <w:r w:rsidRPr="00536A10">
              <w:rPr>
                <w:sz w:val="16"/>
                <w:szCs w:val="24"/>
                <w:rtl/>
              </w:rPr>
              <w:br/>
              <w:t>(</w:t>
            </w:r>
            <w:r w:rsidRPr="00536A10">
              <w:rPr>
                <w:sz w:val="16"/>
                <w:szCs w:val="24"/>
              </w:rPr>
              <w:t>CEDAW/C/13/Add.2</w:t>
            </w:r>
            <w:r w:rsidRPr="00536A10">
              <w:rPr>
                <w:sz w:val="16"/>
                <w:szCs w:val="24"/>
                <w:rtl/>
              </w:rPr>
              <w:t>)</w:t>
            </w: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التاسعة (1990)</w:t>
            </w: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rFonts w:hint="cs"/>
                <w:sz w:val="16"/>
                <w:szCs w:val="24"/>
                <w:rtl/>
              </w:rPr>
              <w:tab/>
              <w:t>التقرير الدوري الثالث</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18 تشرين الأول/أكتوبر 1990</w:t>
            </w:r>
          </w:p>
        </w:tc>
        <w:tc>
          <w:tcPr>
            <w:tcW w:w="2918" w:type="dxa"/>
            <w:gridSpan w:val="2"/>
            <w:tcBorders>
              <w:top w:val="nil"/>
              <w:left w:val="nil"/>
              <w:bottom w:val="nil"/>
              <w:right w:val="nil"/>
            </w:tcBorders>
          </w:tcPr>
          <w:p w:rsidR="00D86DF6" w:rsidRPr="00536A10" w:rsidRDefault="00D86DF6" w:rsidP="00D86DF6">
            <w:pPr>
              <w:tabs>
                <w:tab w:val="right" w:pos="2756"/>
              </w:tabs>
              <w:spacing w:after="120" w:line="280" w:lineRule="exact"/>
              <w:jc w:val="left"/>
              <w:rPr>
                <w:sz w:val="16"/>
                <w:szCs w:val="24"/>
              </w:rPr>
            </w:pPr>
            <w:r w:rsidRPr="00536A10">
              <w:rPr>
                <w:sz w:val="16"/>
                <w:szCs w:val="24"/>
                <w:rtl/>
              </w:rPr>
              <w:t>30 كانون الثاني/يناير 1996</w:t>
            </w:r>
            <w:r w:rsidRPr="00536A10">
              <w:rPr>
                <w:sz w:val="16"/>
                <w:szCs w:val="24"/>
                <w:rtl/>
              </w:rPr>
              <w:br/>
              <w:t>(</w:t>
            </w:r>
            <w:r w:rsidRPr="00536A10">
              <w:rPr>
                <w:sz w:val="16"/>
                <w:szCs w:val="24"/>
              </w:rPr>
              <w:t>CEDAW/C/EGY/3</w:t>
            </w:r>
            <w:r w:rsidRPr="00536A10">
              <w:rPr>
                <w:sz w:val="16"/>
                <w:szCs w:val="24"/>
                <w:rtl/>
              </w:rPr>
              <w:t>)</w:t>
            </w: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الرابعة والعشرون (2001)</w:t>
            </w: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rFonts w:hint="cs"/>
                <w:sz w:val="16"/>
                <w:szCs w:val="24"/>
                <w:rtl/>
              </w:rPr>
              <w:tab/>
              <w:t>التقرير الدوري الرابع</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18 تشرين الأول/أكتوبر 1994</w:t>
            </w:r>
          </w:p>
        </w:tc>
        <w:tc>
          <w:tcPr>
            <w:tcW w:w="2918"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30 آذار/مارس 2000</w:t>
            </w:r>
            <w:r w:rsidRPr="00536A10">
              <w:rPr>
                <w:sz w:val="16"/>
                <w:szCs w:val="24"/>
                <w:rtl/>
              </w:rPr>
              <w:br/>
              <w:t>(</w:t>
            </w:r>
            <w:r w:rsidRPr="00536A10">
              <w:rPr>
                <w:sz w:val="16"/>
                <w:szCs w:val="24"/>
              </w:rPr>
              <w:t>CEDAW/C/EGY/4-5</w:t>
            </w:r>
            <w:r w:rsidRPr="00536A10">
              <w:rPr>
                <w:sz w:val="16"/>
                <w:szCs w:val="24"/>
                <w:rtl/>
              </w:rPr>
              <w:t>)</w:t>
            </w: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الرابعة والعشرون (2001)</w:t>
            </w: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rFonts w:hint="cs"/>
                <w:sz w:val="16"/>
                <w:szCs w:val="24"/>
                <w:rtl/>
              </w:rPr>
              <w:tab/>
              <w:t>التقرير الدوري الخامس</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9 تشرين الأول/أكتوبر 1998</w:t>
            </w:r>
          </w:p>
        </w:tc>
        <w:tc>
          <w:tcPr>
            <w:tcW w:w="2918" w:type="dxa"/>
            <w:gridSpan w:val="2"/>
            <w:tcBorders>
              <w:top w:val="nil"/>
              <w:left w:val="nil"/>
              <w:bottom w:val="nil"/>
              <w:right w:val="nil"/>
            </w:tcBorders>
          </w:tcPr>
          <w:p w:rsidR="00D86DF6" w:rsidRPr="00536A10" w:rsidRDefault="00D86DF6" w:rsidP="00D86DF6">
            <w:pPr>
              <w:tabs>
                <w:tab w:val="right" w:pos="2756"/>
              </w:tabs>
              <w:spacing w:after="120" w:line="280" w:lineRule="exact"/>
              <w:jc w:val="left"/>
              <w:rPr>
                <w:sz w:val="16"/>
                <w:szCs w:val="24"/>
              </w:rPr>
            </w:pPr>
            <w:r w:rsidRPr="00536A10">
              <w:rPr>
                <w:sz w:val="16"/>
                <w:szCs w:val="24"/>
                <w:rtl/>
              </w:rPr>
              <w:t>30 آذار/مارس 2000</w:t>
            </w:r>
            <w:r w:rsidRPr="00536A10">
              <w:rPr>
                <w:sz w:val="16"/>
                <w:szCs w:val="24"/>
                <w:rtl/>
              </w:rPr>
              <w:br/>
              <w:t>(</w:t>
            </w:r>
            <w:r w:rsidRPr="00536A10">
              <w:rPr>
                <w:sz w:val="16"/>
                <w:szCs w:val="24"/>
              </w:rPr>
              <w:t>CEDAW/C/EGY/4-5</w:t>
            </w:r>
            <w:r w:rsidRPr="00536A10">
              <w:rPr>
                <w:sz w:val="16"/>
                <w:szCs w:val="24"/>
                <w:rtl/>
              </w:rPr>
              <w:t>)</w:t>
            </w: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الرابعة والعشرون (2001)</w:t>
            </w: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rFonts w:hint="cs"/>
                <w:sz w:val="16"/>
                <w:szCs w:val="24"/>
                <w:rtl/>
              </w:rPr>
            </w:pPr>
            <w:r w:rsidRPr="00536A10">
              <w:rPr>
                <w:sz w:val="16"/>
                <w:szCs w:val="24"/>
                <w:rtl/>
              </w:rPr>
              <w:tab/>
            </w:r>
            <w:r w:rsidRPr="00536A10">
              <w:rPr>
                <w:rFonts w:hint="cs"/>
                <w:sz w:val="16"/>
                <w:szCs w:val="24"/>
                <w:rtl/>
              </w:rPr>
              <w:t>التقرير الدوري السادس</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18 تشرين الأول/أكتوبر 2002</w:t>
            </w:r>
          </w:p>
        </w:tc>
        <w:tc>
          <w:tcPr>
            <w:tcW w:w="2918" w:type="dxa"/>
            <w:gridSpan w:val="2"/>
            <w:tcBorders>
              <w:top w:val="nil"/>
              <w:left w:val="nil"/>
              <w:bottom w:val="nil"/>
              <w:right w:val="nil"/>
            </w:tcBorders>
          </w:tcPr>
          <w:p w:rsidR="00D86DF6" w:rsidRPr="00536A10" w:rsidRDefault="00D86DF6" w:rsidP="00D86DF6">
            <w:pPr>
              <w:tabs>
                <w:tab w:val="right" w:pos="2756"/>
              </w:tabs>
              <w:spacing w:after="120" w:line="280" w:lineRule="exact"/>
              <w:jc w:val="left"/>
              <w:rPr>
                <w:sz w:val="16"/>
                <w:szCs w:val="24"/>
              </w:rPr>
            </w:pP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rFonts w:hint="cs"/>
                <w:b/>
                <w:bCs/>
                <w:i/>
                <w:iCs/>
                <w:sz w:val="16"/>
                <w:szCs w:val="24"/>
                <w:rtl/>
              </w:rPr>
            </w:pPr>
            <w:r w:rsidRPr="00536A10">
              <w:rPr>
                <w:rFonts w:hint="cs"/>
                <w:b/>
                <w:bCs/>
                <w:i/>
                <w:iCs/>
                <w:sz w:val="16"/>
                <w:szCs w:val="24"/>
                <w:rtl/>
              </w:rPr>
              <w:t>المغرب</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918" w:type="dxa"/>
            <w:gridSpan w:val="2"/>
            <w:tcBorders>
              <w:top w:val="nil"/>
              <w:left w:val="nil"/>
              <w:bottom w:val="nil"/>
              <w:right w:val="nil"/>
            </w:tcBorders>
          </w:tcPr>
          <w:p w:rsidR="00D86DF6" w:rsidRPr="00536A10" w:rsidRDefault="00D86DF6" w:rsidP="00D86DF6">
            <w:pPr>
              <w:tabs>
                <w:tab w:val="right" w:pos="2756"/>
              </w:tabs>
              <w:spacing w:after="120" w:line="280" w:lineRule="exact"/>
              <w:jc w:val="left"/>
              <w:rPr>
                <w:sz w:val="16"/>
                <w:szCs w:val="24"/>
                <w:rtl/>
              </w:rPr>
            </w:pP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rFonts w:hint="cs"/>
                <w:sz w:val="16"/>
                <w:szCs w:val="24"/>
                <w:rtl/>
              </w:rPr>
              <w:tab/>
              <w:t>التقرير الدوري الأول</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21 تموز/يوليه 1994</w:t>
            </w:r>
          </w:p>
        </w:tc>
        <w:tc>
          <w:tcPr>
            <w:tcW w:w="2918" w:type="dxa"/>
            <w:gridSpan w:val="2"/>
            <w:tcBorders>
              <w:top w:val="nil"/>
              <w:left w:val="nil"/>
              <w:bottom w:val="nil"/>
              <w:right w:val="nil"/>
            </w:tcBorders>
          </w:tcPr>
          <w:p w:rsidR="00D86DF6" w:rsidRPr="00536A10" w:rsidRDefault="00D86DF6" w:rsidP="00D86DF6">
            <w:pPr>
              <w:tabs>
                <w:tab w:val="right" w:pos="2756"/>
              </w:tabs>
              <w:spacing w:after="120" w:line="280" w:lineRule="exact"/>
              <w:jc w:val="left"/>
              <w:rPr>
                <w:sz w:val="16"/>
                <w:szCs w:val="24"/>
              </w:rPr>
            </w:pPr>
            <w:r w:rsidRPr="00536A10">
              <w:rPr>
                <w:sz w:val="16"/>
                <w:szCs w:val="24"/>
                <w:rtl/>
              </w:rPr>
              <w:t>14 أيلول/سبتمبر 1994</w:t>
            </w:r>
            <w:r w:rsidRPr="00536A10">
              <w:rPr>
                <w:sz w:val="16"/>
                <w:szCs w:val="24"/>
                <w:rtl/>
              </w:rPr>
              <w:br/>
              <w:t>(</w:t>
            </w:r>
            <w:r w:rsidRPr="00536A10">
              <w:rPr>
                <w:sz w:val="16"/>
                <w:szCs w:val="24"/>
              </w:rPr>
              <w:t>CEDAW/C/MOR/1</w:t>
            </w:r>
            <w:r w:rsidRPr="00536A10">
              <w:rPr>
                <w:sz w:val="16"/>
                <w:szCs w:val="24"/>
                <w:rtl/>
              </w:rPr>
              <w:t>)</w:t>
            </w: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السادسة عشرة (1997)</w:t>
            </w: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rFonts w:hint="cs"/>
                <w:sz w:val="16"/>
                <w:szCs w:val="24"/>
                <w:rtl/>
              </w:rPr>
              <w:tab/>
              <w:t>التقرير الدوري الثاني</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21 تموز/يوليه 1998</w:t>
            </w:r>
          </w:p>
        </w:tc>
        <w:tc>
          <w:tcPr>
            <w:tcW w:w="2918"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29 شباط/فبراير 2000</w:t>
            </w:r>
            <w:r w:rsidRPr="00536A10">
              <w:rPr>
                <w:sz w:val="16"/>
                <w:szCs w:val="24"/>
                <w:rtl/>
              </w:rPr>
              <w:br/>
              <w:t>(</w:t>
            </w:r>
            <w:r w:rsidRPr="00536A10">
              <w:rPr>
                <w:sz w:val="16"/>
                <w:szCs w:val="24"/>
              </w:rPr>
              <w:t>CEDAW/C/MOR/2</w:t>
            </w:r>
            <w:r w:rsidRPr="00536A10">
              <w:rPr>
                <w:sz w:val="16"/>
                <w:szCs w:val="24"/>
                <w:rtl/>
              </w:rPr>
              <w:t>)</w:t>
            </w: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التاسعة والعشرون (2003)</w:t>
            </w: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rFonts w:hint="cs"/>
                <w:sz w:val="16"/>
                <w:szCs w:val="24"/>
                <w:rtl/>
              </w:rPr>
              <w:tab/>
              <w:t>التقرير الدوري الثالث</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21 تموز/يوليه 2002</w:t>
            </w:r>
          </w:p>
        </w:tc>
        <w:tc>
          <w:tcPr>
            <w:tcW w:w="2918" w:type="dxa"/>
            <w:gridSpan w:val="2"/>
            <w:tcBorders>
              <w:top w:val="nil"/>
              <w:left w:val="nil"/>
              <w:bottom w:val="nil"/>
              <w:right w:val="nil"/>
            </w:tcBorders>
          </w:tcPr>
          <w:p w:rsidR="00D86DF6" w:rsidRPr="00536A10" w:rsidRDefault="00D86DF6" w:rsidP="00D86DF6">
            <w:pPr>
              <w:tabs>
                <w:tab w:val="right" w:pos="2756"/>
              </w:tabs>
              <w:spacing w:after="120" w:line="280" w:lineRule="exact"/>
              <w:jc w:val="left"/>
              <w:rPr>
                <w:sz w:val="16"/>
                <w:szCs w:val="24"/>
                <w:rtl/>
              </w:rPr>
            </w:pP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rFonts w:hint="cs"/>
                <w:b/>
                <w:bCs/>
                <w:i/>
                <w:iCs/>
                <w:sz w:val="16"/>
                <w:szCs w:val="24"/>
                <w:rtl/>
              </w:rPr>
            </w:pPr>
            <w:r w:rsidRPr="00536A10">
              <w:rPr>
                <w:rFonts w:hint="cs"/>
                <w:b/>
                <w:bCs/>
                <w:i/>
                <w:iCs/>
                <w:sz w:val="16"/>
                <w:szCs w:val="24"/>
                <w:rtl/>
              </w:rPr>
              <w:t>المكسيك</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918" w:type="dxa"/>
            <w:gridSpan w:val="2"/>
            <w:tcBorders>
              <w:top w:val="nil"/>
              <w:left w:val="nil"/>
              <w:bottom w:val="nil"/>
              <w:right w:val="nil"/>
            </w:tcBorders>
          </w:tcPr>
          <w:p w:rsidR="00D86DF6" w:rsidRPr="00536A10" w:rsidRDefault="00D86DF6" w:rsidP="00D86DF6">
            <w:pPr>
              <w:tabs>
                <w:tab w:val="right" w:pos="2756"/>
              </w:tabs>
              <w:spacing w:after="120" w:line="280" w:lineRule="exact"/>
              <w:jc w:val="left"/>
              <w:rPr>
                <w:sz w:val="16"/>
                <w:szCs w:val="24"/>
                <w:rtl/>
              </w:rPr>
            </w:pP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rFonts w:hint="cs"/>
                <w:sz w:val="16"/>
                <w:szCs w:val="24"/>
                <w:rtl/>
              </w:rPr>
              <w:tab/>
              <w:t>التقرير الدوري الأول</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3 أيلول/سبتمبر 1982</w:t>
            </w:r>
          </w:p>
        </w:tc>
        <w:tc>
          <w:tcPr>
            <w:tcW w:w="2918" w:type="dxa"/>
            <w:gridSpan w:val="2"/>
            <w:tcBorders>
              <w:top w:val="nil"/>
              <w:left w:val="nil"/>
              <w:bottom w:val="nil"/>
              <w:right w:val="nil"/>
            </w:tcBorders>
          </w:tcPr>
          <w:p w:rsidR="00D86DF6" w:rsidRPr="00536A10" w:rsidRDefault="00D86DF6" w:rsidP="00D86DF6">
            <w:pPr>
              <w:tabs>
                <w:tab w:val="right" w:pos="2756"/>
              </w:tabs>
              <w:spacing w:after="120" w:line="280" w:lineRule="exact"/>
              <w:jc w:val="left"/>
              <w:rPr>
                <w:sz w:val="16"/>
                <w:szCs w:val="24"/>
              </w:rPr>
            </w:pPr>
            <w:r w:rsidRPr="00536A10">
              <w:rPr>
                <w:sz w:val="16"/>
                <w:szCs w:val="24"/>
                <w:rtl/>
              </w:rPr>
              <w:t>14 أيلول/سبتمبر 1982</w:t>
            </w:r>
            <w:r w:rsidRPr="00536A10">
              <w:rPr>
                <w:sz w:val="16"/>
                <w:szCs w:val="24"/>
                <w:rtl/>
              </w:rPr>
              <w:br/>
              <w:t>(</w:t>
            </w:r>
            <w:r w:rsidRPr="00536A10">
              <w:rPr>
                <w:sz w:val="16"/>
                <w:szCs w:val="24"/>
              </w:rPr>
              <w:t>CEDAW/C/5/Add.2</w:t>
            </w:r>
            <w:r w:rsidRPr="00536A10">
              <w:rPr>
                <w:sz w:val="16"/>
                <w:szCs w:val="24"/>
                <w:rtl/>
              </w:rPr>
              <w:t>)</w:t>
            </w: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الثانية (1983)</w:t>
            </w: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rFonts w:hint="cs"/>
                <w:sz w:val="16"/>
                <w:szCs w:val="24"/>
                <w:rtl/>
              </w:rPr>
              <w:tab/>
              <w:t>التقرير الدوري الثاني</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3 أيلول/سبتمبر 1986</w:t>
            </w:r>
          </w:p>
        </w:tc>
        <w:tc>
          <w:tcPr>
            <w:tcW w:w="2918" w:type="dxa"/>
            <w:gridSpan w:val="2"/>
            <w:tcBorders>
              <w:top w:val="nil"/>
              <w:left w:val="nil"/>
              <w:bottom w:val="nil"/>
              <w:right w:val="nil"/>
            </w:tcBorders>
          </w:tcPr>
          <w:p w:rsidR="00D86DF6" w:rsidRPr="00536A10" w:rsidRDefault="00D86DF6" w:rsidP="00D86DF6">
            <w:pPr>
              <w:tabs>
                <w:tab w:val="right" w:pos="2756"/>
              </w:tabs>
              <w:spacing w:after="120" w:line="280" w:lineRule="exact"/>
              <w:jc w:val="left"/>
              <w:rPr>
                <w:sz w:val="16"/>
                <w:szCs w:val="24"/>
              </w:rPr>
            </w:pPr>
            <w:r w:rsidRPr="00536A10">
              <w:rPr>
                <w:sz w:val="16"/>
                <w:szCs w:val="24"/>
                <w:rtl/>
              </w:rPr>
              <w:t>3 كانون الأول/ديسمبر 1987</w:t>
            </w:r>
            <w:r w:rsidRPr="00536A10">
              <w:rPr>
                <w:sz w:val="16"/>
                <w:szCs w:val="24"/>
                <w:rtl/>
              </w:rPr>
              <w:br/>
              <w:t>(</w:t>
            </w:r>
            <w:r w:rsidRPr="00536A10">
              <w:rPr>
                <w:sz w:val="16"/>
                <w:szCs w:val="24"/>
              </w:rPr>
              <w:t>CEDAW/C/13/Add.10</w:t>
            </w:r>
            <w:r w:rsidRPr="00536A10">
              <w:rPr>
                <w:sz w:val="16"/>
                <w:szCs w:val="24"/>
                <w:rtl/>
              </w:rPr>
              <w:t>)</w:t>
            </w: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التاسعة (1990)</w:t>
            </w: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rFonts w:hint="cs"/>
                <w:sz w:val="16"/>
                <w:szCs w:val="24"/>
                <w:rtl/>
              </w:rPr>
              <w:tab/>
              <w:t>التقرير الدوري الثالث</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3 أيلول/سبتمبر 1990</w:t>
            </w:r>
          </w:p>
        </w:tc>
        <w:tc>
          <w:tcPr>
            <w:tcW w:w="2918" w:type="dxa"/>
            <w:gridSpan w:val="2"/>
            <w:tcBorders>
              <w:top w:val="nil"/>
              <w:left w:val="nil"/>
              <w:bottom w:val="nil"/>
              <w:right w:val="nil"/>
            </w:tcBorders>
          </w:tcPr>
          <w:p w:rsidR="00D86DF6" w:rsidRPr="00536A10" w:rsidRDefault="00D86DF6" w:rsidP="00D86DF6">
            <w:pPr>
              <w:tabs>
                <w:tab w:val="right" w:pos="2756"/>
              </w:tabs>
              <w:spacing w:after="120" w:line="280" w:lineRule="exact"/>
              <w:jc w:val="left"/>
              <w:rPr>
                <w:sz w:val="16"/>
                <w:szCs w:val="24"/>
              </w:rPr>
            </w:pPr>
            <w:r w:rsidRPr="00536A10">
              <w:rPr>
                <w:sz w:val="16"/>
                <w:szCs w:val="24"/>
                <w:rtl/>
              </w:rPr>
              <w:t>7 آذار/مارس 1997</w:t>
            </w:r>
            <w:r w:rsidRPr="00536A10">
              <w:rPr>
                <w:position w:val="6"/>
                <w:sz w:val="10"/>
                <w:szCs w:val="24"/>
                <w:vertAlign w:val="superscript"/>
                <w:rtl/>
              </w:rPr>
              <w:t>(ب)</w:t>
            </w:r>
            <w:r w:rsidRPr="00536A10">
              <w:rPr>
                <w:sz w:val="16"/>
                <w:szCs w:val="24"/>
                <w:rtl/>
              </w:rPr>
              <w:br/>
              <w:t>(</w:t>
            </w:r>
            <w:r w:rsidRPr="00536A10">
              <w:rPr>
                <w:sz w:val="16"/>
                <w:szCs w:val="24"/>
              </w:rPr>
              <w:t>CEDAW/C/MEX/3-4</w:t>
            </w:r>
            <w:r w:rsidRPr="00536A10">
              <w:rPr>
                <w:sz w:val="16"/>
                <w:szCs w:val="24"/>
                <w:rtl/>
              </w:rPr>
              <w:t>)</w:t>
            </w: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الثامنة عشرة (1998)</w:t>
            </w: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rFonts w:hint="cs"/>
                <w:sz w:val="16"/>
                <w:szCs w:val="24"/>
                <w:rtl/>
              </w:rPr>
              <w:tab/>
              <w:t>التقرير الدوري الرابع</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3 أيلول/سبتمبر 1994</w:t>
            </w:r>
          </w:p>
        </w:tc>
        <w:tc>
          <w:tcPr>
            <w:tcW w:w="2918" w:type="dxa"/>
            <w:gridSpan w:val="2"/>
            <w:tcBorders>
              <w:top w:val="nil"/>
              <w:left w:val="nil"/>
              <w:bottom w:val="nil"/>
              <w:right w:val="nil"/>
            </w:tcBorders>
          </w:tcPr>
          <w:p w:rsidR="00D86DF6" w:rsidRPr="00536A10" w:rsidRDefault="00D86DF6" w:rsidP="00D86DF6">
            <w:pPr>
              <w:tabs>
                <w:tab w:val="right" w:pos="2756"/>
              </w:tabs>
              <w:spacing w:after="120" w:line="280" w:lineRule="exact"/>
              <w:jc w:val="left"/>
              <w:rPr>
                <w:sz w:val="16"/>
                <w:szCs w:val="24"/>
              </w:rPr>
            </w:pPr>
            <w:r w:rsidRPr="00536A10">
              <w:rPr>
                <w:sz w:val="16"/>
                <w:szCs w:val="24"/>
                <w:rtl/>
              </w:rPr>
              <w:t>7 آذار/مارس 1997</w:t>
            </w:r>
            <w:r w:rsidRPr="00536A10">
              <w:rPr>
                <w:position w:val="6"/>
                <w:sz w:val="10"/>
                <w:szCs w:val="24"/>
                <w:vertAlign w:val="superscript"/>
                <w:rtl/>
              </w:rPr>
              <w:t>(ج)</w:t>
            </w:r>
            <w:r w:rsidRPr="00536A10">
              <w:rPr>
                <w:sz w:val="16"/>
                <w:szCs w:val="24"/>
                <w:rtl/>
              </w:rPr>
              <w:br/>
              <w:t>(</w:t>
            </w:r>
            <w:r w:rsidRPr="00536A10">
              <w:rPr>
                <w:sz w:val="16"/>
                <w:szCs w:val="24"/>
              </w:rPr>
              <w:t>CEDAW/C/MEX/3-4</w:t>
            </w:r>
            <w:r w:rsidRPr="00536A10">
              <w:rPr>
                <w:sz w:val="16"/>
                <w:szCs w:val="24"/>
                <w:rtl/>
              </w:rPr>
              <w:t>)</w:t>
            </w: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الثامنة عشرة (1998)</w:t>
            </w: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rFonts w:hint="cs"/>
                <w:sz w:val="16"/>
                <w:szCs w:val="24"/>
                <w:rtl/>
              </w:rPr>
              <w:tab/>
              <w:t>التقرير الدوري الخامس</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3 أيلول/سبتمبر 1998</w:t>
            </w:r>
          </w:p>
        </w:tc>
        <w:tc>
          <w:tcPr>
            <w:tcW w:w="2918" w:type="dxa"/>
            <w:gridSpan w:val="2"/>
            <w:tcBorders>
              <w:top w:val="nil"/>
              <w:left w:val="nil"/>
              <w:bottom w:val="nil"/>
              <w:right w:val="nil"/>
            </w:tcBorders>
          </w:tcPr>
          <w:p w:rsidR="00D86DF6" w:rsidRPr="00536A10" w:rsidRDefault="00D86DF6" w:rsidP="00D86DF6">
            <w:pPr>
              <w:tabs>
                <w:tab w:val="right" w:pos="2756"/>
              </w:tabs>
              <w:spacing w:after="120" w:line="280" w:lineRule="exact"/>
              <w:jc w:val="left"/>
              <w:rPr>
                <w:sz w:val="16"/>
                <w:szCs w:val="24"/>
              </w:rPr>
            </w:pPr>
            <w:r w:rsidRPr="00536A10">
              <w:rPr>
                <w:sz w:val="16"/>
                <w:szCs w:val="24"/>
                <w:rtl/>
              </w:rPr>
              <w:t>1 كانون الأول/ديسمبر 2000</w:t>
            </w:r>
            <w:r w:rsidRPr="00536A10">
              <w:rPr>
                <w:sz w:val="16"/>
                <w:szCs w:val="24"/>
                <w:rtl/>
              </w:rPr>
              <w:br/>
            </w:r>
            <w:r w:rsidRPr="00536A10">
              <w:rPr>
                <w:sz w:val="16"/>
                <w:szCs w:val="24"/>
              </w:rPr>
              <w:t>(CEDAW/C/MEX/5)</w:t>
            </w: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rFonts w:hint="cs"/>
                <w:sz w:val="16"/>
                <w:szCs w:val="24"/>
                <w:rtl/>
              </w:rPr>
            </w:pPr>
            <w:r w:rsidRPr="00536A10">
              <w:rPr>
                <w:rFonts w:hint="cs"/>
                <w:sz w:val="16"/>
                <w:szCs w:val="24"/>
                <w:rtl/>
              </w:rPr>
              <w:t>الاستثنائية (2002)</w:t>
            </w: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rFonts w:hint="cs"/>
                <w:sz w:val="16"/>
                <w:szCs w:val="24"/>
                <w:rtl/>
              </w:rPr>
            </w:pPr>
            <w:r w:rsidRPr="00536A10">
              <w:rPr>
                <w:sz w:val="16"/>
                <w:szCs w:val="24"/>
                <w:rtl/>
              </w:rPr>
              <w:tab/>
            </w:r>
            <w:r w:rsidRPr="00536A10">
              <w:rPr>
                <w:rFonts w:hint="cs"/>
                <w:sz w:val="16"/>
                <w:szCs w:val="24"/>
                <w:rtl/>
              </w:rPr>
              <w:t>التقرير الدوري السادس</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3 أيلول/سبتمبر 2002</w:t>
            </w:r>
          </w:p>
        </w:tc>
        <w:tc>
          <w:tcPr>
            <w:tcW w:w="2918" w:type="dxa"/>
            <w:gridSpan w:val="2"/>
            <w:tcBorders>
              <w:top w:val="nil"/>
              <w:left w:val="nil"/>
              <w:bottom w:val="nil"/>
              <w:right w:val="nil"/>
            </w:tcBorders>
          </w:tcPr>
          <w:p w:rsidR="00D86DF6" w:rsidRPr="00536A10" w:rsidRDefault="00D86DF6" w:rsidP="00D86DF6">
            <w:pPr>
              <w:tabs>
                <w:tab w:val="right" w:pos="2756"/>
              </w:tabs>
              <w:spacing w:after="120" w:line="280" w:lineRule="exact"/>
              <w:jc w:val="left"/>
              <w:rPr>
                <w:sz w:val="16"/>
                <w:szCs w:val="24"/>
              </w:rPr>
            </w:pP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rFonts w:hint="cs"/>
                <w:b/>
                <w:bCs/>
                <w:i/>
                <w:iCs/>
                <w:sz w:val="16"/>
                <w:szCs w:val="24"/>
                <w:rtl/>
              </w:rPr>
            </w:pPr>
            <w:r w:rsidRPr="00536A10">
              <w:rPr>
                <w:rFonts w:hint="cs"/>
                <w:b/>
                <w:bCs/>
                <w:i/>
                <w:iCs/>
                <w:sz w:val="16"/>
                <w:szCs w:val="24"/>
                <w:rtl/>
              </w:rPr>
              <w:t>ملاوي</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918" w:type="dxa"/>
            <w:gridSpan w:val="2"/>
            <w:tcBorders>
              <w:top w:val="nil"/>
              <w:left w:val="nil"/>
              <w:bottom w:val="nil"/>
              <w:right w:val="nil"/>
            </w:tcBorders>
          </w:tcPr>
          <w:p w:rsidR="00D86DF6" w:rsidRPr="00536A10" w:rsidRDefault="00D86DF6" w:rsidP="00D86DF6">
            <w:pPr>
              <w:tabs>
                <w:tab w:val="right" w:pos="2756"/>
              </w:tabs>
              <w:spacing w:after="120" w:line="280" w:lineRule="exact"/>
              <w:jc w:val="left"/>
              <w:rPr>
                <w:sz w:val="16"/>
                <w:szCs w:val="24"/>
                <w:rtl/>
              </w:rPr>
            </w:pP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rFonts w:hint="cs"/>
                <w:sz w:val="16"/>
                <w:szCs w:val="24"/>
                <w:rtl/>
              </w:rPr>
              <w:tab/>
              <w:t>التقرير الدوري الأول</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11 نيسان/أبريل 1988</w:t>
            </w:r>
          </w:p>
        </w:tc>
        <w:tc>
          <w:tcPr>
            <w:tcW w:w="2918" w:type="dxa"/>
            <w:gridSpan w:val="2"/>
            <w:tcBorders>
              <w:top w:val="nil"/>
              <w:left w:val="nil"/>
              <w:bottom w:val="nil"/>
              <w:right w:val="nil"/>
            </w:tcBorders>
          </w:tcPr>
          <w:p w:rsidR="00D86DF6" w:rsidRPr="00536A10" w:rsidRDefault="00D86DF6" w:rsidP="00D86DF6">
            <w:pPr>
              <w:tabs>
                <w:tab w:val="right" w:pos="2756"/>
              </w:tabs>
              <w:spacing w:after="120" w:line="280" w:lineRule="exact"/>
              <w:jc w:val="left"/>
              <w:rPr>
                <w:sz w:val="16"/>
                <w:szCs w:val="24"/>
              </w:rPr>
            </w:pPr>
            <w:r w:rsidRPr="00536A10">
              <w:rPr>
                <w:sz w:val="16"/>
                <w:szCs w:val="24"/>
                <w:rtl/>
              </w:rPr>
              <w:t>15 تموز/يوليه 1988</w:t>
            </w:r>
            <w:r w:rsidRPr="00536A10">
              <w:rPr>
                <w:sz w:val="16"/>
                <w:szCs w:val="24"/>
                <w:rtl/>
              </w:rPr>
              <w:br/>
              <w:t>(</w:t>
            </w:r>
            <w:r w:rsidRPr="00536A10">
              <w:rPr>
                <w:sz w:val="16"/>
                <w:szCs w:val="24"/>
              </w:rPr>
              <w:t>CEDAW/C/5/Add.58</w:t>
            </w:r>
            <w:r w:rsidRPr="00536A10">
              <w:rPr>
                <w:sz w:val="16"/>
                <w:szCs w:val="24"/>
                <w:rtl/>
              </w:rPr>
              <w:t>)</w:t>
            </w: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التاسعة (1990)</w:t>
            </w: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rFonts w:hint="cs"/>
                <w:sz w:val="16"/>
                <w:szCs w:val="24"/>
                <w:rtl/>
              </w:rPr>
              <w:tab/>
              <w:t>التقرير الدوري الثاني</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11 نيسان/أبريل 1992</w:t>
            </w:r>
          </w:p>
        </w:tc>
        <w:tc>
          <w:tcPr>
            <w:tcW w:w="2918" w:type="dxa"/>
            <w:gridSpan w:val="2"/>
            <w:tcBorders>
              <w:top w:val="nil"/>
              <w:left w:val="nil"/>
              <w:bottom w:val="nil"/>
              <w:right w:val="nil"/>
            </w:tcBorders>
          </w:tcPr>
          <w:p w:rsidR="00D86DF6" w:rsidRPr="00536A10" w:rsidRDefault="00D86DF6" w:rsidP="00D86DF6">
            <w:pPr>
              <w:tabs>
                <w:tab w:val="right" w:pos="2756"/>
              </w:tabs>
              <w:spacing w:after="120" w:line="280" w:lineRule="exact"/>
              <w:jc w:val="left"/>
              <w:rPr>
                <w:sz w:val="16"/>
                <w:szCs w:val="24"/>
              </w:rPr>
            </w:pPr>
            <w:r w:rsidRPr="00536A10">
              <w:rPr>
                <w:rFonts w:hint="cs"/>
                <w:sz w:val="16"/>
                <w:szCs w:val="24"/>
                <w:rtl/>
              </w:rPr>
              <w:t xml:space="preserve">11 </w:t>
            </w:r>
            <w:r w:rsidRPr="00536A10">
              <w:rPr>
                <w:rFonts w:hint="eastAsia"/>
                <w:sz w:val="16"/>
                <w:szCs w:val="24"/>
                <w:rtl/>
              </w:rPr>
              <w:t>حزيران</w:t>
            </w:r>
            <w:r w:rsidRPr="00536A10">
              <w:rPr>
                <w:sz w:val="16"/>
                <w:szCs w:val="24"/>
                <w:rtl/>
              </w:rPr>
              <w:t>/يونيه</w:t>
            </w:r>
            <w:r w:rsidRPr="00536A10">
              <w:rPr>
                <w:rFonts w:hint="cs"/>
                <w:sz w:val="16"/>
                <w:szCs w:val="24"/>
                <w:rtl/>
              </w:rPr>
              <w:t xml:space="preserve"> 2004</w:t>
            </w:r>
            <w:r w:rsidRPr="00536A10">
              <w:rPr>
                <w:sz w:val="16"/>
                <w:szCs w:val="24"/>
                <w:rtl/>
              </w:rPr>
              <w:br/>
              <w:t>(</w:t>
            </w:r>
            <w:r w:rsidRPr="00536A10">
              <w:rPr>
                <w:sz w:val="16"/>
                <w:szCs w:val="24"/>
              </w:rPr>
              <w:t>CEDAW/C/MWI/</w:t>
            </w:r>
            <w:r w:rsidRPr="00536A10">
              <w:rPr>
                <w:rFonts w:hint="cs"/>
                <w:sz w:val="16"/>
                <w:szCs w:val="24"/>
                <w:rtl/>
              </w:rPr>
              <w:t>2-5</w:t>
            </w:r>
            <w:r w:rsidRPr="00536A10">
              <w:rPr>
                <w:sz w:val="16"/>
                <w:szCs w:val="24"/>
                <w:rtl/>
              </w:rPr>
              <w:t>)</w:t>
            </w: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rFonts w:hint="cs"/>
                <w:sz w:val="16"/>
                <w:szCs w:val="24"/>
                <w:rtl/>
              </w:rPr>
              <w:tab/>
              <w:t>التقرير الدوري الثالث</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11 نيسان/أبريل 1996</w:t>
            </w:r>
          </w:p>
        </w:tc>
        <w:tc>
          <w:tcPr>
            <w:tcW w:w="2918" w:type="dxa"/>
            <w:gridSpan w:val="2"/>
            <w:tcBorders>
              <w:top w:val="nil"/>
              <w:left w:val="nil"/>
              <w:bottom w:val="nil"/>
              <w:right w:val="nil"/>
            </w:tcBorders>
          </w:tcPr>
          <w:p w:rsidR="00D86DF6" w:rsidRPr="00536A10" w:rsidRDefault="00D86DF6" w:rsidP="00D86DF6">
            <w:pPr>
              <w:tabs>
                <w:tab w:val="right" w:pos="2756"/>
              </w:tabs>
              <w:spacing w:after="120" w:line="280" w:lineRule="exact"/>
              <w:jc w:val="left"/>
              <w:rPr>
                <w:sz w:val="16"/>
                <w:szCs w:val="24"/>
              </w:rPr>
            </w:pPr>
            <w:r w:rsidRPr="00536A10">
              <w:rPr>
                <w:rFonts w:hint="cs"/>
                <w:sz w:val="16"/>
                <w:szCs w:val="24"/>
                <w:rtl/>
              </w:rPr>
              <w:t xml:space="preserve">11 </w:t>
            </w:r>
            <w:r w:rsidRPr="00536A10">
              <w:rPr>
                <w:rFonts w:hint="eastAsia"/>
                <w:sz w:val="16"/>
                <w:szCs w:val="24"/>
                <w:rtl/>
              </w:rPr>
              <w:t>حزيران</w:t>
            </w:r>
            <w:r w:rsidRPr="00536A10">
              <w:rPr>
                <w:sz w:val="16"/>
                <w:szCs w:val="24"/>
                <w:rtl/>
              </w:rPr>
              <w:t>/يونيه</w:t>
            </w:r>
            <w:r w:rsidRPr="00536A10">
              <w:rPr>
                <w:rFonts w:hint="cs"/>
                <w:sz w:val="16"/>
                <w:szCs w:val="24"/>
                <w:rtl/>
              </w:rPr>
              <w:t xml:space="preserve"> 2004</w:t>
            </w:r>
            <w:r w:rsidRPr="00536A10">
              <w:rPr>
                <w:sz w:val="16"/>
                <w:szCs w:val="24"/>
                <w:rtl/>
              </w:rPr>
              <w:br/>
              <w:t>(</w:t>
            </w:r>
            <w:r w:rsidRPr="00536A10">
              <w:rPr>
                <w:sz w:val="16"/>
                <w:szCs w:val="24"/>
              </w:rPr>
              <w:t>CEDAW/C/MWI/</w:t>
            </w:r>
            <w:r w:rsidRPr="00536A10">
              <w:rPr>
                <w:rFonts w:hint="cs"/>
                <w:sz w:val="16"/>
                <w:szCs w:val="24"/>
                <w:rtl/>
              </w:rPr>
              <w:t>2-5</w:t>
            </w:r>
            <w:r w:rsidRPr="00536A10">
              <w:rPr>
                <w:sz w:val="16"/>
                <w:szCs w:val="24"/>
                <w:rtl/>
              </w:rPr>
              <w:t>)</w:t>
            </w: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rFonts w:hint="cs"/>
                <w:sz w:val="16"/>
                <w:szCs w:val="24"/>
                <w:rtl/>
              </w:rPr>
              <w:tab/>
              <w:t>التقرير الدوري الرابع</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11 نيسان/أبريل 2000</w:t>
            </w:r>
          </w:p>
        </w:tc>
        <w:tc>
          <w:tcPr>
            <w:tcW w:w="2918" w:type="dxa"/>
            <w:gridSpan w:val="2"/>
            <w:tcBorders>
              <w:top w:val="nil"/>
              <w:left w:val="nil"/>
              <w:bottom w:val="nil"/>
              <w:right w:val="nil"/>
            </w:tcBorders>
          </w:tcPr>
          <w:p w:rsidR="00D86DF6" w:rsidRPr="00536A10" w:rsidRDefault="00D86DF6" w:rsidP="00D86DF6">
            <w:pPr>
              <w:tabs>
                <w:tab w:val="right" w:pos="2756"/>
              </w:tabs>
              <w:spacing w:after="120" w:line="280" w:lineRule="exact"/>
              <w:jc w:val="left"/>
              <w:rPr>
                <w:sz w:val="16"/>
                <w:szCs w:val="24"/>
              </w:rPr>
            </w:pPr>
            <w:r w:rsidRPr="00536A10">
              <w:rPr>
                <w:rFonts w:hint="cs"/>
                <w:sz w:val="16"/>
                <w:szCs w:val="24"/>
                <w:rtl/>
              </w:rPr>
              <w:t xml:space="preserve">11 </w:t>
            </w:r>
            <w:r w:rsidRPr="00536A10">
              <w:rPr>
                <w:rFonts w:hint="eastAsia"/>
                <w:sz w:val="16"/>
                <w:szCs w:val="24"/>
                <w:rtl/>
              </w:rPr>
              <w:t>حزيران</w:t>
            </w:r>
            <w:r w:rsidRPr="00536A10">
              <w:rPr>
                <w:sz w:val="16"/>
                <w:szCs w:val="24"/>
                <w:rtl/>
              </w:rPr>
              <w:t>/يونيه</w:t>
            </w:r>
            <w:r w:rsidRPr="00536A10">
              <w:rPr>
                <w:rFonts w:hint="cs"/>
                <w:sz w:val="16"/>
                <w:szCs w:val="24"/>
                <w:rtl/>
              </w:rPr>
              <w:t xml:space="preserve"> 2004</w:t>
            </w:r>
            <w:r w:rsidRPr="00536A10">
              <w:rPr>
                <w:sz w:val="16"/>
                <w:szCs w:val="24"/>
                <w:rtl/>
              </w:rPr>
              <w:br/>
              <w:t>(</w:t>
            </w:r>
            <w:r w:rsidRPr="00536A10">
              <w:rPr>
                <w:sz w:val="16"/>
                <w:szCs w:val="24"/>
              </w:rPr>
              <w:t>CEDAW/C/MWI/</w:t>
            </w:r>
            <w:r w:rsidRPr="00536A10">
              <w:rPr>
                <w:rFonts w:hint="cs"/>
                <w:sz w:val="16"/>
                <w:szCs w:val="24"/>
                <w:rtl/>
              </w:rPr>
              <w:t>2-5</w:t>
            </w:r>
            <w:r w:rsidRPr="00536A10">
              <w:rPr>
                <w:sz w:val="16"/>
                <w:szCs w:val="24"/>
                <w:rtl/>
              </w:rPr>
              <w:t>)</w:t>
            </w: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rFonts w:hint="cs"/>
                <w:sz w:val="16"/>
                <w:szCs w:val="24"/>
                <w:rtl/>
              </w:rPr>
              <w:tab/>
              <w:t>التقرير الدوري الخامس</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rFonts w:hint="cs"/>
                <w:sz w:val="16"/>
                <w:szCs w:val="24"/>
                <w:rtl/>
              </w:rPr>
            </w:pPr>
            <w:r w:rsidRPr="00536A10">
              <w:rPr>
                <w:sz w:val="16"/>
                <w:szCs w:val="24"/>
                <w:rtl/>
              </w:rPr>
              <w:t>11 نيسان/أبريل 200</w:t>
            </w:r>
            <w:r w:rsidRPr="00536A10">
              <w:rPr>
                <w:rFonts w:hint="cs"/>
                <w:sz w:val="16"/>
                <w:szCs w:val="24"/>
                <w:rtl/>
              </w:rPr>
              <w:t>4</w:t>
            </w:r>
          </w:p>
        </w:tc>
        <w:tc>
          <w:tcPr>
            <w:tcW w:w="2918" w:type="dxa"/>
            <w:gridSpan w:val="2"/>
            <w:tcBorders>
              <w:top w:val="nil"/>
              <w:left w:val="nil"/>
              <w:bottom w:val="nil"/>
              <w:right w:val="nil"/>
            </w:tcBorders>
          </w:tcPr>
          <w:p w:rsidR="00D86DF6" w:rsidRPr="00536A10" w:rsidRDefault="00D86DF6" w:rsidP="00D86DF6">
            <w:pPr>
              <w:tabs>
                <w:tab w:val="right" w:pos="2756"/>
              </w:tabs>
              <w:spacing w:after="120" w:line="280" w:lineRule="exact"/>
              <w:jc w:val="left"/>
              <w:rPr>
                <w:sz w:val="16"/>
                <w:szCs w:val="24"/>
              </w:rPr>
            </w:pPr>
            <w:r w:rsidRPr="00536A10">
              <w:rPr>
                <w:rFonts w:hint="cs"/>
                <w:sz w:val="16"/>
                <w:szCs w:val="24"/>
                <w:rtl/>
              </w:rPr>
              <w:t xml:space="preserve">11 </w:t>
            </w:r>
            <w:r w:rsidRPr="00536A10">
              <w:rPr>
                <w:rFonts w:hint="eastAsia"/>
                <w:sz w:val="16"/>
                <w:szCs w:val="24"/>
                <w:rtl/>
              </w:rPr>
              <w:t>حزيران</w:t>
            </w:r>
            <w:r w:rsidRPr="00536A10">
              <w:rPr>
                <w:sz w:val="16"/>
                <w:szCs w:val="24"/>
                <w:rtl/>
              </w:rPr>
              <w:t>/يونيه</w:t>
            </w:r>
            <w:r w:rsidRPr="00536A10">
              <w:rPr>
                <w:rFonts w:hint="cs"/>
                <w:sz w:val="16"/>
                <w:szCs w:val="24"/>
                <w:rtl/>
              </w:rPr>
              <w:t xml:space="preserve"> 2004</w:t>
            </w:r>
            <w:r w:rsidRPr="00536A10">
              <w:rPr>
                <w:sz w:val="16"/>
                <w:szCs w:val="24"/>
                <w:rtl/>
              </w:rPr>
              <w:br/>
              <w:t>(</w:t>
            </w:r>
            <w:r w:rsidRPr="00536A10">
              <w:rPr>
                <w:sz w:val="16"/>
                <w:szCs w:val="24"/>
              </w:rPr>
              <w:t>CEDAW/C/MWI/</w:t>
            </w:r>
            <w:r w:rsidRPr="00536A10">
              <w:rPr>
                <w:rFonts w:hint="cs"/>
                <w:sz w:val="16"/>
                <w:szCs w:val="24"/>
                <w:rtl/>
              </w:rPr>
              <w:t>2-5</w:t>
            </w:r>
            <w:r w:rsidRPr="00536A10">
              <w:rPr>
                <w:sz w:val="16"/>
                <w:szCs w:val="24"/>
                <w:rtl/>
              </w:rPr>
              <w:t>)</w:t>
            </w: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rFonts w:hint="cs"/>
                <w:b/>
                <w:bCs/>
                <w:i/>
                <w:iCs/>
                <w:sz w:val="16"/>
                <w:szCs w:val="24"/>
                <w:rtl/>
              </w:rPr>
            </w:pPr>
            <w:proofErr w:type="spellStart"/>
            <w:r w:rsidRPr="00536A10">
              <w:rPr>
                <w:rFonts w:hint="cs"/>
                <w:b/>
                <w:bCs/>
                <w:i/>
                <w:iCs/>
                <w:sz w:val="16"/>
                <w:szCs w:val="24"/>
                <w:rtl/>
              </w:rPr>
              <w:t>ملديف</w:t>
            </w:r>
            <w:proofErr w:type="spellEnd"/>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918"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rFonts w:hint="cs"/>
                <w:sz w:val="16"/>
                <w:szCs w:val="24"/>
                <w:rtl/>
              </w:rPr>
              <w:tab/>
              <w:t>التقرير الدوري الأول</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1 تموز/يوليه 1994</w:t>
            </w:r>
          </w:p>
        </w:tc>
        <w:tc>
          <w:tcPr>
            <w:tcW w:w="2918"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Pr>
            </w:pPr>
            <w:r w:rsidRPr="00536A10">
              <w:rPr>
                <w:sz w:val="16"/>
                <w:szCs w:val="24"/>
                <w:rtl/>
              </w:rPr>
              <w:t>28 كانون الثاني/يناير 1999</w:t>
            </w:r>
            <w:r w:rsidRPr="00536A10">
              <w:rPr>
                <w:sz w:val="16"/>
                <w:szCs w:val="24"/>
                <w:rtl/>
              </w:rPr>
              <w:br/>
              <w:t>(</w:t>
            </w:r>
            <w:r w:rsidRPr="00536A10">
              <w:rPr>
                <w:sz w:val="16"/>
                <w:szCs w:val="24"/>
              </w:rPr>
              <w:t>CEDAW/C/MDV/1</w:t>
            </w:r>
            <w:r w:rsidRPr="00536A10">
              <w:rPr>
                <w:sz w:val="16"/>
                <w:szCs w:val="24"/>
                <w:rtl/>
              </w:rPr>
              <w:t>)</w:t>
            </w: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الرابعة والعشرون (2001)</w:t>
            </w: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rFonts w:hint="cs"/>
                <w:sz w:val="16"/>
                <w:szCs w:val="24"/>
                <w:rtl/>
              </w:rPr>
              <w:tab/>
              <w:t>التقرير الدوري الثاني</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1 تموز/يوليه 1998</w:t>
            </w:r>
          </w:p>
        </w:tc>
        <w:tc>
          <w:tcPr>
            <w:tcW w:w="2918"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Pr>
            </w:pPr>
            <w:r w:rsidRPr="00536A10">
              <w:rPr>
                <w:rFonts w:hint="cs"/>
                <w:sz w:val="16"/>
                <w:szCs w:val="24"/>
                <w:rtl/>
              </w:rPr>
              <w:t xml:space="preserve">25 </w:t>
            </w:r>
            <w:r w:rsidRPr="00536A10">
              <w:rPr>
                <w:rFonts w:hint="eastAsia"/>
                <w:sz w:val="16"/>
                <w:szCs w:val="24"/>
                <w:rtl/>
              </w:rPr>
              <w:t>أيار</w:t>
            </w:r>
            <w:r w:rsidRPr="00536A10">
              <w:rPr>
                <w:sz w:val="16"/>
                <w:szCs w:val="24"/>
                <w:rtl/>
              </w:rPr>
              <w:t>/مايو</w:t>
            </w:r>
            <w:r w:rsidRPr="00536A10">
              <w:rPr>
                <w:rFonts w:hint="cs"/>
                <w:sz w:val="16"/>
                <w:szCs w:val="24"/>
                <w:rtl/>
              </w:rPr>
              <w:t xml:space="preserve"> 2005</w:t>
            </w:r>
            <w:r w:rsidRPr="00536A10">
              <w:rPr>
                <w:sz w:val="16"/>
                <w:szCs w:val="24"/>
                <w:rtl/>
              </w:rPr>
              <w:br/>
              <w:t>(</w:t>
            </w:r>
            <w:r w:rsidRPr="00536A10">
              <w:rPr>
                <w:sz w:val="16"/>
                <w:szCs w:val="24"/>
              </w:rPr>
              <w:t>CEDAW/C/MDV/2-3</w:t>
            </w:r>
            <w:r w:rsidRPr="00536A10">
              <w:rPr>
                <w:sz w:val="16"/>
                <w:szCs w:val="24"/>
                <w:rtl/>
              </w:rPr>
              <w:t>)</w:t>
            </w: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rFonts w:hint="cs"/>
                <w:sz w:val="16"/>
                <w:szCs w:val="24"/>
                <w:rtl/>
              </w:rPr>
              <w:tab/>
              <w:t>التقرير الدوري الثالث</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11 تموز/يوليه 2002</w:t>
            </w:r>
          </w:p>
        </w:tc>
        <w:tc>
          <w:tcPr>
            <w:tcW w:w="2918"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Pr>
            </w:pPr>
            <w:r w:rsidRPr="00536A10">
              <w:rPr>
                <w:rFonts w:hint="cs"/>
                <w:sz w:val="16"/>
                <w:szCs w:val="24"/>
                <w:rtl/>
              </w:rPr>
              <w:t xml:space="preserve">25 </w:t>
            </w:r>
            <w:r w:rsidRPr="00536A10">
              <w:rPr>
                <w:rFonts w:hint="eastAsia"/>
                <w:sz w:val="16"/>
                <w:szCs w:val="24"/>
                <w:rtl/>
              </w:rPr>
              <w:t>أيار</w:t>
            </w:r>
            <w:r w:rsidRPr="00536A10">
              <w:rPr>
                <w:sz w:val="16"/>
                <w:szCs w:val="24"/>
                <w:rtl/>
              </w:rPr>
              <w:t>/مايو</w:t>
            </w:r>
            <w:r w:rsidRPr="00536A10">
              <w:rPr>
                <w:rFonts w:hint="cs"/>
                <w:sz w:val="16"/>
                <w:szCs w:val="24"/>
                <w:rtl/>
              </w:rPr>
              <w:t xml:space="preserve"> 2005</w:t>
            </w:r>
            <w:r w:rsidRPr="00536A10">
              <w:rPr>
                <w:sz w:val="16"/>
                <w:szCs w:val="24"/>
                <w:rtl/>
              </w:rPr>
              <w:br/>
              <w:t>(</w:t>
            </w:r>
            <w:r w:rsidRPr="00536A10">
              <w:rPr>
                <w:sz w:val="16"/>
                <w:szCs w:val="24"/>
              </w:rPr>
              <w:t>CEDAW/C/MDV/2-3</w:t>
            </w:r>
            <w:r w:rsidRPr="00536A10">
              <w:rPr>
                <w:sz w:val="16"/>
                <w:szCs w:val="24"/>
                <w:rtl/>
              </w:rPr>
              <w:t>)</w:t>
            </w: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b/>
                <w:bCs/>
                <w:i/>
                <w:iCs/>
                <w:sz w:val="16"/>
                <w:szCs w:val="24"/>
                <w:rtl/>
              </w:rPr>
            </w:pPr>
            <w:r w:rsidRPr="00536A10">
              <w:rPr>
                <w:b/>
                <w:bCs/>
                <w:i/>
                <w:iCs/>
                <w:sz w:val="16"/>
                <w:szCs w:val="24"/>
                <w:rtl/>
              </w:rPr>
              <w:t>المملكة العربية السعودية</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918" w:type="dxa"/>
            <w:gridSpan w:val="2"/>
            <w:tcBorders>
              <w:top w:val="nil"/>
              <w:left w:val="nil"/>
              <w:bottom w:val="nil"/>
              <w:right w:val="nil"/>
            </w:tcBorders>
          </w:tcPr>
          <w:p w:rsidR="00D86DF6" w:rsidRPr="00536A10" w:rsidRDefault="00D86DF6" w:rsidP="00D86DF6">
            <w:pPr>
              <w:tabs>
                <w:tab w:val="right" w:pos="2756"/>
              </w:tabs>
              <w:spacing w:after="120" w:line="280" w:lineRule="exact"/>
              <w:jc w:val="left"/>
              <w:rPr>
                <w:sz w:val="16"/>
                <w:szCs w:val="24"/>
                <w:rtl/>
              </w:rPr>
            </w:pP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rFonts w:hint="cs"/>
                <w:sz w:val="16"/>
                <w:szCs w:val="24"/>
                <w:rtl/>
              </w:rPr>
            </w:pPr>
            <w:r w:rsidRPr="00536A10">
              <w:rPr>
                <w:rFonts w:hint="cs"/>
                <w:sz w:val="16"/>
                <w:szCs w:val="24"/>
                <w:rtl/>
              </w:rPr>
              <w:tab/>
              <w:t>التقرير الدوري الأول</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7 تشرين الأول/أكتوبر 2001</w:t>
            </w:r>
          </w:p>
        </w:tc>
        <w:tc>
          <w:tcPr>
            <w:tcW w:w="2918" w:type="dxa"/>
            <w:gridSpan w:val="2"/>
            <w:tcBorders>
              <w:top w:val="nil"/>
              <w:left w:val="nil"/>
              <w:bottom w:val="nil"/>
              <w:right w:val="nil"/>
            </w:tcBorders>
          </w:tcPr>
          <w:p w:rsidR="00D86DF6" w:rsidRPr="00536A10" w:rsidRDefault="00D86DF6" w:rsidP="00D86DF6">
            <w:pPr>
              <w:tabs>
                <w:tab w:val="right" w:pos="2756"/>
              </w:tabs>
              <w:spacing w:after="120" w:line="280" w:lineRule="exact"/>
              <w:jc w:val="left"/>
              <w:rPr>
                <w:sz w:val="16"/>
                <w:szCs w:val="24"/>
                <w:rtl/>
              </w:rPr>
            </w:pP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owKashida"/>
              <w:rPr>
                <w:b/>
                <w:bCs/>
                <w:i/>
                <w:iCs/>
                <w:sz w:val="16"/>
                <w:szCs w:val="24"/>
                <w:rtl/>
              </w:rPr>
            </w:pPr>
            <w:r w:rsidRPr="00536A10">
              <w:rPr>
                <w:b/>
                <w:bCs/>
                <w:i/>
                <w:iCs/>
                <w:sz w:val="16"/>
                <w:szCs w:val="24"/>
                <w:rtl/>
              </w:rPr>
              <w:t>المملكة المتحدة لبريطانيا العظمى وأيرلندا الشمالية</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918" w:type="dxa"/>
            <w:gridSpan w:val="2"/>
            <w:tcBorders>
              <w:top w:val="nil"/>
              <w:left w:val="nil"/>
              <w:bottom w:val="nil"/>
              <w:right w:val="nil"/>
            </w:tcBorders>
          </w:tcPr>
          <w:p w:rsidR="00D86DF6" w:rsidRPr="00536A10" w:rsidRDefault="00D86DF6" w:rsidP="00D86DF6">
            <w:pPr>
              <w:tabs>
                <w:tab w:val="right" w:pos="2756"/>
              </w:tabs>
              <w:spacing w:after="120" w:line="280" w:lineRule="exact"/>
              <w:jc w:val="left"/>
              <w:rPr>
                <w:sz w:val="16"/>
                <w:szCs w:val="24"/>
                <w:rtl/>
              </w:rPr>
            </w:pP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rFonts w:hint="cs"/>
                <w:sz w:val="16"/>
                <w:szCs w:val="24"/>
                <w:rtl/>
              </w:rPr>
              <w:tab/>
              <w:t>التقرير الدوري الأول</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7 أيار/مايو 1991</w:t>
            </w:r>
          </w:p>
        </w:tc>
        <w:tc>
          <w:tcPr>
            <w:tcW w:w="2918" w:type="dxa"/>
            <w:gridSpan w:val="2"/>
            <w:tcBorders>
              <w:top w:val="nil"/>
              <w:left w:val="nil"/>
              <w:bottom w:val="nil"/>
              <w:right w:val="nil"/>
            </w:tcBorders>
          </w:tcPr>
          <w:p w:rsidR="00D86DF6" w:rsidRPr="00536A10" w:rsidRDefault="00D86DF6" w:rsidP="00D86DF6">
            <w:pPr>
              <w:tabs>
                <w:tab w:val="right" w:pos="2756"/>
              </w:tabs>
              <w:spacing w:after="120" w:line="280" w:lineRule="exact"/>
              <w:jc w:val="left"/>
              <w:rPr>
                <w:sz w:val="16"/>
                <w:szCs w:val="24"/>
              </w:rPr>
            </w:pPr>
            <w:r w:rsidRPr="00536A10">
              <w:rPr>
                <w:sz w:val="16"/>
                <w:szCs w:val="24"/>
                <w:rtl/>
              </w:rPr>
              <w:t>11 أيار/مايو 1991</w:t>
            </w:r>
            <w:r w:rsidRPr="00536A10">
              <w:rPr>
                <w:sz w:val="16"/>
                <w:szCs w:val="24"/>
                <w:rtl/>
              </w:rPr>
              <w:br/>
              <w:t>(</w:t>
            </w:r>
            <w:r w:rsidRPr="00536A10">
              <w:rPr>
                <w:sz w:val="16"/>
                <w:szCs w:val="24"/>
              </w:rPr>
              <w:t>CEDAW/C/UK/2</w:t>
            </w:r>
            <w:r w:rsidRPr="00536A10">
              <w:rPr>
                <w:sz w:val="16"/>
                <w:szCs w:val="24"/>
                <w:rtl/>
              </w:rPr>
              <w:t xml:space="preserve"> و</w:t>
            </w:r>
            <w:r w:rsidRPr="00536A10">
              <w:rPr>
                <w:sz w:val="16"/>
                <w:szCs w:val="24"/>
              </w:rPr>
              <w:t>Amend.1</w:t>
            </w:r>
            <w:r w:rsidRPr="00536A10">
              <w:rPr>
                <w:sz w:val="16"/>
                <w:szCs w:val="24"/>
                <w:rtl/>
              </w:rPr>
              <w:t>)</w:t>
            </w: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الثانية عشرة (1993)</w:t>
            </w: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rFonts w:hint="cs"/>
                <w:sz w:val="16"/>
                <w:szCs w:val="24"/>
                <w:rtl/>
              </w:rPr>
              <w:tab/>
              <w:t>التقرير الدوري الثاني</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7 أيار/مايو 1987</w:t>
            </w:r>
          </w:p>
        </w:tc>
        <w:tc>
          <w:tcPr>
            <w:tcW w:w="2918" w:type="dxa"/>
            <w:gridSpan w:val="2"/>
            <w:tcBorders>
              <w:top w:val="nil"/>
              <w:left w:val="nil"/>
              <w:bottom w:val="nil"/>
              <w:right w:val="nil"/>
            </w:tcBorders>
          </w:tcPr>
          <w:p w:rsidR="00D86DF6" w:rsidRPr="00536A10" w:rsidRDefault="00D86DF6" w:rsidP="00D86DF6">
            <w:pPr>
              <w:tabs>
                <w:tab w:val="right" w:pos="2756"/>
              </w:tabs>
              <w:spacing w:after="120" w:line="280" w:lineRule="exact"/>
              <w:jc w:val="left"/>
              <w:rPr>
                <w:sz w:val="16"/>
                <w:szCs w:val="24"/>
              </w:rPr>
            </w:pPr>
            <w:r w:rsidRPr="00536A10">
              <w:rPr>
                <w:sz w:val="16"/>
                <w:szCs w:val="24"/>
                <w:rtl/>
              </w:rPr>
              <w:t>25 حزيران/يونيه 1987</w:t>
            </w:r>
            <w:r w:rsidRPr="00536A10">
              <w:rPr>
                <w:sz w:val="16"/>
                <w:szCs w:val="24"/>
                <w:rtl/>
              </w:rPr>
              <w:br/>
              <w:t>(</w:t>
            </w:r>
            <w:r w:rsidRPr="00536A10">
              <w:rPr>
                <w:sz w:val="16"/>
                <w:szCs w:val="24"/>
              </w:rPr>
              <w:t>CEDAW/C/5/Add.52</w:t>
            </w:r>
            <w:r w:rsidRPr="00536A10">
              <w:rPr>
                <w:sz w:val="16"/>
                <w:szCs w:val="24"/>
                <w:rtl/>
              </w:rPr>
              <w:t>)</w:t>
            </w: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التاسعة (1990)</w:t>
            </w: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rFonts w:hint="cs"/>
                <w:sz w:val="16"/>
                <w:szCs w:val="24"/>
                <w:rtl/>
              </w:rPr>
              <w:tab/>
              <w:t>التقرير الدوري الثالث</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7 أيار/مايو 1995</w:t>
            </w:r>
          </w:p>
        </w:tc>
        <w:tc>
          <w:tcPr>
            <w:tcW w:w="2918" w:type="dxa"/>
            <w:gridSpan w:val="2"/>
            <w:tcBorders>
              <w:top w:val="nil"/>
              <w:left w:val="nil"/>
              <w:bottom w:val="nil"/>
              <w:right w:val="nil"/>
            </w:tcBorders>
          </w:tcPr>
          <w:p w:rsidR="00D86DF6" w:rsidRPr="00536A10" w:rsidRDefault="00D86DF6" w:rsidP="00D86DF6">
            <w:pPr>
              <w:tabs>
                <w:tab w:val="right" w:pos="2756"/>
              </w:tabs>
              <w:spacing w:after="120" w:line="280" w:lineRule="exact"/>
              <w:jc w:val="left"/>
              <w:rPr>
                <w:sz w:val="16"/>
                <w:szCs w:val="24"/>
              </w:rPr>
            </w:pPr>
            <w:r w:rsidRPr="00536A10">
              <w:rPr>
                <w:sz w:val="16"/>
                <w:szCs w:val="24"/>
                <w:rtl/>
              </w:rPr>
              <w:t>16 آب/أغسطس 1995</w:t>
            </w:r>
            <w:r w:rsidRPr="00536A10">
              <w:rPr>
                <w:sz w:val="16"/>
                <w:szCs w:val="24"/>
                <w:rtl/>
              </w:rPr>
              <w:br/>
              <w:t>(</w:t>
            </w:r>
            <w:r w:rsidRPr="00536A10">
              <w:rPr>
                <w:sz w:val="16"/>
                <w:szCs w:val="24"/>
              </w:rPr>
              <w:t>CEDAW/C/UK/3</w:t>
            </w:r>
            <w:r w:rsidRPr="00536A10">
              <w:rPr>
                <w:sz w:val="16"/>
                <w:szCs w:val="24"/>
                <w:rtl/>
              </w:rPr>
              <w:t>)</w:t>
            </w:r>
          </w:p>
          <w:p w:rsidR="00D86DF6" w:rsidRDefault="00D86DF6" w:rsidP="00D86DF6">
            <w:pPr>
              <w:tabs>
                <w:tab w:val="right" w:pos="2756"/>
              </w:tabs>
              <w:spacing w:after="120" w:line="280" w:lineRule="exact"/>
              <w:jc w:val="left"/>
              <w:rPr>
                <w:rFonts w:hint="cs"/>
                <w:sz w:val="16"/>
                <w:szCs w:val="24"/>
                <w:rtl/>
              </w:rPr>
            </w:pPr>
            <w:r w:rsidRPr="00536A10">
              <w:rPr>
                <w:sz w:val="16"/>
                <w:szCs w:val="24"/>
                <w:rtl/>
              </w:rPr>
              <w:t>8 آب/أغسطس 1997</w:t>
            </w:r>
            <w:r w:rsidRPr="00536A10">
              <w:rPr>
                <w:sz w:val="16"/>
                <w:szCs w:val="24"/>
                <w:rtl/>
              </w:rPr>
              <w:br/>
              <w:t>(</w:t>
            </w:r>
            <w:r w:rsidRPr="00536A10">
              <w:rPr>
                <w:sz w:val="16"/>
                <w:szCs w:val="24"/>
              </w:rPr>
              <w:t>CEDAW/C/UK/3/Add.1</w:t>
            </w:r>
            <w:r w:rsidRPr="00536A10">
              <w:rPr>
                <w:sz w:val="16"/>
                <w:szCs w:val="24"/>
                <w:rtl/>
              </w:rPr>
              <w:t>)</w:t>
            </w:r>
          </w:p>
          <w:p w:rsidR="00641911" w:rsidRPr="00536A10" w:rsidRDefault="00641911" w:rsidP="00D86DF6">
            <w:pPr>
              <w:tabs>
                <w:tab w:val="right" w:pos="2756"/>
              </w:tabs>
              <w:spacing w:after="120" w:line="280" w:lineRule="exact"/>
              <w:jc w:val="left"/>
              <w:rPr>
                <w:rFonts w:hint="cs"/>
                <w:sz w:val="16"/>
                <w:szCs w:val="24"/>
              </w:rPr>
            </w:pPr>
            <w:r>
              <w:rPr>
                <w:rFonts w:hint="cs"/>
                <w:sz w:val="16"/>
                <w:szCs w:val="24"/>
                <w:rtl/>
              </w:rPr>
              <w:t xml:space="preserve">14 </w:t>
            </w:r>
            <w:r>
              <w:rPr>
                <w:rFonts w:hint="eastAsia"/>
                <w:sz w:val="16"/>
                <w:szCs w:val="24"/>
                <w:rtl/>
              </w:rPr>
              <w:t>تموز</w:t>
            </w:r>
            <w:r>
              <w:rPr>
                <w:sz w:val="16"/>
                <w:szCs w:val="24"/>
                <w:rtl/>
              </w:rPr>
              <w:t xml:space="preserve">/يوليه </w:t>
            </w:r>
            <w:r w:rsidRPr="00536A10">
              <w:rPr>
                <w:sz w:val="16"/>
                <w:szCs w:val="24"/>
                <w:rtl/>
              </w:rPr>
              <w:t>199</w:t>
            </w:r>
            <w:r>
              <w:rPr>
                <w:rFonts w:hint="cs"/>
                <w:sz w:val="16"/>
                <w:szCs w:val="24"/>
                <w:rtl/>
              </w:rPr>
              <w:t>8</w:t>
            </w:r>
            <w:r w:rsidRPr="00536A10">
              <w:rPr>
                <w:sz w:val="16"/>
                <w:szCs w:val="24"/>
                <w:rtl/>
              </w:rPr>
              <w:br/>
              <w:t>(</w:t>
            </w:r>
            <w:r w:rsidRPr="00536A10">
              <w:rPr>
                <w:sz w:val="16"/>
                <w:szCs w:val="24"/>
              </w:rPr>
              <w:t>CEDAW/C/UK/3/Add.</w:t>
            </w:r>
            <w:r>
              <w:rPr>
                <w:sz w:val="16"/>
                <w:szCs w:val="24"/>
              </w:rPr>
              <w:t>2</w:t>
            </w:r>
            <w:r w:rsidRPr="00536A10">
              <w:rPr>
                <w:sz w:val="16"/>
                <w:szCs w:val="24"/>
                <w:rtl/>
              </w:rPr>
              <w:t>)</w:t>
            </w: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الحادية والعشرون (1999)</w:t>
            </w: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rFonts w:hint="cs"/>
                <w:sz w:val="16"/>
                <w:szCs w:val="24"/>
                <w:rtl/>
              </w:rPr>
              <w:tab/>
              <w:t>التقرير الدوري الرابع</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7 أيار/مايو 1995</w:t>
            </w:r>
          </w:p>
        </w:tc>
        <w:tc>
          <w:tcPr>
            <w:tcW w:w="2918"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19 كانون الثاني/يناير 1999</w:t>
            </w:r>
            <w:r w:rsidRPr="00536A10">
              <w:rPr>
                <w:sz w:val="16"/>
                <w:szCs w:val="24"/>
                <w:rtl/>
              </w:rPr>
              <w:br/>
              <w:t>(</w:t>
            </w:r>
            <w:r w:rsidRPr="00536A10">
              <w:rPr>
                <w:sz w:val="16"/>
                <w:szCs w:val="24"/>
              </w:rPr>
              <w:t>CEDAW/C/UK/4</w:t>
            </w:r>
            <w:r w:rsidRPr="00536A10">
              <w:rPr>
                <w:sz w:val="16"/>
                <w:szCs w:val="24"/>
                <w:rtl/>
              </w:rPr>
              <w:t xml:space="preserve"> و </w:t>
            </w:r>
            <w:r w:rsidRPr="00536A10">
              <w:rPr>
                <w:sz w:val="16"/>
                <w:szCs w:val="24"/>
              </w:rPr>
              <w:t>Add.1-4</w:t>
            </w:r>
            <w:r w:rsidRPr="00536A10">
              <w:rPr>
                <w:sz w:val="16"/>
                <w:szCs w:val="24"/>
                <w:rtl/>
              </w:rPr>
              <w:t>)</w:t>
            </w: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الحادية والعشرون (1999)</w:t>
            </w: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rFonts w:hint="cs"/>
                <w:sz w:val="16"/>
                <w:szCs w:val="24"/>
                <w:rtl/>
              </w:rPr>
              <w:tab/>
              <w:t>التقرير الدوري الخامس</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7 أيار/مايو 2003</w:t>
            </w:r>
          </w:p>
        </w:tc>
        <w:tc>
          <w:tcPr>
            <w:tcW w:w="2918"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rFonts w:hint="cs"/>
                <w:sz w:val="16"/>
                <w:szCs w:val="24"/>
                <w:rtl/>
              </w:rPr>
              <w:t xml:space="preserve">7 </w:t>
            </w:r>
            <w:r w:rsidRPr="00536A10">
              <w:rPr>
                <w:rFonts w:hint="eastAsia"/>
                <w:sz w:val="16"/>
                <w:szCs w:val="24"/>
                <w:rtl/>
              </w:rPr>
              <w:t>آب</w:t>
            </w:r>
            <w:r w:rsidRPr="00536A10">
              <w:rPr>
                <w:sz w:val="16"/>
                <w:szCs w:val="24"/>
                <w:rtl/>
              </w:rPr>
              <w:t>/أغسطس</w:t>
            </w:r>
            <w:r w:rsidRPr="00536A10">
              <w:rPr>
                <w:rFonts w:hint="cs"/>
                <w:sz w:val="16"/>
                <w:szCs w:val="24"/>
                <w:rtl/>
              </w:rPr>
              <w:t xml:space="preserve"> 2003</w:t>
            </w:r>
            <w:r w:rsidRPr="00536A10">
              <w:rPr>
                <w:sz w:val="16"/>
                <w:szCs w:val="24"/>
                <w:rtl/>
              </w:rPr>
              <w:br/>
              <w:t>(</w:t>
            </w:r>
            <w:r w:rsidRPr="00536A10">
              <w:rPr>
                <w:sz w:val="16"/>
                <w:szCs w:val="24"/>
              </w:rPr>
              <w:t>CEDAW/C/UK/5</w:t>
            </w:r>
            <w:r w:rsidRPr="00536A10">
              <w:rPr>
                <w:sz w:val="16"/>
                <w:szCs w:val="24"/>
                <w:rtl/>
              </w:rPr>
              <w:t xml:space="preserve"> و </w:t>
            </w:r>
            <w:r w:rsidRPr="00536A10">
              <w:rPr>
                <w:sz w:val="16"/>
                <w:szCs w:val="24"/>
              </w:rPr>
              <w:t>Add.1-2</w:t>
            </w:r>
            <w:r w:rsidRPr="00536A10">
              <w:rPr>
                <w:sz w:val="16"/>
                <w:szCs w:val="24"/>
                <w:rtl/>
              </w:rPr>
              <w:t>)</w:t>
            </w: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rFonts w:hint="cs"/>
                <w:b/>
                <w:bCs/>
                <w:i/>
                <w:iCs/>
                <w:sz w:val="16"/>
                <w:szCs w:val="24"/>
                <w:rtl/>
              </w:rPr>
            </w:pPr>
            <w:r w:rsidRPr="00536A10">
              <w:rPr>
                <w:rFonts w:hint="cs"/>
                <w:b/>
                <w:bCs/>
                <w:i/>
                <w:iCs/>
                <w:sz w:val="16"/>
                <w:szCs w:val="24"/>
                <w:rtl/>
              </w:rPr>
              <w:t>منغوليا</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918" w:type="dxa"/>
            <w:gridSpan w:val="2"/>
            <w:tcBorders>
              <w:top w:val="nil"/>
              <w:left w:val="nil"/>
              <w:bottom w:val="nil"/>
              <w:right w:val="nil"/>
            </w:tcBorders>
          </w:tcPr>
          <w:p w:rsidR="00D86DF6" w:rsidRPr="00536A10" w:rsidRDefault="00D86DF6" w:rsidP="00D86DF6">
            <w:pPr>
              <w:tabs>
                <w:tab w:val="right" w:pos="2756"/>
              </w:tabs>
              <w:spacing w:after="120" w:line="280" w:lineRule="exact"/>
              <w:jc w:val="left"/>
              <w:rPr>
                <w:sz w:val="16"/>
                <w:szCs w:val="24"/>
                <w:rtl/>
              </w:rPr>
            </w:pP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rFonts w:hint="cs"/>
                <w:sz w:val="16"/>
                <w:szCs w:val="24"/>
                <w:rtl/>
              </w:rPr>
              <w:tab/>
              <w:t>التقرير الدوري الأول</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3 أيلول/سبتمبر 1982</w:t>
            </w:r>
          </w:p>
        </w:tc>
        <w:tc>
          <w:tcPr>
            <w:tcW w:w="2918" w:type="dxa"/>
            <w:gridSpan w:val="2"/>
            <w:tcBorders>
              <w:top w:val="nil"/>
              <w:left w:val="nil"/>
              <w:bottom w:val="nil"/>
              <w:right w:val="nil"/>
            </w:tcBorders>
          </w:tcPr>
          <w:p w:rsidR="00D86DF6" w:rsidRPr="00536A10" w:rsidRDefault="00D86DF6" w:rsidP="00D86DF6">
            <w:pPr>
              <w:tabs>
                <w:tab w:val="right" w:pos="2756"/>
              </w:tabs>
              <w:spacing w:after="120" w:line="280" w:lineRule="exact"/>
              <w:jc w:val="left"/>
              <w:rPr>
                <w:sz w:val="16"/>
                <w:szCs w:val="24"/>
              </w:rPr>
            </w:pPr>
            <w:r w:rsidRPr="00536A10">
              <w:rPr>
                <w:sz w:val="16"/>
                <w:szCs w:val="24"/>
                <w:rtl/>
              </w:rPr>
              <w:t>18 تشرين الثاني/نوفمبر 1983</w:t>
            </w:r>
            <w:r w:rsidRPr="00536A10">
              <w:rPr>
                <w:sz w:val="16"/>
                <w:szCs w:val="24"/>
                <w:rtl/>
              </w:rPr>
              <w:br/>
              <w:t>(</w:t>
            </w:r>
            <w:r w:rsidRPr="00536A10">
              <w:rPr>
                <w:sz w:val="16"/>
                <w:szCs w:val="24"/>
              </w:rPr>
              <w:t>CEDAW/C/5/Add.20</w:t>
            </w:r>
            <w:r w:rsidRPr="00536A10">
              <w:rPr>
                <w:sz w:val="16"/>
                <w:szCs w:val="24"/>
                <w:rtl/>
              </w:rPr>
              <w:t>)</w:t>
            </w: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الخامسة (1986)</w:t>
            </w: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rFonts w:hint="cs"/>
                <w:sz w:val="16"/>
                <w:szCs w:val="24"/>
                <w:rtl/>
              </w:rPr>
              <w:tab/>
              <w:t>التقرير الدوري الثاني</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3 أيلول/سبتمبر 1986</w:t>
            </w:r>
          </w:p>
        </w:tc>
        <w:tc>
          <w:tcPr>
            <w:tcW w:w="2918" w:type="dxa"/>
            <w:gridSpan w:val="2"/>
            <w:tcBorders>
              <w:top w:val="nil"/>
              <w:left w:val="nil"/>
              <w:bottom w:val="nil"/>
              <w:right w:val="nil"/>
            </w:tcBorders>
          </w:tcPr>
          <w:p w:rsidR="00D86DF6" w:rsidRPr="00536A10" w:rsidRDefault="00D86DF6" w:rsidP="00D86DF6">
            <w:pPr>
              <w:tabs>
                <w:tab w:val="right" w:pos="2756"/>
              </w:tabs>
              <w:spacing w:after="120" w:line="280" w:lineRule="exact"/>
              <w:jc w:val="left"/>
              <w:rPr>
                <w:sz w:val="16"/>
                <w:szCs w:val="24"/>
              </w:rPr>
            </w:pPr>
            <w:r w:rsidRPr="00536A10">
              <w:rPr>
                <w:sz w:val="16"/>
                <w:szCs w:val="24"/>
                <w:rtl/>
              </w:rPr>
              <w:t>17 آذار/مارس 1987</w:t>
            </w:r>
            <w:r w:rsidRPr="00536A10">
              <w:rPr>
                <w:sz w:val="16"/>
                <w:szCs w:val="24"/>
                <w:rtl/>
              </w:rPr>
              <w:br/>
              <w:t>(</w:t>
            </w:r>
            <w:r w:rsidRPr="00536A10">
              <w:rPr>
                <w:sz w:val="16"/>
                <w:szCs w:val="24"/>
              </w:rPr>
              <w:t>CEDAW/C/13/Add.7</w:t>
            </w:r>
            <w:r w:rsidRPr="00536A10">
              <w:rPr>
                <w:sz w:val="16"/>
                <w:szCs w:val="24"/>
                <w:rtl/>
              </w:rPr>
              <w:t>)</w:t>
            </w: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التاسعة (1990)</w:t>
            </w: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rFonts w:hint="cs"/>
                <w:sz w:val="16"/>
                <w:szCs w:val="24"/>
                <w:rtl/>
              </w:rPr>
              <w:tab/>
              <w:t>التقرير الدوري الثالث</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3 أيلول/سبتمبر 1990</w:t>
            </w:r>
          </w:p>
        </w:tc>
        <w:tc>
          <w:tcPr>
            <w:tcW w:w="2918"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Pr>
            </w:pPr>
            <w:r w:rsidRPr="00536A10">
              <w:rPr>
                <w:sz w:val="16"/>
                <w:szCs w:val="24"/>
                <w:rtl/>
              </w:rPr>
              <w:t>8 كانون الأول/ديسمبر 1998</w:t>
            </w:r>
            <w:r w:rsidRPr="00536A10">
              <w:rPr>
                <w:sz w:val="16"/>
                <w:szCs w:val="24"/>
                <w:rtl/>
              </w:rPr>
              <w:br/>
              <w:t>(</w:t>
            </w:r>
            <w:r w:rsidRPr="00536A10">
              <w:rPr>
                <w:sz w:val="16"/>
                <w:szCs w:val="24"/>
              </w:rPr>
              <w:t>CEDAW/C/MNG/3-4</w:t>
            </w:r>
            <w:r w:rsidRPr="00536A10">
              <w:rPr>
                <w:sz w:val="16"/>
                <w:szCs w:val="24"/>
                <w:rtl/>
              </w:rPr>
              <w:t>)</w:t>
            </w: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الرابعة والعشرون (2001)</w:t>
            </w: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rFonts w:hint="cs"/>
                <w:sz w:val="16"/>
                <w:szCs w:val="24"/>
                <w:rtl/>
              </w:rPr>
              <w:tab/>
              <w:t>التقرير الدوري الرابع</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3 أيلول/سبتمبر 1994</w:t>
            </w:r>
          </w:p>
        </w:tc>
        <w:tc>
          <w:tcPr>
            <w:tcW w:w="2918"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8 كانون الأول/ديسمبر 1998</w:t>
            </w:r>
            <w:r w:rsidRPr="00536A10">
              <w:rPr>
                <w:sz w:val="16"/>
                <w:szCs w:val="24"/>
                <w:rtl/>
              </w:rPr>
              <w:br/>
              <w:t>(</w:t>
            </w:r>
            <w:r w:rsidRPr="00536A10">
              <w:rPr>
                <w:sz w:val="16"/>
                <w:szCs w:val="24"/>
              </w:rPr>
              <w:t>CEDAW/C/MNG/3-4</w:t>
            </w:r>
            <w:r w:rsidRPr="00536A10">
              <w:rPr>
                <w:sz w:val="16"/>
                <w:szCs w:val="24"/>
                <w:rtl/>
              </w:rPr>
              <w:t>)</w:t>
            </w: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الرابعة والعشرون (2001)</w:t>
            </w: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rFonts w:hint="cs"/>
                <w:sz w:val="16"/>
                <w:szCs w:val="24"/>
                <w:rtl/>
              </w:rPr>
              <w:tab/>
              <w:t>التقرير الدوري الخامس</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3 أيلول/سبتمبر 1998</w:t>
            </w:r>
          </w:p>
        </w:tc>
        <w:tc>
          <w:tcPr>
            <w:tcW w:w="2918" w:type="dxa"/>
            <w:gridSpan w:val="2"/>
            <w:tcBorders>
              <w:top w:val="nil"/>
              <w:left w:val="nil"/>
              <w:bottom w:val="nil"/>
              <w:right w:val="nil"/>
            </w:tcBorders>
          </w:tcPr>
          <w:p w:rsidR="00D86DF6" w:rsidRPr="00536A10" w:rsidRDefault="00D86DF6" w:rsidP="00D86DF6">
            <w:pPr>
              <w:tabs>
                <w:tab w:val="right" w:pos="2756"/>
              </w:tabs>
              <w:spacing w:after="120" w:line="280" w:lineRule="exact"/>
              <w:jc w:val="left"/>
              <w:rPr>
                <w:sz w:val="16"/>
                <w:szCs w:val="24"/>
              </w:rPr>
            </w:pP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rFonts w:hint="cs"/>
                <w:sz w:val="16"/>
                <w:szCs w:val="24"/>
                <w:rtl/>
              </w:rPr>
            </w:pPr>
            <w:r w:rsidRPr="00536A10">
              <w:rPr>
                <w:sz w:val="16"/>
                <w:szCs w:val="24"/>
                <w:rtl/>
              </w:rPr>
              <w:tab/>
            </w:r>
            <w:r w:rsidRPr="00536A10">
              <w:rPr>
                <w:rFonts w:hint="cs"/>
                <w:sz w:val="16"/>
                <w:szCs w:val="24"/>
                <w:rtl/>
              </w:rPr>
              <w:t>التقرير الدوري السادس</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3 أيلول/سبتمبر 2002</w:t>
            </w:r>
          </w:p>
        </w:tc>
        <w:tc>
          <w:tcPr>
            <w:tcW w:w="2918" w:type="dxa"/>
            <w:gridSpan w:val="2"/>
            <w:tcBorders>
              <w:top w:val="nil"/>
              <w:left w:val="nil"/>
              <w:bottom w:val="nil"/>
              <w:right w:val="nil"/>
            </w:tcBorders>
          </w:tcPr>
          <w:p w:rsidR="00D86DF6" w:rsidRPr="00536A10" w:rsidRDefault="00D86DF6" w:rsidP="00D86DF6">
            <w:pPr>
              <w:tabs>
                <w:tab w:val="right" w:pos="2756"/>
              </w:tabs>
              <w:spacing w:after="120" w:line="280" w:lineRule="exact"/>
              <w:jc w:val="left"/>
              <w:rPr>
                <w:sz w:val="16"/>
                <w:szCs w:val="24"/>
              </w:rPr>
            </w:pP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b/>
                <w:bCs/>
                <w:i/>
                <w:iCs/>
                <w:sz w:val="16"/>
                <w:szCs w:val="24"/>
                <w:rtl/>
              </w:rPr>
            </w:pPr>
            <w:r w:rsidRPr="00536A10">
              <w:rPr>
                <w:b/>
                <w:bCs/>
                <w:i/>
                <w:iCs/>
                <w:sz w:val="16"/>
                <w:szCs w:val="24"/>
                <w:rtl/>
              </w:rPr>
              <w:t>موريتانيا</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918" w:type="dxa"/>
            <w:gridSpan w:val="2"/>
            <w:tcBorders>
              <w:top w:val="nil"/>
              <w:left w:val="nil"/>
              <w:bottom w:val="nil"/>
              <w:right w:val="nil"/>
            </w:tcBorders>
          </w:tcPr>
          <w:p w:rsidR="00D86DF6" w:rsidRPr="00536A10" w:rsidRDefault="00D86DF6" w:rsidP="00D86DF6">
            <w:pPr>
              <w:tabs>
                <w:tab w:val="right" w:pos="2756"/>
              </w:tabs>
              <w:spacing w:after="120" w:line="280" w:lineRule="exact"/>
              <w:jc w:val="left"/>
              <w:rPr>
                <w:sz w:val="16"/>
                <w:szCs w:val="24"/>
                <w:rtl/>
              </w:rPr>
            </w:pP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rFonts w:hint="cs"/>
                <w:sz w:val="16"/>
                <w:szCs w:val="24"/>
                <w:rtl/>
              </w:rPr>
            </w:pPr>
            <w:r w:rsidRPr="00536A10">
              <w:rPr>
                <w:rFonts w:hint="cs"/>
                <w:b/>
                <w:bCs/>
                <w:i/>
                <w:iCs/>
                <w:sz w:val="16"/>
                <w:szCs w:val="24"/>
                <w:rtl/>
              </w:rPr>
              <w:tab/>
            </w:r>
            <w:r w:rsidRPr="00536A10">
              <w:rPr>
                <w:rFonts w:hint="cs"/>
                <w:sz w:val="16"/>
                <w:szCs w:val="24"/>
                <w:rtl/>
              </w:rPr>
              <w:t>التقرير الدوري الأول</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9 حزيران/يونيه 2002</w:t>
            </w:r>
          </w:p>
        </w:tc>
        <w:tc>
          <w:tcPr>
            <w:tcW w:w="2918" w:type="dxa"/>
            <w:gridSpan w:val="2"/>
            <w:tcBorders>
              <w:top w:val="nil"/>
              <w:left w:val="nil"/>
              <w:bottom w:val="nil"/>
              <w:right w:val="nil"/>
            </w:tcBorders>
          </w:tcPr>
          <w:p w:rsidR="00D86DF6" w:rsidRPr="00536A10" w:rsidRDefault="00D86DF6" w:rsidP="00D86DF6">
            <w:pPr>
              <w:tabs>
                <w:tab w:val="right" w:pos="2756"/>
              </w:tabs>
              <w:spacing w:after="120" w:line="280" w:lineRule="exact"/>
              <w:jc w:val="left"/>
              <w:rPr>
                <w:rFonts w:hint="cs"/>
                <w:sz w:val="16"/>
                <w:szCs w:val="24"/>
                <w:rtl/>
              </w:rPr>
            </w:pPr>
            <w:r w:rsidRPr="00536A10">
              <w:rPr>
                <w:rFonts w:hint="cs"/>
                <w:sz w:val="16"/>
                <w:szCs w:val="24"/>
                <w:rtl/>
              </w:rPr>
              <w:t xml:space="preserve">11 </w:t>
            </w:r>
            <w:r w:rsidRPr="00536A10">
              <w:rPr>
                <w:rFonts w:hint="eastAsia"/>
                <w:sz w:val="16"/>
                <w:szCs w:val="24"/>
                <w:rtl/>
              </w:rPr>
              <w:t>أيار</w:t>
            </w:r>
            <w:r w:rsidRPr="00536A10">
              <w:rPr>
                <w:sz w:val="16"/>
                <w:szCs w:val="24"/>
                <w:rtl/>
              </w:rPr>
              <w:t>/مايو</w:t>
            </w:r>
            <w:r w:rsidRPr="00536A10">
              <w:rPr>
                <w:rFonts w:hint="cs"/>
                <w:sz w:val="16"/>
                <w:szCs w:val="24"/>
                <w:rtl/>
              </w:rPr>
              <w:t xml:space="preserve"> 2005 </w:t>
            </w:r>
          </w:p>
          <w:p w:rsidR="00D86DF6" w:rsidRPr="00536A10" w:rsidRDefault="00D86DF6" w:rsidP="00D86DF6">
            <w:pPr>
              <w:tabs>
                <w:tab w:val="right" w:pos="2756"/>
              </w:tabs>
              <w:spacing w:after="120" w:line="280" w:lineRule="exact"/>
              <w:jc w:val="left"/>
              <w:rPr>
                <w:rFonts w:hint="cs"/>
                <w:sz w:val="16"/>
                <w:szCs w:val="24"/>
                <w:rtl/>
              </w:rPr>
            </w:pPr>
            <w:r w:rsidRPr="00536A10">
              <w:rPr>
                <w:rFonts w:hint="cs"/>
                <w:sz w:val="16"/>
                <w:szCs w:val="24"/>
                <w:rtl/>
              </w:rPr>
              <w:t>(</w:t>
            </w:r>
            <w:r w:rsidRPr="00536A10">
              <w:rPr>
                <w:sz w:val="16"/>
                <w:szCs w:val="24"/>
              </w:rPr>
              <w:t>CEDAW/C/MRT/1</w:t>
            </w:r>
            <w:r w:rsidRPr="00536A10">
              <w:rPr>
                <w:rFonts w:hint="cs"/>
                <w:sz w:val="16"/>
                <w:szCs w:val="24"/>
                <w:rtl/>
              </w:rPr>
              <w:t>)</w:t>
            </w: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rFonts w:hint="cs"/>
                <w:b/>
                <w:bCs/>
                <w:i/>
                <w:iCs/>
                <w:sz w:val="16"/>
                <w:szCs w:val="24"/>
                <w:rtl/>
              </w:rPr>
            </w:pPr>
            <w:proofErr w:type="spellStart"/>
            <w:r w:rsidRPr="00536A10">
              <w:rPr>
                <w:rFonts w:hint="cs"/>
                <w:b/>
                <w:bCs/>
                <w:i/>
                <w:iCs/>
                <w:sz w:val="16"/>
                <w:szCs w:val="24"/>
                <w:rtl/>
              </w:rPr>
              <w:t>موريشيوس</w:t>
            </w:r>
            <w:proofErr w:type="spellEnd"/>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918" w:type="dxa"/>
            <w:gridSpan w:val="2"/>
            <w:tcBorders>
              <w:top w:val="nil"/>
              <w:left w:val="nil"/>
              <w:bottom w:val="nil"/>
              <w:right w:val="nil"/>
            </w:tcBorders>
          </w:tcPr>
          <w:p w:rsidR="00D86DF6" w:rsidRPr="00536A10" w:rsidRDefault="00D86DF6" w:rsidP="00D86DF6">
            <w:pPr>
              <w:tabs>
                <w:tab w:val="right" w:pos="2756"/>
              </w:tabs>
              <w:spacing w:after="120" w:line="280" w:lineRule="exact"/>
              <w:jc w:val="left"/>
              <w:rPr>
                <w:sz w:val="16"/>
                <w:szCs w:val="24"/>
                <w:rtl/>
              </w:rPr>
            </w:pP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rFonts w:hint="cs"/>
                <w:sz w:val="16"/>
                <w:szCs w:val="24"/>
                <w:rtl/>
              </w:rPr>
              <w:tab/>
              <w:t>التقرير الدوري الأول</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8 آب/أغسطس 1985</w:t>
            </w:r>
          </w:p>
        </w:tc>
        <w:tc>
          <w:tcPr>
            <w:tcW w:w="2918" w:type="dxa"/>
            <w:gridSpan w:val="2"/>
            <w:tcBorders>
              <w:top w:val="nil"/>
              <w:left w:val="nil"/>
              <w:bottom w:val="nil"/>
              <w:right w:val="nil"/>
            </w:tcBorders>
          </w:tcPr>
          <w:p w:rsidR="00D86DF6" w:rsidRPr="00536A10" w:rsidRDefault="00D86DF6" w:rsidP="00D86DF6">
            <w:pPr>
              <w:tabs>
                <w:tab w:val="right" w:pos="2756"/>
              </w:tabs>
              <w:spacing w:after="120" w:line="280" w:lineRule="exact"/>
              <w:jc w:val="left"/>
              <w:rPr>
                <w:sz w:val="16"/>
                <w:szCs w:val="24"/>
              </w:rPr>
            </w:pPr>
            <w:r w:rsidRPr="00536A10">
              <w:rPr>
                <w:sz w:val="16"/>
                <w:szCs w:val="24"/>
                <w:rtl/>
              </w:rPr>
              <w:t>23 شباط/فبراير 1992</w:t>
            </w:r>
            <w:r w:rsidRPr="00536A10">
              <w:rPr>
                <w:sz w:val="16"/>
                <w:szCs w:val="24"/>
                <w:rtl/>
              </w:rPr>
              <w:br/>
              <w:t>(</w:t>
            </w:r>
            <w:r w:rsidRPr="00536A10">
              <w:rPr>
                <w:sz w:val="16"/>
                <w:szCs w:val="24"/>
              </w:rPr>
              <w:t>CEDAW/C/MAR/1-2</w:t>
            </w:r>
            <w:r w:rsidRPr="00536A10">
              <w:rPr>
                <w:sz w:val="16"/>
                <w:szCs w:val="24"/>
                <w:rtl/>
              </w:rPr>
              <w:t>)</w:t>
            </w: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الرابعة عشرة (1995)</w:t>
            </w: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rFonts w:hint="cs"/>
                <w:sz w:val="16"/>
                <w:szCs w:val="24"/>
                <w:rtl/>
              </w:rPr>
              <w:tab/>
              <w:t>التقرير الدوري الثاني</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8 آب/أغسطس 1989</w:t>
            </w:r>
          </w:p>
        </w:tc>
        <w:tc>
          <w:tcPr>
            <w:tcW w:w="2918" w:type="dxa"/>
            <w:gridSpan w:val="2"/>
            <w:tcBorders>
              <w:top w:val="nil"/>
              <w:left w:val="nil"/>
              <w:bottom w:val="nil"/>
              <w:right w:val="nil"/>
            </w:tcBorders>
          </w:tcPr>
          <w:p w:rsidR="00D86DF6" w:rsidRPr="00536A10" w:rsidRDefault="00D86DF6" w:rsidP="00D86DF6">
            <w:pPr>
              <w:tabs>
                <w:tab w:val="right" w:pos="2756"/>
              </w:tabs>
              <w:spacing w:after="120" w:line="280" w:lineRule="exact"/>
              <w:jc w:val="left"/>
              <w:rPr>
                <w:sz w:val="16"/>
                <w:szCs w:val="24"/>
              </w:rPr>
            </w:pPr>
            <w:r w:rsidRPr="00536A10">
              <w:rPr>
                <w:sz w:val="16"/>
                <w:szCs w:val="24"/>
                <w:rtl/>
              </w:rPr>
              <w:t>23 شباط/فبراير 1992</w:t>
            </w:r>
            <w:r w:rsidRPr="00536A10">
              <w:rPr>
                <w:sz w:val="16"/>
                <w:szCs w:val="24"/>
                <w:rtl/>
              </w:rPr>
              <w:br/>
              <w:t>(</w:t>
            </w:r>
            <w:r w:rsidRPr="00536A10">
              <w:rPr>
                <w:sz w:val="16"/>
                <w:szCs w:val="24"/>
              </w:rPr>
              <w:t>CEDAW/C/MAR/1-2</w:t>
            </w:r>
            <w:r w:rsidRPr="00536A10">
              <w:rPr>
                <w:sz w:val="16"/>
                <w:szCs w:val="24"/>
                <w:rtl/>
              </w:rPr>
              <w:t>)</w:t>
            </w: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الرابعة عشرة (1995)</w:t>
            </w: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rFonts w:hint="cs"/>
                <w:sz w:val="16"/>
                <w:szCs w:val="24"/>
                <w:rtl/>
              </w:rPr>
              <w:tab/>
              <w:t>التقرير الدوري الثالث</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8 آب/أغسطس 1993</w:t>
            </w:r>
          </w:p>
        </w:tc>
        <w:tc>
          <w:tcPr>
            <w:tcW w:w="2918" w:type="dxa"/>
            <w:gridSpan w:val="2"/>
            <w:tcBorders>
              <w:top w:val="nil"/>
              <w:left w:val="nil"/>
              <w:bottom w:val="nil"/>
              <w:right w:val="nil"/>
            </w:tcBorders>
          </w:tcPr>
          <w:p w:rsidR="00D86DF6" w:rsidRPr="00536A10" w:rsidRDefault="00D86DF6" w:rsidP="00D86DF6">
            <w:pPr>
              <w:tabs>
                <w:tab w:val="right" w:pos="2756"/>
              </w:tabs>
              <w:spacing w:after="120" w:line="280" w:lineRule="exact"/>
              <w:jc w:val="left"/>
              <w:rPr>
                <w:sz w:val="16"/>
                <w:szCs w:val="24"/>
              </w:rPr>
            </w:pPr>
            <w:r w:rsidRPr="00536A10">
              <w:rPr>
                <w:rFonts w:hint="cs"/>
                <w:sz w:val="16"/>
                <w:szCs w:val="24"/>
                <w:rtl/>
              </w:rPr>
              <w:t>17</w:t>
            </w:r>
            <w:r w:rsidRPr="00536A10">
              <w:rPr>
                <w:sz w:val="16"/>
                <w:szCs w:val="24"/>
                <w:rtl/>
              </w:rPr>
              <w:t xml:space="preserve"> تشرين الثاني/نوفمبر </w:t>
            </w:r>
            <w:r w:rsidRPr="00536A10">
              <w:rPr>
                <w:rFonts w:hint="cs"/>
                <w:sz w:val="16"/>
                <w:szCs w:val="24"/>
                <w:rtl/>
              </w:rPr>
              <w:t>2004</w:t>
            </w:r>
            <w:r w:rsidRPr="00536A10">
              <w:rPr>
                <w:sz w:val="16"/>
                <w:szCs w:val="24"/>
                <w:rtl/>
              </w:rPr>
              <w:br/>
              <w:t>(</w:t>
            </w:r>
            <w:r w:rsidRPr="00536A10">
              <w:rPr>
                <w:sz w:val="16"/>
                <w:szCs w:val="24"/>
              </w:rPr>
              <w:t>CEDAW/C/MAR/3-5</w:t>
            </w:r>
            <w:r w:rsidRPr="00536A10">
              <w:rPr>
                <w:sz w:val="16"/>
                <w:szCs w:val="24"/>
                <w:rtl/>
              </w:rPr>
              <w:t>)</w:t>
            </w: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rFonts w:hint="cs"/>
                <w:sz w:val="16"/>
                <w:szCs w:val="24"/>
                <w:rtl/>
              </w:rPr>
              <w:tab/>
              <w:t>التقرير الدوري الرابع</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8 آب/أغسطس 1997</w:t>
            </w:r>
          </w:p>
        </w:tc>
        <w:tc>
          <w:tcPr>
            <w:tcW w:w="2918" w:type="dxa"/>
            <w:gridSpan w:val="2"/>
            <w:tcBorders>
              <w:top w:val="nil"/>
              <w:left w:val="nil"/>
              <w:bottom w:val="nil"/>
              <w:right w:val="nil"/>
            </w:tcBorders>
          </w:tcPr>
          <w:p w:rsidR="00D86DF6" w:rsidRPr="00536A10" w:rsidRDefault="00D86DF6" w:rsidP="00D86DF6">
            <w:pPr>
              <w:tabs>
                <w:tab w:val="right" w:pos="2756"/>
              </w:tabs>
              <w:spacing w:after="120" w:line="280" w:lineRule="exact"/>
              <w:jc w:val="left"/>
              <w:rPr>
                <w:sz w:val="16"/>
                <w:szCs w:val="24"/>
              </w:rPr>
            </w:pPr>
            <w:r w:rsidRPr="00536A10">
              <w:rPr>
                <w:rFonts w:hint="cs"/>
                <w:sz w:val="16"/>
                <w:szCs w:val="24"/>
                <w:rtl/>
              </w:rPr>
              <w:t>17</w:t>
            </w:r>
            <w:r w:rsidRPr="00536A10">
              <w:rPr>
                <w:sz w:val="16"/>
                <w:szCs w:val="24"/>
                <w:rtl/>
              </w:rPr>
              <w:t xml:space="preserve"> تشرين الثاني/نوفمبر </w:t>
            </w:r>
            <w:r w:rsidRPr="00536A10">
              <w:rPr>
                <w:rFonts w:hint="cs"/>
                <w:sz w:val="16"/>
                <w:szCs w:val="24"/>
                <w:rtl/>
              </w:rPr>
              <w:t>2004</w:t>
            </w:r>
            <w:r w:rsidRPr="00536A10">
              <w:rPr>
                <w:sz w:val="16"/>
                <w:szCs w:val="24"/>
                <w:rtl/>
              </w:rPr>
              <w:br/>
              <w:t>(</w:t>
            </w:r>
            <w:r w:rsidRPr="00536A10">
              <w:rPr>
                <w:sz w:val="16"/>
                <w:szCs w:val="24"/>
              </w:rPr>
              <w:t>CEDAW/C/MAR/3-5</w:t>
            </w:r>
            <w:r w:rsidRPr="00536A10">
              <w:rPr>
                <w:sz w:val="16"/>
                <w:szCs w:val="24"/>
                <w:rtl/>
              </w:rPr>
              <w:t>)</w:t>
            </w: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rFonts w:hint="cs"/>
                <w:sz w:val="16"/>
                <w:szCs w:val="24"/>
                <w:rtl/>
              </w:rPr>
              <w:tab/>
              <w:t>التقرير الدوري الخامس</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8 آب/أغسطس 2001</w:t>
            </w:r>
          </w:p>
        </w:tc>
        <w:tc>
          <w:tcPr>
            <w:tcW w:w="2918" w:type="dxa"/>
            <w:gridSpan w:val="2"/>
            <w:tcBorders>
              <w:top w:val="nil"/>
              <w:left w:val="nil"/>
              <w:bottom w:val="nil"/>
              <w:right w:val="nil"/>
            </w:tcBorders>
          </w:tcPr>
          <w:p w:rsidR="00D86DF6" w:rsidRPr="00536A10" w:rsidRDefault="00D86DF6" w:rsidP="00D86DF6">
            <w:pPr>
              <w:tabs>
                <w:tab w:val="right" w:pos="2756"/>
              </w:tabs>
              <w:spacing w:after="120" w:line="280" w:lineRule="exact"/>
              <w:jc w:val="left"/>
              <w:rPr>
                <w:sz w:val="16"/>
                <w:szCs w:val="24"/>
              </w:rPr>
            </w:pPr>
            <w:r w:rsidRPr="00536A10">
              <w:rPr>
                <w:rFonts w:hint="cs"/>
                <w:sz w:val="16"/>
                <w:szCs w:val="24"/>
                <w:rtl/>
              </w:rPr>
              <w:t>17</w:t>
            </w:r>
            <w:r w:rsidRPr="00536A10">
              <w:rPr>
                <w:sz w:val="16"/>
                <w:szCs w:val="24"/>
                <w:rtl/>
              </w:rPr>
              <w:t xml:space="preserve"> تشرين الثاني/نوفمبر </w:t>
            </w:r>
            <w:r w:rsidRPr="00536A10">
              <w:rPr>
                <w:rFonts w:hint="cs"/>
                <w:sz w:val="16"/>
                <w:szCs w:val="24"/>
                <w:rtl/>
              </w:rPr>
              <w:t>2004</w:t>
            </w:r>
            <w:r w:rsidRPr="00536A10">
              <w:rPr>
                <w:sz w:val="16"/>
                <w:szCs w:val="24"/>
                <w:rtl/>
              </w:rPr>
              <w:br/>
              <w:t>(</w:t>
            </w:r>
            <w:r w:rsidRPr="00536A10">
              <w:rPr>
                <w:sz w:val="16"/>
                <w:szCs w:val="24"/>
              </w:rPr>
              <w:t>CEDAW/C/MAR/3-5</w:t>
            </w:r>
            <w:r w:rsidRPr="00536A10">
              <w:rPr>
                <w:sz w:val="16"/>
                <w:szCs w:val="24"/>
                <w:rtl/>
              </w:rPr>
              <w:t>)</w:t>
            </w: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keepNext/>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rFonts w:hint="cs"/>
                <w:b/>
                <w:bCs/>
                <w:i/>
                <w:iCs/>
                <w:sz w:val="16"/>
                <w:szCs w:val="24"/>
                <w:rtl/>
              </w:rPr>
            </w:pPr>
            <w:proofErr w:type="spellStart"/>
            <w:r w:rsidRPr="00536A10">
              <w:rPr>
                <w:rFonts w:hint="cs"/>
                <w:b/>
                <w:bCs/>
                <w:i/>
                <w:iCs/>
                <w:sz w:val="16"/>
                <w:szCs w:val="24"/>
                <w:rtl/>
              </w:rPr>
              <w:t>موزامبيق</w:t>
            </w:r>
            <w:proofErr w:type="spellEnd"/>
          </w:p>
        </w:tc>
        <w:tc>
          <w:tcPr>
            <w:tcW w:w="2340" w:type="dxa"/>
            <w:gridSpan w:val="2"/>
            <w:tcBorders>
              <w:top w:val="nil"/>
              <w:left w:val="nil"/>
              <w:bottom w:val="nil"/>
              <w:right w:val="nil"/>
            </w:tcBorders>
          </w:tcPr>
          <w:p w:rsidR="00D86DF6" w:rsidRPr="00536A10" w:rsidRDefault="00D86DF6" w:rsidP="00D86DF6">
            <w:pPr>
              <w:keepNext/>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918" w:type="dxa"/>
            <w:gridSpan w:val="2"/>
            <w:tcBorders>
              <w:top w:val="nil"/>
              <w:left w:val="nil"/>
              <w:bottom w:val="nil"/>
              <w:right w:val="nil"/>
            </w:tcBorders>
          </w:tcPr>
          <w:p w:rsidR="00D86DF6" w:rsidRPr="00536A10" w:rsidRDefault="00D86DF6" w:rsidP="00D86DF6">
            <w:pPr>
              <w:keepNext/>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032" w:type="dxa"/>
            <w:gridSpan w:val="2"/>
            <w:tcBorders>
              <w:top w:val="nil"/>
              <w:left w:val="nil"/>
              <w:bottom w:val="nil"/>
              <w:right w:val="nil"/>
            </w:tcBorders>
          </w:tcPr>
          <w:p w:rsidR="00D86DF6" w:rsidRPr="00536A10" w:rsidRDefault="00D86DF6" w:rsidP="00D86DF6">
            <w:pPr>
              <w:keepNext/>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rFonts w:hint="cs"/>
                <w:sz w:val="16"/>
                <w:szCs w:val="24"/>
                <w:rtl/>
              </w:rPr>
              <w:tab/>
              <w:t>التقرير الدوري الأول</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16 أيار/مايو 1998</w:t>
            </w:r>
          </w:p>
        </w:tc>
        <w:tc>
          <w:tcPr>
            <w:tcW w:w="2918"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rFonts w:hint="cs"/>
                <w:sz w:val="16"/>
                <w:szCs w:val="24"/>
                <w:rtl/>
              </w:rPr>
              <w:tab/>
              <w:t>التقرير الدوري الثاني</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16 أيار/مايو 2002</w:t>
            </w:r>
          </w:p>
        </w:tc>
        <w:tc>
          <w:tcPr>
            <w:tcW w:w="2918"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rFonts w:hint="cs"/>
                <w:b/>
                <w:bCs/>
                <w:i/>
                <w:iCs/>
                <w:sz w:val="16"/>
                <w:szCs w:val="24"/>
                <w:rtl/>
              </w:rPr>
            </w:pPr>
            <w:proofErr w:type="spellStart"/>
            <w:r w:rsidRPr="00536A10">
              <w:rPr>
                <w:rFonts w:hint="cs"/>
                <w:b/>
                <w:bCs/>
                <w:i/>
                <w:iCs/>
                <w:sz w:val="16"/>
                <w:szCs w:val="24"/>
                <w:rtl/>
              </w:rPr>
              <w:t>ميانمار</w:t>
            </w:r>
            <w:proofErr w:type="spellEnd"/>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918"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rFonts w:hint="cs"/>
                <w:sz w:val="16"/>
                <w:szCs w:val="24"/>
                <w:rtl/>
              </w:rPr>
              <w:tab/>
              <w:t>التقرير الدوري الأول</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21 آب/أغسطس 1998</w:t>
            </w:r>
          </w:p>
        </w:tc>
        <w:tc>
          <w:tcPr>
            <w:tcW w:w="2918"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Pr>
            </w:pPr>
            <w:r w:rsidRPr="00536A10">
              <w:rPr>
                <w:sz w:val="16"/>
                <w:szCs w:val="24"/>
                <w:rtl/>
              </w:rPr>
              <w:t>14 آذار/مارس 1999</w:t>
            </w:r>
            <w:r w:rsidRPr="00536A10">
              <w:rPr>
                <w:sz w:val="16"/>
                <w:szCs w:val="24"/>
                <w:rtl/>
              </w:rPr>
              <w:br/>
              <w:t>(</w:t>
            </w:r>
            <w:r w:rsidRPr="00536A10">
              <w:rPr>
                <w:sz w:val="16"/>
                <w:szCs w:val="24"/>
              </w:rPr>
              <w:t>CEDAW/C/MNR/1</w:t>
            </w:r>
            <w:r w:rsidRPr="00536A10">
              <w:rPr>
                <w:sz w:val="16"/>
                <w:szCs w:val="24"/>
                <w:rtl/>
              </w:rPr>
              <w:t>)</w:t>
            </w: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الثانية والعشرون (2000)</w:t>
            </w: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rFonts w:hint="cs"/>
                <w:sz w:val="16"/>
                <w:szCs w:val="24"/>
                <w:rtl/>
              </w:rPr>
              <w:tab/>
              <w:t>التقرير الدوري الثاني</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21 آب/أغسطس 2002</w:t>
            </w:r>
          </w:p>
        </w:tc>
        <w:tc>
          <w:tcPr>
            <w:tcW w:w="2918"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rFonts w:hint="cs"/>
                <w:b/>
                <w:bCs/>
                <w:i/>
                <w:iCs/>
                <w:sz w:val="16"/>
                <w:szCs w:val="24"/>
                <w:rtl/>
              </w:rPr>
            </w:pPr>
            <w:r w:rsidRPr="00536A10">
              <w:rPr>
                <w:rFonts w:hint="cs"/>
                <w:b/>
                <w:bCs/>
                <w:i/>
                <w:iCs/>
                <w:sz w:val="16"/>
                <w:szCs w:val="24"/>
                <w:rtl/>
              </w:rPr>
              <w:t>ناميبيا</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918" w:type="dxa"/>
            <w:gridSpan w:val="2"/>
            <w:tcBorders>
              <w:top w:val="nil"/>
              <w:left w:val="nil"/>
              <w:bottom w:val="nil"/>
              <w:right w:val="nil"/>
            </w:tcBorders>
          </w:tcPr>
          <w:p w:rsidR="00D86DF6" w:rsidRPr="00536A10" w:rsidRDefault="00D86DF6" w:rsidP="00D86DF6">
            <w:pPr>
              <w:tabs>
                <w:tab w:val="right" w:pos="2756"/>
              </w:tabs>
              <w:spacing w:after="120" w:line="280" w:lineRule="exact"/>
              <w:jc w:val="left"/>
              <w:rPr>
                <w:sz w:val="16"/>
                <w:szCs w:val="24"/>
                <w:rtl/>
              </w:rPr>
            </w:pP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rFonts w:hint="cs"/>
                <w:sz w:val="16"/>
                <w:szCs w:val="24"/>
                <w:rtl/>
              </w:rPr>
              <w:tab/>
              <w:t>التقرير الدوري الأول</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23 كانون الأول/ديسمبر 1993</w:t>
            </w:r>
          </w:p>
        </w:tc>
        <w:tc>
          <w:tcPr>
            <w:tcW w:w="2918" w:type="dxa"/>
            <w:gridSpan w:val="2"/>
            <w:tcBorders>
              <w:top w:val="nil"/>
              <w:left w:val="nil"/>
              <w:bottom w:val="nil"/>
              <w:right w:val="nil"/>
            </w:tcBorders>
          </w:tcPr>
          <w:p w:rsidR="00D86DF6" w:rsidRPr="00536A10" w:rsidRDefault="00D86DF6" w:rsidP="00D86DF6">
            <w:pPr>
              <w:tabs>
                <w:tab w:val="right" w:pos="2756"/>
              </w:tabs>
              <w:spacing w:after="120" w:line="280" w:lineRule="exact"/>
              <w:jc w:val="left"/>
              <w:rPr>
                <w:sz w:val="16"/>
                <w:szCs w:val="24"/>
              </w:rPr>
            </w:pPr>
            <w:r w:rsidRPr="00536A10">
              <w:rPr>
                <w:sz w:val="16"/>
                <w:szCs w:val="24"/>
                <w:rtl/>
              </w:rPr>
              <w:t>4 تشرين الثاني/نوفمبر 1996</w:t>
            </w:r>
            <w:r w:rsidRPr="00536A10">
              <w:rPr>
                <w:sz w:val="16"/>
                <w:szCs w:val="24"/>
                <w:rtl/>
              </w:rPr>
              <w:br/>
              <w:t>(</w:t>
            </w:r>
            <w:r w:rsidRPr="00536A10">
              <w:rPr>
                <w:sz w:val="16"/>
                <w:szCs w:val="24"/>
              </w:rPr>
              <w:t>CEDAW/C/NAM/1</w:t>
            </w:r>
            <w:r w:rsidRPr="00536A10">
              <w:rPr>
                <w:sz w:val="16"/>
                <w:szCs w:val="24"/>
                <w:rtl/>
              </w:rPr>
              <w:t>)</w:t>
            </w: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السابعة عشرة (1997)</w:t>
            </w: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rFonts w:hint="cs"/>
                <w:sz w:val="16"/>
                <w:szCs w:val="24"/>
                <w:rtl/>
              </w:rPr>
              <w:tab/>
              <w:t>التقرير الدوري الثاني</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23 كانون الأول/ديسمبر 1997</w:t>
            </w:r>
          </w:p>
        </w:tc>
        <w:tc>
          <w:tcPr>
            <w:tcW w:w="2918" w:type="dxa"/>
            <w:gridSpan w:val="2"/>
            <w:tcBorders>
              <w:top w:val="nil"/>
              <w:left w:val="nil"/>
              <w:bottom w:val="nil"/>
              <w:right w:val="nil"/>
            </w:tcBorders>
          </w:tcPr>
          <w:p w:rsidR="00D86DF6" w:rsidRPr="00536A10" w:rsidRDefault="00D86DF6" w:rsidP="00D86DF6">
            <w:pPr>
              <w:tabs>
                <w:tab w:val="right" w:pos="2756"/>
              </w:tabs>
              <w:spacing w:after="120" w:line="280" w:lineRule="exact"/>
              <w:jc w:val="left"/>
              <w:rPr>
                <w:sz w:val="16"/>
                <w:szCs w:val="24"/>
              </w:rPr>
            </w:pPr>
            <w:r w:rsidRPr="00536A10">
              <w:rPr>
                <w:rFonts w:hint="cs"/>
                <w:sz w:val="16"/>
                <w:szCs w:val="24"/>
                <w:rtl/>
              </w:rPr>
              <w:t xml:space="preserve">24 </w:t>
            </w:r>
            <w:r w:rsidRPr="00536A10">
              <w:rPr>
                <w:rFonts w:hint="eastAsia"/>
                <w:sz w:val="16"/>
                <w:szCs w:val="24"/>
                <w:rtl/>
              </w:rPr>
              <w:t>آذار</w:t>
            </w:r>
            <w:r w:rsidRPr="00536A10">
              <w:rPr>
                <w:sz w:val="16"/>
                <w:szCs w:val="24"/>
                <w:rtl/>
              </w:rPr>
              <w:t>/مارس</w:t>
            </w:r>
            <w:r w:rsidRPr="00536A10">
              <w:rPr>
                <w:rFonts w:hint="cs"/>
                <w:sz w:val="16"/>
                <w:szCs w:val="24"/>
                <w:rtl/>
              </w:rPr>
              <w:t xml:space="preserve"> 2005</w:t>
            </w:r>
            <w:r w:rsidRPr="00536A10">
              <w:rPr>
                <w:sz w:val="16"/>
                <w:szCs w:val="24"/>
                <w:rtl/>
              </w:rPr>
              <w:br/>
              <w:t>(</w:t>
            </w:r>
            <w:r w:rsidRPr="00536A10">
              <w:rPr>
                <w:sz w:val="16"/>
                <w:szCs w:val="24"/>
              </w:rPr>
              <w:t>CEDAW/C/NAM/2-3</w:t>
            </w:r>
            <w:r w:rsidRPr="00536A10">
              <w:rPr>
                <w:sz w:val="16"/>
                <w:szCs w:val="24"/>
                <w:rtl/>
              </w:rPr>
              <w:t>)</w:t>
            </w: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rFonts w:hint="cs"/>
                <w:sz w:val="16"/>
                <w:szCs w:val="24"/>
                <w:rtl/>
              </w:rPr>
              <w:tab/>
              <w:t>التقرير الدوري الثالث</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23 كانون الأول/ديسمبر 2001</w:t>
            </w:r>
          </w:p>
        </w:tc>
        <w:tc>
          <w:tcPr>
            <w:tcW w:w="2918" w:type="dxa"/>
            <w:gridSpan w:val="2"/>
            <w:tcBorders>
              <w:top w:val="nil"/>
              <w:left w:val="nil"/>
              <w:bottom w:val="nil"/>
              <w:right w:val="nil"/>
            </w:tcBorders>
          </w:tcPr>
          <w:p w:rsidR="00D86DF6" w:rsidRPr="00536A10" w:rsidRDefault="00D86DF6" w:rsidP="00D86DF6">
            <w:pPr>
              <w:tabs>
                <w:tab w:val="right" w:pos="2756"/>
              </w:tabs>
              <w:spacing w:after="120" w:line="280" w:lineRule="exact"/>
              <w:jc w:val="left"/>
              <w:rPr>
                <w:sz w:val="16"/>
                <w:szCs w:val="24"/>
              </w:rPr>
            </w:pPr>
            <w:r w:rsidRPr="00536A10">
              <w:rPr>
                <w:rFonts w:hint="cs"/>
                <w:sz w:val="16"/>
                <w:szCs w:val="24"/>
                <w:rtl/>
              </w:rPr>
              <w:t xml:space="preserve">24 </w:t>
            </w:r>
            <w:r w:rsidRPr="00536A10">
              <w:rPr>
                <w:rFonts w:hint="eastAsia"/>
                <w:sz w:val="16"/>
                <w:szCs w:val="24"/>
                <w:rtl/>
              </w:rPr>
              <w:t>آذار</w:t>
            </w:r>
            <w:r w:rsidRPr="00536A10">
              <w:rPr>
                <w:sz w:val="16"/>
                <w:szCs w:val="24"/>
                <w:rtl/>
              </w:rPr>
              <w:t>/مارس</w:t>
            </w:r>
            <w:r w:rsidRPr="00536A10">
              <w:rPr>
                <w:rFonts w:hint="cs"/>
                <w:sz w:val="16"/>
                <w:szCs w:val="24"/>
                <w:rtl/>
              </w:rPr>
              <w:t xml:space="preserve"> 2005</w:t>
            </w:r>
            <w:r w:rsidRPr="00536A10">
              <w:rPr>
                <w:sz w:val="16"/>
                <w:szCs w:val="24"/>
                <w:rtl/>
              </w:rPr>
              <w:br/>
              <w:t>(</w:t>
            </w:r>
            <w:r w:rsidRPr="00536A10">
              <w:rPr>
                <w:sz w:val="16"/>
                <w:szCs w:val="24"/>
              </w:rPr>
              <w:t>CEDAW/C/NAM/2-3</w:t>
            </w:r>
            <w:r w:rsidRPr="00536A10">
              <w:rPr>
                <w:sz w:val="16"/>
                <w:szCs w:val="24"/>
                <w:rtl/>
              </w:rPr>
              <w:t>)</w:t>
            </w: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keepNext/>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rFonts w:hint="cs"/>
                <w:b/>
                <w:bCs/>
                <w:i/>
                <w:iCs/>
                <w:sz w:val="16"/>
                <w:szCs w:val="24"/>
                <w:rtl/>
              </w:rPr>
            </w:pPr>
            <w:r w:rsidRPr="00536A10">
              <w:rPr>
                <w:rFonts w:hint="cs"/>
                <w:b/>
                <w:bCs/>
                <w:i/>
                <w:iCs/>
                <w:sz w:val="16"/>
                <w:szCs w:val="24"/>
                <w:rtl/>
              </w:rPr>
              <w:t>النرويج</w:t>
            </w:r>
          </w:p>
        </w:tc>
        <w:tc>
          <w:tcPr>
            <w:tcW w:w="2340" w:type="dxa"/>
            <w:gridSpan w:val="2"/>
            <w:tcBorders>
              <w:top w:val="nil"/>
              <w:left w:val="nil"/>
              <w:bottom w:val="nil"/>
              <w:right w:val="nil"/>
            </w:tcBorders>
          </w:tcPr>
          <w:p w:rsidR="00D86DF6" w:rsidRPr="00536A10" w:rsidRDefault="00D86DF6" w:rsidP="00D86DF6">
            <w:pPr>
              <w:keepNext/>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918" w:type="dxa"/>
            <w:gridSpan w:val="2"/>
            <w:tcBorders>
              <w:top w:val="nil"/>
              <w:left w:val="nil"/>
              <w:bottom w:val="nil"/>
              <w:right w:val="nil"/>
            </w:tcBorders>
          </w:tcPr>
          <w:p w:rsidR="00D86DF6" w:rsidRPr="00536A10" w:rsidRDefault="00D86DF6" w:rsidP="00D86DF6">
            <w:pPr>
              <w:keepNext/>
              <w:tabs>
                <w:tab w:val="right" w:pos="2756"/>
              </w:tabs>
              <w:spacing w:after="120" w:line="280" w:lineRule="exact"/>
              <w:jc w:val="left"/>
              <w:rPr>
                <w:sz w:val="16"/>
                <w:szCs w:val="24"/>
                <w:rtl/>
              </w:rPr>
            </w:pPr>
          </w:p>
        </w:tc>
        <w:tc>
          <w:tcPr>
            <w:tcW w:w="2032" w:type="dxa"/>
            <w:gridSpan w:val="2"/>
            <w:tcBorders>
              <w:top w:val="nil"/>
              <w:left w:val="nil"/>
              <w:bottom w:val="nil"/>
              <w:right w:val="nil"/>
            </w:tcBorders>
          </w:tcPr>
          <w:p w:rsidR="00D86DF6" w:rsidRPr="00536A10" w:rsidRDefault="00D86DF6" w:rsidP="00D86DF6">
            <w:pPr>
              <w:keepNext/>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rFonts w:hint="cs"/>
                <w:sz w:val="16"/>
                <w:szCs w:val="24"/>
                <w:rtl/>
              </w:rPr>
              <w:tab/>
              <w:t>التقرير الدوري الأول</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3 أيلول/سبتمبر 1982</w:t>
            </w:r>
          </w:p>
        </w:tc>
        <w:tc>
          <w:tcPr>
            <w:tcW w:w="2918" w:type="dxa"/>
            <w:gridSpan w:val="2"/>
            <w:tcBorders>
              <w:top w:val="nil"/>
              <w:left w:val="nil"/>
              <w:bottom w:val="nil"/>
              <w:right w:val="nil"/>
            </w:tcBorders>
          </w:tcPr>
          <w:p w:rsidR="00D86DF6" w:rsidRPr="00536A10" w:rsidRDefault="00D86DF6" w:rsidP="00D86DF6">
            <w:pPr>
              <w:tabs>
                <w:tab w:val="right" w:pos="2756"/>
              </w:tabs>
              <w:spacing w:after="120" w:line="280" w:lineRule="exact"/>
              <w:jc w:val="left"/>
              <w:rPr>
                <w:sz w:val="16"/>
                <w:szCs w:val="24"/>
              </w:rPr>
            </w:pPr>
            <w:r w:rsidRPr="00536A10">
              <w:rPr>
                <w:sz w:val="16"/>
                <w:szCs w:val="24"/>
                <w:rtl/>
              </w:rPr>
              <w:t>18 تشرين الثاني/نوفمبر 1982</w:t>
            </w:r>
            <w:r w:rsidRPr="00536A10">
              <w:rPr>
                <w:sz w:val="16"/>
                <w:szCs w:val="24"/>
                <w:rtl/>
              </w:rPr>
              <w:br/>
              <w:t>(</w:t>
            </w:r>
            <w:r w:rsidRPr="00536A10">
              <w:rPr>
                <w:sz w:val="16"/>
                <w:szCs w:val="24"/>
              </w:rPr>
              <w:t>CEDAW/C/5/Add.7</w:t>
            </w:r>
            <w:r w:rsidRPr="00536A10">
              <w:rPr>
                <w:sz w:val="16"/>
                <w:szCs w:val="24"/>
                <w:rtl/>
              </w:rPr>
              <w:t>)</w:t>
            </w: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الثالثة (1984)</w:t>
            </w: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rFonts w:hint="cs"/>
                <w:sz w:val="16"/>
                <w:szCs w:val="24"/>
                <w:rtl/>
              </w:rPr>
              <w:tab/>
              <w:t>التقرير الدوري الثاني</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3 أيلول/سبتمبر 1986</w:t>
            </w:r>
          </w:p>
        </w:tc>
        <w:tc>
          <w:tcPr>
            <w:tcW w:w="2918" w:type="dxa"/>
            <w:gridSpan w:val="2"/>
            <w:tcBorders>
              <w:top w:val="nil"/>
              <w:left w:val="nil"/>
              <w:bottom w:val="nil"/>
              <w:right w:val="nil"/>
            </w:tcBorders>
          </w:tcPr>
          <w:p w:rsidR="00D86DF6" w:rsidRPr="00536A10" w:rsidRDefault="00D86DF6" w:rsidP="00D86DF6">
            <w:pPr>
              <w:tabs>
                <w:tab w:val="right" w:pos="2756"/>
              </w:tabs>
              <w:spacing w:after="120" w:line="280" w:lineRule="exact"/>
              <w:jc w:val="left"/>
              <w:rPr>
                <w:sz w:val="16"/>
                <w:szCs w:val="24"/>
              </w:rPr>
            </w:pPr>
            <w:r w:rsidRPr="00536A10">
              <w:rPr>
                <w:sz w:val="16"/>
                <w:szCs w:val="24"/>
                <w:rtl/>
              </w:rPr>
              <w:t>23 حزيران/يونيه 1988</w:t>
            </w:r>
            <w:r w:rsidRPr="00536A10">
              <w:rPr>
                <w:sz w:val="16"/>
                <w:szCs w:val="24"/>
                <w:rtl/>
              </w:rPr>
              <w:br/>
              <w:t>(</w:t>
            </w:r>
            <w:r w:rsidRPr="00536A10">
              <w:rPr>
                <w:sz w:val="16"/>
                <w:szCs w:val="24"/>
              </w:rPr>
              <w:t>CEDAW/C/13/Add.15</w:t>
            </w:r>
            <w:r w:rsidRPr="00536A10">
              <w:rPr>
                <w:sz w:val="16"/>
                <w:szCs w:val="24"/>
                <w:rtl/>
              </w:rPr>
              <w:t>)</w:t>
            </w: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العاشرة (1991)</w:t>
            </w: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rFonts w:hint="cs"/>
                <w:sz w:val="16"/>
                <w:szCs w:val="24"/>
                <w:rtl/>
              </w:rPr>
              <w:tab/>
              <w:t>التقرير الدوري الثالث</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3 أيلول/سبتمبر 1990</w:t>
            </w:r>
          </w:p>
        </w:tc>
        <w:tc>
          <w:tcPr>
            <w:tcW w:w="2918" w:type="dxa"/>
            <w:gridSpan w:val="2"/>
            <w:tcBorders>
              <w:top w:val="nil"/>
              <w:left w:val="nil"/>
              <w:bottom w:val="nil"/>
              <w:right w:val="nil"/>
            </w:tcBorders>
          </w:tcPr>
          <w:p w:rsidR="00D86DF6" w:rsidRPr="00536A10" w:rsidRDefault="00D86DF6" w:rsidP="00D86DF6">
            <w:pPr>
              <w:tabs>
                <w:tab w:val="right" w:pos="2756"/>
              </w:tabs>
              <w:spacing w:after="120" w:line="280" w:lineRule="exact"/>
              <w:jc w:val="left"/>
              <w:rPr>
                <w:sz w:val="16"/>
                <w:szCs w:val="24"/>
              </w:rPr>
            </w:pPr>
            <w:r w:rsidRPr="00536A10">
              <w:rPr>
                <w:sz w:val="16"/>
                <w:szCs w:val="24"/>
                <w:rtl/>
              </w:rPr>
              <w:t>25 كانون الثاني/يناير 1991</w:t>
            </w:r>
            <w:r w:rsidRPr="00536A10">
              <w:rPr>
                <w:sz w:val="16"/>
                <w:szCs w:val="24"/>
                <w:rtl/>
              </w:rPr>
              <w:br/>
              <w:t>(</w:t>
            </w:r>
            <w:r w:rsidRPr="00536A10">
              <w:rPr>
                <w:sz w:val="16"/>
                <w:szCs w:val="24"/>
              </w:rPr>
              <w:t>CEDAW/C/NOR/3</w:t>
            </w:r>
            <w:r w:rsidRPr="00536A10">
              <w:rPr>
                <w:sz w:val="16"/>
                <w:szCs w:val="24"/>
                <w:rtl/>
              </w:rPr>
              <w:t>)</w:t>
            </w: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الرابعة عشرة (1995)</w:t>
            </w: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rFonts w:hint="cs"/>
                <w:sz w:val="16"/>
                <w:szCs w:val="24"/>
                <w:rtl/>
              </w:rPr>
              <w:tab/>
              <w:t>التقرير الدوري الرابع</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3 أيلول/سبتمبر 1994</w:t>
            </w:r>
          </w:p>
        </w:tc>
        <w:tc>
          <w:tcPr>
            <w:tcW w:w="2918" w:type="dxa"/>
            <w:gridSpan w:val="2"/>
            <w:tcBorders>
              <w:top w:val="nil"/>
              <w:left w:val="nil"/>
              <w:bottom w:val="nil"/>
              <w:right w:val="nil"/>
            </w:tcBorders>
          </w:tcPr>
          <w:p w:rsidR="00D86DF6" w:rsidRPr="00536A10" w:rsidRDefault="00D86DF6" w:rsidP="00D86DF6">
            <w:pPr>
              <w:tabs>
                <w:tab w:val="right" w:pos="2756"/>
              </w:tabs>
              <w:spacing w:after="120" w:line="280" w:lineRule="exact"/>
              <w:jc w:val="left"/>
              <w:rPr>
                <w:sz w:val="16"/>
                <w:szCs w:val="24"/>
              </w:rPr>
            </w:pPr>
            <w:r w:rsidRPr="00536A10">
              <w:rPr>
                <w:sz w:val="16"/>
                <w:szCs w:val="24"/>
                <w:rtl/>
              </w:rPr>
              <w:t>1 أيلول/سبتمبر 1994</w:t>
            </w:r>
            <w:r w:rsidRPr="00536A10">
              <w:rPr>
                <w:sz w:val="16"/>
                <w:szCs w:val="24"/>
                <w:rtl/>
              </w:rPr>
              <w:br/>
              <w:t>(</w:t>
            </w:r>
            <w:r w:rsidRPr="00536A10">
              <w:rPr>
                <w:sz w:val="16"/>
                <w:szCs w:val="24"/>
              </w:rPr>
              <w:t>CEDAW/C/NOR/4</w:t>
            </w:r>
            <w:r w:rsidRPr="00536A10">
              <w:rPr>
                <w:sz w:val="16"/>
                <w:szCs w:val="24"/>
                <w:rtl/>
              </w:rPr>
              <w:t>)</w:t>
            </w: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الرابعة عشرة (1995)</w:t>
            </w: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rFonts w:hint="cs"/>
                <w:sz w:val="16"/>
                <w:szCs w:val="24"/>
                <w:rtl/>
              </w:rPr>
              <w:tab/>
              <w:t>التقرير الدوري الخامس</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3 أيلول/سبتمبر 1998</w:t>
            </w:r>
          </w:p>
        </w:tc>
        <w:tc>
          <w:tcPr>
            <w:tcW w:w="2918" w:type="dxa"/>
            <w:gridSpan w:val="2"/>
            <w:tcBorders>
              <w:top w:val="nil"/>
              <w:left w:val="nil"/>
              <w:bottom w:val="nil"/>
              <w:right w:val="nil"/>
            </w:tcBorders>
          </w:tcPr>
          <w:p w:rsidR="00D86DF6" w:rsidRPr="00536A10" w:rsidRDefault="00D86DF6" w:rsidP="00D86DF6">
            <w:pPr>
              <w:tabs>
                <w:tab w:val="right" w:pos="2756"/>
              </w:tabs>
              <w:spacing w:after="120" w:line="280" w:lineRule="exact"/>
              <w:jc w:val="left"/>
              <w:rPr>
                <w:sz w:val="16"/>
                <w:szCs w:val="24"/>
              </w:rPr>
            </w:pPr>
            <w:r w:rsidRPr="00536A10">
              <w:rPr>
                <w:sz w:val="16"/>
                <w:szCs w:val="24"/>
                <w:rtl/>
              </w:rPr>
              <w:t>23 آذار/مارس 2000</w:t>
            </w:r>
            <w:r w:rsidRPr="00536A10">
              <w:rPr>
                <w:sz w:val="16"/>
                <w:szCs w:val="24"/>
                <w:rtl/>
              </w:rPr>
              <w:br/>
              <w:t>(</w:t>
            </w:r>
            <w:r w:rsidRPr="00536A10">
              <w:rPr>
                <w:sz w:val="16"/>
                <w:szCs w:val="24"/>
              </w:rPr>
              <w:t>CEDAW/C/NOR/5</w:t>
            </w:r>
            <w:r w:rsidRPr="00536A10">
              <w:rPr>
                <w:sz w:val="16"/>
                <w:szCs w:val="24"/>
                <w:rtl/>
              </w:rPr>
              <w:t>)</w:t>
            </w: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الثامنة والعشرون (2003)</w:t>
            </w: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rFonts w:hint="cs"/>
                <w:sz w:val="16"/>
                <w:szCs w:val="24"/>
                <w:rtl/>
              </w:rPr>
            </w:pPr>
            <w:r w:rsidRPr="00536A10">
              <w:rPr>
                <w:sz w:val="16"/>
                <w:szCs w:val="24"/>
                <w:rtl/>
              </w:rPr>
              <w:tab/>
            </w:r>
            <w:r w:rsidRPr="00536A10">
              <w:rPr>
                <w:rFonts w:hint="cs"/>
                <w:sz w:val="16"/>
                <w:szCs w:val="24"/>
                <w:rtl/>
              </w:rPr>
              <w:t>التقرير الدوري السادس</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3 أيلول/سبتمبر 2002</w:t>
            </w:r>
          </w:p>
        </w:tc>
        <w:tc>
          <w:tcPr>
            <w:tcW w:w="2918" w:type="dxa"/>
            <w:gridSpan w:val="2"/>
            <w:tcBorders>
              <w:top w:val="nil"/>
              <w:left w:val="nil"/>
              <w:bottom w:val="nil"/>
              <w:right w:val="nil"/>
            </w:tcBorders>
          </w:tcPr>
          <w:p w:rsidR="00D86DF6" w:rsidRPr="00536A10" w:rsidRDefault="00D86DF6" w:rsidP="00D86DF6">
            <w:pPr>
              <w:tabs>
                <w:tab w:val="right" w:pos="2756"/>
              </w:tabs>
              <w:spacing w:after="120" w:line="280" w:lineRule="exact"/>
              <w:jc w:val="left"/>
              <w:rPr>
                <w:sz w:val="16"/>
                <w:szCs w:val="24"/>
              </w:rPr>
            </w:pPr>
            <w:r w:rsidRPr="00536A10">
              <w:rPr>
                <w:sz w:val="16"/>
                <w:szCs w:val="24"/>
                <w:rtl/>
              </w:rPr>
              <w:t>23 آذار/مارس 2000</w:t>
            </w:r>
            <w:r w:rsidRPr="00536A10">
              <w:rPr>
                <w:sz w:val="16"/>
                <w:szCs w:val="24"/>
                <w:rtl/>
              </w:rPr>
              <w:br/>
            </w:r>
            <w:r w:rsidRPr="00536A10">
              <w:rPr>
                <w:sz w:val="16"/>
                <w:szCs w:val="24"/>
              </w:rPr>
              <w:t>(CEDAW/C/NOR/6)</w:t>
            </w: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الثامنة والعشرون (2003)</w:t>
            </w: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rFonts w:hint="cs"/>
                <w:b/>
                <w:bCs/>
                <w:i/>
                <w:iCs/>
                <w:sz w:val="16"/>
                <w:szCs w:val="24"/>
                <w:rtl/>
              </w:rPr>
            </w:pPr>
            <w:r w:rsidRPr="00536A10">
              <w:rPr>
                <w:rFonts w:hint="cs"/>
                <w:b/>
                <w:bCs/>
                <w:i/>
                <w:iCs/>
                <w:sz w:val="16"/>
                <w:szCs w:val="24"/>
                <w:rtl/>
              </w:rPr>
              <w:t>النمسا</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918" w:type="dxa"/>
            <w:gridSpan w:val="2"/>
            <w:tcBorders>
              <w:top w:val="nil"/>
              <w:left w:val="nil"/>
              <w:bottom w:val="nil"/>
              <w:right w:val="nil"/>
            </w:tcBorders>
          </w:tcPr>
          <w:p w:rsidR="00D86DF6" w:rsidRPr="00536A10" w:rsidRDefault="00D86DF6" w:rsidP="00D86DF6">
            <w:pPr>
              <w:tabs>
                <w:tab w:val="right" w:pos="2756"/>
              </w:tabs>
              <w:spacing w:after="120" w:line="280" w:lineRule="exact"/>
              <w:jc w:val="left"/>
              <w:rPr>
                <w:sz w:val="16"/>
                <w:szCs w:val="24"/>
                <w:rtl/>
              </w:rPr>
            </w:pP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rFonts w:hint="cs"/>
                <w:sz w:val="16"/>
                <w:szCs w:val="24"/>
                <w:rtl/>
              </w:rPr>
              <w:tab/>
              <w:t>التقرير الدوري الأول</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30 نيسان/أبريل 1983</w:t>
            </w:r>
          </w:p>
        </w:tc>
        <w:tc>
          <w:tcPr>
            <w:tcW w:w="2918" w:type="dxa"/>
            <w:gridSpan w:val="2"/>
            <w:tcBorders>
              <w:top w:val="nil"/>
              <w:left w:val="nil"/>
              <w:bottom w:val="nil"/>
              <w:right w:val="nil"/>
            </w:tcBorders>
          </w:tcPr>
          <w:p w:rsidR="00D86DF6" w:rsidRPr="00536A10" w:rsidRDefault="00D86DF6" w:rsidP="00D86DF6">
            <w:pPr>
              <w:tabs>
                <w:tab w:val="right" w:pos="2756"/>
              </w:tabs>
              <w:spacing w:after="120" w:line="280" w:lineRule="exact"/>
              <w:jc w:val="left"/>
              <w:rPr>
                <w:sz w:val="16"/>
                <w:szCs w:val="24"/>
              </w:rPr>
            </w:pPr>
            <w:r w:rsidRPr="00536A10">
              <w:rPr>
                <w:sz w:val="16"/>
                <w:szCs w:val="24"/>
                <w:rtl/>
              </w:rPr>
              <w:t>20 تشرين الأول/أكتوبر 1983</w:t>
            </w:r>
            <w:r w:rsidRPr="00536A10">
              <w:rPr>
                <w:sz w:val="16"/>
                <w:szCs w:val="24"/>
                <w:rtl/>
              </w:rPr>
              <w:br/>
              <w:t>(</w:t>
            </w:r>
            <w:r w:rsidRPr="00536A10">
              <w:rPr>
                <w:sz w:val="16"/>
                <w:szCs w:val="24"/>
              </w:rPr>
              <w:t>CEDAW/C/5/Add.17</w:t>
            </w:r>
            <w:r w:rsidRPr="00536A10">
              <w:rPr>
                <w:sz w:val="16"/>
                <w:szCs w:val="24"/>
                <w:rtl/>
              </w:rPr>
              <w:t>)</w:t>
            </w: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الرابعة (1985)</w:t>
            </w: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rFonts w:hint="cs"/>
                <w:sz w:val="16"/>
                <w:szCs w:val="24"/>
                <w:rtl/>
              </w:rPr>
              <w:tab/>
              <w:t>التقرير الدوري الثاني</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30 نيسان/أبريل 1987</w:t>
            </w:r>
          </w:p>
        </w:tc>
        <w:tc>
          <w:tcPr>
            <w:tcW w:w="2918" w:type="dxa"/>
            <w:gridSpan w:val="2"/>
            <w:tcBorders>
              <w:top w:val="nil"/>
              <w:left w:val="nil"/>
              <w:bottom w:val="nil"/>
              <w:right w:val="nil"/>
            </w:tcBorders>
          </w:tcPr>
          <w:p w:rsidR="00D86DF6" w:rsidRPr="00536A10" w:rsidRDefault="00D86DF6" w:rsidP="00D86DF6">
            <w:pPr>
              <w:tabs>
                <w:tab w:val="right" w:pos="2756"/>
              </w:tabs>
              <w:spacing w:after="120" w:line="280" w:lineRule="exact"/>
              <w:jc w:val="left"/>
              <w:rPr>
                <w:sz w:val="16"/>
                <w:szCs w:val="24"/>
              </w:rPr>
            </w:pPr>
            <w:r w:rsidRPr="00536A10">
              <w:rPr>
                <w:sz w:val="16"/>
                <w:szCs w:val="24"/>
                <w:rtl/>
              </w:rPr>
              <w:t>18 كانون الأول/ديسمبر 1989</w:t>
            </w:r>
            <w:r w:rsidRPr="00536A10">
              <w:rPr>
                <w:sz w:val="16"/>
                <w:szCs w:val="24"/>
                <w:rtl/>
              </w:rPr>
              <w:br/>
              <w:t>(</w:t>
            </w:r>
            <w:r w:rsidRPr="00536A10">
              <w:rPr>
                <w:sz w:val="16"/>
                <w:szCs w:val="24"/>
              </w:rPr>
              <w:t>CEDAW/C/13/Add.27</w:t>
            </w:r>
            <w:r w:rsidRPr="00536A10">
              <w:rPr>
                <w:sz w:val="16"/>
                <w:szCs w:val="24"/>
                <w:rtl/>
              </w:rPr>
              <w:t>)</w:t>
            </w: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العاشرة (1991)</w:t>
            </w: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rFonts w:hint="cs"/>
                <w:sz w:val="16"/>
                <w:szCs w:val="24"/>
                <w:rtl/>
              </w:rPr>
              <w:tab/>
              <w:t>التقرير الدوري الثالث</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30 نيسان/أبريل 1991</w:t>
            </w:r>
          </w:p>
        </w:tc>
        <w:tc>
          <w:tcPr>
            <w:tcW w:w="2918" w:type="dxa"/>
            <w:gridSpan w:val="2"/>
            <w:tcBorders>
              <w:top w:val="nil"/>
              <w:left w:val="nil"/>
              <w:bottom w:val="nil"/>
              <w:right w:val="nil"/>
            </w:tcBorders>
          </w:tcPr>
          <w:p w:rsidR="00D86DF6" w:rsidRPr="00536A10" w:rsidRDefault="00D86DF6" w:rsidP="00D86DF6">
            <w:pPr>
              <w:tabs>
                <w:tab w:val="right" w:pos="2756"/>
              </w:tabs>
              <w:spacing w:after="120" w:line="280" w:lineRule="exact"/>
              <w:jc w:val="left"/>
              <w:rPr>
                <w:sz w:val="16"/>
                <w:szCs w:val="24"/>
              </w:rPr>
            </w:pPr>
            <w:r w:rsidRPr="00536A10">
              <w:rPr>
                <w:sz w:val="16"/>
                <w:szCs w:val="24"/>
                <w:rtl/>
              </w:rPr>
              <w:t>25 نيسان/أبريل 1997</w:t>
            </w:r>
            <w:r w:rsidRPr="00536A10">
              <w:rPr>
                <w:sz w:val="16"/>
                <w:szCs w:val="24"/>
                <w:rtl/>
              </w:rPr>
              <w:br/>
              <w:t>(</w:t>
            </w:r>
            <w:r w:rsidRPr="00536A10">
              <w:rPr>
                <w:sz w:val="16"/>
                <w:szCs w:val="24"/>
              </w:rPr>
              <w:t>CEDAW/C/AUT/3-4</w:t>
            </w:r>
            <w:r w:rsidRPr="00536A10">
              <w:rPr>
                <w:sz w:val="16"/>
                <w:szCs w:val="24"/>
                <w:rtl/>
              </w:rPr>
              <w:t>)</w:t>
            </w: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الثالثة والعشرون (2000)</w:t>
            </w: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rFonts w:hint="cs"/>
                <w:sz w:val="16"/>
                <w:szCs w:val="24"/>
                <w:rtl/>
              </w:rPr>
              <w:tab/>
              <w:t>التقرير الدوري الرابع</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30 نيسان/أبريل 1995</w:t>
            </w:r>
          </w:p>
        </w:tc>
        <w:tc>
          <w:tcPr>
            <w:tcW w:w="2918" w:type="dxa"/>
            <w:gridSpan w:val="2"/>
            <w:tcBorders>
              <w:top w:val="nil"/>
              <w:left w:val="nil"/>
              <w:bottom w:val="nil"/>
              <w:right w:val="nil"/>
            </w:tcBorders>
          </w:tcPr>
          <w:p w:rsidR="00D86DF6" w:rsidRPr="00536A10" w:rsidRDefault="00D86DF6" w:rsidP="00D86DF6">
            <w:pPr>
              <w:tabs>
                <w:tab w:val="right" w:pos="2756"/>
              </w:tabs>
              <w:spacing w:after="120" w:line="280" w:lineRule="exact"/>
              <w:jc w:val="left"/>
              <w:rPr>
                <w:sz w:val="16"/>
                <w:szCs w:val="24"/>
              </w:rPr>
            </w:pPr>
            <w:r w:rsidRPr="00536A10">
              <w:rPr>
                <w:sz w:val="16"/>
                <w:szCs w:val="24"/>
                <w:rtl/>
              </w:rPr>
              <w:t>25 نيسان/أبريل 1997</w:t>
            </w:r>
            <w:r w:rsidRPr="00536A10">
              <w:rPr>
                <w:sz w:val="16"/>
                <w:szCs w:val="24"/>
                <w:rtl/>
              </w:rPr>
              <w:br/>
              <w:t>(</w:t>
            </w:r>
            <w:r w:rsidRPr="00536A10">
              <w:rPr>
                <w:sz w:val="16"/>
                <w:szCs w:val="24"/>
              </w:rPr>
              <w:t>CEDAW/C/AUT/3-4</w:t>
            </w:r>
            <w:r w:rsidRPr="00536A10">
              <w:rPr>
                <w:sz w:val="16"/>
                <w:szCs w:val="24"/>
                <w:rtl/>
              </w:rPr>
              <w:t>)</w:t>
            </w: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الثالثة والعشرون (2000)</w:t>
            </w: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rFonts w:hint="cs"/>
                <w:sz w:val="16"/>
                <w:szCs w:val="24"/>
                <w:rtl/>
              </w:rPr>
              <w:tab/>
              <w:t>التقرير الدوري الخامس</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30 نيسان/أبريل 1999</w:t>
            </w:r>
          </w:p>
        </w:tc>
        <w:tc>
          <w:tcPr>
            <w:tcW w:w="2918" w:type="dxa"/>
            <w:gridSpan w:val="2"/>
            <w:tcBorders>
              <w:top w:val="nil"/>
              <w:left w:val="nil"/>
              <w:bottom w:val="nil"/>
              <w:right w:val="nil"/>
            </w:tcBorders>
          </w:tcPr>
          <w:p w:rsidR="00D86DF6" w:rsidRPr="00536A10" w:rsidRDefault="00D86DF6" w:rsidP="00D86DF6">
            <w:pPr>
              <w:tabs>
                <w:tab w:val="right" w:pos="2756"/>
              </w:tabs>
              <w:spacing w:after="120" w:line="280" w:lineRule="exact"/>
              <w:jc w:val="left"/>
              <w:rPr>
                <w:sz w:val="16"/>
                <w:szCs w:val="24"/>
              </w:rPr>
            </w:pPr>
            <w:r w:rsidRPr="00536A10">
              <w:rPr>
                <w:sz w:val="16"/>
                <w:szCs w:val="24"/>
                <w:rtl/>
              </w:rPr>
              <w:t>20 أيلول/سبتمبر 1999</w:t>
            </w:r>
            <w:r w:rsidRPr="00536A10">
              <w:rPr>
                <w:sz w:val="16"/>
                <w:szCs w:val="24"/>
                <w:rtl/>
              </w:rPr>
              <w:br/>
              <w:t>(</w:t>
            </w:r>
            <w:r w:rsidRPr="00536A10">
              <w:rPr>
                <w:sz w:val="16"/>
                <w:szCs w:val="24"/>
              </w:rPr>
              <w:t>CEDAW/C/AUT/5</w:t>
            </w:r>
            <w:r w:rsidRPr="00536A10">
              <w:rPr>
                <w:sz w:val="16"/>
                <w:szCs w:val="24"/>
                <w:rtl/>
              </w:rPr>
              <w:t>)</w:t>
            </w: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الثالثة والعشرون (2000)</w:t>
            </w: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rFonts w:hint="cs"/>
                <w:sz w:val="16"/>
                <w:szCs w:val="24"/>
                <w:rtl/>
              </w:rPr>
            </w:pPr>
            <w:r w:rsidRPr="00536A10">
              <w:rPr>
                <w:sz w:val="16"/>
                <w:szCs w:val="24"/>
                <w:rtl/>
              </w:rPr>
              <w:tab/>
            </w:r>
            <w:r w:rsidRPr="00536A10">
              <w:rPr>
                <w:rFonts w:hint="cs"/>
                <w:sz w:val="16"/>
                <w:szCs w:val="24"/>
                <w:rtl/>
              </w:rPr>
              <w:t>التقرير الدوري السادس</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30 نيسان/أبريل 2003</w:t>
            </w:r>
          </w:p>
        </w:tc>
        <w:tc>
          <w:tcPr>
            <w:tcW w:w="2918" w:type="dxa"/>
            <w:gridSpan w:val="2"/>
            <w:tcBorders>
              <w:top w:val="nil"/>
              <w:left w:val="nil"/>
              <w:bottom w:val="nil"/>
              <w:right w:val="nil"/>
            </w:tcBorders>
          </w:tcPr>
          <w:p w:rsidR="00D86DF6" w:rsidRPr="00536A10" w:rsidRDefault="00D86DF6" w:rsidP="00D86DF6">
            <w:pPr>
              <w:tabs>
                <w:tab w:val="right" w:pos="2756"/>
              </w:tabs>
              <w:spacing w:after="120" w:line="280" w:lineRule="exact"/>
              <w:jc w:val="left"/>
              <w:rPr>
                <w:sz w:val="16"/>
                <w:szCs w:val="24"/>
              </w:rPr>
            </w:pPr>
            <w:r w:rsidRPr="00536A10">
              <w:rPr>
                <w:rFonts w:hint="cs"/>
                <w:sz w:val="16"/>
                <w:szCs w:val="24"/>
                <w:rtl/>
              </w:rPr>
              <w:t>11</w:t>
            </w:r>
            <w:r w:rsidRPr="00536A10">
              <w:rPr>
                <w:sz w:val="16"/>
                <w:szCs w:val="24"/>
                <w:rtl/>
              </w:rPr>
              <w:t xml:space="preserve"> تشرين الأول/أكتوبر </w:t>
            </w:r>
            <w:r w:rsidRPr="00536A10">
              <w:rPr>
                <w:rFonts w:hint="cs"/>
                <w:sz w:val="16"/>
                <w:szCs w:val="24"/>
                <w:rtl/>
              </w:rPr>
              <w:t>2004</w:t>
            </w:r>
            <w:r w:rsidRPr="00536A10">
              <w:rPr>
                <w:sz w:val="16"/>
                <w:szCs w:val="24"/>
                <w:rtl/>
              </w:rPr>
              <w:br/>
              <w:t>(</w:t>
            </w:r>
            <w:r w:rsidRPr="00536A10">
              <w:rPr>
                <w:sz w:val="16"/>
                <w:szCs w:val="24"/>
              </w:rPr>
              <w:t>CEDAW/C/AUT/6</w:t>
            </w:r>
            <w:r w:rsidRPr="00536A10">
              <w:rPr>
                <w:sz w:val="16"/>
                <w:szCs w:val="24"/>
                <w:rtl/>
              </w:rPr>
              <w:t>)</w:t>
            </w: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rFonts w:hint="cs"/>
                <w:b/>
                <w:bCs/>
                <w:i/>
                <w:iCs/>
                <w:sz w:val="16"/>
                <w:szCs w:val="24"/>
                <w:rtl/>
              </w:rPr>
            </w:pPr>
            <w:r w:rsidRPr="00536A10">
              <w:rPr>
                <w:rFonts w:hint="cs"/>
                <w:b/>
                <w:bCs/>
                <w:i/>
                <w:iCs/>
                <w:sz w:val="16"/>
                <w:szCs w:val="24"/>
                <w:rtl/>
              </w:rPr>
              <w:t>نيبال</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918"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rFonts w:hint="cs"/>
                <w:sz w:val="16"/>
                <w:szCs w:val="24"/>
                <w:rtl/>
              </w:rPr>
              <w:tab/>
              <w:t>التقرير الدوري الأول</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22 أيار/مايو 1992</w:t>
            </w:r>
          </w:p>
        </w:tc>
        <w:tc>
          <w:tcPr>
            <w:tcW w:w="2918"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16 تشرين الثاني/نوفمبر 1998</w:t>
            </w:r>
            <w:r w:rsidRPr="00536A10">
              <w:rPr>
                <w:sz w:val="16"/>
                <w:szCs w:val="24"/>
                <w:rtl/>
              </w:rPr>
              <w:br/>
              <w:t>(</w:t>
            </w:r>
            <w:r w:rsidRPr="00536A10">
              <w:rPr>
                <w:sz w:val="16"/>
                <w:szCs w:val="24"/>
              </w:rPr>
              <w:t>CEDAW/C/NPL/1</w:t>
            </w:r>
            <w:r w:rsidRPr="00536A10">
              <w:rPr>
                <w:sz w:val="16"/>
                <w:szCs w:val="24"/>
                <w:rtl/>
              </w:rPr>
              <w:t>)</w:t>
            </w: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الحادية والعشرون (1999)</w:t>
            </w: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rFonts w:hint="cs"/>
                <w:sz w:val="16"/>
                <w:szCs w:val="24"/>
                <w:rtl/>
              </w:rPr>
              <w:tab/>
              <w:t>التقرير الدوري الثاني</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22 أيار/مايو 1996</w:t>
            </w:r>
          </w:p>
        </w:tc>
        <w:tc>
          <w:tcPr>
            <w:tcW w:w="2918"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26 تشرين الثاني/نوفمبر 2002</w:t>
            </w:r>
            <w:r w:rsidRPr="00536A10">
              <w:rPr>
                <w:sz w:val="16"/>
                <w:szCs w:val="24"/>
                <w:rtl/>
              </w:rPr>
              <w:br/>
              <w:t>(</w:t>
            </w:r>
            <w:r w:rsidRPr="00536A10">
              <w:rPr>
                <w:sz w:val="16"/>
                <w:szCs w:val="24"/>
              </w:rPr>
              <w:t>CEDAW/C/NPL/2-3</w:t>
            </w:r>
            <w:r w:rsidRPr="00536A10">
              <w:rPr>
                <w:sz w:val="16"/>
                <w:szCs w:val="24"/>
                <w:rtl/>
              </w:rPr>
              <w:t>)</w:t>
            </w: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rFonts w:hint="cs"/>
                <w:sz w:val="16"/>
                <w:szCs w:val="24"/>
                <w:rtl/>
              </w:rPr>
            </w:pPr>
            <w:r w:rsidRPr="00536A10">
              <w:rPr>
                <w:rFonts w:hint="cs"/>
                <w:sz w:val="16"/>
                <w:szCs w:val="24"/>
                <w:rtl/>
              </w:rPr>
              <w:t>الثلاثون (2004)</w:t>
            </w: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rFonts w:hint="cs"/>
                <w:sz w:val="16"/>
                <w:szCs w:val="24"/>
                <w:rtl/>
              </w:rPr>
              <w:tab/>
              <w:t>التقرير الدوري الثالث</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22 أيار/مايو 2000</w:t>
            </w:r>
          </w:p>
        </w:tc>
        <w:tc>
          <w:tcPr>
            <w:tcW w:w="2918"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26 تشرين الثاني/نوفمبر 2002</w:t>
            </w:r>
            <w:r w:rsidRPr="00536A10">
              <w:rPr>
                <w:sz w:val="16"/>
                <w:szCs w:val="24"/>
                <w:rtl/>
              </w:rPr>
              <w:br/>
              <w:t>(</w:t>
            </w:r>
            <w:r w:rsidRPr="00536A10">
              <w:rPr>
                <w:sz w:val="16"/>
                <w:szCs w:val="24"/>
              </w:rPr>
              <w:t>CEDAW/C/NPL/2-3</w:t>
            </w:r>
            <w:r w:rsidRPr="00536A10">
              <w:rPr>
                <w:sz w:val="16"/>
                <w:szCs w:val="24"/>
                <w:rtl/>
              </w:rPr>
              <w:t>)</w:t>
            </w: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rFonts w:hint="cs"/>
                <w:sz w:val="16"/>
                <w:szCs w:val="24"/>
                <w:rtl/>
              </w:rPr>
            </w:pPr>
            <w:r w:rsidRPr="00536A10">
              <w:rPr>
                <w:rFonts w:hint="cs"/>
                <w:sz w:val="16"/>
                <w:szCs w:val="24"/>
                <w:rtl/>
              </w:rPr>
              <w:t>الثلاثون (2004)</w:t>
            </w: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rFonts w:hint="cs"/>
                <w:sz w:val="16"/>
                <w:szCs w:val="24"/>
                <w:rtl/>
              </w:rPr>
              <w:tab/>
              <w:t>التقرير الدوري الرابع</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rFonts w:hint="cs"/>
                <w:sz w:val="16"/>
                <w:szCs w:val="24"/>
                <w:rtl/>
              </w:rPr>
            </w:pPr>
            <w:r w:rsidRPr="00536A10">
              <w:rPr>
                <w:sz w:val="16"/>
                <w:szCs w:val="24"/>
                <w:rtl/>
              </w:rPr>
              <w:t>22 أيار/مايو 200</w:t>
            </w:r>
            <w:r w:rsidRPr="00536A10">
              <w:rPr>
                <w:rFonts w:hint="cs"/>
                <w:sz w:val="16"/>
                <w:szCs w:val="24"/>
                <w:rtl/>
              </w:rPr>
              <w:t>4</w:t>
            </w:r>
          </w:p>
        </w:tc>
        <w:tc>
          <w:tcPr>
            <w:tcW w:w="2918"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b/>
                <w:bCs/>
                <w:i/>
                <w:iCs/>
                <w:sz w:val="16"/>
                <w:szCs w:val="24"/>
                <w:rtl/>
              </w:rPr>
            </w:pPr>
            <w:r w:rsidRPr="00536A10">
              <w:rPr>
                <w:b/>
                <w:bCs/>
                <w:i/>
                <w:iCs/>
                <w:sz w:val="16"/>
                <w:szCs w:val="24"/>
                <w:rtl/>
              </w:rPr>
              <w:t>النيجر</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918" w:type="dxa"/>
            <w:gridSpan w:val="2"/>
            <w:tcBorders>
              <w:top w:val="nil"/>
              <w:left w:val="nil"/>
              <w:bottom w:val="nil"/>
              <w:right w:val="nil"/>
            </w:tcBorders>
          </w:tcPr>
          <w:p w:rsidR="00D86DF6" w:rsidRPr="00536A10" w:rsidRDefault="00D86DF6" w:rsidP="00D86DF6">
            <w:pPr>
              <w:tabs>
                <w:tab w:val="right" w:pos="2756"/>
              </w:tabs>
              <w:spacing w:after="120" w:line="280" w:lineRule="exact"/>
              <w:jc w:val="left"/>
              <w:rPr>
                <w:sz w:val="16"/>
                <w:szCs w:val="24"/>
                <w:rtl/>
              </w:rPr>
            </w:pP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rFonts w:hint="cs"/>
                <w:sz w:val="16"/>
                <w:szCs w:val="24"/>
                <w:rtl/>
              </w:rPr>
            </w:pPr>
            <w:r w:rsidRPr="00536A10">
              <w:rPr>
                <w:rFonts w:hint="cs"/>
                <w:sz w:val="16"/>
                <w:szCs w:val="24"/>
                <w:rtl/>
              </w:rPr>
              <w:tab/>
              <w:t>التقرير الدوري الأول</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8 تشرين الثاني/نوفمبر 2000</w:t>
            </w:r>
          </w:p>
        </w:tc>
        <w:tc>
          <w:tcPr>
            <w:tcW w:w="2918" w:type="dxa"/>
            <w:gridSpan w:val="2"/>
            <w:tcBorders>
              <w:top w:val="nil"/>
              <w:left w:val="nil"/>
              <w:bottom w:val="nil"/>
              <w:right w:val="nil"/>
            </w:tcBorders>
          </w:tcPr>
          <w:p w:rsidR="00D86DF6" w:rsidRPr="00536A10" w:rsidRDefault="00D86DF6" w:rsidP="00D86DF6">
            <w:pPr>
              <w:tabs>
                <w:tab w:val="right" w:pos="2756"/>
              </w:tabs>
              <w:spacing w:after="120" w:line="280" w:lineRule="exact"/>
              <w:jc w:val="left"/>
              <w:rPr>
                <w:rFonts w:hint="cs"/>
                <w:sz w:val="16"/>
                <w:szCs w:val="24"/>
                <w:rtl/>
              </w:rPr>
            </w:pPr>
            <w:r w:rsidRPr="00536A10">
              <w:rPr>
                <w:rFonts w:hint="cs"/>
                <w:sz w:val="16"/>
                <w:szCs w:val="24"/>
                <w:rtl/>
              </w:rPr>
              <w:t xml:space="preserve">19 </w:t>
            </w:r>
            <w:r w:rsidRPr="00536A10">
              <w:rPr>
                <w:rFonts w:hint="eastAsia"/>
                <w:sz w:val="16"/>
                <w:szCs w:val="24"/>
                <w:rtl/>
              </w:rPr>
              <w:t>تموز</w:t>
            </w:r>
            <w:r w:rsidRPr="00536A10">
              <w:rPr>
                <w:sz w:val="16"/>
                <w:szCs w:val="24"/>
                <w:rtl/>
              </w:rPr>
              <w:t>/يوليه</w:t>
            </w:r>
            <w:r w:rsidRPr="00536A10">
              <w:rPr>
                <w:rFonts w:hint="cs"/>
                <w:sz w:val="16"/>
                <w:szCs w:val="24"/>
                <w:rtl/>
              </w:rPr>
              <w:t xml:space="preserve"> 2005 </w:t>
            </w:r>
          </w:p>
          <w:p w:rsidR="00D86DF6" w:rsidRPr="00536A10" w:rsidRDefault="00D86DF6" w:rsidP="00D86DF6">
            <w:pPr>
              <w:tabs>
                <w:tab w:val="right" w:pos="2756"/>
              </w:tabs>
              <w:spacing w:after="120" w:line="280" w:lineRule="exact"/>
              <w:jc w:val="left"/>
              <w:rPr>
                <w:rFonts w:hint="cs"/>
                <w:sz w:val="16"/>
                <w:szCs w:val="24"/>
                <w:rtl/>
              </w:rPr>
            </w:pPr>
            <w:r w:rsidRPr="00536A10">
              <w:rPr>
                <w:rFonts w:hint="cs"/>
                <w:sz w:val="16"/>
                <w:szCs w:val="24"/>
                <w:rtl/>
              </w:rPr>
              <w:t>(</w:t>
            </w:r>
            <w:r w:rsidRPr="00536A10">
              <w:rPr>
                <w:sz w:val="16"/>
                <w:szCs w:val="24"/>
              </w:rPr>
              <w:t>CEDAW/C/NER/1-2</w:t>
            </w:r>
            <w:r w:rsidRPr="00536A10">
              <w:rPr>
                <w:rFonts w:hint="cs"/>
                <w:sz w:val="16"/>
                <w:szCs w:val="24"/>
                <w:rtl/>
              </w:rPr>
              <w:t>)</w:t>
            </w: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rFonts w:hint="cs"/>
                <w:sz w:val="16"/>
                <w:szCs w:val="24"/>
                <w:rtl/>
              </w:rPr>
            </w:pPr>
            <w:r w:rsidRPr="00536A10">
              <w:rPr>
                <w:rFonts w:hint="cs"/>
                <w:sz w:val="16"/>
                <w:szCs w:val="24"/>
                <w:rtl/>
              </w:rPr>
              <w:tab/>
              <w:t>التقرير الدوري الثاني</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rFonts w:hint="cs"/>
                <w:sz w:val="16"/>
                <w:szCs w:val="24"/>
                <w:rtl/>
              </w:rPr>
            </w:pPr>
            <w:r w:rsidRPr="00536A10">
              <w:rPr>
                <w:sz w:val="16"/>
                <w:szCs w:val="24"/>
                <w:rtl/>
              </w:rPr>
              <w:t>8 تشرين الثاني/نوفمبر 200</w:t>
            </w:r>
            <w:r w:rsidRPr="00536A10">
              <w:rPr>
                <w:rFonts w:hint="cs"/>
                <w:sz w:val="16"/>
                <w:szCs w:val="24"/>
                <w:rtl/>
              </w:rPr>
              <w:t>4</w:t>
            </w:r>
          </w:p>
        </w:tc>
        <w:tc>
          <w:tcPr>
            <w:tcW w:w="2918" w:type="dxa"/>
            <w:gridSpan w:val="2"/>
            <w:tcBorders>
              <w:top w:val="nil"/>
              <w:left w:val="nil"/>
              <w:bottom w:val="nil"/>
              <w:right w:val="nil"/>
            </w:tcBorders>
          </w:tcPr>
          <w:p w:rsidR="00D86DF6" w:rsidRPr="00536A10" w:rsidRDefault="00D86DF6" w:rsidP="00D86DF6">
            <w:pPr>
              <w:tabs>
                <w:tab w:val="right" w:pos="2756"/>
              </w:tabs>
              <w:spacing w:after="120" w:line="280" w:lineRule="exact"/>
              <w:jc w:val="left"/>
              <w:rPr>
                <w:rFonts w:hint="cs"/>
                <w:sz w:val="16"/>
                <w:szCs w:val="24"/>
                <w:rtl/>
              </w:rPr>
            </w:pPr>
            <w:r w:rsidRPr="00536A10">
              <w:rPr>
                <w:rFonts w:hint="cs"/>
                <w:sz w:val="16"/>
                <w:szCs w:val="24"/>
                <w:rtl/>
              </w:rPr>
              <w:t xml:space="preserve">19 </w:t>
            </w:r>
            <w:r w:rsidRPr="00536A10">
              <w:rPr>
                <w:rFonts w:hint="eastAsia"/>
                <w:sz w:val="16"/>
                <w:szCs w:val="24"/>
                <w:rtl/>
              </w:rPr>
              <w:t>تموز</w:t>
            </w:r>
            <w:r w:rsidRPr="00536A10">
              <w:rPr>
                <w:sz w:val="16"/>
                <w:szCs w:val="24"/>
                <w:rtl/>
              </w:rPr>
              <w:t>/يوليه</w:t>
            </w:r>
            <w:r w:rsidRPr="00536A10">
              <w:rPr>
                <w:rFonts w:hint="cs"/>
                <w:sz w:val="16"/>
                <w:szCs w:val="24"/>
                <w:rtl/>
              </w:rPr>
              <w:t xml:space="preserve"> 2005 </w:t>
            </w:r>
          </w:p>
          <w:p w:rsidR="00D86DF6" w:rsidRPr="00536A10" w:rsidRDefault="00D86DF6" w:rsidP="00D86DF6">
            <w:pPr>
              <w:tabs>
                <w:tab w:val="right" w:pos="2756"/>
              </w:tabs>
              <w:spacing w:after="120" w:line="280" w:lineRule="exact"/>
              <w:jc w:val="left"/>
              <w:rPr>
                <w:rFonts w:hint="cs"/>
                <w:sz w:val="16"/>
                <w:szCs w:val="24"/>
                <w:rtl/>
              </w:rPr>
            </w:pPr>
            <w:r w:rsidRPr="00536A10">
              <w:rPr>
                <w:rFonts w:hint="cs"/>
                <w:sz w:val="16"/>
                <w:szCs w:val="24"/>
                <w:rtl/>
              </w:rPr>
              <w:t>(</w:t>
            </w:r>
            <w:r w:rsidRPr="00536A10">
              <w:rPr>
                <w:sz w:val="16"/>
                <w:szCs w:val="24"/>
              </w:rPr>
              <w:t>CEDAW/C/NER/1-2</w:t>
            </w:r>
            <w:r w:rsidRPr="00536A10">
              <w:rPr>
                <w:rFonts w:hint="cs"/>
                <w:sz w:val="16"/>
                <w:szCs w:val="24"/>
                <w:rtl/>
              </w:rPr>
              <w:t>)</w:t>
            </w: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rFonts w:hint="cs"/>
                <w:b/>
                <w:bCs/>
                <w:i/>
                <w:iCs/>
                <w:sz w:val="16"/>
                <w:szCs w:val="24"/>
                <w:rtl/>
              </w:rPr>
            </w:pPr>
            <w:r w:rsidRPr="00536A10">
              <w:rPr>
                <w:rFonts w:hint="cs"/>
                <w:b/>
                <w:bCs/>
                <w:i/>
                <w:iCs/>
                <w:sz w:val="16"/>
                <w:szCs w:val="24"/>
                <w:rtl/>
              </w:rPr>
              <w:t>نيجيريا</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918" w:type="dxa"/>
            <w:gridSpan w:val="2"/>
            <w:tcBorders>
              <w:top w:val="nil"/>
              <w:left w:val="nil"/>
              <w:bottom w:val="nil"/>
              <w:right w:val="nil"/>
            </w:tcBorders>
          </w:tcPr>
          <w:p w:rsidR="00D86DF6" w:rsidRPr="00536A10" w:rsidRDefault="00D86DF6" w:rsidP="00D86DF6">
            <w:pPr>
              <w:tabs>
                <w:tab w:val="right" w:pos="2756"/>
              </w:tabs>
              <w:spacing w:after="120" w:line="280" w:lineRule="exact"/>
              <w:jc w:val="left"/>
              <w:rPr>
                <w:sz w:val="16"/>
                <w:szCs w:val="24"/>
                <w:rtl/>
              </w:rPr>
            </w:pP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rFonts w:hint="cs"/>
                <w:sz w:val="16"/>
                <w:szCs w:val="24"/>
                <w:rtl/>
              </w:rPr>
              <w:tab/>
              <w:t>التقرير الدوري الأول</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13 تموز/يوليه 1986</w:t>
            </w:r>
          </w:p>
        </w:tc>
        <w:tc>
          <w:tcPr>
            <w:tcW w:w="2918" w:type="dxa"/>
            <w:gridSpan w:val="2"/>
            <w:tcBorders>
              <w:top w:val="nil"/>
              <w:left w:val="nil"/>
              <w:bottom w:val="nil"/>
              <w:right w:val="nil"/>
            </w:tcBorders>
          </w:tcPr>
          <w:p w:rsidR="00D86DF6" w:rsidRPr="00536A10" w:rsidRDefault="00D86DF6" w:rsidP="00D86DF6">
            <w:pPr>
              <w:tabs>
                <w:tab w:val="right" w:pos="2756"/>
              </w:tabs>
              <w:spacing w:after="120" w:line="280" w:lineRule="exact"/>
              <w:jc w:val="left"/>
              <w:rPr>
                <w:sz w:val="16"/>
                <w:szCs w:val="24"/>
              </w:rPr>
            </w:pPr>
            <w:r w:rsidRPr="00536A10">
              <w:rPr>
                <w:sz w:val="16"/>
                <w:szCs w:val="24"/>
                <w:rtl/>
              </w:rPr>
              <w:t>1 نيسان/أبريل 1987</w:t>
            </w:r>
            <w:r w:rsidRPr="00536A10">
              <w:rPr>
                <w:sz w:val="16"/>
                <w:szCs w:val="24"/>
                <w:rtl/>
              </w:rPr>
              <w:br/>
              <w:t>(</w:t>
            </w:r>
            <w:r w:rsidRPr="00536A10">
              <w:rPr>
                <w:sz w:val="16"/>
                <w:szCs w:val="24"/>
              </w:rPr>
              <w:t>CEDAW/C/5/Add.49</w:t>
            </w:r>
            <w:r w:rsidRPr="00536A10">
              <w:rPr>
                <w:sz w:val="16"/>
                <w:szCs w:val="24"/>
                <w:rtl/>
              </w:rPr>
              <w:t>)</w:t>
            </w: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السابعة (1987)</w:t>
            </w: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rFonts w:hint="cs"/>
                <w:sz w:val="16"/>
                <w:szCs w:val="24"/>
                <w:rtl/>
              </w:rPr>
              <w:tab/>
              <w:t>التقرير الدوري الثاني</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13 تموز/يوليه 1990</w:t>
            </w:r>
          </w:p>
        </w:tc>
        <w:tc>
          <w:tcPr>
            <w:tcW w:w="2918" w:type="dxa"/>
            <w:gridSpan w:val="2"/>
            <w:tcBorders>
              <w:top w:val="nil"/>
              <w:left w:val="nil"/>
              <w:bottom w:val="nil"/>
              <w:right w:val="nil"/>
            </w:tcBorders>
          </w:tcPr>
          <w:p w:rsidR="00D86DF6" w:rsidRPr="00536A10" w:rsidRDefault="00D86DF6" w:rsidP="00D86DF6">
            <w:pPr>
              <w:tabs>
                <w:tab w:val="right" w:pos="2756"/>
              </w:tabs>
              <w:spacing w:after="120" w:line="280" w:lineRule="exact"/>
              <w:jc w:val="left"/>
              <w:rPr>
                <w:sz w:val="16"/>
                <w:szCs w:val="24"/>
              </w:rPr>
            </w:pPr>
            <w:r w:rsidRPr="00536A10">
              <w:rPr>
                <w:sz w:val="16"/>
                <w:szCs w:val="24"/>
                <w:rtl/>
              </w:rPr>
              <w:t>31 شباط/فبراير 1997</w:t>
            </w:r>
            <w:r w:rsidRPr="00536A10">
              <w:rPr>
                <w:sz w:val="16"/>
                <w:szCs w:val="24"/>
                <w:rtl/>
              </w:rPr>
              <w:br/>
              <w:t>(</w:t>
            </w:r>
            <w:r w:rsidRPr="00536A10">
              <w:rPr>
                <w:sz w:val="16"/>
                <w:szCs w:val="24"/>
              </w:rPr>
              <w:t>CEDAW/C/NGA/2-3</w:t>
            </w:r>
            <w:r w:rsidRPr="00536A10">
              <w:rPr>
                <w:sz w:val="16"/>
                <w:szCs w:val="24"/>
                <w:rtl/>
              </w:rPr>
              <w:t>)</w:t>
            </w: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التاسعة عشرة (1998)</w:t>
            </w: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rFonts w:hint="cs"/>
                <w:sz w:val="16"/>
                <w:szCs w:val="24"/>
                <w:rtl/>
              </w:rPr>
              <w:tab/>
              <w:t>التقرير الدوري الثالث</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13 تموز/يوليه 1994</w:t>
            </w:r>
          </w:p>
        </w:tc>
        <w:tc>
          <w:tcPr>
            <w:tcW w:w="2918" w:type="dxa"/>
            <w:gridSpan w:val="2"/>
            <w:tcBorders>
              <w:top w:val="nil"/>
              <w:left w:val="nil"/>
              <w:bottom w:val="nil"/>
              <w:right w:val="nil"/>
            </w:tcBorders>
          </w:tcPr>
          <w:p w:rsidR="00D86DF6" w:rsidRPr="00536A10" w:rsidRDefault="00D86DF6" w:rsidP="00D86DF6">
            <w:pPr>
              <w:tabs>
                <w:tab w:val="right" w:pos="2756"/>
              </w:tabs>
              <w:spacing w:after="120" w:line="280" w:lineRule="exact"/>
              <w:jc w:val="left"/>
              <w:rPr>
                <w:sz w:val="16"/>
                <w:szCs w:val="24"/>
              </w:rPr>
            </w:pPr>
            <w:r w:rsidRPr="00536A10">
              <w:rPr>
                <w:sz w:val="16"/>
                <w:szCs w:val="24"/>
                <w:rtl/>
              </w:rPr>
              <w:t>31 شباط/فبراير 1997</w:t>
            </w:r>
            <w:r w:rsidRPr="00536A10">
              <w:rPr>
                <w:sz w:val="16"/>
                <w:szCs w:val="24"/>
                <w:rtl/>
              </w:rPr>
              <w:br/>
              <w:t>(</w:t>
            </w:r>
            <w:r w:rsidRPr="00536A10">
              <w:rPr>
                <w:sz w:val="16"/>
                <w:szCs w:val="24"/>
              </w:rPr>
              <w:t>CEDAW/C/NGA/2-3</w:t>
            </w:r>
            <w:r w:rsidRPr="00536A10">
              <w:rPr>
                <w:sz w:val="16"/>
                <w:szCs w:val="24"/>
                <w:rtl/>
              </w:rPr>
              <w:t>)</w:t>
            </w: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التاسعة عشرة (1998)</w:t>
            </w: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rFonts w:hint="cs"/>
                <w:sz w:val="16"/>
                <w:szCs w:val="24"/>
                <w:rtl/>
              </w:rPr>
              <w:tab/>
              <w:t>التقرير الدوري الرابع</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13 تموز/يوليه 1998</w:t>
            </w:r>
          </w:p>
        </w:tc>
        <w:tc>
          <w:tcPr>
            <w:tcW w:w="2918" w:type="dxa"/>
            <w:gridSpan w:val="2"/>
            <w:tcBorders>
              <w:top w:val="nil"/>
              <w:left w:val="nil"/>
              <w:bottom w:val="nil"/>
              <w:right w:val="nil"/>
            </w:tcBorders>
          </w:tcPr>
          <w:p w:rsidR="00D86DF6" w:rsidRPr="00536A10" w:rsidRDefault="00D86DF6" w:rsidP="00D86DF6">
            <w:pPr>
              <w:tabs>
                <w:tab w:val="right" w:pos="2756"/>
              </w:tabs>
              <w:spacing w:after="120" w:line="280" w:lineRule="exact"/>
              <w:jc w:val="left"/>
              <w:rPr>
                <w:sz w:val="16"/>
                <w:szCs w:val="24"/>
                <w:rtl/>
              </w:rPr>
            </w:pPr>
            <w:r w:rsidRPr="00536A10">
              <w:rPr>
                <w:sz w:val="16"/>
                <w:szCs w:val="24"/>
                <w:rtl/>
              </w:rPr>
              <w:t>13 شباط/فبراير 1997</w:t>
            </w:r>
            <w:r w:rsidRPr="00536A10">
              <w:rPr>
                <w:sz w:val="16"/>
                <w:szCs w:val="24"/>
                <w:rtl/>
              </w:rPr>
              <w:br/>
              <w:t>(</w:t>
            </w:r>
            <w:r w:rsidRPr="00536A10">
              <w:rPr>
                <w:sz w:val="16"/>
                <w:szCs w:val="24"/>
              </w:rPr>
              <w:t>CEDAW/C/NGA/2-3</w:t>
            </w:r>
            <w:r w:rsidRPr="00536A10">
              <w:rPr>
                <w:sz w:val="16"/>
                <w:szCs w:val="24"/>
                <w:rtl/>
              </w:rPr>
              <w:t>)</w:t>
            </w: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التاسعة عشرة (1998)</w:t>
            </w: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rFonts w:hint="cs"/>
                <w:sz w:val="16"/>
                <w:szCs w:val="24"/>
                <w:rtl/>
              </w:rPr>
              <w:tab/>
              <w:t>التقرير الدوري الخامس</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13 تموز/يوليه 2002</w:t>
            </w:r>
          </w:p>
        </w:tc>
        <w:tc>
          <w:tcPr>
            <w:tcW w:w="2918" w:type="dxa"/>
            <w:gridSpan w:val="2"/>
            <w:tcBorders>
              <w:top w:val="nil"/>
              <w:left w:val="nil"/>
              <w:bottom w:val="nil"/>
              <w:right w:val="nil"/>
            </w:tcBorders>
          </w:tcPr>
          <w:p w:rsidR="00D86DF6" w:rsidRPr="00536A10" w:rsidRDefault="00D86DF6" w:rsidP="00D86DF6">
            <w:pPr>
              <w:tabs>
                <w:tab w:val="right" w:pos="2756"/>
              </w:tabs>
              <w:spacing w:after="120" w:line="280" w:lineRule="exact"/>
              <w:jc w:val="left"/>
              <w:rPr>
                <w:sz w:val="16"/>
                <w:szCs w:val="24"/>
              </w:rPr>
            </w:pPr>
            <w:r w:rsidRPr="00536A10">
              <w:rPr>
                <w:sz w:val="16"/>
                <w:szCs w:val="24"/>
                <w:rtl/>
              </w:rPr>
              <w:t>23 كانون الثاني/يناير 2003</w:t>
            </w:r>
            <w:r w:rsidRPr="00536A10">
              <w:rPr>
                <w:sz w:val="16"/>
                <w:szCs w:val="24"/>
                <w:rtl/>
              </w:rPr>
              <w:br/>
              <w:t>(</w:t>
            </w:r>
            <w:r w:rsidRPr="00536A10">
              <w:rPr>
                <w:sz w:val="16"/>
                <w:szCs w:val="24"/>
              </w:rPr>
              <w:t>CEDAW/C/NGA/4-5</w:t>
            </w:r>
            <w:r w:rsidRPr="00536A10">
              <w:rPr>
                <w:sz w:val="16"/>
                <w:szCs w:val="24"/>
                <w:rtl/>
              </w:rPr>
              <w:t>)</w:t>
            </w: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rFonts w:hint="cs"/>
                <w:sz w:val="16"/>
                <w:szCs w:val="24"/>
                <w:rtl/>
              </w:rPr>
            </w:pPr>
            <w:r w:rsidRPr="00536A10">
              <w:rPr>
                <w:rFonts w:hint="cs"/>
                <w:sz w:val="16"/>
                <w:szCs w:val="24"/>
                <w:rtl/>
              </w:rPr>
              <w:t>الثلاثون (2004)</w:t>
            </w: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rFonts w:hint="cs"/>
                <w:b/>
                <w:bCs/>
                <w:i/>
                <w:iCs/>
                <w:sz w:val="16"/>
                <w:szCs w:val="24"/>
                <w:rtl/>
              </w:rPr>
            </w:pPr>
            <w:r w:rsidRPr="00536A10">
              <w:rPr>
                <w:rFonts w:hint="cs"/>
                <w:b/>
                <w:bCs/>
                <w:i/>
                <w:iCs/>
                <w:sz w:val="16"/>
                <w:szCs w:val="24"/>
                <w:rtl/>
              </w:rPr>
              <w:t>نيكاراغوا</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918" w:type="dxa"/>
            <w:gridSpan w:val="2"/>
            <w:tcBorders>
              <w:top w:val="nil"/>
              <w:left w:val="nil"/>
              <w:bottom w:val="nil"/>
              <w:right w:val="nil"/>
            </w:tcBorders>
          </w:tcPr>
          <w:p w:rsidR="00D86DF6" w:rsidRPr="00536A10" w:rsidRDefault="00D86DF6" w:rsidP="00D86DF6">
            <w:pPr>
              <w:tabs>
                <w:tab w:val="right" w:pos="2756"/>
              </w:tabs>
              <w:spacing w:after="120" w:line="280" w:lineRule="exact"/>
              <w:jc w:val="left"/>
              <w:rPr>
                <w:sz w:val="16"/>
                <w:szCs w:val="24"/>
                <w:rtl/>
              </w:rPr>
            </w:pP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rFonts w:hint="cs"/>
                <w:sz w:val="16"/>
                <w:szCs w:val="24"/>
                <w:rtl/>
              </w:rPr>
              <w:tab/>
              <w:t>التقرير الدوري الأول</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26 تشرين الثاني/نوفمبر 1982</w:t>
            </w:r>
          </w:p>
        </w:tc>
        <w:tc>
          <w:tcPr>
            <w:tcW w:w="2918" w:type="dxa"/>
            <w:gridSpan w:val="2"/>
            <w:tcBorders>
              <w:top w:val="nil"/>
              <w:left w:val="nil"/>
              <w:bottom w:val="nil"/>
              <w:right w:val="nil"/>
            </w:tcBorders>
          </w:tcPr>
          <w:p w:rsidR="00D86DF6" w:rsidRPr="00536A10" w:rsidRDefault="00D86DF6" w:rsidP="00D86DF6">
            <w:pPr>
              <w:tabs>
                <w:tab w:val="right" w:pos="2756"/>
              </w:tabs>
              <w:spacing w:after="120" w:line="280" w:lineRule="exact"/>
              <w:jc w:val="left"/>
              <w:rPr>
                <w:sz w:val="16"/>
                <w:szCs w:val="24"/>
              </w:rPr>
            </w:pPr>
            <w:r w:rsidRPr="00536A10">
              <w:rPr>
                <w:sz w:val="16"/>
                <w:szCs w:val="24"/>
                <w:rtl/>
              </w:rPr>
              <w:t>22 أيلول/سبتمبر 1987</w:t>
            </w:r>
            <w:r w:rsidRPr="00536A10">
              <w:rPr>
                <w:sz w:val="16"/>
                <w:szCs w:val="24"/>
                <w:rtl/>
              </w:rPr>
              <w:br/>
              <w:t>(</w:t>
            </w:r>
            <w:r w:rsidRPr="00536A10">
              <w:rPr>
                <w:sz w:val="16"/>
                <w:szCs w:val="24"/>
              </w:rPr>
              <w:t>CEDAW/C/5/Add.55</w:t>
            </w:r>
            <w:r w:rsidRPr="00536A10">
              <w:rPr>
                <w:sz w:val="16"/>
                <w:szCs w:val="24"/>
                <w:rtl/>
              </w:rPr>
              <w:t>)</w:t>
            </w: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الثامنة (1989)</w:t>
            </w: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rFonts w:hint="cs"/>
                <w:sz w:val="16"/>
                <w:szCs w:val="24"/>
                <w:rtl/>
              </w:rPr>
              <w:tab/>
              <w:t>التقرير الدوري الثاني</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26 تشرين الثاني/نوفمبر 1986</w:t>
            </w:r>
          </w:p>
        </w:tc>
        <w:tc>
          <w:tcPr>
            <w:tcW w:w="2918"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16 آذار/مارس 1989</w:t>
            </w:r>
            <w:r w:rsidRPr="00536A10">
              <w:rPr>
                <w:sz w:val="16"/>
                <w:szCs w:val="24"/>
                <w:rtl/>
              </w:rPr>
              <w:br/>
              <w:t>(</w:t>
            </w:r>
            <w:r w:rsidRPr="00536A10">
              <w:rPr>
                <w:sz w:val="16"/>
                <w:szCs w:val="24"/>
              </w:rPr>
              <w:t>CEDAW/C/13/Add.20</w:t>
            </w:r>
            <w:r w:rsidRPr="00536A10">
              <w:rPr>
                <w:sz w:val="16"/>
                <w:szCs w:val="24"/>
                <w:rtl/>
              </w:rPr>
              <w:t>)</w:t>
            </w: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الثانية عشرة (1993)</w:t>
            </w: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rFonts w:hint="cs"/>
                <w:sz w:val="16"/>
                <w:szCs w:val="24"/>
                <w:rtl/>
              </w:rPr>
              <w:tab/>
              <w:t>التقرير الدوري الثالث</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26 تشرين الثاني/نوفمبر 1990</w:t>
            </w:r>
          </w:p>
        </w:tc>
        <w:tc>
          <w:tcPr>
            <w:tcW w:w="2918" w:type="dxa"/>
            <w:gridSpan w:val="2"/>
            <w:tcBorders>
              <w:top w:val="nil"/>
              <w:left w:val="nil"/>
              <w:bottom w:val="nil"/>
              <w:right w:val="nil"/>
            </w:tcBorders>
          </w:tcPr>
          <w:p w:rsidR="00D86DF6" w:rsidRPr="00536A10" w:rsidRDefault="00D86DF6" w:rsidP="00D86DF6">
            <w:pPr>
              <w:tabs>
                <w:tab w:val="right" w:pos="2756"/>
              </w:tabs>
              <w:spacing w:after="120" w:line="280" w:lineRule="exact"/>
              <w:jc w:val="left"/>
              <w:rPr>
                <w:sz w:val="16"/>
                <w:szCs w:val="24"/>
              </w:rPr>
            </w:pPr>
            <w:r w:rsidRPr="00536A10">
              <w:rPr>
                <w:sz w:val="16"/>
                <w:szCs w:val="24"/>
                <w:rtl/>
              </w:rPr>
              <w:t>15 تشرين الأول/أكتوبر 1992</w:t>
            </w:r>
            <w:r w:rsidRPr="00536A10">
              <w:rPr>
                <w:sz w:val="16"/>
                <w:szCs w:val="24"/>
                <w:rtl/>
              </w:rPr>
              <w:br/>
              <w:t>(</w:t>
            </w:r>
            <w:r w:rsidRPr="00536A10">
              <w:rPr>
                <w:sz w:val="16"/>
                <w:szCs w:val="24"/>
              </w:rPr>
              <w:t>CEDAW/C/NIC/3</w:t>
            </w:r>
            <w:r w:rsidRPr="00536A10">
              <w:rPr>
                <w:sz w:val="16"/>
                <w:szCs w:val="24"/>
                <w:rtl/>
              </w:rPr>
              <w:t>)</w:t>
            </w: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الثانية عشرة (1993)</w:t>
            </w: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rFonts w:hint="cs"/>
                <w:sz w:val="16"/>
                <w:szCs w:val="24"/>
                <w:rtl/>
              </w:rPr>
              <w:tab/>
              <w:t>التقرير الدوري الرابع</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26 تشرين الثاني/نوفمبر 1994</w:t>
            </w:r>
          </w:p>
        </w:tc>
        <w:tc>
          <w:tcPr>
            <w:tcW w:w="2918" w:type="dxa"/>
            <w:gridSpan w:val="2"/>
            <w:tcBorders>
              <w:top w:val="nil"/>
              <w:left w:val="nil"/>
              <w:bottom w:val="nil"/>
              <w:right w:val="nil"/>
            </w:tcBorders>
          </w:tcPr>
          <w:p w:rsidR="00D86DF6" w:rsidRPr="00536A10" w:rsidRDefault="00D86DF6" w:rsidP="00D86DF6">
            <w:pPr>
              <w:tabs>
                <w:tab w:val="right" w:pos="2756"/>
              </w:tabs>
              <w:spacing w:after="120" w:line="280" w:lineRule="exact"/>
              <w:jc w:val="left"/>
              <w:rPr>
                <w:sz w:val="16"/>
                <w:szCs w:val="24"/>
              </w:rPr>
            </w:pPr>
            <w:r w:rsidRPr="00536A10">
              <w:rPr>
                <w:sz w:val="16"/>
                <w:szCs w:val="24"/>
                <w:rtl/>
              </w:rPr>
              <w:t>16 حزيران/يونيه 1998</w:t>
            </w:r>
            <w:r w:rsidRPr="00536A10">
              <w:rPr>
                <w:sz w:val="16"/>
                <w:szCs w:val="24"/>
                <w:rtl/>
              </w:rPr>
              <w:br/>
              <w:t>(</w:t>
            </w:r>
            <w:r w:rsidRPr="00536A10">
              <w:rPr>
                <w:sz w:val="16"/>
                <w:szCs w:val="24"/>
              </w:rPr>
              <w:t>CEDAW/C/NIC/4</w:t>
            </w:r>
            <w:r w:rsidRPr="00536A10">
              <w:rPr>
                <w:sz w:val="16"/>
                <w:szCs w:val="24"/>
                <w:rtl/>
              </w:rPr>
              <w:t>)</w:t>
            </w: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الخامسة والعشرون (2001)</w:t>
            </w: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rFonts w:hint="cs"/>
                <w:sz w:val="16"/>
                <w:szCs w:val="24"/>
                <w:rtl/>
              </w:rPr>
              <w:tab/>
              <w:t>التقرير الدوري الخامس</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26 تشرين الثاني/نوفمبر 1998</w:t>
            </w:r>
          </w:p>
        </w:tc>
        <w:tc>
          <w:tcPr>
            <w:tcW w:w="2918" w:type="dxa"/>
            <w:gridSpan w:val="2"/>
            <w:tcBorders>
              <w:top w:val="nil"/>
              <w:left w:val="nil"/>
              <w:bottom w:val="nil"/>
              <w:right w:val="nil"/>
            </w:tcBorders>
          </w:tcPr>
          <w:p w:rsidR="00D86DF6" w:rsidRPr="00536A10" w:rsidRDefault="00D86DF6" w:rsidP="00D86DF6">
            <w:pPr>
              <w:tabs>
                <w:tab w:val="right" w:pos="2756"/>
              </w:tabs>
              <w:spacing w:after="120" w:line="280" w:lineRule="exact"/>
              <w:jc w:val="left"/>
              <w:rPr>
                <w:sz w:val="16"/>
                <w:szCs w:val="24"/>
              </w:rPr>
            </w:pPr>
            <w:r w:rsidRPr="00536A10">
              <w:rPr>
                <w:sz w:val="16"/>
                <w:szCs w:val="24"/>
                <w:rtl/>
              </w:rPr>
              <w:t>2 أيلول/سبتمبر 1999</w:t>
            </w:r>
            <w:r w:rsidRPr="00536A10">
              <w:rPr>
                <w:sz w:val="16"/>
                <w:szCs w:val="24"/>
                <w:rtl/>
              </w:rPr>
              <w:br/>
              <w:t>(</w:t>
            </w:r>
            <w:r w:rsidRPr="00536A10">
              <w:rPr>
                <w:sz w:val="16"/>
                <w:szCs w:val="24"/>
              </w:rPr>
              <w:t>CEDAW/C/NIC/5</w:t>
            </w:r>
            <w:r w:rsidRPr="00536A10">
              <w:rPr>
                <w:sz w:val="16"/>
                <w:szCs w:val="24"/>
                <w:rtl/>
              </w:rPr>
              <w:t>)</w:t>
            </w: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الخامسة والعشرون (2001)</w:t>
            </w: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rFonts w:hint="cs"/>
                <w:sz w:val="16"/>
                <w:szCs w:val="24"/>
                <w:rtl/>
              </w:rPr>
            </w:pPr>
            <w:r w:rsidRPr="00536A10">
              <w:rPr>
                <w:sz w:val="16"/>
                <w:szCs w:val="24"/>
                <w:rtl/>
              </w:rPr>
              <w:tab/>
            </w:r>
            <w:r w:rsidRPr="00536A10">
              <w:rPr>
                <w:rFonts w:hint="cs"/>
                <w:sz w:val="16"/>
                <w:szCs w:val="24"/>
                <w:rtl/>
              </w:rPr>
              <w:t>التقرير الدوري السادس</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26 تشرين الثاني/نوفمبر 2002</w:t>
            </w:r>
          </w:p>
        </w:tc>
        <w:tc>
          <w:tcPr>
            <w:tcW w:w="2918" w:type="dxa"/>
            <w:gridSpan w:val="2"/>
            <w:tcBorders>
              <w:top w:val="nil"/>
              <w:left w:val="nil"/>
              <w:bottom w:val="nil"/>
              <w:right w:val="nil"/>
            </w:tcBorders>
          </w:tcPr>
          <w:p w:rsidR="00D86DF6" w:rsidRPr="00536A10" w:rsidRDefault="00D86DF6" w:rsidP="00D86DF6">
            <w:pPr>
              <w:tabs>
                <w:tab w:val="right" w:pos="2756"/>
              </w:tabs>
              <w:spacing w:after="120" w:line="280" w:lineRule="exact"/>
              <w:jc w:val="left"/>
              <w:rPr>
                <w:sz w:val="16"/>
                <w:szCs w:val="24"/>
              </w:rPr>
            </w:pPr>
            <w:r w:rsidRPr="00536A10">
              <w:rPr>
                <w:rFonts w:hint="cs"/>
                <w:sz w:val="16"/>
                <w:szCs w:val="24"/>
                <w:rtl/>
              </w:rPr>
              <w:t>15</w:t>
            </w:r>
            <w:r w:rsidRPr="00536A10">
              <w:rPr>
                <w:sz w:val="16"/>
                <w:szCs w:val="24"/>
              </w:rPr>
              <w:t xml:space="preserve"> </w:t>
            </w:r>
            <w:r w:rsidRPr="00536A10">
              <w:rPr>
                <w:sz w:val="16"/>
                <w:szCs w:val="24"/>
                <w:rtl/>
              </w:rPr>
              <w:t>حزيران/يونيه</w:t>
            </w:r>
            <w:r w:rsidRPr="00536A10">
              <w:rPr>
                <w:sz w:val="16"/>
                <w:szCs w:val="24"/>
              </w:rPr>
              <w:t xml:space="preserve"> </w:t>
            </w:r>
            <w:r w:rsidRPr="00536A10">
              <w:rPr>
                <w:rFonts w:hint="cs"/>
                <w:sz w:val="16"/>
                <w:szCs w:val="24"/>
                <w:rtl/>
              </w:rPr>
              <w:t xml:space="preserve">2005 </w:t>
            </w:r>
            <w:r w:rsidRPr="00536A10">
              <w:rPr>
                <w:sz w:val="16"/>
                <w:szCs w:val="24"/>
              </w:rPr>
              <w:t xml:space="preserve"> </w:t>
            </w:r>
            <w:r w:rsidRPr="00536A10">
              <w:rPr>
                <w:sz w:val="16"/>
                <w:szCs w:val="24"/>
                <w:rtl/>
              </w:rPr>
              <w:br/>
              <w:t>(</w:t>
            </w:r>
            <w:r w:rsidRPr="00536A10">
              <w:rPr>
                <w:sz w:val="16"/>
                <w:szCs w:val="24"/>
              </w:rPr>
              <w:t>CEDAW/C/NIC/6</w:t>
            </w:r>
            <w:r w:rsidRPr="00536A10">
              <w:rPr>
                <w:sz w:val="16"/>
                <w:szCs w:val="24"/>
                <w:rtl/>
              </w:rPr>
              <w:t>)</w:t>
            </w: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rFonts w:hint="cs"/>
                <w:b/>
                <w:bCs/>
                <w:i/>
                <w:iCs/>
                <w:sz w:val="16"/>
                <w:szCs w:val="24"/>
                <w:rtl/>
              </w:rPr>
            </w:pPr>
            <w:r w:rsidRPr="00536A10">
              <w:rPr>
                <w:rFonts w:hint="cs"/>
                <w:b/>
                <w:bCs/>
                <w:i/>
                <w:iCs/>
                <w:sz w:val="16"/>
                <w:szCs w:val="24"/>
                <w:rtl/>
              </w:rPr>
              <w:t>نيوزيلندا</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918" w:type="dxa"/>
            <w:gridSpan w:val="2"/>
            <w:tcBorders>
              <w:top w:val="nil"/>
              <w:left w:val="nil"/>
              <w:bottom w:val="nil"/>
              <w:right w:val="nil"/>
            </w:tcBorders>
          </w:tcPr>
          <w:p w:rsidR="00D86DF6" w:rsidRPr="00536A10" w:rsidRDefault="00D86DF6" w:rsidP="00D86DF6">
            <w:pPr>
              <w:tabs>
                <w:tab w:val="right" w:pos="2756"/>
              </w:tabs>
              <w:spacing w:after="120" w:line="280" w:lineRule="exact"/>
              <w:jc w:val="left"/>
              <w:rPr>
                <w:sz w:val="16"/>
                <w:szCs w:val="24"/>
                <w:rtl/>
              </w:rPr>
            </w:pP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rFonts w:hint="cs"/>
                <w:sz w:val="16"/>
                <w:szCs w:val="24"/>
                <w:rtl/>
              </w:rPr>
              <w:tab/>
              <w:t>التقرير الدوري الأول</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9 شباط/فبراير 1986</w:t>
            </w:r>
          </w:p>
        </w:tc>
        <w:tc>
          <w:tcPr>
            <w:tcW w:w="2918" w:type="dxa"/>
            <w:gridSpan w:val="2"/>
            <w:tcBorders>
              <w:top w:val="nil"/>
              <w:left w:val="nil"/>
              <w:bottom w:val="nil"/>
              <w:right w:val="nil"/>
            </w:tcBorders>
          </w:tcPr>
          <w:p w:rsidR="00D86DF6" w:rsidRPr="00536A10" w:rsidRDefault="00D86DF6" w:rsidP="00D86DF6">
            <w:pPr>
              <w:tabs>
                <w:tab w:val="right" w:pos="2756"/>
              </w:tabs>
              <w:spacing w:after="120" w:line="280" w:lineRule="exact"/>
              <w:jc w:val="left"/>
              <w:rPr>
                <w:sz w:val="16"/>
                <w:szCs w:val="24"/>
              </w:rPr>
            </w:pPr>
            <w:r w:rsidRPr="00536A10">
              <w:rPr>
                <w:sz w:val="16"/>
                <w:szCs w:val="24"/>
                <w:rtl/>
              </w:rPr>
              <w:t>3 أيلول/سبتمبر 1986</w:t>
            </w:r>
            <w:r w:rsidRPr="00536A10">
              <w:rPr>
                <w:sz w:val="16"/>
                <w:szCs w:val="24"/>
                <w:rtl/>
              </w:rPr>
              <w:br/>
              <w:t>(</w:t>
            </w:r>
            <w:r w:rsidRPr="00536A10">
              <w:rPr>
                <w:sz w:val="16"/>
                <w:szCs w:val="24"/>
              </w:rPr>
              <w:t>CEDAW/C/5/Add.41</w:t>
            </w:r>
            <w:r w:rsidRPr="00536A10">
              <w:rPr>
                <w:sz w:val="16"/>
                <w:szCs w:val="24"/>
                <w:rtl/>
              </w:rPr>
              <w:t>)</w:t>
            </w: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السابعة (1988)</w:t>
            </w: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rFonts w:hint="cs"/>
                <w:sz w:val="16"/>
                <w:szCs w:val="24"/>
                <w:rtl/>
              </w:rPr>
              <w:tab/>
              <w:t>التقرير الدوري الثاني</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9 شباط/فبراير 1990</w:t>
            </w:r>
          </w:p>
        </w:tc>
        <w:tc>
          <w:tcPr>
            <w:tcW w:w="2918" w:type="dxa"/>
            <w:gridSpan w:val="2"/>
            <w:tcBorders>
              <w:top w:val="nil"/>
              <w:left w:val="nil"/>
              <w:bottom w:val="nil"/>
              <w:right w:val="nil"/>
            </w:tcBorders>
          </w:tcPr>
          <w:p w:rsidR="00D86DF6" w:rsidRPr="00536A10" w:rsidRDefault="00D86DF6" w:rsidP="00D86DF6">
            <w:pPr>
              <w:tabs>
                <w:tab w:val="right" w:pos="2756"/>
              </w:tabs>
              <w:spacing w:after="120" w:line="280" w:lineRule="exact"/>
              <w:jc w:val="left"/>
              <w:rPr>
                <w:sz w:val="16"/>
                <w:szCs w:val="24"/>
              </w:rPr>
            </w:pPr>
            <w:r w:rsidRPr="00536A10">
              <w:rPr>
                <w:sz w:val="16"/>
                <w:szCs w:val="24"/>
                <w:rtl/>
              </w:rPr>
              <w:t>3 تشرين الثاني/نوفمبر 1992</w:t>
            </w:r>
            <w:r w:rsidRPr="00536A10">
              <w:rPr>
                <w:sz w:val="16"/>
                <w:szCs w:val="24"/>
                <w:rtl/>
              </w:rPr>
              <w:br/>
              <w:t>(</w:t>
            </w:r>
            <w:r w:rsidRPr="00536A10">
              <w:rPr>
                <w:sz w:val="16"/>
                <w:szCs w:val="24"/>
              </w:rPr>
              <w:t>CEDAW/C/NZE/2</w:t>
            </w:r>
            <w:r w:rsidRPr="00536A10">
              <w:rPr>
                <w:sz w:val="16"/>
                <w:szCs w:val="24"/>
                <w:rtl/>
              </w:rPr>
              <w:t>)</w:t>
            </w:r>
          </w:p>
          <w:p w:rsidR="00D86DF6" w:rsidRPr="00536A10" w:rsidRDefault="00D86DF6" w:rsidP="00D86DF6">
            <w:pPr>
              <w:tabs>
                <w:tab w:val="right" w:pos="2756"/>
              </w:tabs>
              <w:spacing w:after="120" w:line="280" w:lineRule="exact"/>
              <w:jc w:val="left"/>
              <w:rPr>
                <w:sz w:val="16"/>
                <w:szCs w:val="24"/>
              </w:rPr>
            </w:pPr>
            <w:r w:rsidRPr="00536A10">
              <w:rPr>
                <w:sz w:val="16"/>
                <w:szCs w:val="24"/>
                <w:rtl/>
              </w:rPr>
              <w:t>27 تشرين الأول/أكتوبر 1993</w:t>
            </w:r>
            <w:r w:rsidRPr="00536A10">
              <w:rPr>
                <w:sz w:val="16"/>
                <w:szCs w:val="24"/>
                <w:rtl/>
              </w:rPr>
              <w:br/>
              <w:t>(</w:t>
            </w:r>
            <w:r w:rsidRPr="00536A10">
              <w:rPr>
                <w:sz w:val="16"/>
                <w:szCs w:val="24"/>
              </w:rPr>
              <w:t>CEDAW/C/NZE/2/Add.1</w:t>
            </w:r>
            <w:r w:rsidRPr="00536A10">
              <w:rPr>
                <w:sz w:val="16"/>
                <w:szCs w:val="24"/>
                <w:rtl/>
              </w:rPr>
              <w:t>)</w:t>
            </w: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الثالثة عشرة (1994)</w:t>
            </w: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rFonts w:hint="cs"/>
                <w:sz w:val="16"/>
                <w:szCs w:val="24"/>
                <w:rtl/>
              </w:rPr>
              <w:tab/>
              <w:t>التقرير الدوري الثالث</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9 شباط/فبراير 1994</w:t>
            </w:r>
          </w:p>
        </w:tc>
        <w:tc>
          <w:tcPr>
            <w:tcW w:w="2918" w:type="dxa"/>
            <w:gridSpan w:val="2"/>
            <w:tcBorders>
              <w:top w:val="nil"/>
              <w:left w:val="nil"/>
              <w:bottom w:val="nil"/>
              <w:right w:val="nil"/>
            </w:tcBorders>
          </w:tcPr>
          <w:p w:rsidR="00D86DF6" w:rsidRPr="00536A10" w:rsidRDefault="00D86DF6" w:rsidP="00D86DF6">
            <w:pPr>
              <w:tabs>
                <w:tab w:val="right" w:pos="2756"/>
              </w:tabs>
              <w:spacing w:after="120" w:line="280" w:lineRule="exact"/>
              <w:jc w:val="left"/>
              <w:rPr>
                <w:sz w:val="16"/>
                <w:szCs w:val="24"/>
              </w:rPr>
            </w:pPr>
            <w:r w:rsidRPr="00536A10">
              <w:rPr>
                <w:sz w:val="16"/>
                <w:szCs w:val="24"/>
                <w:rtl/>
              </w:rPr>
              <w:t>2 آذار/مارس 1998</w:t>
            </w:r>
            <w:r w:rsidRPr="00536A10">
              <w:rPr>
                <w:sz w:val="16"/>
                <w:szCs w:val="24"/>
                <w:rtl/>
              </w:rPr>
              <w:br/>
              <w:t>(</w:t>
            </w:r>
            <w:r w:rsidRPr="00536A10">
              <w:rPr>
                <w:sz w:val="16"/>
                <w:szCs w:val="24"/>
              </w:rPr>
              <w:t>CEDAW/C/NZL/3-4</w:t>
            </w:r>
            <w:r w:rsidRPr="00536A10">
              <w:rPr>
                <w:sz w:val="16"/>
                <w:szCs w:val="24"/>
                <w:rtl/>
              </w:rPr>
              <w:t>)</w:t>
            </w:r>
          </w:p>
          <w:p w:rsidR="00D86DF6" w:rsidRPr="00536A10" w:rsidRDefault="00D86DF6" w:rsidP="00D86DF6">
            <w:pPr>
              <w:tabs>
                <w:tab w:val="right" w:pos="2756"/>
              </w:tabs>
              <w:spacing w:after="120" w:line="280" w:lineRule="exact"/>
              <w:jc w:val="left"/>
              <w:rPr>
                <w:sz w:val="16"/>
                <w:szCs w:val="24"/>
              </w:rPr>
            </w:pPr>
            <w:r w:rsidRPr="00536A10">
              <w:rPr>
                <w:sz w:val="16"/>
                <w:szCs w:val="24"/>
                <w:rtl/>
              </w:rPr>
              <w:t>15 نيسان/أبريل 1998</w:t>
            </w:r>
            <w:r w:rsidRPr="00536A10">
              <w:rPr>
                <w:sz w:val="16"/>
                <w:szCs w:val="24"/>
                <w:rtl/>
              </w:rPr>
              <w:br/>
              <w:t>(</w:t>
            </w:r>
            <w:r w:rsidRPr="00536A10">
              <w:rPr>
                <w:sz w:val="16"/>
                <w:szCs w:val="24"/>
              </w:rPr>
              <w:t>CEDAW/C/NZL/3-4/Add.1</w:t>
            </w:r>
            <w:r w:rsidRPr="00536A10">
              <w:rPr>
                <w:sz w:val="16"/>
                <w:szCs w:val="24"/>
                <w:rtl/>
              </w:rPr>
              <w:t>)</w:t>
            </w: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التاسعة عشرة (1998)</w:t>
            </w: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rFonts w:hint="cs"/>
                <w:sz w:val="16"/>
                <w:szCs w:val="24"/>
                <w:rtl/>
              </w:rPr>
              <w:tab/>
              <w:t>التقرير الدوري الرابع</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9 شباط/فبراير 1998</w:t>
            </w:r>
          </w:p>
        </w:tc>
        <w:tc>
          <w:tcPr>
            <w:tcW w:w="2918" w:type="dxa"/>
            <w:gridSpan w:val="2"/>
            <w:tcBorders>
              <w:top w:val="nil"/>
              <w:left w:val="nil"/>
              <w:bottom w:val="nil"/>
              <w:right w:val="nil"/>
            </w:tcBorders>
          </w:tcPr>
          <w:p w:rsidR="00D86DF6" w:rsidRPr="00536A10" w:rsidRDefault="00D86DF6" w:rsidP="00D86DF6">
            <w:pPr>
              <w:tabs>
                <w:tab w:val="right" w:pos="2756"/>
              </w:tabs>
              <w:spacing w:after="120" w:line="280" w:lineRule="exact"/>
              <w:jc w:val="left"/>
              <w:rPr>
                <w:sz w:val="16"/>
                <w:szCs w:val="24"/>
              </w:rPr>
            </w:pPr>
            <w:r w:rsidRPr="00536A10">
              <w:rPr>
                <w:sz w:val="16"/>
                <w:szCs w:val="24"/>
                <w:rtl/>
              </w:rPr>
              <w:t>2 آذار/مارس 1998</w:t>
            </w:r>
            <w:r w:rsidRPr="00536A10">
              <w:rPr>
                <w:sz w:val="16"/>
                <w:szCs w:val="24"/>
                <w:rtl/>
              </w:rPr>
              <w:br/>
              <w:t>(</w:t>
            </w:r>
            <w:r w:rsidRPr="00536A10">
              <w:rPr>
                <w:sz w:val="16"/>
                <w:szCs w:val="24"/>
              </w:rPr>
              <w:t>CEDAW/C/NZL/3-4</w:t>
            </w:r>
            <w:r w:rsidRPr="00536A10">
              <w:rPr>
                <w:sz w:val="16"/>
                <w:szCs w:val="24"/>
                <w:rtl/>
              </w:rPr>
              <w:t>)</w:t>
            </w:r>
          </w:p>
          <w:p w:rsidR="00D86DF6" w:rsidRPr="00536A10" w:rsidRDefault="00D86DF6" w:rsidP="00D86DF6">
            <w:pPr>
              <w:tabs>
                <w:tab w:val="right" w:pos="2756"/>
              </w:tabs>
              <w:spacing w:after="120" w:line="280" w:lineRule="exact"/>
              <w:jc w:val="left"/>
              <w:rPr>
                <w:sz w:val="16"/>
                <w:szCs w:val="24"/>
              </w:rPr>
            </w:pPr>
            <w:r w:rsidRPr="00536A10">
              <w:rPr>
                <w:sz w:val="16"/>
                <w:szCs w:val="24"/>
                <w:rtl/>
              </w:rPr>
              <w:t>15 نيسان/أبريل 1998</w:t>
            </w:r>
            <w:r w:rsidRPr="00536A10">
              <w:rPr>
                <w:sz w:val="16"/>
                <w:szCs w:val="24"/>
                <w:rtl/>
              </w:rPr>
              <w:br/>
              <w:t>(</w:t>
            </w:r>
            <w:r w:rsidRPr="00536A10">
              <w:rPr>
                <w:sz w:val="16"/>
                <w:szCs w:val="24"/>
              </w:rPr>
              <w:t>CEDAW/C/NZL/3-4/Add.1</w:t>
            </w:r>
            <w:r w:rsidRPr="00536A10">
              <w:rPr>
                <w:sz w:val="16"/>
                <w:szCs w:val="24"/>
                <w:rtl/>
              </w:rPr>
              <w:t>)</w:t>
            </w: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التاسعة عشرة (1998)</w:t>
            </w: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rFonts w:hint="cs"/>
                <w:sz w:val="16"/>
                <w:szCs w:val="24"/>
                <w:rtl/>
              </w:rPr>
              <w:tab/>
              <w:t>التقرير الدوري الخامس</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9 شباط/فبراير 2002</w:t>
            </w:r>
          </w:p>
        </w:tc>
        <w:tc>
          <w:tcPr>
            <w:tcW w:w="2918" w:type="dxa"/>
            <w:gridSpan w:val="2"/>
            <w:tcBorders>
              <w:top w:val="nil"/>
              <w:left w:val="nil"/>
              <w:bottom w:val="nil"/>
              <w:right w:val="nil"/>
            </w:tcBorders>
          </w:tcPr>
          <w:p w:rsidR="00D86DF6" w:rsidRPr="00536A10" w:rsidRDefault="00D86DF6" w:rsidP="00D86DF6">
            <w:pPr>
              <w:tabs>
                <w:tab w:val="right" w:pos="2756"/>
              </w:tabs>
              <w:spacing w:after="120" w:line="280" w:lineRule="exact"/>
              <w:jc w:val="left"/>
              <w:rPr>
                <w:sz w:val="16"/>
                <w:szCs w:val="24"/>
              </w:rPr>
            </w:pPr>
            <w:r w:rsidRPr="00536A10">
              <w:rPr>
                <w:rFonts w:hint="cs"/>
                <w:sz w:val="16"/>
                <w:szCs w:val="24"/>
                <w:rtl/>
              </w:rPr>
              <w:t xml:space="preserve">7 </w:t>
            </w:r>
            <w:r w:rsidRPr="00536A10">
              <w:rPr>
                <w:rFonts w:hint="eastAsia"/>
                <w:sz w:val="16"/>
                <w:szCs w:val="24"/>
                <w:rtl/>
              </w:rPr>
              <w:t>تشرين</w:t>
            </w:r>
            <w:r w:rsidRPr="00536A10">
              <w:rPr>
                <w:sz w:val="16"/>
                <w:szCs w:val="24"/>
                <w:rtl/>
              </w:rPr>
              <w:t xml:space="preserve"> الأول/أكتوبر</w:t>
            </w:r>
            <w:r w:rsidRPr="00536A10">
              <w:rPr>
                <w:rFonts w:hint="cs"/>
                <w:sz w:val="16"/>
                <w:szCs w:val="24"/>
                <w:rtl/>
              </w:rPr>
              <w:t xml:space="preserve"> 2002</w:t>
            </w:r>
            <w:r w:rsidRPr="00536A10">
              <w:rPr>
                <w:sz w:val="16"/>
                <w:szCs w:val="24"/>
                <w:rtl/>
              </w:rPr>
              <w:br/>
              <w:t>(</w:t>
            </w:r>
            <w:r w:rsidRPr="00536A10">
              <w:rPr>
                <w:sz w:val="16"/>
                <w:szCs w:val="24"/>
              </w:rPr>
              <w:t>CEDAW/C/NZL/5</w:t>
            </w:r>
            <w:r w:rsidRPr="00536A10">
              <w:rPr>
                <w:sz w:val="16"/>
                <w:szCs w:val="24"/>
                <w:rtl/>
              </w:rPr>
              <w:t>)</w:t>
            </w: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 xml:space="preserve">التاسعة </w:t>
            </w:r>
            <w:r w:rsidRPr="00536A10">
              <w:rPr>
                <w:rFonts w:hint="cs"/>
                <w:sz w:val="16"/>
                <w:szCs w:val="24"/>
                <w:rtl/>
              </w:rPr>
              <w:t>وال</w:t>
            </w:r>
            <w:r w:rsidRPr="00536A10">
              <w:rPr>
                <w:sz w:val="16"/>
                <w:szCs w:val="24"/>
                <w:rtl/>
              </w:rPr>
              <w:t>عشر</w:t>
            </w:r>
            <w:r w:rsidRPr="00536A10">
              <w:rPr>
                <w:rFonts w:hint="cs"/>
                <w:sz w:val="16"/>
                <w:szCs w:val="24"/>
                <w:rtl/>
              </w:rPr>
              <w:t>ون</w:t>
            </w:r>
            <w:r w:rsidRPr="00536A10">
              <w:rPr>
                <w:sz w:val="16"/>
                <w:szCs w:val="24"/>
                <w:rtl/>
              </w:rPr>
              <w:t xml:space="preserve"> (</w:t>
            </w:r>
            <w:r w:rsidRPr="00536A10">
              <w:rPr>
                <w:rFonts w:hint="cs"/>
                <w:sz w:val="16"/>
                <w:szCs w:val="24"/>
                <w:rtl/>
              </w:rPr>
              <w:t>2003</w:t>
            </w:r>
            <w:r w:rsidRPr="00536A10">
              <w:rPr>
                <w:sz w:val="16"/>
                <w:szCs w:val="24"/>
                <w:rtl/>
              </w:rPr>
              <w:t>)</w:t>
            </w: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rFonts w:hint="cs"/>
                <w:b/>
                <w:bCs/>
                <w:i/>
                <w:iCs/>
                <w:sz w:val="16"/>
                <w:szCs w:val="24"/>
                <w:rtl/>
              </w:rPr>
            </w:pPr>
            <w:r w:rsidRPr="00536A10">
              <w:rPr>
                <w:rFonts w:hint="cs"/>
                <w:b/>
                <w:bCs/>
                <w:i/>
                <w:iCs/>
                <w:sz w:val="16"/>
                <w:szCs w:val="24"/>
                <w:rtl/>
              </w:rPr>
              <w:t>هايتي</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918"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rFonts w:hint="cs"/>
                <w:sz w:val="16"/>
                <w:szCs w:val="24"/>
                <w:rtl/>
              </w:rPr>
              <w:tab/>
              <w:t>التقرير الدوري الأول</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rFonts w:hint="cs"/>
                <w:sz w:val="16"/>
                <w:szCs w:val="24"/>
                <w:rtl/>
              </w:rPr>
              <w:t>20</w:t>
            </w:r>
            <w:r w:rsidRPr="00536A10">
              <w:rPr>
                <w:sz w:val="16"/>
                <w:szCs w:val="24"/>
                <w:rtl/>
              </w:rPr>
              <w:t xml:space="preserve"> أيلول/سبتمبر 1982</w:t>
            </w:r>
          </w:p>
        </w:tc>
        <w:tc>
          <w:tcPr>
            <w:tcW w:w="2918"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rFonts w:hint="cs"/>
                <w:sz w:val="16"/>
                <w:szCs w:val="24"/>
                <w:rtl/>
              </w:rPr>
              <w:tab/>
              <w:t>التقرير الدوري الثاني</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rFonts w:hint="cs"/>
                <w:sz w:val="16"/>
                <w:szCs w:val="24"/>
                <w:rtl/>
              </w:rPr>
              <w:t>20</w:t>
            </w:r>
            <w:r w:rsidRPr="00536A10">
              <w:rPr>
                <w:sz w:val="16"/>
                <w:szCs w:val="24"/>
                <w:rtl/>
              </w:rPr>
              <w:t xml:space="preserve"> أيلول/سبتمبر 1986</w:t>
            </w:r>
          </w:p>
        </w:tc>
        <w:tc>
          <w:tcPr>
            <w:tcW w:w="2918"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rFonts w:hint="cs"/>
                <w:sz w:val="16"/>
                <w:szCs w:val="24"/>
                <w:rtl/>
              </w:rPr>
              <w:tab/>
              <w:t>التقرير الدوري الثالث</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rFonts w:hint="cs"/>
                <w:sz w:val="16"/>
                <w:szCs w:val="24"/>
                <w:rtl/>
              </w:rPr>
              <w:t>20</w:t>
            </w:r>
            <w:r w:rsidRPr="00536A10">
              <w:rPr>
                <w:sz w:val="16"/>
                <w:szCs w:val="24"/>
                <w:rtl/>
              </w:rPr>
              <w:t xml:space="preserve"> أيلول/سبتمبر 1990</w:t>
            </w:r>
          </w:p>
        </w:tc>
        <w:tc>
          <w:tcPr>
            <w:tcW w:w="2918"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rFonts w:hint="cs"/>
                <w:sz w:val="16"/>
                <w:szCs w:val="24"/>
                <w:rtl/>
              </w:rPr>
              <w:tab/>
              <w:t>التقرير الدوري الرابع</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rFonts w:hint="cs"/>
                <w:sz w:val="16"/>
                <w:szCs w:val="24"/>
                <w:rtl/>
              </w:rPr>
              <w:t>20</w:t>
            </w:r>
            <w:r w:rsidRPr="00536A10">
              <w:rPr>
                <w:sz w:val="16"/>
                <w:szCs w:val="24"/>
                <w:rtl/>
              </w:rPr>
              <w:t xml:space="preserve"> أيلول/سبتمبر 1994</w:t>
            </w:r>
          </w:p>
        </w:tc>
        <w:tc>
          <w:tcPr>
            <w:tcW w:w="2918"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rFonts w:hint="cs"/>
                <w:sz w:val="16"/>
                <w:szCs w:val="24"/>
                <w:rtl/>
              </w:rPr>
              <w:tab/>
              <w:t>التقرير الدوري الخامس</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rFonts w:hint="cs"/>
                <w:sz w:val="16"/>
                <w:szCs w:val="24"/>
                <w:rtl/>
              </w:rPr>
              <w:t>20</w:t>
            </w:r>
            <w:r w:rsidRPr="00536A10">
              <w:rPr>
                <w:sz w:val="16"/>
                <w:szCs w:val="24"/>
                <w:rtl/>
              </w:rPr>
              <w:t xml:space="preserve"> أيلول/سبتمبر 1998</w:t>
            </w:r>
          </w:p>
        </w:tc>
        <w:tc>
          <w:tcPr>
            <w:tcW w:w="2918" w:type="dxa"/>
            <w:gridSpan w:val="2"/>
            <w:tcBorders>
              <w:top w:val="nil"/>
              <w:left w:val="nil"/>
              <w:bottom w:val="nil"/>
              <w:right w:val="nil"/>
            </w:tcBorders>
          </w:tcPr>
          <w:p w:rsidR="00D86DF6" w:rsidRPr="00536A10" w:rsidRDefault="00D86DF6" w:rsidP="00D86DF6">
            <w:pPr>
              <w:tabs>
                <w:tab w:val="right" w:pos="2756"/>
              </w:tabs>
              <w:spacing w:after="120" w:line="280" w:lineRule="exact"/>
              <w:jc w:val="left"/>
              <w:rPr>
                <w:sz w:val="16"/>
                <w:szCs w:val="24"/>
              </w:rPr>
            </w:pP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rFonts w:hint="cs"/>
                <w:sz w:val="16"/>
                <w:szCs w:val="24"/>
                <w:rtl/>
              </w:rPr>
            </w:pPr>
            <w:r w:rsidRPr="00536A10">
              <w:rPr>
                <w:sz w:val="16"/>
                <w:szCs w:val="24"/>
                <w:rtl/>
              </w:rPr>
              <w:tab/>
            </w:r>
            <w:r w:rsidRPr="00536A10">
              <w:rPr>
                <w:rFonts w:hint="cs"/>
                <w:sz w:val="16"/>
                <w:szCs w:val="24"/>
                <w:rtl/>
              </w:rPr>
              <w:t>التقرير الدوري السادس</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rFonts w:hint="cs"/>
                <w:sz w:val="16"/>
                <w:szCs w:val="24"/>
                <w:rtl/>
              </w:rPr>
              <w:t>20</w:t>
            </w:r>
            <w:r w:rsidRPr="00536A10">
              <w:rPr>
                <w:sz w:val="16"/>
                <w:szCs w:val="24"/>
                <w:rtl/>
              </w:rPr>
              <w:t xml:space="preserve"> أيلول/سبتمبر 2002</w:t>
            </w:r>
          </w:p>
        </w:tc>
        <w:tc>
          <w:tcPr>
            <w:tcW w:w="2918" w:type="dxa"/>
            <w:gridSpan w:val="2"/>
            <w:tcBorders>
              <w:top w:val="nil"/>
              <w:left w:val="nil"/>
              <w:bottom w:val="nil"/>
              <w:right w:val="nil"/>
            </w:tcBorders>
          </w:tcPr>
          <w:p w:rsidR="00D86DF6" w:rsidRPr="00536A10" w:rsidRDefault="00D86DF6" w:rsidP="00D86DF6">
            <w:pPr>
              <w:tabs>
                <w:tab w:val="right" w:pos="2756"/>
              </w:tabs>
              <w:spacing w:after="120" w:line="280" w:lineRule="exact"/>
              <w:jc w:val="left"/>
              <w:rPr>
                <w:sz w:val="16"/>
                <w:szCs w:val="24"/>
              </w:rPr>
            </w:pP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rFonts w:hint="cs"/>
                <w:b/>
                <w:bCs/>
                <w:i/>
                <w:iCs/>
                <w:sz w:val="16"/>
                <w:szCs w:val="24"/>
                <w:rtl/>
              </w:rPr>
            </w:pPr>
            <w:r w:rsidRPr="00536A10">
              <w:rPr>
                <w:rFonts w:hint="cs"/>
                <w:b/>
                <w:bCs/>
                <w:i/>
                <w:iCs/>
                <w:sz w:val="16"/>
                <w:szCs w:val="24"/>
                <w:rtl/>
              </w:rPr>
              <w:t>الهند</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918"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rFonts w:hint="cs"/>
                <w:sz w:val="16"/>
                <w:szCs w:val="24"/>
                <w:rtl/>
              </w:rPr>
              <w:tab/>
              <w:t>التقرير الدوري الأول</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8 آب/أغسطس 1994</w:t>
            </w:r>
          </w:p>
        </w:tc>
        <w:tc>
          <w:tcPr>
            <w:tcW w:w="2918"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Pr>
            </w:pPr>
            <w:r w:rsidRPr="00536A10">
              <w:rPr>
                <w:sz w:val="16"/>
                <w:szCs w:val="24"/>
                <w:rtl/>
              </w:rPr>
              <w:t>2 شباط/فبراير 1999</w:t>
            </w:r>
            <w:r w:rsidRPr="00536A10">
              <w:rPr>
                <w:sz w:val="16"/>
                <w:szCs w:val="24"/>
                <w:rtl/>
              </w:rPr>
              <w:br/>
              <w:t>(</w:t>
            </w:r>
            <w:r w:rsidRPr="00536A10">
              <w:rPr>
                <w:sz w:val="16"/>
                <w:szCs w:val="24"/>
              </w:rPr>
              <w:t>CEDAW/C/IND/1</w:t>
            </w:r>
            <w:r w:rsidRPr="00536A10">
              <w:rPr>
                <w:sz w:val="16"/>
                <w:szCs w:val="24"/>
                <w:rtl/>
              </w:rPr>
              <w:t>)</w:t>
            </w: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الثانية والعشرون (2000)</w:t>
            </w: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rFonts w:hint="cs"/>
                <w:sz w:val="16"/>
                <w:szCs w:val="24"/>
                <w:rtl/>
              </w:rPr>
              <w:tab/>
              <w:t>التقرير الدوري الثاني</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8 آب/أغسطس 1998</w:t>
            </w:r>
          </w:p>
        </w:tc>
        <w:tc>
          <w:tcPr>
            <w:tcW w:w="2918"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rFonts w:hint="cs"/>
                <w:sz w:val="16"/>
                <w:szCs w:val="24"/>
                <w:rtl/>
              </w:rPr>
              <w:tab/>
              <w:t>التقرير الدوري الثالث</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8 آب/أغسطس 2002</w:t>
            </w:r>
          </w:p>
        </w:tc>
        <w:tc>
          <w:tcPr>
            <w:tcW w:w="2918" w:type="dxa"/>
            <w:gridSpan w:val="2"/>
            <w:tcBorders>
              <w:top w:val="nil"/>
              <w:left w:val="nil"/>
              <w:bottom w:val="nil"/>
              <w:right w:val="nil"/>
            </w:tcBorders>
          </w:tcPr>
          <w:p w:rsidR="00D86DF6" w:rsidRPr="00536A10" w:rsidRDefault="00D86DF6" w:rsidP="00D86DF6">
            <w:pPr>
              <w:tabs>
                <w:tab w:val="right" w:pos="2756"/>
              </w:tabs>
              <w:spacing w:after="120" w:line="280" w:lineRule="exact"/>
              <w:jc w:val="left"/>
              <w:rPr>
                <w:sz w:val="16"/>
                <w:szCs w:val="24"/>
                <w:rtl/>
              </w:rPr>
            </w:pP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rFonts w:hint="cs"/>
                <w:b/>
                <w:bCs/>
                <w:i/>
                <w:iCs/>
                <w:sz w:val="16"/>
                <w:szCs w:val="24"/>
                <w:rtl/>
              </w:rPr>
            </w:pPr>
            <w:r w:rsidRPr="00536A10">
              <w:rPr>
                <w:rFonts w:hint="cs"/>
                <w:b/>
                <w:bCs/>
                <w:i/>
                <w:iCs/>
                <w:sz w:val="16"/>
                <w:szCs w:val="24"/>
                <w:rtl/>
              </w:rPr>
              <w:t>هندوراس</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918" w:type="dxa"/>
            <w:gridSpan w:val="2"/>
            <w:tcBorders>
              <w:top w:val="nil"/>
              <w:left w:val="nil"/>
              <w:bottom w:val="nil"/>
              <w:right w:val="nil"/>
            </w:tcBorders>
          </w:tcPr>
          <w:p w:rsidR="00D86DF6" w:rsidRPr="00536A10" w:rsidRDefault="00D86DF6" w:rsidP="00D86DF6">
            <w:pPr>
              <w:tabs>
                <w:tab w:val="right" w:pos="2756"/>
              </w:tabs>
              <w:spacing w:after="120" w:line="280" w:lineRule="exact"/>
              <w:jc w:val="left"/>
              <w:rPr>
                <w:sz w:val="16"/>
                <w:szCs w:val="24"/>
                <w:rtl/>
              </w:rPr>
            </w:pP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rFonts w:hint="cs"/>
                <w:sz w:val="16"/>
                <w:szCs w:val="24"/>
                <w:rtl/>
              </w:rPr>
              <w:tab/>
              <w:t>التقرير الدوري الأول</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2 نيسان/أبريل 1984</w:t>
            </w:r>
          </w:p>
        </w:tc>
        <w:tc>
          <w:tcPr>
            <w:tcW w:w="2918" w:type="dxa"/>
            <w:gridSpan w:val="2"/>
            <w:tcBorders>
              <w:top w:val="nil"/>
              <w:left w:val="nil"/>
              <w:bottom w:val="nil"/>
              <w:right w:val="nil"/>
            </w:tcBorders>
          </w:tcPr>
          <w:p w:rsidR="00D86DF6" w:rsidRPr="00536A10" w:rsidRDefault="00D86DF6" w:rsidP="00D86DF6">
            <w:pPr>
              <w:tabs>
                <w:tab w:val="right" w:pos="2756"/>
              </w:tabs>
              <w:spacing w:after="120" w:line="280" w:lineRule="exact"/>
              <w:jc w:val="left"/>
              <w:rPr>
                <w:sz w:val="16"/>
                <w:szCs w:val="24"/>
              </w:rPr>
            </w:pPr>
            <w:r w:rsidRPr="00536A10">
              <w:rPr>
                <w:sz w:val="16"/>
                <w:szCs w:val="24"/>
                <w:rtl/>
              </w:rPr>
              <w:t>3 كانون الأول/ديسمبر 1986</w:t>
            </w:r>
            <w:r w:rsidRPr="00536A10">
              <w:rPr>
                <w:sz w:val="16"/>
                <w:szCs w:val="24"/>
                <w:rtl/>
              </w:rPr>
              <w:br/>
              <w:t>(</w:t>
            </w:r>
            <w:r w:rsidRPr="00536A10">
              <w:rPr>
                <w:sz w:val="16"/>
                <w:szCs w:val="24"/>
              </w:rPr>
              <w:t>CEDAW/C/5/Add.44</w:t>
            </w:r>
            <w:r w:rsidRPr="00536A10">
              <w:rPr>
                <w:sz w:val="16"/>
                <w:szCs w:val="24"/>
                <w:rtl/>
              </w:rPr>
              <w:t>)</w:t>
            </w: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الحادية عشرة (1992)</w:t>
            </w: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rFonts w:hint="cs"/>
                <w:sz w:val="16"/>
                <w:szCs w:val="24"/>
                <w:rtl/>
              </w:rPr>
              <w:tab/>
              <w:t>التقرير الدوري الثاني</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2 نيسان/أبريل 1988</w:t>
            </w:r>
          </w:p>
        </w:tc>
        <w:tc>
          <w:tcPr>
            <w:tcW w:w="2918" w:type="dxa"/>
            <w:gridSpan w:val="2"/>
            <w:tcBorders>
              <w:top w:val="nil"/>
              <w:left w:val="nil"/>
              <w:bottom w:val="nil"/>
              <w:right w:val="nil"/>
            </w:tcBorders>
          </w:tcPr>
          <w:p w:rsidR="00D86DF6" w:rsidRPr="00536A10" w:rsidRDefault="00D86DF6" w:rsidP="00D86DF6">
            <w:pPr>
              <w:tabs>
                <w:tab w:val="right" w:pos="2756"/>
              </w:tabs>
              <w:spacing w:after="120" w:line="280" w:lineRule="exact"/>
              <w:jc w:val="left"/>
              <w:rPr>
                <w:sz w:val="16"/>
                <w:szCs w:val="24"/>
              </w:rPr>
            </w:pPr>
            <w:r w:rsidRPr="00536A10">
              <w:rPr>
                <w:sz w:val="16"/>
                <w:szCs w:val="24"/>
                <w:rtl/>
              </w:rPr>
              <w:t>28 تشرين الأول/أكتوبر 1987</w:t>
            </w:r>
            <w:r w:rsidRPr="00536A10">
              <w:rPr>
                <w:sz w:val="16"/>
                <w:szCs w:val="24"/>
                <w:rtl/>
              </w:rPr>
              <w:br/>
              <w:t>(</w:t>
            </w:r>
            <w:r w:rsidRPr="00536A10">
              <w:rPr>
                <w:sz w:val="16"/>
                <w:szCs w:val="24"/>
              </w:rPr>
              <w:t>CEDAW/C/13/Add.9</w:t>
            </w:r>
            <w:r w:rsidRPr="00536A10">
              <w:rPr>
                <w:sz w:val="16"/>
                <w:szCs w:val="24"/>
                <w:rtl/>
              </w:rPr>
              <w:t>)</w:t>
            </w: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الحادية عشرة (1992)</w:t>
            </w: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rFonts w:hint="cs"/>
                <w:sz w:val="16"/>
                <w:szCs w:val="24"/>
                <w:rtl/>
              </w:rPr>
              <w:tab/>
              <w:t>التقرير الدوري الثالث</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2 نيسان/أبريل 1992</w:t>
            </w:r>
          </w:p>
        </w:tc>
        <w:tc>
          <w:tcPr>
            <w:tcW w:w="2918" w:type="dxa"/>
            <w:gridSpan w:val="2"/>
            <w:tcBorders>
              <w:top w:val="nil"/>
              <w:left w:val="nil"/>
              <w:bottom w:val="nil"/>
              <w:right w:val="nil"/>
            </w:tcBorders>
          </w:tcPr>
          <w:p w:rsidR="00D86DF6" w:rsidRPr="00536A10" w:rsidRDefault="00D86DF6" w:rsidP="00D86DF6">
            <w:pPr>
              <w:tabs>
                <w:tab w:val="right" w:pos="2756"/>
              </w:tabs>
              <w:spacing w:after="120" w:line="280" w:lineRule="exact"/>
              <w:jc w:val="left"/>
              <w:rPr>
                <w:sz w:val="16"/>
                <w:szCs w:val="24"/>
              </w:rPr>
            </w:pPr>
            <w:r w:rsidRPr="00536A10">
              <w:rPr>
                <w:sz w:val="16"/>
                <w:szCs w:val="24"/>
                <w:rtl/>
              </w:rPr>
              <w:t>31 أيار/مايو 1991</w:t>
            </w:r>
            <w:r w:rsidRPr="00536A10">
              <w:rPr>
                <w:sz w:val="16"/>
                <w:szCs w:val="24"/>
                <w:rtl/>
              </w:rPr>
              <w:br/>
              <w:t>(</w:t>
            </w:r>
            <w:r w:rsidRPr="00536A10">
              <w:rPr>
                <w:sz w:val="16"/>
                <w:szCs w:val="24"/>
              </w:rPr>
              <w:t>CEDAW/C/HON/3</w:t>
            </w:r>
            <w:r w:rsidRPr="00536A10">
              <w:rPr>
                <w:sz w:val="16"/>
                <w:szCs w:val="24"/>
                <w:rtl/>
              </w:rPr>
              <w:t>)</w:t>
            </w: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الحادية عشرة (1992)</w:t>
            </w: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rFonts w:hint="cs"/>
                <w:sz w:val="16"/>
                <w:szCs w:val="24"/>
                <w:rtl/>
              </w:rPr>
              <w:tab/>
              <w:t>التقرير الدوري الرابع</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2 نيسان/أبريل 1996</w:t>
            </w:r>
          </w:p>
        </w:tc>
        <w:tc>
          <w:tcPr>
            <w:tcW w:w="2918"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rFonts w:hint="cs"/>
                <w:sz w:val="16"/>
                <w:szCs w:val="24"/>
                <w:rtl/>
              </w:rPr>
              <w:tab/>
              <w:t>التقرير الدوري الخامس</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2 نيسان/أبريل 2000</w:t>
            </w:r>
          </w:p>
        </w:tc>
        <w:tc>
          <w:tcPr>
            <w:tcW w:w="2918" w:type="dxa"/>
            <w:gridSpan w:val="2"/>
            <w:tcBorders>
              <w:top w:val="nil"/>
              <w:left w:val="nil"/>
              <w:bottom w:val="nil"/>
              <w:right w:val="nil"/>
            </w:tcBorders>
          </w:tcPr>
          <w:p w:rsidR="00D86DF6" w:rsidRPr="00536A10" w:rsidRDefault="00D86DF6" w:rsidP="00D86DF6">
            <w:pPr>
              <w:tabs>
                <w:tab w:val="right" w:pos="2756"/>
              </w:tabs>
              <w:spacing w:after="120" w:line="280" w:lineRule="exact"/>
              <w:jc w:val="left"/>
              <w:rPr>
                <w:sz w:val="16"/>
                <w:szCs w:val="24"/>
              </w:rPr>
            </w:pP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rFonts w:hint="cs"/>
                <w:sz w:val="16"/>
                <w:szCs w:val="24"/>
                <w:rtl/>
              </w:rPr>
              <w:tab/>
              <w:t>التقرير الدوري السادس</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rFonts w:hint="cs"/>
                <w:sz w:val="16"/>
                <w:szCs w:val="24"/>
                <w:rtl/>
              </w:rPr>
            </w:pPr>
            <w:r w:rsidRPr="00536A10">
              <w:rPr>
                <w:sz w:val="16"/>
                <w:szCs w:val="24"/>
                <w:rtl/>
              </w:rPr>
              <w:t>2 نيسان/أبريل 200</w:t>
            </w:r>
            <w:r w:rsidRPr="00536A10">
              <w:rPr>
                <w:rFonts w:hint="cs"/>
                <w:sz w:val="16"/>
                <w:szCs w:val="24"/>
                <w:rtl/>
              </w:rPr>
              <w:t>4</w:t>
            </w:r>
          </w:p>
        </w:tc>
        <w:tc>
          <w:tcPr>
            <w:tcW w:w="2918" w:type="dxa"/>
            <w:gridSpan w:val="2"/>
            <w:tcBorders>
              <w:top w:val="nil"/>
              <w:left w:val="nil"/>
              <w:bottom w:val="nil"/>
              <w:right w:val="nil"/>
            </w:tcBorders>
          </w:tcPr>
          <w:p w:rsidR="00D86DF6" w:rsidRPr="00536A10" w:rsidRDefault="00D86DF6" w:rsidP="00D86DF6">
            <w:pPr>
              <w:tabs>
                <w:tab w:val="right" w:pos="2756"/>
              </w:tabs>
              <w:spacing w:after="120" w:line="280" w:lineRule="exact"/>
              <w:jc w:val="left"/>
              <w:rPr>
                <w:sz w:val="16"/>
                <w:szCs w:val="24"/>
              </w:rPr>
            </w:pP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rFonts w:hint="cs"/>
                <w:b/>
                <w:bCs/>
                <w:i/>
                <w:iCs/>
                <w:sz w:val="16"/>
                <w:szCs w:val="24"/>
                <w:rtl/>
              </w:rPr>
            </w:pPr>
            <w:r w:rsidRPr="00536A10">
              <w:rPr>
                <w:rFonts w:hint="cs"/>
                <w:b/>
                <w:bCs/>
                <w:i/>
                <w:iCs/>
                <w:sz w:val="16"/>
                <w:szCs w:val="24"/>
                <w:rtl/>
              </w:rPr>
              <w:t>هنغاريا</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918" w:type="dxa"/>
            <w:gridSpan w:val="2"/>
            <w:tcBorders>
              <w:top w:val="nil"/>
              <w:left w:val="nil"/>
              <w:bottom w:val="nil"/>
              <w:right w:val="nil"/>
            </w:tcBorders>
          </w:tcPr>
          <w:p w:rsidR="00D86DF6" w:rsidRPr="00536A10" w:rsidRDefault="00D86DF6" w:rsidP="00D86DF6">
            <w:pPr>
              <w:tabs>
                <w:tab w:val="right" w:pos="2756"/>
              </w:tabs>
              <w:spacing w:after="120" w:line="280" w:lineRule="exact"/>
              <w:jc w:val="left"/>
              <w:rPr>
                <w:sz w:val="16"/>
                <w:szCs w:val="24"/>
                <w:rtl/>
              </w:rPr>
            </w:pP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rFonts w:hint="cs"/>
                <w:sz w:val="16"/>
                <w:szCs w:val="24"/>
                <w:rtl/>
              </w:rPr>
              <w:tab/>
              <w:t>التقرير الدوري الأول</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3 أيلول/سبتمبر 1982</w:t>
            </w:r>
          </w:p>
        </w:tc>
        <w:tc>
          <w:tcPr>
            <w:tcW w:w="2918" w:type="dxa"/>
            <w:gridSpan w:val="2"/>
            <w:tcBorders>
              <w:top w:val="nil"/>
              <w:left w:val="nil"/>
              <w:bottom w:val="nil"/>
              <w:right w:val="nil"/>
            </w:tcBorders>
          </w:tcPr>
          <w:p w:rsidR="00D86DF6" w:rsidRPr="00536A10" w:rsidRDefault="00D86DF6" w:rsidP="00D86DF6">
            <w:pPr>
              <w:tabs>
                <w:tab w:val="right" w:pos="2756"/>
              </w:tabs>
              <w:spacing w:after="120" w:line="280" w:lineRule="exact"/>
              <w:jc w:val="left"/>
              <w:rPr>
                <w:sz w:val="16"/>
                <w:szCs w:val="24"/>
              </w:rPr>
            </w:pPr>
            <w:r w:rsidRPr="00536A10">
              <w:rPr>
                <w:sz w:val="16"/>
                <w:szCs w:val="24"/>
                <w:rtl/>
              </w:rPr>
              <w:t>20 أيلول/سبتمبر 1982</w:t>
            </w:r>
            <w:r w:rsidRPr="00536A10">
              <w:rPr>
                <w:sz w:val="16"/>
                <w:szCs w:val="24"/>
                <w:rtl/>
              </w:rPr>
              <w:br/>
              <w:t>(</w:t>
            </w:r>
            <w:r w:rsidRPr="00536A10">
              <w:rPr>
                <w:sz w:val="16"/>
                <w:szCs w:val="24"/>
              </w:rPr>
              <w:t>CEDAW/C/5/Add.3</w:t>
            </w:r>
            <w:r w:rsidRPr="00536A10">
              <w:rPr>
                <w:sz w:val="16"/>
                <w:szCs w:val="24"/>
                <w:rtl/>
              </w:rPr>
              <w:t>)</w:t>
            </w: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الثالثة (1984)</w:t>
            </w: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rFonts w:hint="cs"/>
                <w:sz w:val="16"/>
                <w:szCs w:val="24"/>
                <w:rtl/>
              </w:rPr>
              <w:tab/>
              <w:t>التقرير الدوري الثاني</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3 أيلول/سبتمبر 1986</w:t>
            </w:r>
          </w:p>
        </w:tc>
        <w:tc>
          <w:tcPr>
            <w:tcW w:w="2918" w:type="dxa"/>
            <w:gridSpan w:val="2"/>
            <w:tcBorders>
              <w:top w:val="nil"/>
              <w:left w:val="nil"/>
              <w:bottom w:val="nil"/>
              <w:right w:val="nil"/>
            </w:tcBorders>
          </w:tcPr>
          <w:p w:rsidR="00D86DF6" w:rsidRPr="00536A10" w:rsidRDefault="00D86DF6" w:rsidP="00D86DF6">
            <w:pPr>
              <w:tabs>
                <w:tab w:val="right" w:pos="2756"/>
              </w:tabs>
              <w:spacing w:after="120" w:line="280" w:lineRule="exact"/>
              <w:jc w:val="left"/>
              <w:rPr>
                <w:sz w:val="16"/>
                <w:szCs w:val="24"/>
              </w:rPr>
            </w:pPr>
            <w:r w:rsidRPr="00536A10">
              <w:rPr>
                <w:sz w:val="16"/>
                <w:szCs w:val="24"/>
                <w:rtl/>
              </w:rPr>
              <w:t>29 أيلول/سبتمبر 1986</w:t>
            </w:r>
            <w:r w:rsidRPr="00536A10">
              <w:rPr>
                <w:sz w:val="16"/>
                <w:szCs w:val="24"/>
                <w:rtl/>
              </w:rPr>
              <w:br/>
              <w:t>(</w:t>
            </w:r>
            <w:r w:rsidRPr="00536A10">
              <w:rPr>
                <w:sz w:val="16"/>
                <w:szCs w:val="24"/>
              </w:rPr>
              <w:t>CEDAW/C/13/Add.1</w:t>
            </w:r>
            <w:r w:rsidRPr="00536A10">
              <w:rPr>
                <w:sz w:val="16"/>
                <w:szCs w:val="24"/>
                <w:rtl/>
              </w:rPr>
              <w:t>)</w:t>
            </w: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السابعة (1988)</w:t>
            </w: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rFonts w:hint="cs"/>
                <w:sz w:val="16"/>
                <w:szCs w:val="24"/>
                <w:rtl/>
              </w:rPr>
              <w:tab/>
              <w:t>التقرير الدوري الثالث</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3 أيلول/سبتمبر 1990</w:t>
            </w:r>
          </w:p>
        </w:tc>
        <w:tc>
          <w:tcPr>
            <w:tcW w:w="2918" w:type="dxa"/>
            <w:gridSpan w:val="2"/>
            <w:tcBorders>
              <w:top w:val="nil"/>
              <w:left w:val="nil"/>
              <w:bottom w:val="nil"/>
              <w:right w:val="nil"/>
            </w:tcBorders>
          </w:tcPr>
          <w:p w:rsidR="00D86DF6" w:rsidRPr="00536A10" w:rsidRDefault="00D86DF6" w:rsidP="00D86DF6">
            <w:pPr>
              <w:tabs>
                <w:tab w:val="right" w:pos="2756"/>
              </w:tabs>
              <w:spacing w:after="120" w:line="280" w:lineRule="exact"/>
              <w:jc w:val="left"/>
              <w:rPr>
                <w:sz w:val="16"/>
                <w:szCs w:val="24"/>
              </w:rPr>
            </w:pPr>
            <w:r w:rsidRPr="00536A10">
              <w:rPr>
                <w:sz w:val="16"/>
                <w:szCs w:val="24"/>
                <w:rtl/>
              </w:rPr>
              <w:t>4 نيسان/أبريل 1991</w:t>
            </w:r>
            <w:r w:rsidRPr="00536A10">
              <w:rPr>
                <w:sz w:val="16"/>
                <w:szCs w:val="24"/>
                <w:rtl/>
              </w:rPr>
              <w:br/>
              <w:t>(</w:t>
            </w:r>
            <w:r w:rsidRPr="00536A10">
              <w:rPr>
                <w:sz w:val="16"/>
                <w:szCs w:val="24"/>
              </w:rPr>
              <w:t>CEDAW/C/HUN/3</w:t>
            </w:r>
            <w:r w:rsidRPr="00536A10">
              <w:rPr>
                <w:sz w:val="16"/>
                <w:szCs w:val="24"/>
                <w:rtl/>
              </w:rPr>
              <w:t>)</w:t>
            </w:r>
          </w:p>
          <w:p w:rsidR="00D86DF6" w:rsidRPr="00536A10" w:rsidRDefault="00D86DF6" w:rsidP="00D86DF6">
            <w:pPr>
              <w:tabs>
                <w:tab w:val="right" w:pos="2756"/>
              </w:tabs>
              <w:spacing w:after="120" w:line="280" w:lineRule="exact"/>
              <w:jc w:val="left"/>
              <w:rPr>
                <w:sz w:val="16"/>
                <w:szCs w:val="24"/>
              </w:rPr>
            </w:pPr>
            <w:r w:rsidRPr="00536A10">
              <w:rPr>
                <w:sz w:val="16"/>
                <w:szCs w:val="24"/>
                <w:rtl/>
              </w:rPr>
              <w:t>30 تشرين الثاني/نوفمبر 1995</w:t>
            </w:r>
            <w:r w:rsidRPr="00536A10">
              <w:rPr>
                <w:sz w:val="16"/>
                <w:szCs w:val="24"/>
                <w:rtl/>
              </w:rPr>
              <w:br/>
              <w:t>(</w:t>
            </w:r>
            <w:r w:rsidRPr="00536A10">
              <w:rPr>
                <w:sz w:val="16"/>
                <w:szCs w:val="24"/>
              </w:rPr>
              <w:t>CEDAW/C/HUN/3/Add.1</w:t>
            </w:r>
            <w:r w:rsidRPr="00536A10">
              <w:rPr>
                <w:sz w:val="16"/>
                <w:szCs w:val="24"/>
                <w:rtl/>
              </w:rPr>
              <w:t>)</w:t>
            </w: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الخامسة عشرة (1996)</w:t>
            </w: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rFonts w:hint="cs"/>
                <w:sz w:val="16"/>
                <w:szCs w:val="24"/>
                <w:rtl/>
              </w:rPr>
              <w:tab/>
              <w:t>التقرير الدوري الرابع</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3 أيلول/سبتمبر 1994</w:t>
            </w:r>
          </w:p>
        </w:tc>
        <w:tc>
          <w:tcPr>
            <w:tcW w:w="2918" w:type="dxa"/>
            <w:gridSpan w:val="2"/>
            <w:tcBorders>
              <w:top w:val="nil"/>
              <w:left w:val="nil"/>
              <w:bottom w:val="nil"/>
              <w:right w:val="nil"/>
            </w:tcBorders>
          </w:tcPr>
          <w:p w:rsidR="00D86DF6" w:rsidRPr="00536A10" w:rsidRDefault="00D86DF6" w:rsidP="00D318F5">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80" w:line="280" w:lineRule="exact"/>
              <w:jc w:val="left"/>
              <w:rPr>
                <w:sz w:val="16"/>
                <w:szCs w:val="24"/>
                <w:rtl/>
              </w:rPr>
            </w:pPr>
            <w:r w:rsidRPr="00536A10">
              <w:rPr>
                <w:sz w:val="16"/>
                <w:szCs w:val="24"/>
                <w:rtl/>
              </w:rPr>
              <w:t>19 أيلول/سبتمبر 2000</w:t>
            </w:r>
            <w:r w:rsidRPr="00536A10">
              <w:rPr>
                <w:sz w:val="16"/>
                <w:szCs w:val="24"/>
                <w:rtl/>
              </w:rPr>
              <w:br/>
              <w:t>(</w:t>
            </w:r>
            <w:r w:rsidRPr="00536A10">
              <w:rPr>
                <w:sz w:val="16"/>
                <w:szCs w:val="24"/>
              </w:rPr>
              <w:t>CEDAW/C/HUN/4-5</w:t>
            </w:r>
            <w:r w:rsidRPr="00536A10">
              <w:rPr>
                <w:sz w:val="16"/>
                <w:szCs w:val="24"/>
                <w:rtl/>
              </w:rPr>
              <w:t>)</w:t>
            </w: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الاستثنائية (2002)</w:t>
            </w: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rFonts w:hint="cs"/>
                <w:sz w:val="16"/>
                <w:szCs w:val="24"/>
                <w:rtl/>
              </w:rPr>
              <w:tab/>
              <w:t>التقرير الدوري الخامس</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3 أيلول/سبتمبر 1998</w:t>
            </w:r>
          </w:p>
        </w:tc>
        <w:tc>
          <w:tcPr>
            <w:tcW w:w="2918" w:type="dxa"/>
            <w:gridSpan w:val="2"/>
            <w:tcBorders>
              <w:top w:val="nil"/>
              <w:left w:val="nil"/>
              <w:bottom w:val="nil"/>
              <w:right w:val="nil"/>
            </w:tcBorders>
          </w:tcPr>
          <w:p w:rsidR="00D86DF6" w:rsidRPr="00536A10" w:rsidRDefault="00D86DF6" w:rsidP="00D318F5">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80" w:line="280" w:lineRule="exact"/>
              <w:jc w:val="left"/>
              <w:rPr>
                <w:sz w:val="16"/>
                <w:szCs w:val="24"/>
              </w:rPr>
            </w:pPr>
            <w:r w:rsidRPr="00536A10">
              <w:rPr>
                <w:sz w:val="16"/>
                <w:szCs w:val="24"/>
                <w:rtl/>
              </w:rPr>
              <w:t>19 أيلول/سبتمبر 2002</w:t>
            </w:r>
            <w:r w:rsidRPr="00536A10">
              <w:rPr>
                <w:sz w:val="16"/>
                <w:szCs w:val="24"/>
                <w:rtl/>
              </w:rPr>
              <w:br/>
              <w:t>(</w:t>
            </w:r>
            <w:r w:rsidRPr="00536A10">
              <w:rPr>
                <w:sz w:val="16"/>
                <w:szCs w:val="24"/>
              </w:rPr>
              <w:t>CEDAW/C/HUN/4-5</w:t>
            </w:r>
            <w:r w:rsidRPr="00536A10">
              <w:rPr>
                <w:sz w:val="16"/>
                <w:szCs w:val="24"/>
                <w:rtl/>
              </w:rPr>
              <w:t>)</w:t>
            </w: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الاستثنائية (2002)</w:t>
            </w:r>
          </w:p>
        </w:tc>
      </w:tr>
      <w:tr w:rsidR="00D86DF6" w:rsidRPr="00536A10">
        <w:tblPrEx>
          <w:tblCellMar>
            <w:top w:w="0" w:type="dxa"/>
            <w:left w:w="62" w:type="dxa"/>
            <w:bottom w:w="0" w:type="dxa"/>
            <w:right w:w="62" w:type="dxa"/>
          </w:tblCellMar>
        </w:tblPrEx>
        <w:trPr>
          <w:gridBefore w:val="1"/>
          <w:wBefore w:w="46" w:type="dxa"/>
          <w:cantSplit/>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rFonts w:hint="cs"/>
                <w:sz w:val="16"/>
                <w:szCs w:val="24"/>
                <w:rtl/>
              </w:rPr>
            </w:pPr>
            <w:r w:rsidRPr="00536A10">
              <w:rPr>
                <w:sz w:val="16"/>
                <w:szCs w:val="24"/>
                <w:rtl/>
              </w:rPr>
              <w:tab/>
            </w:r>
            <w:r w:rsidRPr="00536A10">
              <w:rPr>
                <w:rFonts w:hint="cs"/>
                <w:sz w:val="16"/>
                <w:szCs w:val="24"/>
                <w:rtl/>
              </w:rPr>
              <w:t>التقرير الدوري السادس</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3 أيلول/سبتمبر 2002</w:t>
            </w:r>
          </w:p>
        </w:tc>
        <w:tc>
          <w:tcPr>
            <w:tcW w:w="2918" w:type="dxa"/>
            <w:gridSpan w:val="2"/>
            <w:tcBorders>
              <w:top w:val="nil"/>
              <w:left w:val="nil"/>
              <w:bottom w:val="nil"/>
              <w:right w:val="nil"/>
            </w:tcBorders>
          </w:tcPr>
          <w:p w:rsidR="00D86DF6" w:rsidRPr="00536A10" w:rsidRDefault="00D86DF6" w:rsidP="00D86DF6">
            <w:pPr>
              <w:tabs>
                <w:tab w:val="right" w:pos="2756"/>
              </w:tabs>
              <w:spacing w:after="120" w:line="280" w:lineRule="exact"/>
              <w:jc w:val="left"/>
              <w:rPr>
                <w:sz w:val="16"/>
                <w:szCs w:val="24"/>
              </w:rPr>
            </w:pP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D86DF6" w:rsidRPr="00536A10">
        <w:tblPrEx>
          <w:tblCellMar>
            <w:top w:w="0" w:type="dxa"/>
            <w:left w:w="62" w:type="dxa"/>
            <w:bottom w:w="0" w:type="dxa"/>
            <w:right w:w="62" w:type="dxa"/>
          </w:tblCellMar>
        </w:tblPrEx>
        <w:trPr>
          <w:gridBefore w:val="1"/>
          <w:wBefore w:w="46" w:type="dxa"/>
          <w:jc w:val="center"/>
        </w:trPr>
        <w:tc>
          <w:tcPr>
            <w:tcW w:w="2700" w:type="dxa"/>
            <w:gridSpan w:val="2"/>
            <w:tcBorders>
              <w:top w:val="nil"/>
              <w:left w:val="nil"/>
              <w:bottom w:val="nil"/>
              <w:right w:val="nil"/>
            </w:tcBorders>
          </w:tcPr>
          <w:p w:rsidR="00D86DF6" w:rsidRPr="00536A10" w:rsidRDefault="00D86DF6" w:rsidP="00D86DF6">
            <w:pPr>
              <w:keepNext/>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rFonts w:hint="cs"/>
                <w:b/>
                <w:bCs/>
                <w:i/>
                <w:iCs/>
                <w:sz w:val="16"/>
                <w:szCs w:val="24"/>
                <w:rtl/>
              </w:rPr>
            </w:pPr>
            <w:r w:rsidRPr="00536A10">
              <w:rPr>
                <w:rFonts w:hint="cs"/>
                <w:b/>
                <w:bCs/>
                <w:i/>
                <w:iCs/>
                <w:sz w:val="16"/>
                <w:szCs w:val="24"/>
                <w:rtl/>
              </w:rPr>
              <w:t>هولندا</w:t>
            </w:r>
          </w:p>
        </w:tc>
        <w:tc>
          <w:tcPr>
            <w:tcW w:w="2340" w:type="dxa"/>
            <w:gridSpan w:val="2"/>
            <w:tcBorders>
              <w:top w:val="nil"/>
              <w:left w:val="nil"/>
              <w:bottom w:val="nil"/>
              <w:right w:val="nil"/>
            </w:tcBorders>
          </w:tcPr>
          <w:p w:rsidR="00D86DF6" w:rsidRPr="00536A10" w:rsidRDefault="00D86DF6" w:rsidP="00D86DF6">
            <w:pPr>
              <w:keepNext/>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918" w:type="dxa"/>
            <w:gridSpan w:val="2"/>
            <w:tcBorders>
              <w:top w:val="nil"/>
              <w:left w:val="nil"/>
              <w:bottom w:val="nil"/>
              <w:right w:val="nil"/>
            </w:tcBorders>
          </w:tcPr>
          <w:p w:rsidR="00D86DF6" w:rsidRPr="00536A10" w:rsidRDefault="00D86DF6" w:rsidP="00D86DF6">
            <w:pPr>
              <w:keepNext/>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032" w:type="dxa"/>
            <w:gridSpan w:val="2"/>
            <w:tcBorders>
              <w:top w:val="nil"/>
              <w:left w:val="nil"/>
              <w:bottom w:val="nil"/>
              <w:right w:val="nil"/>
            </w:tcBorders>
          </w:tcPr>
          <w:p w:rsidR="00D86DF6" w:rsidRPr="00536A10" w:rsidRDefault="00D86DF6" w:rsidP="00D86DF6">
            <w:pPr>
              <w:keepNext/>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D86DF6" w:rsidRPr="00536A10">
        <w:tblPrEx>
          <w:tblCellMar>
            <w:top w:w="0" w:type="dxa"/>
            <w:left w:w="62" w:type="dxa"/>
            <w:bottom w:w="0" w:type="dxa"/>
            <w:right w:w="62" w:type="dxa"/>
          </w:tblCellMar>
        </w:tblPrEx>
        <w:trPr>
          <w:gridBefore w:val="1"/>
          <w:wBefore w:w="46" w:type="dxa"/>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rFonts w:hint="cs"/>
                <w:sz w:val="16"/>
                <w:szCs w:val="24"/>
                <w:rtl/>
              </w:rPr>
              <w:tab/>
              <w:t>التقرير الدوري الأول</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22 آب/أغسطس 1992</w:t>
            </w:r>
          </w:p>
        </w:tc>
        <w:tc>
          <w:tcPr>
            <w:tcW w:w="2918" w:type="dxa"/>
            <w:gridSpan w:val="2"/>
            <w:tcBorders>
              <w:top w:val="nil"/>
              <w:left w:val="nil"/>
              <w:bottom w:val="nil"/>
              <w:right w:val="nil"/>
            </w:tcBorders>
          </w:tcPr>
          <w:p w:rsidR="00D86DF6" w:rsidRPr="00536A10" w:rsidRDefault="00D86DF6" w:rsidP="00D318F5">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80" w:line="280" w:lineRule="exact"/>
              <w:jc w:val="left"/>
              <w:rPr>
                <w:sz w:val="16"/>
                <w:szCs w:val="24"/>
              </w:rPr>
            </w:pPr>
            <w:r w:rsidRPr="00536A10">
              <w:rPr>
                <w:sz w:val="16"/>
                <w:szCs w:val="24"/>
                <w:rtl/>
              </w:rPr>
              <w:t>19 تشرين الثاني/نوفمبر 1992</w:t>
            </w:r>
            <w:r w:rsidRPr="00536A10">
              <w:rPr>
                <w:sz w:val="16"/>
                <w:szCs w:val="24"/>
                <w:rtl/>
              </w:rPr>
              <w:br/>
              <w:t>(</w:t>
            </w:r>
            <w:r w:rsidRPr="00536A10">
              <w:rPr>
                <w:sz w:val="16"/>
                <w:szCs w:val="24"/>
              </w:rPr>
              <w:t>CEDAW/C/NET/1</w:t>
            </w:r>
            <w:r w:rsidRPr="00536A10">
              <w:rPr>
                <w:sz w:val="16"/>
                <w:szCs w:val="24"/>
                <w:rtl/>
              </w:rPr>
              <w:t>)</w:t>
            </w:r>
          </w:p>
          <w:p w:rsidR="00D86DF6" w:rsidRPr="00536A10" w:rsidRDefault="00D86DF6" w:rsidP="00D318F5">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80" w:line="280" w:lineRule="exact"/>
              <w:jc w:val="left"/>
              <w:rPr>
                <w:sz w:val="16"/>
                <w:szCs w:val="24"/>
              </w:rPr>
            </w:pPr>
            <w:r w:rsidRPr="00536A10">
              <w:rPr>
                <w:sz w:val="16"/>
                <w:szCs w:val="24"/>
                <w:rtl/>
              </w:rPr>
              <w:t>17 أيلول/سبتمبر 1993</w:t>
            </w:r>
            <w:r w:rsidRPr="00536A10">
              <w:rPr>
                <w:sz w:val="16"/>
                <w:szCs w:val="24"/>
                <w:rtl/>
              </w:rPr>
              <w:br/>
              <w:t>(</w:t>
            </w:r>
            <w:r w:rsidRPr="00536A10">
              <w:rPr>
                <w:sz w:val="16"/>
                <w:szCs w:val="24"/>
              </w:rPr>
              <w:t>CEDAW/C/NET/1/Add.1</w:t>
            </w:r>
            <w:r w:rsidRPr="00536A10">
              <w:rPr>
                <w:sz w:val="16"/>
                <w:szCs w:val="24"/>
                <w:rtl/>
              </w:rPr>
              <w:t>)</w:t>
            </w:r>
          </w:p>
          <w:p w:rsidR="00D86DF6" w:rsidRPr="00536A10" w:rsidRDefault="00D86DF6" w:rsidP="00D318F5">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80" w:line="280" w:lineRule="exact"/>
              <w:jc w:val="left"/>
              <w:rPr>
                <w:sz w:val="16"/>
                <w:szCs w:val="24"/>
              </w:rPr>
            </w:pPr>
            <w:r w:rsidRPr="00536A10">
              <w:rPr>
                <w:sz w:val="16"/>
                <w:szCs w:val="24"/>
                <w:rtl/>
              </w:rPr>
              <w:t>20 أيلول/سبتمبر 1993</w:t>
            </w:r>
            <w:r w:rsidRPr="00536A10">
              <w:rPr>
                <w:sz w:val="16"/>
                <w:szCs w:val="24"/>
                <w:rtl/>
              </w:rPr>
              <w:br/>
              <w:t>(</w:t>
            </w:r>
            <w:r w:rsidRPr="00536A10">
              <w:rPr>
                <w:sz w:val="16"/>
                <w:szCs w:val="24"/>
              </w:rPr>
              <w:t>CEDAW/C/NET/1/Add.2</w:t>
            </w:r>
            <w:r w:rsidRPr="00536A10">
              <w:rPr>
                <w:sz w:val="16"/>
                <w:szCs w:val="24"/>
                <w:rtl/>
              </w:rPr>
              <w:t>)</w:t>
            </w:r>
          </w:p>
          <w:p w:rsidR="00D86DF6" w:rsidRPr="00536A10" w:rsidRDefault="00D86DF6" w:rsidP="00D318F5">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80" w:line="280" w:lineRule="exact"/>
              <w:jc w:val="left"/>
              <w:rPr>
                <w:sz w:val="16"/>
                <w:szCs w:val="24"/>
              </w:rPr>
            </w:pPr>
            <w:r w:rsidRPr="00536A10">
              <w:rPr>
                <w:sz w:val="16"/>
                <w:szCs w:val="24"/>
                <w:rtl/>
              </w:rPr>
              <w:t>9 تشرين الأول/أكتوبر 1993</w:t>
            </w:r>
            <w:r w:rsidRPr="00536A10">
              <w:rPr>
                <w:sz w:val="16"/>
                <w:szCs w:val="24"/>
                <w:rtl/>
              </w:rPr>
              <w:br/>
              <w:t>(</w:t>
            </w:r>
            <w:r w:rsidRPr="00536A10">
              <w:rPr>
                <w:sz w:val="16"/>
                <w:szCs w:val="24"/>
              </w:rPr>
              <w:t>CEDAW/C/NET/1/Add.3</w:t>
            </w:r>
            <w:r w:rsidRPr="00536A10">
              <w:rPr>
                <w:sz w:val="16"/>
                <w:szCs w:val="24"/>
                <w:rtl/>
              </w:rPr>
              <w:t>)</w:t>
            </w: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الثالثة عشرة (1994)</w:t>
            </w:r>
            <w:r w:rsidRPr="00536A10">
              <w:rPr>
                <w:sz w:val="16"/>
                <w:szCs w:val="24"/>
                <w:rtl/>
              </w:rPr>
              <w:br/>
            </w:r>
          </w:p>
        </w:tc>
      </w:tr>
      <w:tr w:rsidR="00D86DF6" w:rsidRPr="00536A10">
        <w:tblPrEx>
          <w:tblCellMar>
            <w:top w:w="0" w:type="dxa"/>
            <w:left w:w="62" w:type="dxa"/>
            <w:bottom w:w="0" w:type="dxa"/>
            <w:right w:w="62" w:type="dxa"/>
          </w:tblCellMar>
        </w:tblPrEx>
        <w:trPr>
          <w:gridBefore w:val="1"/>
          <w:wBefore w:w="46" w:type="dxa"/>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rFonts w:hint="cs"/>
                <w:sz w:val="16"/>
                <w:szCs w:val="24"/>
                <w:rtl/>
              </w:rPr>
              <w:tab/>
              <w:t>التقرير الدوري الثاني</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22 آب/أغسطس 1996</w:t>
            </w:r>
          </w:p>
        </w:tc>
        <w:tc>
          <w:tcPr>
            <w:tcW w:w="2918"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Pr>
            </w:pPr>
            <w:r w:rsidRPr="00536A10">
              <w:rPr>
                <w:sz w:val="16"/>
                <w:szCs w:val="24"/>
                <w:rtl/>
              </w:rPr>
              <w:t>10 كانون الأول/ديسمبر 1998</w:t>
            </w:r>
            <w:r w:rsidRPr="00536A10">
              <w:rPr>
                <w:sz w:val="16"/>
                <w:szCs w:val="24"/>
                <w:rtl/>
              </w:rPr>
              <w:br/>
              <w:t>(</w:t>
            </w:r>
            <w:r w:rsidRPr="00536A10">
              <w:rPr>
                <w:sz w:val="16"/>
                <w:szCs w:val="24"/>
              </w:rPr>
              <w:t>CEDAW/C/NET/2</w:t>
            </w:r>
            <w:r w:rsidRPr="00536A10">
              <w:rPr>
                <w:sz w:val="16"/>
                <w:szCs w:val="24"/>
                <w:rtl/>
              </w:rPr>
              <w:t>)</w:t>
            </w:r>
          </w:p>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Pr>
            </w:pPr>
            <w:r w:rsidRPr="00536A10">
              <w:rPr>
                <w:sz w:val="16"/>
                <w:szCs w:val="24"/>
                <w:rtl/>
              </w:rPr>
              <w:t>(</w:t>
            </w:r>
            <w:r w:rsidRPr="00536A10">
              <w:rPr>
                <w:sz w:val="16"/>
                <w:szCs w:val="24"/>
              </w:rPr>
              <w:t>CEDAW/C/NET/2/Add.1</w:t>
            </w:r>
            <w:r w:rsidRPr="00536A10">
              <w:rPr>
                <w:sz w:val="16"/>
                <w:szCs w:val="24"/>
                <w:rtl/>
              </w:rPr>
              <w:t>)</w:t>
            </w:r>
          </w:p>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Pr>
            </w:pPr>
            <w:r w:rsidRPr="00536A10">
              <w:rPr>
                <w:sz w:val="16"/>
                <w:szCs w:val="24"/>
                <w:rtl/>
              </w:rPr>
              <w:t>(</w:t>
            </w:r>
            <w:r w:rsidRPr="00536A10">
              <w:rPr>
                <w:sz w:val="16"/>
                <w:szCs w:val="24"/>
              </w:rPr>
              <w:t>CEDAW/C/NET/2/Add.2</w:t>
            </w:r>
            <w:r w:rsidRPr="00536A10">
              <w:rPr>
                <w:sz w:val="16"/>
                <w:szCs w:val="24"/>
                <w:rtl/>
              </w:rPr>
              <w:t>)</w:t>
            </w: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الخامسة والعشرون (2001)</w:t>
            </w:r>
          </w:p>
        </w:tc>
      </w:tr>
      <w:tr w:rsidR="00D86DF6" w:rsidRPr="00536A10">
        <w:tblPrEx>
          <w:tblCellMar>
            <w:top w:w="0" w:type="dxa"/>
            <w:left w:w="62" w:type="dxa"/>
            <w:bottom w:w="0" w:type="dxa"/>
            <w:right w:w="62" w:type="dxa"/>
          </w:tblCellMar>
        </w:tblPrEx>
        <w:trPr>
          <w:gridBefore w:val="1"/>
          <w:wBefore w:w="46" w:type="dxa"/>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rFonts w:hint="cs"/>
                <w:sz w:val="16"/>
                <w:szCs w:val="24"/>
                <w:rtl/>
              </w:rPr>
              <w:tab/>
              <w:t>التقرير الدوري الثالث</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22 آب/أغسطس 2000</w:t>
            </w:r>
          </w:p>
        </w:tc>
        <w:tc>
          <w:tcPr>
            <w:tcW w:w="2918" w:type="dxa"/>
            <w:gridSpan w:val="2"/>
            <w:tcBorders>
              <w:top w:val="nil"/>
              <w:left w:val="nil"/>
              <w:bottom w:val="nil"/>
              <w:right w:val="nil"/>
            </w:tcBorders>
          </w:tcPr>
          <w:p w:rsidR="00D86DF6" w:rsidRPr="00536A10" w:rsidRDefault="00D86DF6" w:rsidP="00D86DF6">
            <w:pPr>
              <w:tabs>
                <w:tab w:val="right" w:pos="2756"/>
              </w:tabs>
              <w:spacing w:after="120" w:line="280" w:lineRule="exact"/>
              <w:jc w:val="left"/>
              <w:rPr>
                <w:sz w:val="16"/>
                <w:szCs w:val="24"/>
                <w:rtl/>
              </w:rPr>
            </w:pPr>
            <w:r w:rsidRPr="00536A10">
              <w:rPr>
                <w:sz w:val="16"/>
                <w:szCs w:val="24"/>
                <w:rtl/>
              </w:rPr>
              <w:t>13 تشرين الثاني/نوفمبر 2000</w:t>
            </w:r>
            <w:r w:rsidRPr="00536A10">
              <w:rPr>
                <w:sz w:val="16"/>
                <w:szCs w:val="24"/>
                <w:rtl/>
              </w:rPr>
              <w:br/>
              <w:t>(</w:t>
            </w:r>
            <w:r w:rsidRPr="00536A10">
              <w:rPr>
                <w:sz w:val="16"/>
                <w:szCs w:val="24"/>
              </w:rPr>
              <w:t>CEDAW/C/NET/3</w:t>
            </w:r>
            <w:r w:rsidRPr="00536A10">
              <w:rPr>
                <w:sz w:val="16"/>
                <w:szCs w:val="24"/>
                <w:rtl/>
              </w:rPr>
              <w:t xml:space="preserve"> و (</w:t>
            </w:r>
            <w:r w:rsidRPr="00536A10">
              <w:rPr>
                <w:sz w:val="16"/>
                <w:szCs w:val="24"/>
              </w:rPr>
              <w:t>Add.1-2</w:t>
            </w: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الخامسة والعشرون (2001)</w:t>
            </w:r>
          </w:p>
        </w:tc>
      </w:tr>
      <w:tr w:rsidR="00D86DF6" w:rsidRPr="00536A10">
        <w:tblPrEx>
          <w:tblCellMar>
            <w:top w:w="0" w:type="dxa"/>
            <w:left w:w="62" w:type="dxa"/>
            <w:bottom w:w="0" w:type="dxa"/>
            <w:right w:w="62" w:type="dxa"/>
          </w:tblCellMar>
        </w:tblPrEx>
        <w:trPr>
          <w:gridBefore w:val="1"/>
          <w:wBefore w:w="46" w:type="dxa"/>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rFonts w:hint="cs"/>
                <w:sz w:val="16"/>
                <w:szCs w:val="24"/>
                <w:rtl/>
              </w:rPr>
              <w:tab/>
              <w:t>التقرير الدوري الرابع</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rFonts w:hint="cs"/>
                <w:sz w:val="16"/>
                <w:szCs w:val="24"/>
                <w:rtl/>
              </w:rPr>
            </w:pPr>
            <w:r w:rsidRPr="00536A10">
              <w:rPr>
                <w:sz w:val="16"/>
                <w:szCs w:val="24"/>
                <w:rtl/>
              </w:rPr>
              <w:t xml:space="preserve">22 آب/أغسطس </w:t>
            </w:r>
            <w:r w:rsidRPr="00536A10">
              <w:rPr>
                <w:rFonts w:hint="cs"/>
                <w:sz w:val="16"/>
                <w:szCs w:val="24"/>
                <w:rtl/>
              </w:rPr>
              <w:t>2004</w:t>
            </w:r>
          </w:p>
        </w:tc>
        <w:tc>
          <w:tcPr>
            <w:tcW w:w="2918" w:type="dxa"/>
            <w:gridSpan w:val="2"/>
            <w:tcBorders>
              <w:top w:val="nil"/>
              <w:left w:val="nil"/>
              <w:bottom w:val="nil"/>
              <w:right w:val="nil"/>
            </w:tcBorders>
          </w:tcPr>
          <w:p w:rsidR="00D86DF6" w:rsidRPr="00536A10" w:rsidRDefault="00D86DF6" w:rsidP="00D86DF6">
            <w:pPr>
              <w:tabs>
                <w:tab w:val="right" w:pos="2756"/>
              </w:tabs>
              <w:spacing w:after="120" w:line="280" w:lineRule="exact"/>
              <w:jc w:val="left"/>
              <w:rPr>
                <w:rFonts w:hint="cs"/>
                <w:sz w:val="16"/>
                <w:szCs w:val="24"/>
                <w:rtl/>
              </w:rPr>
            </w:pPr>
            <w:r w:rsidRPr="00536A10">
              <w:rPr>
                <w:rFonts w:hint="cs"/>
                <w:sz w:val="16"/>
                <w:szCs w:val="24"/>
                <w:rtl/>
              </w:rPr>
              <w:t xml:space="preserve">24 </w:t>
            </w:r>
            <w:r w:rsidRPr="00536A10">
              <w:rPr>
                <w:rFonts w:hint="eastAsia"/>
                <w:sz w:val="16"/>
                <w:szCs w:val="24"/>
                <w:rtl/>
              </w:rPr>
              <w:t>كانون</w:t>
            </w:r>
            <w:r w:rsidRPr="00536A10">
              <w:rPr>
                <w:sz w:val="16"/>
                <w:szCs w:val="24"/>
                <w:rtl/>
              </w:rPr>
              <w:t xml:space="preserve"> الثاني/يناير</w:t>
            </w:r>
            <w:r w:rsidRPr="00536A10">
              <w:rPr>
                <w:rFonts w:hint="cs"/>
                <w:sz w:val="16"/>
                <w:szCs w:val="24"/>
                <w:rtl/>
              </w:rPr>
              <w:t xml:space="preserve"> 2005 </w:t>
            </w:r>
          </w:p>
          <w:p w:rsidR="00D86DF6" w:rsidRPr="00536A10" w:rsidRDefault="00D86DF6" w:rsidP="00D86DF6">
            <w:pPr>
              <w:tabs>
                <w:tab w:val="right" w:pos="2756"/>
              </w:tabs>
              <w:spacing w:after="120" w:line="280" w:lineRule="exact"/>
              <w:jc w:val="left"/>
              <w:rPr>
                <w:rFonts w:hint="cs"/>
                <w:sz w:val="16"/>
                <w:szCs w:val="24"/>
                <w:rtl/>
              </w:rPr>
            </w:pPr>
            <w:r w:rsidRPr="00536A10">
              <w:rPr>
                <w:rFonts w:hint="cs"/>
                <w:sz w:val="16"/>
                <w:szCs w:val="24"/>
                <w:rtl/>
              </w:rPr>
              <w:t>(</w:t>
            </w:r>
            <w:r w:rsidRPr="00536A10">
              <w:rPr>
                <w:sz w:val="16"/>
                <w:szCs w:val="24"/>
              </w:rPr>
              <w:t>CEDAW/C/NLD/4</w:t>
            </w:r>
            <w:r w:rsidRPr="00536A10">
              <w:rPr>
                <w:rFonts w:hint="cs"/>
                <w:sz w:val="16"/>
                <w:szCs w:val="24"/>
                <w:rtl/>
              </w:rPr>
              <w:t>)</w:t>
            </w:r>
          </w:p>
          <w:p w:rsidR="00D86DF6" w:rsidRPr="00536A10" w:rsidRDefault="00D86DF6" w:rsidP="00D86DF6">
            <w:pPr>
              <w:tabs>
                <w:tab w:val="right" w:pos="2756"/>
              </w:tabs>
              <w:spacing w:after="120" w:line="280" w:lineRule="exact"/>
              <w:jc w:val="left"/>
              <w:rPr>
                <w:rFonts w:hint="cs"/>
                <w:sz w:val="16"/>
                <w:szCs w:val="24"/>
                <w:rtl/>
              </w:rPr>
            </w:pPr>
            <w:r w:rsidRPr="00536A10">
              <w:rPr>
                <w:rFonts w:hint="cs"/>
                <w:sz w:val="16"/>
                <w:szCs w:val="24"/>
                <w:rtl/>
              </w:rPr>
              <w:t xml:space="preserve">9 </w:t>
            </w:r>
            <w:r w:rsidRPr="00536A10">
              <w:rPr>
                <w:rFonts w:hint="eastAsia"/>
                <w:sz w:val="16"/>
                <w:szCs w:val="24"/>
                <w:rtl/>
              </w:rPr>
              <w:t>أيار</w:t>
            </w:r>
            <w:r w:rsidRPr="00536A10">
              <w:rPr>
                <w:sz w:val="16"/>
                <w:szCs w:val="24"/>
                <w:rtl/>
              </w:rPr>
              <w:t>/مايو</w:t>
            </w:r>
            <w:r w:rsidRPr="00536A10">
              <w:rPr>
                <w:rFonts w:hint="cs"/>
                <w:sz w:val="16"/>
                <w:szCs w:val="24"/>
                <w:rtl/>
              </w:rPr>
              <w:t xml:space="preserve"> 2005 </w:t>
            </w:r>
          </w:p>
          <w:p w:rsidR="00D86DF6" w:rsidRPr="00536A10" w:rsidRDefault="00D86DF6" w:rsidP="00D86DF6">
            <w:pPr>
              <w:tabs>
                <w:tab w:val="right" w:pos="2756"/>
              </w:tabs>
              <w:spacing w:after="120" w:line="280" w:lineRule="exact"/>
              <w:jc w:val="left"/>
              <w:rPr>
                <w:rFonts w:hint="cs"/>
                <w:sz w:val="16"/>
                <w:szCs w:val="24"/>
                <w:rtl/>
              </w:rPr>
            </w:pPr>
            <w:r w:rsidRPr="00536A10">
              <w:rPr>
                <w:rFonts w:hint="cs"/>
                <w:sz w:val="16"/>
                <w:szCs w:val="24"/>
                <w:rtl/>
              </w:rPr>
              <w:t>(</w:t>
            </w:r>
            <w:r w:rsidRPr="00536A10">
              <w:rPr>
                <w:sz w:val="16"/>
                <w:szCs w:val="24"/>
              </w:rPr>
              <w:t>CEDAW/C/NLD/4/Add.1</w:t>
            </w:r>
            <w:r w:rsidRPr="00536A10">
              <w:rPr>
                <w:rFonts w:hint="cs"/>
                <w:sz w:val="16"/>
                <w:szCs w:val="24"/>
                <w:rtl/>
              </w:rPr>
              <w:t>)</w:t>
            </w: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D86DF6" w:rsidRPr="00536A10">
        <w:tblPrEx>
          <w:tblCellMar>
            <w:top w:w="0" w:type="dxa"/>
            <w:left w:w="62" w:type="dxa"/>
            <w:bottom w:w="0" w:type="dxa"/>
            <w:right w:w="62" w:type="dxa"/>
          </w:tblCellMar>
        </w:tblPrEx>
        <w:trPr>
          <w:gridBefore w:val="1"/>
          <w:wBefore w:w="46" w:type="dxa"/>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rFonts w:hint="cs"/>
                <w:b/>
                <w:bCs/>
                <w:i/>
                <w:iCs/>
                <w:sz w:val="16"/>
                <w:szCs w:val="24"/>
                <w:rtl/>
              </w:rPr>
            </w:pPr>
            <w:r w:rsidRPr="00536A10">
              <w:rPr>
                <w:rFonts w:hint="cs"/>
                <w:b/>
                <w:bCs/>
                <w:i/>
                <w:iCs/>
                <w:sz w:val="16"/>
                <w:szCs w:val="24"/>
                <w:rtl/>
              </w:rPr>
              <w:t>اليابان</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918" w:type="dxa"/>
            <w:gridSpan w:val="2"/>
            <w:tcBorders>
              <w:top w:val="nil"/>
              <w:left w:val="nil"/>
              <w:bottom w:val="nil"/>
              <w:right w:val="nil"/>
            </w:tcBorders>
          </w:tcPr>
          <w:p w:rsidR="00D86DF6" w:rsidRPr="00536A10" w:rsidRDefault="00D86DF6" w:rsidP="00D86DF6">
            <w:pPr>
              <w:tabs>
                <w:tab w:val="right" w:pos="2756"/>
              </w:tabs>
              <w:spacing w:after="120" w:line="280" w:lineRule="exact"/>
              <w:jc w:val="left"/>
              <w:rPr>
                <w:sz w:val="16"/>
                <w:szCs w:val="24"/>
                <w:rtl/>
              </w:rPr>
            </w:pP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D86DF6" w:rsidRPr="00536A10">
        <w:tblPrEx>
          <w:tblCellMar>
            <w:top w:w="0" w:type="dxa"/>
            <w:left w:w="62" w:type="dxa"/>
            <w:bottom w:w="0" w:type="dxa"/>
            <w:right w:w="62" w:type="dxa"/>
          </w:tblCellMar>
        </w:tblPrEx>
        <w:trPr>
          <w:gridBefore w:val="1"/>
          <w:wBefore w:w="46" w:type="dxa"/>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rFonts w:hint="cs"/>
                <w:sz w:val="16"/>
                <w:szCs w:val="24"/>
                <w:rtl/>
              </w:rPr>
              <w:tab/>
              <w:t>التقرير الدوري الأول</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25 تموز/يوليه 1986</w:t>
            </w:r>
          </w:p>
        </w:tc>
        <w:tc>
          <w:tcPr>
            <w:tcW w:w="2918" w:type="dxa"/>
            <w:gridSpan w:val="2"/>
            <w:tcBorders>
              <w:top w:val="nil"/>
              <w:left w:val="nil"/>
              <w:bottom w:val="nil"/>
              <w:right w:val="nil"/>
            </w:tcBorders>
          </w:tcPr>
          <w:p w:rsidR="00D86DF6" w:rsidRPr="00536A10" w:rsidRDefault="00D86DF6" w:rsidP="00D86DF6">
            <w:pPr>
              <w:tabs>
                <w:tab w:val="right" w:pos="2756"/>
              </w:tabs>
              <w:spacing w:after="120" w:line="280" w:lineRule="exact"/>
              <w:jc w:val="left"/>
              <w:rPr>
                <w:sz w:val="16"/>
                <w:szCs w:val="24"/>
              </w:rPr>
            </w:pPr>
            <w:r w:rsidRPr="00536A10">
              <w:rPr>
                <w:sz w:val="16"/>
                <w:szCs w:val="24"/>
                <w:rtl/>
              </w:rPr>
              <w:t>13 آذار/مارس 1987</w:t>
            </w:r>
            <w:r w:rsidRPr="00536A10">
              <w:rPr>
                <w:sz w:val="16"/>
                <w:szCs w:val="24"/>
                <w:rtl/>
              </w:rPr>
              <w:br/>
              <w:t>(</w:t>
            </w:r>
            <w:r w:rsidRPr="00536A10">
              <w:rPr>
                <w:sz w:val="16"/>
                <w:szCs w:val="24"/>
              </w:rPr>
              <w:t>CEDAW/C/5/Add.48</w:t>
            </w:r>
            <w:r w:rsidRPr="00536A10">
              <w:rPr>
                <w:sz w:val="16"/>
                <w:szCs w:val="24"/>
                <w:rtl/>
              </w:rPr>
              <w:t>)</w:t>
            </w: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السابعة (1988)</w:t>
            </w:r>
          </w:p>
        </w:tc>
      </w:tr>
      <w:tr w:rsidR="00D86DF6" w:rsidRPr="00536A10">
        <w:tblPrEx>
          <w:tblCellMar>
            <w:top w:w="0" w:type="dxa"/>
            <w:left w:w="62" w:type="dxa"/>
            <w:bottom w:w="0" w:type="dxa"/>
            <w:right w:w="62" w:type="dxa"/>
          </w:tblCellMar>
        </w:tblPrEx>
        <w:trPr>
          <w:gridBefore w:val="1"/>
          <w:wBefore w:w="46" w:type="dxa"/>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rFonts w:hint="cs"/>
                <w:sz w:val="16"/>
                <w:szCs w:val="24"/>
                <w:rtl/>
              </w:rPr>
              <w:tab/>
              <w:t>التقرير الدوري الثاني</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25 تموز/يوليه 1990</w:t>
            </w:r>
          </w:p>
        </w:tc>
        <w:tc>
          <w:tcPr>
            <w:tcW w:w="2918" w:type="dxa"/>
            <w:gridSpan w:val="2"/>
            <w:tcBorders>
              <w:top w:val="nil"/>
              <w:left w:val="nil"/>
              <w:bottom w:val="nil"/>
              <w:right w:val="nil"/>
            </w:tcBorders>
          </w:tcPr>
          <w:p w:rsidR="00D86DF6" w:rsidRPr="00536A10" w:rsidRDefault="00D86DF6" w:rsidP="00D86DF6">
            <w:pPr>
              <w:tabs>
                <w:tab w:val="right" w:pos="2756"/>
              </w:tabs>
              <w:spacing w:after="120" w:line="280" w:lineRule="exact"/>
              <w:jc w:val="left"/>
              <w:rPr>
                <w:sz w:val="16"/>
                <w:szCs w:val="24"/>
              </w:rPr>
            </w:pPr>
            <w:r w:rsidRPr="00536A10">
              <w:rPr>
                <w:sz w:val="16"/>
                <w:szCs w:val="24"/>
                <w:rtl/>
              </w:rPr>
              <w:t>21 شباط/فبراير 1992</w:t>
            </w:r>
            <w:r w:rsidRPr="00536A10">
              <w:rPr>
                <w:sz w:val="16"/>
                <w:szCs w:val="24"/>
                <w:rtl/>
              </w:rPr>
              <w:br/>
              <w:t>(</w:t>
            </w:r>
            <w:r w:rsidRPr="00536A10">
              <w:rPr>
                <w:sz w:val="16"/>
                <w:szCs w:val="24"/>
              </w:rPr>
              <w:t>CEDAW/C/JPN/2</w:t>
            </w:r>
            <w:r w:rsidRPr="00536A10">
              <w:rPr>
                <w:sz w:val="16"/>
                <w:szCs w:val="24"/>
                <w:rtl/>
              </w:rPr>
              <w:t>)</w:t>
            </w: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الثالثة عشرة (1994)</w:t>
            </w:r>
          </w:p>
        </w:tc>
      </w:tr>
      <w:tr w:rsidR="00D86DF6" w:rsidRPr="00536A10">
        <w:tblPrEx>
          <w:tblCellMar>
            <w:top w:w="0" w:type="dxa"/>
            <w:left w:w="62" w:type="dxa"/>
            <w:bottom w:w="0" w:type="dxa"/>
            <w:right w:w="62" w:type="dxa"/>
          </w:tblCellMar>
        </w:tblPrEx>
        <w:trPr>
          <w:gridBefore w:val="1"/>
          <w:wBefore w:w="46" w:type="dxa"/>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rFonts w:hint="cs"/>
                <w:sz w:val="16"/>
                <w:szCs w:val="24"/>
                <w:rtl/>
              </w:rPr>
              <w:tab/>
              <w:t>التقرير الدوري الثالث</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25 تموز/يوليه 1994</w:t>
            </w:r>
          </w:p>
        </w:tc>
        <w:tc>
          <w:tcPr>
            <w:tcW w:w="2918" w:type="dxa"/>
            <w:gridSpan w:val="2"/>
            <w:tcBorders>
              <w:top w:val="nil"/>
              <w:left w:val="nil"/>
              <w:bottom w:val="nil"/>
              <w:right w:val="nil"/>
            </w:tcBorders>
          </w:tcPr>
          <w:p w:rsidR="00D86DF6" w:rsidRPr="00536A10" w:rsidRDefault="00D86DF6" w:rsidP="00D86DF6">
            <w:pPr>
              <w:tabs>
                <w:tab w:val="right" w:pos="2756"/>
              </w:tabs>
              <w:spacing w:after="120" w:line="280" w:lineRule="exact"/>
              <w:jc w:val="left"/>
              <w:rPr>
                <w:sz w:val="16"/>
                <w:szCs w:val="24"/>
              </w:rPr>
            </w:pPr>
            <w:r w:rsidRPr="00536A10">
              <w:rPr>
                <w:sz w:val="16"/>
                <w:szCs w:val="24"/>
                <w:rtl/>
              </w:rPr>
              <w:t>28 تشرين الأول/أكتوبر 1993</w:t>
            </w:r>
            <w:r w:rsidRPr="00536A10">
              <w:rPr>
                <w:sz w:val="16"/>
                <w:szCs w:val="24"/>
                <w:rtl/>
              </w:rPr>
              <w:br/>
              <w:t>(</w:t>
            </w:r>
            <w:r w:rsidRPr="00536A10">
              <w:rPr>
                <w:sz w:val="16"/>
                <w:szCs w:val="24"/>
              </w:rPr>
              <w:t>CEDAW/C/JPN/3</w:t>
            </w:r>
            <w:r w:rsidRPr="00536A10">
              <w:rPr>
                <w:sz w:val="16"/>
                <w:szCs w:val="24"/>
                <w:rtl/>
              </w:rPr>
              <w:t>)</w:t>
            </w: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الثالثة عشرة (1994)</w:t>
            </w:r>
          </w:p>
        </w:tc>
      </w:tr>
      <w:tr w:rsidR="00D86DF6" w:rsidRPr="00536A10">
        <w:tblPrEx>
          <w:tblCellMar>
            <w:top w:w="0" w:type="dxa"/>
            <w:left w:w="62" w:type="dxa"/>
            <w:bottom w:w="0" w:type="dxa"/>
            <w:right w:w="62" w:type="dxa"/>
          </w:tblCellMar>
        </w:tblPrEx>
        <w:trPr>
          <w:gridBefore w:val="1"/>
          <w:wBefore w:w="46" w:type="dxa"/>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rFonts w:hint="cs"/>
                <w:sz w:val="16"/>
                <w:szCs w:val="24"/>
                <w:rtl/>
              </w:rPr>
              <w:tab/>
              <w:t>التقرير الدوري الرابع</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25 تموز/يوليه 1998</w:t>
            </w:r>
          </w:p>
        </w:tc>
        <w:tc>
          <w:tcPr>
            <w:tcW w:w="2918"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Pr>
            </w:pPr>
            <w:r w:rsidRPr="00536A10">
              <w:rPr>
                <w:sz w:val="16"/>
                <w:szCs w:val="24"/>
                <w:rtl/>
              </w:rPr>
              <w:t>24 تموز/يوليه 1998</w:t>
            </w:r>
            <w:r w:rsidRPr="00536A10">
              <w:rPr>
                <w:sz w:val="16"/>
                <w:szCs w:val="24"/>
                <w:rtl/>
              </w:rPr>
              <w:br/>
              <w:t>(</w:t>
            </w:r>
            <w:r w:rsidRPr="00536A10">
              <w:rPr>
                <w:sz w:val="16"/>
                <w:szCs w:val="24"/>
              </w:rPr>
              <w:t>CEDAW/C/JPN/4</w:t>
            </w:r>
            <w:r w:rsidRPr="00536A10">
              <w:rPr>
                <w:sz w:val="16"/>
                <w:szCs w:val="24"/>
                <w:rtl/>
              </w:rPr>
              <w:t>)</w:t>
            </w: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التاسعة والعشرون (2003)</w:t>
            </w:r>
          </w:p>
        </w:tc>
      </w:tr>
      <w:tr w:rsidR="00D86DF6" w:rsidRPr="00536A10">
        <w:tblPrEx>
          <w:tblCellMar>
            <w:top w:w="0" w:type="dxa"/>
            <w:left w:w="62" w:type="dxa"/>
            <w:bottom w:w="0" w:type="dxa"/>
            <w:right w:w="62" w:type="dxa"/>
          </w:tblCellMar>
        </w:tblPrEx>
        <w:trPr>
          <w:gridBefore w:val="1"/>
          <w:wBefore w:w="46" w:type="dxa"/>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rFonts w:hint="cs"/>
                <w:sz w:val="16"/>
                <w:szCs w:val="24"/>
                <w:rtl/>
              </w:rPr>
              <w:tab/>
              <w:t>التقرير الدوري الخامس</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25 تموز/يوليه 2002</w:t>
            </w:r>
          </w:p>
        </w:tc>
        <w:tc>
          <w:tcPr>
            <w:tcW w:w="2918" w:type="dxa"/>
            <w:gridSpan w:val="2"/>
            <w:tcBorders>
              <w:top w:val="nil"/>
              <w:left w:val="nil"/>
              <w:bottom w:val="nil"/>
              <w:right w:val="nil"/>
            </w:tcBorders>
          </w:tcPr>
          <w:p w:rsidR="00D86DF6" w:rsidRPr="00536A10" w:rsidRDefault="00D86DF6" w:rsidP="00D86DF6">
            <w:pPr>
              <w:tabs>
                <w:tab w:val="right" w:pos="2756"/>
              </w:tabs>
              <w:spacing w:after="120" w:line="280" w:lineRule="exact"/>
              <w:jc w:val="left"/>
              <w:rPr>
                <w:sz w:val="16"/>
                <w:szCs w:val="24"/>
              </w:rPr>
            </w:pPr>
            <w:r w:rsidRPr="00536A10">
              <w:rPr>
                <w:sz w:val="16"/>
                <w:szCs w:val="24"/>
                <w:rtl/>
              </w:rPr>
              <w:t>13 أيلول/سبتمبر 2002</w:t>
            </w:r>
            <w:r w:rsidRPr="00536A10">
              <w:rPr>
                <w:sz w:val="16"/>
                <w:szCs w:val="24"/>
                <w:rtl/>
              </w:rPr>
              <w:br/>
              <w:t>(</w:t>
            </w:r>
            <w:r w:rsidRPr="00536A10">
              <w:rPr>
                <w:sz w:val="16"/>
                <w:szCs w:val="24"/>
              </w:rPr>
              <w:t>CEDAW/C/JAP/5</w:t>
            </w:r>
            <w:r w:rsidRPr="00536A10">
              <w:rPr>
                <w:sz w:val="16"/>
                <w:szCs w:val="24"/>
                <w:rtl/>
              </w:rPr>
              <w:t>)</w:t>
            </w: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التاسعة والعشرون (2003)</w:t>
            </w:r>
          </w:p>
        </w:tc>
      </w:tr>
      <w:tr w:rsidR="00D86DF6" w:rsidRPr="00536A10">
        <w:tblPrEx>
          <w:tblCellMar>
            <w:top w:w="0" w:type="dxa"/>
            <w:left w:w="62" w:type="dxa"/>
            <w:bottom w:w="0" w:type="dxa"/>
            <w:right w:w="62" w:type="dxa"/>
          </w:tblCellMar>
        </w:tblPrEx>
        <w:trPr>
          <w:gridBefore w:val="1"/>
          <w:wBefore w:w="46" w:type="dxa"/>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rFonts w:hint="cs"/>
                <w:b/>
                <w:bCs/>
                <w:i/>
                <w:iCs/>
                <w:sz w:val="16"/>
                <w:szCs w:val="24"/>
                <w:rtl/>
              </w:rPr>
            </w:pPr>
            <w:r w:rsidRPr="00536A10">
              <w:rPr>
                <w:rFonts w:hint="cs"/>
                <w:b/>
                <w:bCs/>
                <w:i/>
                <w:iCs/>
                <w:sz w:val="16"/>
                <w:szCs w:val="24"/>
                <w:rtl/>
              </w:rPr>
              <w:t>اليمن</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918" w:type="dxa"/>
            <w:gridSpan w:val="2"/>
            <w:tcBorders>
              <w:top w:val="nil"/>
              <w:left w:val="nil"/>
              <w:bottom w:val="nil"/>
              <w:right w:val="nil"/>
            </w:tcBorders>
          </w:tcPr>
          <w:p w:rsidR="00D86DF6" w:rsidRPr="00536A10" w:rsidRDefault="00D86DF6" w:rsidP="00D86DF6">
            <w:pPr>
              <w:tabs>
                <w:tab w:val="right" w:pos="2756"/>
              </w:tabs>
              <w:spacing w:after="120" w:line="280" w:lineRule="exact"/>
              <w:jc w:val="left"/>
              <w:rPr>
                <w:sz w:val="16"/>
                <w:szCs w:val="24"/>
                <w:rtl/>
              </w:rPr>
            </w:pP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D86DF6" w:rsidRPr="00536A10">
        <w:tblPrEx>
          <w:tblCellMar>
            <w:top w:w="0" w:type="dxa"/>
            <w:left w:w="62" w:type="dxa"/>
            <w:bottom w:w="0" w:type="dxa"/>
            <w:right w:w="62" w:type="dxa"/>
          </w:tblCellMar>
        </w:tblPrEx>
        <w:trPr>
          <w:gridBefore w:val="1"/>
          <w:wBefore w:w="46" w:type="dxa"/>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rFonts w:hint="cs"/>
                <w:sz w:val="16"/>
                <w:szCs w:val="24"/>
                <w:rtl/>
              </w:rPr>
              <w:tab/>
              <w:t>التقرير الدوري الأول</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29 حزيران/يونيه 1985</w:t>
            </w:r>
          </w:p>
        </w:tc>
        <w:tc>
          <w:tcPr>
            <w:tcW w:w="2918" w:type="dxa"/>
            <w:gridSpan w:val="2"/>
            <w:tcBorders>
              <w:top w:val="nil"/>
              <w:left w:val="nil"/>
              <w:bottom w:val="nil"/>
              <w:right w:val="nil"/>
            </w:tcBorders>
          </w:tcPr>
          <w:p w:rsidR="00D86DF6" w:rsidRPr="00536A10" w:rsidRDefault="00D86DF6" w:rsidP="00D86DF6">
            <w:pPr>
              <w:tabs>
                <w:tab w:val="right" w:pos="2756"/>
              </w:tabs>
              <w:spacing w:after="120" w:line="280" w:lineRule="exact"/>
              <w:jc w:val="left"/>
              <w:rPr>
                <w:sz w:val="16"/>
                <w:szCs w:val="24"/>
              </w:rPr>
            </w:pPr>
            <w:r w:rsidRPr="00536A10">
              <w:rPr>
                <w:sz w:val="16"/>
                <w:szCs w:val="24"/>
                <w:rtl/>
              </w:rPr>
              <w:t>23 كانون الثاني/يناير 1989</w:t>
            </w:r>
            <w:r w:rsidRPr="00536A10">
              <w:rPr>
                <w:sz w:val="16"/>
                <w:szCs w:val="24"/>
                <w:rtl/>
              </w:rPr>
              <w:br/>
              <w:t>(</w:t>
            </w:r>
            <w:r w:rsidRPr="00536A10">
              <w:rPr>
                <w:sz w:val="16"/>
                <w:szCs w:val="24"/>
              </w:rPr>
              <w:t>CEDAW/C/5/Add.61</w:t>
            </w:r>
            <w:r w:rsidRPr="00536A10">
              <w:rPr>
                <w:sz w:val="16"/>
                <w:szCs w:val="24"/>
                <w:rtl/>
              </w:rPr>
              <w:t>)</w:t>
            </w: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الثانية عشرة (1993)</w:t>
            </w:r>
          </w:p>
        </w:tc>
      </w:tr>
      <w:tr w:rsidR="00D86DF6" w:rsidRPr="00536A10">
        <w:tblPrEx>
          <w:tblCellMar>
            <w:top w:w="0" w:type="dxa"/>
            <w:left w:w="62" w:type="dxa"/>
            <w:bottom w:w="0" w:type="dxa"/>
            <w:right w:w="62" w:type="dxa"/>
          </w:tblCellMar>
        </w:tblPrEx>
        <w:trPr>
          <w:gridBefore w:val="1"/>
          <w:wBefore w:w="46" w:type="dxa"/>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rFonts w:hint="cs"/>
                <w:sz w:val="16"/>
                <w:szCs w:val="24"/>
                <w:rtl/>
              </w:rPr>
              <w:tab/>
              <w:t>التقرير الدوري الثاني</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29 حزيران/يونيه 1989</w:t>
            </w:r>
          </w:p>
        </w:tc>
        <w:tc>
          <w:tcPr>
            <w:tcW w:w="2918" w:type="dxa"/>
            <w:gridSpan w:val="2"/>
            <w:tcBorders>
              <w:top w:val="nil"/>
              <w:left w:val="nil"/>
              <w:bottom w:val="nil"/>
              <w:right w:val="nil"/>
            </w:tcBorders>
          </w:tcPr>
          <w:p w:rsidR="00D86DF6" w:rsidRPr="00536A10" w:rsidRDefault="00D86DF6" w:rsidP="00D86DF6">
            <w:pPr>
              <w:tabs>
                <w:tab w:val="right" w:pos="2756"/>
              </w:tabs>
              <w:spacing w:after="120" w:line="280" w:lineRule="exact"/>
              <w:jc w:val="left"/>
              <w:rPr>
                <w:sz w:val="16"/>
                <w:szCs w:val="24"/>
              </w:rPr>
            </w:pPr>
            <w:r w:rsidRPr="00536A10">
              <w:rPr>
                <w:sz w:val="16"/>
                <w:szCs w:val="24"/>
                <w:rtl/>
              </w:rPr>
              <w:t>8 حزيران/يونيه 1989</w:t>
            </w:r>
            <w:r w:rsidRPr="00536A10">
              <w:rPr>
                <w:sz w:val="16"/>
                <w:szCs w:val="24"/>
                <w:rtl/>
              </w:rPr>
              <w:br/>
              <w:t>(</w:t>
            </w:r>
            <w:r w:rsidRPr="00536A10">
              <w:rPr>
                <w:sz w:val="16"/>
                <w:szCs w:val="24"/>
              </w:rPr>
              <w:t>CEDAW/C/13/Add.24</w:t>
            </w:r>
            <w:r w:rsidRPr="00536A10">
              <w:rPr>
                <w:sz w:val="16"/>
                <w:szCs w:val="24"/>
                <w:rtl/>
              </w:rPr>
              <w:t xml:space="preserve"> و</w:t>
            </w:r>
            <w:r w:rsidRPr="00536A10">
              <w:rPr>
                <w:sz w:val="16"/>
                <w:szCs w:val="24"/>
              </w:rPr>
              <w:t>Amend.1</w:t>
            </w:r>
            <w:r w:rsidRPr="00536A10">
              <w:rPr>
                <w:sz w:val="16"/>
                <w:szCs w:val="24"/>
                <w:rtl/>
              </w:rPr>
              <w:t>)</w:t>
            </w: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الثانية عشرة (1993)</w:t>
            </w:r>
          </w:p>
        </w:tc>
      </w:tr>
      <w:tr w:rsidR="00D86DF6" w:rsidRPr="00536A10">
        <w:tblPrEx>
          <w:tblCellMar>
            <w:top w:w="0" w:type="dxa"/>
            <w:left w:w="62" w:type="dxa"/>
            <w:bottom w:w="0" w:type="dxa"/>
            <w:right w:w="62" w:type="dxa"/>
          </w:tblCellMar>
        </w:tblPrEx>
        <w:trPr>
          <w:gridBefore w:val="1"/>
          <w:wBefore w:w="46" w:type="dxa"/>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rFonts w:hint="cs"/>
                <w:sz w:val="16"/>
                <w:szCs w:val="24"/>
                <w:rtl/>
              </w:rPr>
              <w:tab/>
              <w:t>التقرير الدوري الثالث</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29 حزيران/يونيه 1993</w:t>
            </w:r>
          </w:p>
        </w:tc>
        <w:tc>
          <w:tcPr>
            <w:tcW w:w="2918" w:type="dxa"/>
            <w:gridSpan w:val="2"/>
            <w:tcBorders>
              <w:top w:val="nil"/>
              <w:left w:val="nil"/>
              <w:bottom w:val="nil"/>
              <w:right w:val="nil"/>
            </w:tcBorders>
          </w:tcPr>
          <w:p w:rsidR="00D86DF6" w:rsidRPr="00536A10" w:rsidRDefault="00D86DF6" w:rsidP="00D86DF6">
            <w:pPr>
              <w:tabs>
                <w:tab w:val="right" w:pos="2756"/>
              </w:tabs>
              <w:spacing w:after="120" w:line="280" w:lineRule="exact"/>
              <w:jc w:val="left"/>
              <w:rPr>
                <w:sz w:val="16"/>
                <w:szCs w:val="24"/>
              </w:rPr>
            </w:pPr>
            <w:r w:rsidRPr="00536A10">
              <w:rPr>
                <w:sz w:val="16"/>
                <w:szCs w:val="24"/>
                <w:rtl/>
              </w:rPr>
              <w:t>13 تشرين الثاني/نوفمبر1992</w:t>
            </w:r>
            <w:r w:rsidRPr="00536A10">
              <w:rPr>
                <w:sz w:val="16"/>
                <w:szCs w:val="24"/>
                <w:rtl/>
              </w:rPr>
              <w:br/>
              <w:t>(</w:t>
            </w:r>
            <w:r w:rsidRPr="00536A10">
              <w:rPr>
                <w:sz w:val="16"/>
                <w:szCs w:val="24"/>
              </w:rPr>
              <w:t>CEDAW/C/YEM/3</w:t>
            </w:r>
            <w:r w:rsidRPr="00536A10">
              <w:rPr>
                <w:sz w:val="16"/>
                <w:szCs w:val="24"/>
                <w:rtl/>
              </w:rPr>
              <w:t>)</w:t>
            </w: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الثانية عشرة (1993)</w:t>
            </w:r>
          </w:p>
        </w:tc>
      </w:tr>
      <w:tr w:rsidR="00D86DF6" w:rsidRPr="00536A10">
        <w:tblPrEx>
          <w:tblCellMar>
            <w:top w:w="0" w:type="dxa"/>
            <w:left w:w="62" w:type="dxa"/>
            <w:bottom w:w="0" w:type="dxa"/>
            <w:right w:w="62" w:type="dxa"/>
          </w:tblCellMar>
        </w:tblPrEx>
        <w:trPr>
          <w:gridBefore w:val="1"/>
          <w:wBefore w:w="46" w:type="dxa"/>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rFonts w:hint="cs"/>
                <w:sz w:val="16"/>
                <w:szCs w:val="24"/>
                <w:rtl/>
              </w:rPr>
              <w:tab/>
              <w:t>التقرير الدوري الرابع</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29 حزيران/يونيه 1997</w:t>
            </w:r>
          </w:p>
        </w:tc>
        <w:tc>
          <w:tcPr>
            <w:tcW w:w="2918"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8 آذار/مارس 2000</w:t>
            </w:r>
            <w:r w:rsidRPr="00536A10">
              <w:rPr>
                <w:sz w:val="16"/>
                <w:szCs w:val="24"/>
                <w:rtl/>
              </w:rPr>
              <w:br/>
              <w:t>(</w:t>
            </w:r>
            <w:r w:rsidRPr="00536A10">
              <w:rPr>
                <w:sz w:val="16"/>
                <w:szCs w:val="24"/>
              </w:rPr>
              <w:t>CEDAW/C/YEM/4</w:t>
            </w:r>
            <w:r w:rsidRPr="00536A10">
              <w:rPr>
                <w:sz w:val="16"/>
                <w:szCs w:val="24"/>
                <w:rtl/>
              </w:rPr>
              <w:t>)</w:t>
            </w: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الاستثنائية (2002)</w:t>
            </w:r>
          </w:p>
        </w:tc>
      </w:tr>
      <w:tr w:rsidR="00D86DF6" w:rsidRPr="00536A10">
        <w:tblPrEx>
          <w:tblCellMar>
            <w:top w:w="0" w:type="dxa"/>
            <w:left w:w="62" w:type="dxa"/>
            <w:bottom w:w="0" w:type="dxa"/>
            <w:right w:w="62" w:type="dxa"/>
          </w:tblCellMar>
        </w:tblPrEx>
        <w:trPr>
          <w:gridBefore w:val="1"/>
          <w:wBefore w:w="46" w:type="dxa"/>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rFonts w:hint="cs"/>
                <w:sz w:val="16"/>
                <w:szCs w:val="24"/>
                <w:rtl/>
              </w:rPr>
              <w:tab/>
              <w:t>التقرير الدوري الخامس</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29 حزيران/يونيه 2001</w:t>
            </w:r>
          </w:p>
        </w:tc>
        <w:tc>
          <w:tcPr>
            <w:tcW w:w="2918" w:type="dxa"/>
            <w:gridSpan w:val="2"/>
            <w:tcBorders>
              <w:top w:val="nil"/>
              <w:left w:val="nil"/>
              <w:bottom w:val="nil"/>
              <w:right w:val="nil"/>
            </w:tcBorders>
          </w:tcPr>
          <w:p w:rsidR="00D86DF6" w:rsidRPr="00536A10" w:rsidRDefault="00D86DF6" w:rsidP="00D86DF6">
            <w:pPr>
              <w:tabs>
                <w:tab w:val="right" w:pos="2756"/>
              </w:tabs>
              <w:spacing w:after="120" w:line="280" w:lineRule="exact"/>
              <w:jc w:val="left"/>
              <w:rPr>
                <w:sz w:val="16"/>
                <w:szCs w:val="24"/>
              </w:rPr>
            </w:pPr>
            <w:r w:rsidRPr="00536A10">
              <w:rPr>
                <w:sz w:val="16"/>
                <w:szCs w:val="24"/>
                <w:rtl/>
              </w:rPr>
              <w:t>3 كانون الثاني/يناير 2002</w:t>
            </w:r>
            <w:r w:rsidRPr="00536A10">
              <w:rPr>
                <w:sz w:val="16"/>
                <w:szCs w:val="24"/>
                <w:rtl/>
              </w:rPr>
              <w:br/>
              <w:t>(</w:t>
            </w:r>
            <w:r w:rsidRPr="00536A10">
              <w:rPr>
                <w:sz w:val="16"/>
                <w:szCs w:val="24"/>
              </w:rPr>
              <w:t>CEDAW/C/YEM/5</w:t>
            </w:r>
            <w:r w:rsidRPr="00536A10">
              <w:rPr>
                <w:sz w:val="16"/>
                <w:szCs w:val="24"/>
                <w:rtl/>
              </w:rPr>
              <w:t>)</w:t>
            </w: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الاستثنائية (2002)</w:t>
            </w:r>
          </w:p>
        </w:tc>
      </w:tr>
      <w:tr w:rsidR="00D86DF6" w:rsidRPr="00536A10">
        <w:tblPrEx>
          <w:tblCellMar>
            <w:top w:w="0" w:type="dxa"/>
            <w:left w:w="62" w:type="dxa"/>
            <w:bottom w:w="0" w:type="dxa"/>
            <w:right w:w="62" w:type="dxa"/>
          </w:tblCellMar>
        </w:tblPrEx>
        <w:trPr>
          <w:gridBefore w:val="1"/>
          <w:wBefore w:w="46" w:type="dxa"/>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rFonts w:hint="cs"/>
                <w:sz w:val="16"/>
                <w:szCs w:val="24"/>
                <w:rtl/>
              </w:rPr>
              <w:tab/>
              <w:t>التقرير الدوري السادس</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rFonts w:hint="cs"/>
                <w:sz w:val="16"/>
                <w:szCs w:val="24"/>
                <w:rtl/>
              </w:rPr>
            </w:pPr>
            <w:r w:rsidRPr="00536A10">
              <w:rPr>
                <w:sz w:val="16"/>
                <w:szCs w:val="24"/>
                <w:rtl/>
              </w:rPr>
              <w:t>29 حزيران/يونيه 200</w:t>
            </w:r>
            <w:r w:rsidRPr="00536A10">
              <w:rPr>
                <w:rFonts w:hint="cs"/>
                <w:sz w:val="16"/>
                <w:szCs w:val="24"/>
                <w:rtl/>
              </w:rPr>
              <w:t>5</w:t>
            </w:r>
          </w:p>
        </w:tc>
        <w:tc>
          <w:tcPr>
            <w:tcW w:w="2918" w:type="dxa"/>
            <w:gridSpan w:val="2"/>
            <w:tcBorders>
              <w:top w:val="nil"/>
              <w:left w:val="nil"/>
              <w:bottom w:val="nil"/>
              <w:right w:val="nil"/>
            </w:tcBorders>
          </w:tcPr>
          <w:p w:rsidR="00D86DF6" w:rsidRPr="00536A10" w:rsidRDefault="00D86DF6" w:rsidP="00D86DF6">
            <w:pPr>
              <w:tabs>
                <w:tab w:val="right" w:pos="2756"/>
              </w:tabs>
              <w:spacing w:after="120" w:line="280" w:lineRule="exact"/>
              <w:jc w:val="left"/>
              <w:rPr>
                <w:sz w:val="16"/>
                <w:szCs w:val="24"/>
                <w:rtl/>
              </w:rPr>
            </w:pP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D86DF6" w:rsidRPr="00536A10">
        <w:tblPrEx>
          <w:tblCellMar>
            <w:top w:w="0" w:type="dxa"/>
            <w:left w:w="62" w:type="dxa"/>
            <w:bottom w:w="0" w:type="dxa"/>
            <w:right w:w="62" w:type="dxa"/>
          </w:tblCellMar>
        </w:tblPrEx>
        <w:trPr>
          <w:gridBefore w:val="1"/>
          <w:wBefore w:w="46" w:type="dxa"/>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rFonts w:hint="cs"/>
                <w:b/>
                <w:bCs/>
                <w:i/>
                <w:iCs/>
                <w:sz w:val="16"/>
                <w:szCs w:val="24"/>
                <w:rtl/>
              </w:rPr>
            </w:pPr>
            <w:r w:rsidRPr="00536A10">
              <w:rPr>
                <w:rFonts w:hint="cs"/>
                <w:b/>
                <w:bCs/>
                <w:i/>
                <w:iCs/>
                <w:sz w:val="16"/>
                <w:szCs w:val="24"/>
                <w:rtl/>
              </w:rPr>
              <w:t>اليونان</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918" w:type="dxa"/>
            <w:gridSpan w:val="2"/>
            <w:tcBorders>
              <w:top w:val="nil"/>
              <w:left w:val="nil"/>
              <w:bottom w:val="nil"/>
              <w:right w:val="nil"/>
            </w:tcBorders>
          </w:tcPr>
          <w:p w:rsidR="00D86DF6" w:rsidRPr="00536A10" w:rsidRDefault="00D86DF6" w:rsidP="00D86DF6">
            <w:pPr>
              <w:tabs>
                <w:tab w:val="right" w:pos="2756"/>
              </w:tabs>
              <w:spacing w:after="120" w:line="280" w:lineRule="exact"/>
              <w:jc w:val="left"/>
              <w:rPr>
                <w:sz w:val="16"/>
                <w:szCs w:val="24"/>
                <w:rtl/>
              </w:rPr>
            </w:pP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D86DF6" w:rsidRPr="00536A10">
        <w:tblPrEx>
          <w:tblCellMar>
            <w:top w:w="0" w:type="dxa"/>
            <w:left w:w="62" w:type="dxa"/>
            <w:bottom w:w="0" w:type="dxa"/>
            <w:right w:w="62" w:type="dxa"/>
          </w:tblCellMar>
        </w:tblPrEx>
        <w:trPr>
          <w:gridBefore w:val="1"/>
          <w:wBefore w:w="46" w:type="dxa"/>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rFonts w:hint="cs"/>
                <w:sz w:val="16"/>
                <w:szCs w:val="24"/>
                <w:rtl/>
              </w:rPr>
              <w:tab/>
              <w:t>التقرير الدوري الأول</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7 تموز/يوليه 1984</w:t>
            </w:r>
          </w:p>
        </w:tc>
        <w:tc>
          <w:tcPr>
            <w:tcW w:w="2918" w:type="dxa"/>
            <w:gridSpan w:val="2"/>
            <w:tcBorders>
              <w:top w:val="nil"/>
              <w:left w:val="nil"/>
              <w:bottom w:val="nil"/>
              <w:right w:val="nil"/>
            </w:tcBorders>
          </w:tcPr>
          <w:p w:rsidR="00D86DF6" w:rsidRPr="00536A10" w:rsidRDefault="00D86DF6" w:rsidP="00D86DF6">
            <w:pPr>
              <w:tabs>
                <w:tab w:val="right" w:pos="2756"/>
              </w:tabs>
              <w:spacing w:after="120" w:line="280" w:lineRule="exact"/>
              <w:jc w:val="left"/>
              <w:rPr>
                <w:sz w:val="16"/>
                <w:szCs w:val="24"/>
              </w:rPr>
            </w:pPr>
            <w:r w:rsidRPr="00536A10">
              <w:rPr>
                <w:sz w:val="16"/>
                <w:szCs w:val="24"/>
                <w:rtl/>
              </w:rPr>
              <w:t>5 نيسان/أبريل 1985</w:t>
            </w:r>
            <w:r w:rsidRPr="00536A10">
              <w:rPr>
                <w:sz w:val="16"/>
                <w:szCs w:val="24"/>
                <w:rtl/>
              </w:rPr>
              <w:br/>
              <w:t>(</w:t>
            </w:r>
            <w:r w:rsidRPr="00536A10">
              <w:rPr>
                <w:sz w:val="16"/>
                <w:szCs w:val="24"/>
              </w:rPr>
              <w:t>CEDAW/C/5/Add.28</w:t>
            </w:r>
            <w:r w:rsidRPr="00536A10">
              <w:rPr>
                <w:sz w:val="16"/>
                <w:szCs w:val="24"/>
                <w:rtl/>
              </w:rPr>
              <w:t>)</w:t>
            </w: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السادسة (1987)</w:t>
            </w:r>
          </w:p>
        </w:tc>
      </w:tr>
      <w:tr w:rsidR="00D86DF6" w:rsidRPr="00536A10">
        <w:tblPrEx>
          <w:tblCellMar>
            <w:top w:w="0" w:type="dxa"/>
            <w:left w:w="62" w:type="dxa"/>
            <w:bottom w:w="0" w:type="dxa"/>
            <w:right w:w="62" w:type="dxa"/>
          </w:tblCellMar>
        </w:tblPrEx>
        <w:trPr>
          <w:gridBefore w:val="1"/>
          <w:wBefore w:w="46" w:type="dxa"/>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rFonts w:hint="cs"/>
                <w:sz w:val="16"/>
                <w:szCs w:val="24"/>
                <w:rtl/>
              </w:rPr>
              <w:tab/>
              <w:t>التقرير الدوري الثاني</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7 تموز/يوليه 1988</w:t>
            </w:r>
          </w:p>
        </w:tc>
        <w:tc>
          <w:tcPr>
            <w:tcW w:w="2918" w:type="dxa"/>
            <w:gridSpan w:val="2"/>
            <w:tcBorders>
              <w:top w:val="nil"/>
              <w:left w:val="nil"/>
              <w:bottom w:val="nil"/>
              <w:right w:val="nil"/>
            </w:tcBorders>
          </w:tcPr>
          <w:p w:rsidR="00D86DF6" w:rsidRPr="00536A10" w:rsidRDefault="00D86DF6" w:rsidP="00D86DF6">
            <w:pPr>
              <w:tabs>
                <w:tab w:val="right" w:pos="2756"/>
              </w:tabs>
              <w:spacing w:after="120" w:line="280" w:lineRule="exact"/>
              <w:jc w:val="left"/>
              <w:rPr>
                <w:sz w:val="16"/>
                <w:szCs w:val="24"/>
              </w:rPr>
            </w:pPr>
            <w:r w:rsidRPr="00536A10">
              <w:rPr>
                <w:sz w:val="16"/>
                <w:szCs w:val="24"/>
                <w:rtl/>
              </w:rPr>
              <w:t>1 آذار/مارس 1996</w:t>
            </w:r>
            <w:r w:rsidRPr="00536A10">
              <w:rPr>
                <w:sz w:val="16"/>
                <w:szCs w:val="24"/>
                <w:rtl/>
              </w:rPr>
              <w:br/>
              <w:t>(</w:t>
            </w:r>
            <w:r w:rsidRPr="00536A10">
              <w:rPr>
                <w:sz w:val="16"/>
                <w:szCs w:val="24"/>
              </w:rPr>
              <w:t>CEDAW/C/GRC/2-3</w:t>
            </w:r>
            <w:r w:rsidRPr="00536A10">
              <w:rPr>
                <w:sz w:val="16"/>
                <w:szCs w:val="24"/>
                <w:rtl/>
              </w:rPr>
              <w:t>)</w:t>
            </w: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الثانية عشرة (1999)</w:t>
            </w:r>
          </w:p>
        </w:tc>
      </w:tr>
      <w:tr w:rsidR="00D86DF6" w:rsidRPr="00536A10">
        <w:tblPrEx>
          <w:tblCellMar>
            <w:top w:w="0" w:type="dxa"/>
            <w:left w:w="62" w:type="dxa"/>
            <w:bottom w:w="0" w:type="dxa"/>
            <w:right w:w="62" w:type="dxa"/>
          </w:tblCellMar>
        </w:tblPrEx>
        <w:trPr>
          <w:gridBefore w:val="1"/>
          <w:wBefore w:w="46" w:type="dxa"/>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rFonts w:hint="cs"/>
                <w:sz w:val="16"/>
                <w:szCs w:val="24"/>
                <w:rtl/>
              </w:rPr>
              <w:tab/>
              <w:t>التقرير الدوري الثالث</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7 تموز/يوليه 1992</w:t>
            </w:r>
          </w:p>
        </w:tc>
        <w:tc>
          <w:tcPr>
            <w:tcW w:w="2918" w:type="dxa"/>
            <w:gridSpan w:val="2"/>
            <w:tcBorders>
              <w:top w:val="nil"/>
              <w:left w:val="nil"/>
              <w:bottom w:val="nil"/>
              <w:right w:val="nil"/>
            </w:tcBorders>
          </w:tcPr>
          <w:p w:rsidR="00D86DF6" w:rsidRPr="00536A10" w:rsidRDefault="00D86DF6" w:rsidP="00D86DF6">
            <w:pPr>
              <w:tabs>
                <w:tab w:val="right" w:pos="2756"/>
              </w:tabs>
              <w:spacing w:after="120" w:line="280" w:lineRule="exact"/>
              <w:jc w:val="left"/>
              <w:rPr>
                <w:sz w:val="16"/>
                <w:szCs w:val="24"/>
              </w:rPr>
            </w:pPr>
            <w:r w:rsidRPr="00536A10">
              <w:rPr>
                <w:sz w:val="16"/>
                <w:szCs w:val="24"/>
                <w:rtl/>
              </w:rPr>
              <w:t>1 آذار/مارس 1996</w:t>
            </w:r>
            <w:r w:rsidRPr="00536A10">
              <w:rPr>
                <w:sz w:val="16"/>
                <w:szCs w:val="24"/>
                <w:rtl/>
              </w:rPr>
              <w:br/>
              <w:t>(</w:t>
            </w:r>
            <w:r w:rsidRPr="00536A10">
              <w:rPr>
                <w:sz w:val="16"/>
                <w:szCs w:val="24"/>
              </w:rPr>
              <w:t>CEDAW/C/GRC/2-3</w:t>
            </w:r>
            <w:r w:rsidRPr="00536A10">
              <w:rPr>
                <w:sz w:val="16"/>
                <w:szCs w:val="24"/>
                <w:rtl/>
              </w:rPr>
              <w:t>)</w:t>
            </w: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العشرون (1999)</w:t>
            </w:r>
          </w:p>
        </w:tc>
      </w:tr>
      <w:tr w:rsidR="00D86DF6" w:rsidRPr="00536A10">
        <w:tblPrEx>
          <w:tblCellMar>
            <w:top w:w="0" w:type="dxa"/>
            <w:left w:w="62" w:type="dxa"/>
            <w:bottom w:w="0" w:type="dxa"/>
            <w:right w:w="62" w:type="dxa"/>
          </w:tblCellMar>
        </w:tblPrEx>
        <w:trPr>
          <w:gridBefore w:val="1"/>
          <w:wBefore w:w="46" w:type="dxa"/>
          <w:jc w:val="center"/>
        </w:trPr>
        <w:tc>
          <w:tcPr>
            <w:tcW w:w="2700" w:type="dxa"/>
            <w:gridSpan w:val="2"/>
            <w:tcBorders>
              <w:top w:val="nil"/>
              <w:left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rFonts w:hint="cs"/>
                <w:sz w:val="16"/>
                <w:szCs w:val="24"/>
                <w:rtl/>
              </w:rPr>
              <w:tab/>
              <w:t>التقرير الدوري الرابع</w:t>
            </w:r>
          </w:p>
        </w:tc>
        <w:tc>
          <w:tcPr>
            <w:tcW w:w="2340" w:type="dxa"/>
            <w:gridSpan w:val="2"/>
            <w:tcBorders>
              <w:top w:val="nil"/>
              <w:left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7 تموز/يوليه 1996</w:t>
            </w:r>
          </w:p>
        </w:tc>
        <w:tc>
          <w:tcPr>
            <w:tcW w:w="2918" w:type="dxa"/>
            <w:gridSpan w:val="2"/>
            <w:tcBorders>
              <w:top w:val="nil"/>
              <w:left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19 نيسان/أبريل 2001</w:t>
            </w:r>
            <w:r w:rsidRPr="00536A10">
              <w:rPr>
                <w:sz w:val="16"/>
                <w:szCs w:val="24"/>
                <w:rtl/>
              </w:rPr>
              <w:br/>
              <w:t>(</w:t>
            </w:r>
            <w:r w:rsidRPr="00536A10">
              <w:rPr>
                <w:sz w:val="16"/>
                <w:szCs w:val="24"/>
              </w:rPr>
              <w:t>CEDAW/C/GRC/4-5</w:t>
            </w:r>
            <w:r w:rsidRPr="00536A10">
              <w:rPr>
                <w:sz w:val="16"/>
                <w:szCs w:val="24"/>
                <w:rtl/>
              </w:rPr>
              <w:t>)</w:t>
            </w:r>
          </w:p>
        </w:tc>
        <w:tc>
          <w:tcPr>
            <w:tcW w:w="2032" w:type="dxa"/>
            <w:gridSpan w:val="2"/>
            <w:tcBorders>
              <w:top w:val="nil"/>
              <w:left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الاستثنائية (2002)</w:t>
            </w:r>
          </w:p>
        </w:tc>
      </w:tr>
      <w:tr w:rsidR="00D86DF6" w:rsidRPr="00536A10">
        <w:tblPrEx>
          <w:tblCellMar>
            <w:top w:w="0" w:type="dxa"/>
            <w:left w:w="62" w:type="dxa"/>
            <w:bottom w:w="0" w:type="dxa"/>
            <w:right w:w="62" w:type="dxa"/>
          </w:tblCellMar>
        </w:tblPrEx>
        <w:trPr>
          <w:gridBefore w:val="1"/>
          <w:wBefore w:w="46" w:type="dxa"/>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rFonts w:hint="cs"/>
                <w:sz w:val="16"/>
                <w:szCs w:val="24"/>
                <w:rtl/>
              </w:rPr>
              <w:tab/>
              <w:t>التقرير الدوري الخامس</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7 تموز/يوليه 2000</w:t>
            </w:r>
          </w:p>
        </w:tc>
        <w:tc>
          <w:tcPr>
            <w:tcW w:w="2918" w:type="dxa"/>
            <w:gridSpan w:val="2"/>
            <w:tcBorders>
              <w:top w:val="nil"/>
              <w:left w:val="nil"/>
              <w:bottom w:val="nil"/>
              <w:right w:val="nil"/>
            </w:tcBorders>
          </w:tcPr>
          <w:p w:rsidR="00D86DF6" w:rsidRPr="00536A10" w:rsidRDefault="00D86DF6" w:rsidP="00D86DF6">
            <w:pPr>
              <w:tabs>
                <w:tab w:val="right" w:pos="2756"/>
              </w:tabs>
              <w:spacing w:after="120" w:line="280" w:lineRule="exact"/>
              <w:jc w:val="left"/>
              <w:rPr>
                <w:sz w:val="16"/>
                <w:szCs w:val="24"/>
              </w:rPr>
            </w:pPr>
            <w:r w:rsidRPr="00536A10">
              <w:rPr>
                <w:sz w:val="16"/>
                <w:szCs w:val="24"/>
                <w:rtl/>
              </w:rPr>
              <w:t>19 نيسان/أبريل 2001</w:t>
            </w:r>
            <w:r w:rsidRPr="00536A10">
              <w:rPr>
                <w:sz w:val="16"/>
                <w:szCs w:val="24"/>
                <w:rtl/>
              </w:rPr>
              <w:br/>
              <w:t>(</w:t>
            </w:r>
            <w:r w:rsidRPr="00536A10">
              <w:rPr>
                <w:sz w:val="16"/>
                <w:szCs w:val="24"/>
              </w:rPr>
              <w:t>CEDAW/C/GRC/4-5</w:t>
            </w:r>
            <w:r w:rsidRPr="00536A10">
              <w:rPr>
                <w:sz w:val="16"/>
                <w:szCs w:val="24"/>
                <w:rtl/>
              </w:rPr>
              <w:t>)</w:t>
            </w: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sz w:val="16"/>
                <w:szCs w:val="24"/>
                <w:rtl/>
              </w:rPr>
              <w:t>الاستثنائية (2002)</w:t>
            </w:r>
          </w:p>
        </w:tc>
      </w:tr>
      <w:tr w:rsidR="00D86DF6" w:rsidRPr="00536A10">
        <w:tblPrEx>
          <w:tblCellMar>
            <w:top w:w="0" w:type="dxa"/>
            <w:left w:w="62" w:type="dxa"/>
            <w:bottom w:w="0" w:type="dxa"/>
            <w:right w:w="62" w:type="dxa"/>
          </w:tblCellMar>
        </w:tblPrEx>
        <w:trPr>
          <w:gridBefore w:val="1"/>
          <w:wBefore w:w="46" w:type="dxa"/>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sidRPr="00536A10">
              <w:rPr>
                <w:rFonts w:hint="cs"/>
                <w:sz w:val="16"/>
                <w:szCs w:val="24"/>
                <w:rtl/>
              </w:rPr>
              <w:tab/>
              <w:t>التقرير الدوري السادس</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rFonts w:hint="cs"/>
                <w:sz w:val="16"/>
                <w:szCs w:val="24"/>
                <w:rtl/>
              </w:rPr>
            </w:pPr>
            <w:r w:rsidRPr="00536A10">
              <w:rPr>
                <w:sz w:val="16"/>
                <w:szCs w:val="24"/>
                <w:rtl/>
              </w:rPr>
              <w:t>7 تموز/يوليه 200</w:t>
            </w:r>
            <w:r w:rsidRPr="00536A10">
              <w:rPr>
                <w:rFonts w:hint="cs"/>
                <w:sz w:val="16"/>
                <w:szCs w:val="24"/>
                <w:rtl/>
              </w:rPr>
              <w:t>4</w:t>
            </w:r>
          </w:p>
        </w:tc>
        <w:tc>
          <w:tcPr>
            <w:tcW w:w="2918" w:type="dxa"/>
            <w:gridSpan w:val="2"/>
            <w:tcBorders>
              <w:top w:val="nil"/>
              <w:left w:val="nil"/>
              <w:bottom w:val="nil"/>
              <w:right w:val="nil"/>
            </w:tcBorders>
          </w:tcPr>
          <w:p w:rsidR="00D86DF6" w:rsidRPr="00536A10" w:rsidRDefault="00D86DF6" w:rsidP="00D86DF6">
            <w:pPr>
              <w:tabs>
                <w:tab w:val="right" w:pos="2756"/>
              </w:tabs>
              <w:spacing w:after="120" w:line="280" w:lineRule="exact"/>
              <w:jc w:val="left"/>
              <w:rPr>
                <w:sz w:val="16"/>
                <w:szCs w:val="24"/>
              </w:rPr>
            </w:pPr>
            <w:r w:rsidRPr="00536A10">
              <w:rPr>
                <w:rFonts w:hint="cs"/>
                <w:sz w:val="16"/>
                <w:szCs w:val="24"/>
                <w:rtl/>
              </w:rPr>
              <w:t>2</w:t>
            </w:r>
            <w:r w:rsidRPr="00536A10">
              <w:rPr>
                <w:sz w:val="16"/>
                <w:szCs w:val="24"/>
                <w:rtl/>
              </w:rPr>
              <w:t xml:space="preserve"> حزيران/يونيه </w:t>
            </w:r>
            <w:r w:rsidRPr="00536A10">
              <w:rPr>
                <w:rFonts w:hint="cs"/>
                <w:sz w:val="16"/>
                <w:szCs w:val="24"/>
                <w:rtl/>
              </w:rPr>
              <w:t>2005</w:t>
            </w:r>
            <w:r w:rsidRPr="00536A10">
              <w:rPr>
                <w:sz w:val="16"/>
                <w:szCs w:val="24"/>
                <w:rtl/>
              </w:rPr>
              <w:br/>
              <w:t>(</w:t>
            </w:r>
            <w:r w:rsidRPr="00536A10">
              <w:rPr>
                <w:sz w:val="16"/>
                <w:szCs w:val="24"/>
              </w:rPr>
              <w:t>CEDAW/C/GRC/6</w:t>
            </w:r>
            <w:r w:rsidRPr="00536A10">
              <w:rPr>
                <w:sz w:val="16"/>
                <w:szCs w:val="24"/>
                <w:rtl/>
              </w:rPr>
              <w:t>)</w:t>
            </w: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D86DF6" w:rsidRPr="00536A10">
        <w:tblPrEx>
          <w:tblCellMar>
            <w:top w:w="0" w:type="dxa"/>
            <w:left w:w="62" w:type="dxa"/>
            <w:bottom w:w="0" w:type="dxa"/>
            <w:right w:w="62" w:type="dxa"/>
          </w:tblCellMar>
        </w:tblPrEx>
        <w:trPr>
          <w:gridBefore w:val="1"/>
          <w:wBefore w:w="46" w:type="dxa"/>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rFonts w:hint="cs"/>
                <w:b/>
                <w:bCs/>
                <w:i/>
                <w:iCs/>
                <w:sz w:val="30"/>
                <w:rtl/>
              </w:rPr>
            </w:pPr>
            <w:r w:rsidRPr="00536A10">
              <w:rPr>
                <w:rFonts w:hint="cs"/>
                <w:b/>
                <w:bCs/>
                <w:i/>
                <w:iCs/>
                <w:sz w:val="30"/>
                <w:rtl/>
              </w:rPr>
              <w:t>تقارير مقدمة بصفة استثنائية</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918" w:type="dxa"/>
            <w:gridSpan w:val="2"/>
            <w:tcBorders>
              <w:top w:val="nil"/>
              <w:left w:val="nil"/>
              <w:bottom w:val="nil"/>
              <w:right w:val="nil"/>
            </w:tcBorders>
          </w:tcPr>
          <w:p w:rsidR="00D86DF6" w:rsidRPr="00536A10" w:rsidRDefault="00D86DF6" w:rsidP="00D86DF6">
            <w:pPr>
              <w:tabs>
                <w:tab w:val="right" w:pos="2756"/>
              </w:tabs>
              <w:spacing w:after="120" w:line="280" w:lineRule="exact"/>
              <w:jc w:val="left"/>
              <w:rPr>
                <w:rFonts w:hint="cs"/>
                <w:sz w:val="16"/>
                <w:szCs w:val="24"/>
                <w:rtl/>
              </w:rPr>
            </w:pP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D86DF6" w:rsidRPr="00536A10">
        <w:tblPrEx>
          <w:tblCellMar>
            <w:top w:w="0" w:type="dxa"/>
            <w:left w:w="62" w:type="dxa"/>
            <w:bottom w:w="0" w:type="dxa"/>
            <w:right w:w="62" w:type="dxa"/>
          </w:tblCellMar>
        </w:tblPrEx>
        <w:trPr>
          <w:gridBefore w:val="1"/>
          <w:wBefore w:w="46" w:type="dxa"/>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rFonts w:hint="cs"/>
                <w:b/>
                <w:bCs/>
                <w:i/>
                <w:iCs/>
                <w:sz w:val="16"/>
                <w:szCs w:val="24"/>
                <w:rtl/>
              </w:rPr>
            </w:pPr>
            <w:r w:rsidRPr="00536A10">
              <w:rPr>
                <w:rFonts w:hint="cs"/>
                <w:b/>
                <w:bCs/>
                <w:i/>
                <w:iCs/>
                <w:sz w:val="16"/>
                <w:szCs w:val="24"/>
                <w:rtl/>
              </w:rPr>
              <w:t>البوسنة والهرسك</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918" w:type="dxa"/>
            <w:gridSpan w:val="2"/>
            <w:tcBorders>
              <w:top w:val="nil"/>
              <w:left w:val="nil"/>
              <w:bottom w:val="nil"/>
              <w:right w:val="nil"/>
            </w:tcBorders>
          </w:tcPr>
          <w:p w:rsidR="00D86DF6" w:rsidRPr="00536A10" w:rsidRDefault="00D86DF6" w:rsidP="00D86DF6">
            <w:pPr>
              <w:tabs>
                <w:tab w:val="right" w:pos="2756"/>
              </w:tabs>
              <w:spacing w:after="120" w:line="280" w:lineRule="exact"/>
              <w:jc w:val="left"/>
              <w:rPr>
                <w:rFonts w:hint="cs"/>
                <w:sz w:val="16"/>
                <w:szCs w:val="24"/>
                <w:rtl/>
              </w:rPr>
            </w:pPr>
            <w:r w:rsidRPr="00536A10">
              <w:rPr>
                <w:rFonts w:hint="cs"/>
                <w:sz w:val="16"/>
                <w:szCs w:val="24"/>
                <w:rtl/>
              </w:rPr>
              <w:t xml:space="preserve">1 </w:t>
            </w:r>
            <w:r w:rsidRPr="00536A10">
              <w:rPr>
                <w:rFonts w:hint="eastAsia"/>
                <w:sz w:val="16"/>
                <w:szCs w:val="24"/>
                <w:rtl/>
              </w:rPr>
              <w:t>شباط</w:t>
            </w:r>
            <w:r w:rsidRPr="00536A10">
              <w:rPr>
                <w:sz w:val="16"/>
                <w:szCs w:val="24"/>
                <w:rtl/>
              </w:rPr>
              <w:t>/فبراير</w:t>
            </w:r>
            <w:r w:rsidRPr="00536A10">
              <w:rPr>
                <w:rFonts w:hint="cs"/>
                <w:sz w:val="16"/>
                <w:szCs w:val="24"/>
                <w:rtl/>
              </w:rPr>
              <w:t xml:space="preserve"> 1994</w:t>
            </w:r>
          </w:p>
          <w:p w:rsidR="00D86DF6" w:rsidRPr="00536A10" w:rsidRDefault="00D86DF6" w:rsidP="00D86DF6">
            <w:pPr>
              <w:tabs>
                <w:tab w:val="right" w:pos="2756"/>
              </w:tabs>
              <w:spacing w:after="120" w:line="280" w:lineRule="exact"/>
              <w:jc w:val="left"/>
              <w:rPr>
                <w:rFonts w:hint="cs"/>
                <w:sz w:val="16"/>
                <w:szCs w:val="24"/>
                <w:rtl/>
              </w:rPr>
            </w:pPr>
            <w:r w:rsidRPr="00536A10">
              <w:rPr>
                <w:rFonts w:hint="cs"/>
                <w:sz w:val="16"/>
                <w:szCs w:val="24"/>
                <w:rtl/>
              </w:rPr>
              <w:t xml:space="preserve">(تقرير شفوي؛ انظر </w:t>
            </w:r>
            <w:r w:rsidRPr="00536A10">
              <w:rPr>
                <w:sz w:val="16"/>
                <w:szCs w:val="24"/>
              </w:rPr>
              <w:t>CEDAW/C/SR.253</w:t>
            </w:r>
            <w:r w:rsidRPr="00536A10">
              <w:rPr>
                <w:rFonts w:hint="cs"/>
                <w:sz w:val="16"/>
                <w:szCs w:val="24"/>
                <w:rtl/>
              </w:rPr>
              <w:t>)</w:t>
            </w: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rFonts w:hint="cs"/>
                <w:sz w:val="16"/>
                <w:szCs w:val="24"/>
                <w:rtl/>
              </w:rPr>
            </w:pPr>
            <w:r w:rsidRPr="00536A10">
              <w:rPr>
                <w:rFonts w:hint="cs"/>
                <w:sz w:val="16"/>
                <w:szCs w:val="24"/>
                <w:rtl/>
              </w:rPr>
              <w:t>الثالثة عشرة (1994)</w:t>
            </w:r>
          </w:p>
        </w:tc>
      </w:tr>
      <w:tr w:rsidR="00D86DF6" w:rsidRPr="00536A10">
        <w:tblPrEx>
          <w:tblCellMar>
            <w:top w:w="0" w:type="dxa"/>
            <w:left w:w="62" w:type="dxa"/>
            <w:bottom w:w="0" w:type="dxa"/>
            <w:right w:w="62" w:type="dxa"/>
          </w:tblCellMar>
        </w:tblPrEx>
        <w:trPr>
          <w:gridBefore w:val="1"/>
          <w:wBefore w:w="46" w:type="dxa"/>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rFonts w:hint="cs"/>
                <w:b/>
                <w:bCs/>
                <w:i/>
                <w:iCs/>
                <w:sz w:val="16"/>
                <w:szCs w:val="24"/>
                <w:rtl/>
              </w:rPr>
            </w:pPr>
            <w:r w:rsidRPr="00536A10">
              <w:rPr>
                <w:rFonts w:hint="cs"/>
                <w:b/>
                <w:bCs/>
                <w:i/>
                <w:iCs/>
                <w:sz w:val="16"/>
                <w:szCs w:val="24"/>
                <w:rtl/>
              </w:rPr>
              <w:t>جمهورية الكونغو الديمقراطية</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918" w:type="dxa"/>
            <w:gridSpan w:val="2"/>
            <w:tcBorders>
              <w:top w:val="nil"/>
              <w:left w:val="nil"/>
              <w:bottom w:val="nil"/>
              <w:right w:val="nil"/>
            </w:tcBorders>
          </w:tcPr>
          <w:p w:rsidR="00D86DF6" w:rsidRPr="00536A10" w:rsidRDefault="00D86DF6" w:rsidP="00D86DF6">
            <w:pPr>
              <w:tabs>
                <w:tab w:val="right" w:pos="2756"/>
              </w:tabs>
              <w:spacing w:after="120" w:line="280" w:lineRule="exact"/>
              <w:jc w:val="left"/>
              <w:rPr>
                <w:rFonts w:hint="cs"/>
                <w:sz w:val="16"/>
                <w:szCs w:val="24"/>
                <w:rtl/>
              </w:rPr>
            </w:pPr>
            <w:r w:rsidRPr="00536A10">
              <w:rPr>
                <w:rFonts w:hint="cs"/>
                <w:sz w:val="16"/>
                <w:szCs w:val="24"/>
                <w:rtl/>
              </w:rPr>
              <w:t xml:space="preserve">16 </w:t>
            </w:r>
            <w:r w:rsidRPr="00536A10">
              <w:rPr>
                <w:rFonts w:hint="eastAsia"/>
                <w:sz w:val="16"/>
                <w:szCs w:val="24"/>
                <w:rtl/>
              </w:rPr>
              <w:t>كانون</w:t>
            </w:r>
            <w:r w:rsidRPr="00536A10">
              <w:rPr>
                <w:sz w:val="16"/>
                <w:szCs w:val="24"/>
                <w:rtl/>
              </w:rPr>
              <w:t xml:space="preserve"> الثاني/يناير</w:t>
            </w:r>
            <w:r w:rsidRPr="00536A10">
              <w:rPr>
                <w:rFonts w:hint="cs"/>
                <w:sz w:val="16"/>
                <w:szCs w:val="24"/>
                <w:rtl/>
              </w:rPr>
              <w:t xml:space="preserve"> 1997</w:t>
            </w:r>
          </w:p>
          <w:p w:rsidR="00D86DF6" w:rsidRPr="00536A10" w:rsidRDefault="00D86DF6" w:rsidP="00D86DF6">
            <w:pPr>
              <w:tabs>
                <w:tab w:val="right" w:pos="2756"/>
              </w:tabs>
              <w:spacing w:after="120" w:line="280" w:lineRule="exact"/>
              <w:jc w:val="left"/>
              <w:rPr>
                <w:rFonts w:hint="cs"/>
                <w:sz w:val="16"/>
                <w:szCs w:val="24"/>
                <w:rtl/>
              </w:rPr>
            </w:pPr>
            <w:r w:rsidRPr="00536A10">
              <w:rPr>
                <w:rFonts w:hint="cs"/>
                <w:sz w:val="16"/>
                <w:szCs w:val="24"/>
                <w:rtl/>
              </w:rPr>
              <w:t xml:space="preserve">(تقرير شفوي؛ انظر </w:t>
            </w:r>
            <w:r w:rsidRPr="00536A10">
              <w:rPr>
                <w:sz w:val="16"/>
                <w:szCs w:val="24"/>
              </w:rPr>
              <w:t>CEDAW/C/SR.317</w:t>
            </w:r>
            <w:r w:rsidRPr="00536A10">
              <w:rPr>
                <w:rFonts w:hint="cs"/>
                <w:sz w:val="16"/>
                <w:szCs w:val="24"/>
                <w:rtl/>
              </w:rPr>
              <w:t>)</w:t>
            </w: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rFonts w:hint="cs"/>
                <w:sz w:val="16"/>
                <w:szCs w:val="24"/>
                <w:rtl/>
              </w:rPr>
            </w:pPr>
            <w:r w:rsidRPr="00536A10">
              <w:rPr>
                <w:rFonts w:hint="cs"/>
                <w:sz w:val="16"/>
                <w:szCs w:val="24"/>
                <w:rtl/>
              </w:rPr>
              <w:t>السادسة عشرة (1997)</w:t>
            </w:r>
          </w:p>
        </w:tc>
      </w:tr>
      <w:tr w:rsidR="00D86DF6" w:rsidRPr="00536A10">
        <w:tblPrEx>
          <w:tblCellMar>
            <w:top w:w="0" w:type="dxa"/>
            <w:left w:w="62" w:type="dxa"/>
            <w:bottom w:w="0" w:type="dxa"/>
            <w:right w:w="62" w:type="dxa"/>
          </w:tblCellMar>
        </w:tblPrEx>
        <w:trPr>
          <w:gridBefore w:val="1"/>
          <w:wBefore w:w="46" w:type="dxa"/>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rPr>
                <w:rFonts w:hint="cs"/>
                <w:b/>
                <w:bCs/>
                <w:i/>
                <w:iCs/>
                <w:sz w:val="16"/>
                <w:szCs w:val="24"/>
                <w:rtl/>
              </w:rPr>
            </w:pPr>
            <w:r w:rsidRPr="00536A10">
              <w:rPr>
                <w:rFonts w:hint="cs"/>
                <w:b/>
                <w:bCs/>
                <w:i/>
                <w:iCs/>
                <w:sz w:val="16"/>
                <w:szCs w:val="24"/>
                <w:rtl/>
              </w:rPr>
              <w:t>جمهورية يوغوسلافيا الاتحادية (صربيا والجبل الأسود)</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918" w:type="dxa"/>
            <w:gridSpan w:val="2"/>
            <w:tcBorders>
              <w:top w:val="nil"/>
              <w:left w:val="nil"/>
              <w:bottom w:val="nil"/>
              <w:right w:val="nil"/>
            </w:tcBorders>
          </w:tcPr>
          <w:p w:rsidR="00D86DF6" w:rsidRPr="00536A10" w:rsidRDefault="00D86DF6" w:rsidP="00D86DF6">
            <w:pPr>
              <w:tabs>
                <w:tab w:val="right" w:pos="2756"/>
              </w:tabs>
              <w:spacing w:after="120" w:line="280" w:lineRule="exact"/>
              <w:jc w:val="left"/>
              <w:rPr>
                <w:rFonts w:hint="cs"/>
                <w:sz w:val="16"/>
                <w:szCs w:val="24"/>
                <w:rtl/>
              </w:rPr>
            </w:pPr>
            <w:r w:rsidRPr="00536A10">
              <w:rPr>
                <w:rFonts w:hint="cs"/>
                <w:sz w:val="16"/>
                <w:szCs w:val="24"/>
                <w:rtl/>
              </w:rPr>
              <w:t xml:space="preserve">2 </w:t>
            </w:r>
            <w:r w:rsidRPr="00536A10">
              <w:rPr>
                <w:rFonts w:hint="eastAsia"/>
                <w:sz w:val="16"/>
                <w:szCs w:val="24"/>
                <w:rtl/>
              </w:rPr>
              <w:t>كانون</w:t>
            </w:r>
            <w:r w:rsidRPr="00536A10">
              <w:rPr>
                <w:sz w:val="16"/>
                <w:szCs w:val="24"/>
                <w:rtl/>
              </w:rPr>
              <w:t xml:space="preserve"> الأول/ديسمبر</w:t>
            </w:r>
            <w:r w:rsidRPr="00536A10">
              <w:rPr>
                <w:rFonts w:hint="cs"/>
                <w:sz w:val="16"/>
                <w:szCs w:val="24"/>
                <w:rtl/>
              </w:rPr>
              <w:t xml:space="preserve"> 1993</w:t>
            </w:r>
          </w:p>
          <w:p w:rsidR="00D86DF6" w:rsidRPr="00536A10" w:rsidRDefault="00D86DF6" w:rsidP="00D86DF6">
            <w:pPr>
              <w:tabs>
                <w:tab w:val="right" w:pos="2756"/>
              </w:tabs>
              <w:spacing w:after="120" w:line="280" w:lineRule="exact"/>
              <w:jc w:val="left"/>
              <w:rPr>
                <w:rFonts w:hint="cs"/>
                <w:sz w:val="16"/>
                <w:szCs w:val="24"/>
                <w:rtl/>
              </w:rPr>
            </w:pPr>
            <w:r w:rsidRPr="00536A10">
              <w:rPr>
                <w:rFonts w:hint="cs"/>
                <w:sz w:val="16"/>
                <w:szCs w:val="24"/>
                <w:rtl/>
              </w:rPr>
              <w:t>(</w:t>
            </w:r>
            <w:r w:rsidRPr="00536A10">
              <w:rPr>
                <w:sz w:val="16"/>
                <w:szCs w:val="24"/>
              </w:rPr>
              <w:t>CEDAW/C/YUG/SP</w:t>
            </w:r>
            <w:r w:rsidRPr="00536A10">
              <w:rPr>
                <w:rFonts w:hint="cs"/>
                <w:sz w:val="16"/>
                <w:szCs w:val="24"/>
                <w:rtl/>
              </w:rPr>
              <w:t>)</w:t>
            </w:r>
          </w:p>
          <w:p w:rsidR="00D86DF6" w:rsidRPr="00536A10" w:rsidRDefault="00D86DF6" w:rsidP="00D86DF6">
            <w:pPr>
              <w:tabs>
                <w:tab w:val="right" w:pos="2756"/>
              </w:tabs>
              <w:spacing w:after="120" w:line="280" w:lineRule="exact"/>
              <w:jc w:val="left"/>
              <w:rPr>
                <w:rFonts w:hint="cs"/>
                <w:sz w:val="16"/>
                <w:szCs w:val="24"/>
                <w:rtl/>
              </w:rPr>
            </w:pPr>
            <w:r w:rsidRPr="00536A10">
              <w:rPr>
                <w:rFonts w:hint="cs"/>
                <w:sz w:val="16"/>
                <w:szCs w:val="24"/>
                <w:rtl/>
              </w:rPr>
              <w:t xml:space="preserve">12 </w:t>
            </w:r>
            <w:r w:rsidRPr="00536A10">
              <w:rPr>
                <w:rFonts w:hint="eastAsia"/>
                <w:sz w:val="16"/>
                <w:szCs w:val="24"/>
                <w:rtl/>
              </w:rPr>
              <w:t>شباط</w:t>
            </w:r>
            <w:r w:rsidRPr="00536A10">
              <w:rPr>
                <w:sz w:val="16"/>
                <w:szCs w:val="24"/>
                <w:rtl/>
              </w:rPr>
              <w:t>/فبراير</w:t>
            </w:r>
            <w:r w:rsidRPr="00536A10">
              <w:rPr>
                <w:rFonts w:hint="cs"/>
                <w:sz w:val="16"/>
                <w:szCs w:val="24"/>
                <w:rtl/>
              </w:rPr>
              <w:t xml:space="preserve"> 1994</w:t>
            </w:r>
          </w:p>
          <w:p w:rsidR="00D86DF6" w:rsidRPr="00536A10" w:rsidRDefault="00D86DF6" w:rsidP="00D86DF6">
            <w:pPr>
              <w:tabs>
                <w:tab w:val="right" w:pos="2756"/>
              </w:tabs>
              <w:spacing w:after="120" w:line="280" w:lineRule="exact"/>
              <w:jc w:val="left"/>
              <w:rPr>
                <w:rFonts w:hint="cs"/>
                <w:sz w:val="16"/>
                <w:szCs w:val="24"/>
                <w:rtl/>
              </w:rPr>
            </w:pPr>
            <w:r w:rsidRPr="00536A10">
              <w:rPr>
                <w:rFonts w:hint="cs"/>
                <w:sz w:val="16"/>
                <w:szCs w:val="24"/>
                <w:rtl/>
              </w:rPr>
              <w:t xml:space="preserve">(تقرير شفوي؛ انظر </w:t>
            </w:r>
            <w:r w:rsidRPr="00536A10">
              <w:rPr>
                <w:sz w:val="16"/>
                <w:szCs w:val="24"/>
              </w:rPr>
              <w:t>CEDAW/C/SR.254</w:t>
            </w:r>
            <w:r w:rsidRPr="00536A10">
              <w:rPr>
                <w:rFonts w:hint="cs"/>
                <w:sz w:val="16"/>
                <w:szCs w:val="24"/>
                <w:rtl/>
              </w:rPr>
              <w:t>)</w:t>
            </w: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rFonts w:hint="cs"/>
                <w:sz w:val="16"/>
                <w:szCs w:val="24"/>
                <w:rtl/>
              </w:rPr>
            </w:pPr>
            <w:r w:rsidRPr="00536A10">
              <w:rPr>
                <w:rFonts w:hint="cs"/>
                <w:sz w:val="16"/>
                <w:szCs w:val="24"/>
                <w:rtl/>
              </w:rPr>
              <w:t>الثالثة عشرة (1994)</w:t>
            </w:r>
          </w:p>
        </w:tc>
      </w:tr>
      <w:tr w:rsidR="00D86DF6" w:rsidRPr="00536A10">
        <w:tblPrEx>
          <w:tblCellMar>
            <w:top w:w="0" w:type="dxa"/>
            <w:left w:w="62" w:type="dxa"/>
            <w:bottom w:w="0" w:type="dxa"/>
            <w:right w:w="62" w:type="dxa"/>
          </w:tblCellMar>
        </w:tblPrEx>
        <w:trPr>
          <w:gridBefore w:val="1"/>
          <w:wBefore w:w="46" w:type="dxa"/>
          <w:jc w:val="center"/>
        </w:trPr>
        <w:tc>
          <w:tcPr>
            <w:tcW w:w="2700" w:type="dxa"/>
            <w:gridSpan w:val="2"/>
            <w:tcBorders>
              <w:top w:val="nil"/>
              <w:left w:val="nil"/>
              <w:bottom w:val="nil"/>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rFonts w:hint="cs"/>
                <w:b/>
                <w:bCs/>
                <w:i/>
                <w:iCs/>
                <w:sz w:val="16"/>
                <w:szCs w:val="24"/>
                <w:rtl/>
              </w:rPr>
            </w:pPr>
            <w:r w:rsidRPr="00536A10">
              <w:rPr>
                <w:rFonts w:hint="cs"/>
                <w:b/>
                <w:bCs/>
                <w:i/>
                <w:iCs/>
                <w:sz w:val="16"/>
                <w:szCs w:val="24"/>
                <w:rtl/>
              </w:rPr>
              <w:t>رواندا</w:t>
            </w:r>
          </w:p>
        </w:tc>
        <w:tc>
          <w:tcPr>
            <w:tcW w:w="2340"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918" w:type="dxa"/>
            <w:gridSpan w:val="2"/>
            <w:tcBorders>
              <w:top w:val="nil"/>
              <w:left w:val="nil"/>
              <w:bottom w:val="nil"/>
              <w:right w:val="nil"/>
            </w:tcBorders>
          </w:tcPr>
          <w:p w:rsidR="00D86DF6" w:rsidRPr="00536A10" w:rsidRDefault="00D86DF6" w:rsidP="00D86DF6">
            <w:pPr>
              <w:tabs>
                <w:tab w:val="right" w:pos="2756"/>
              </w:tabs>
              <w:spacing w:after="120" w:line="280" w:lineRule="exact"/>
              <w:jc w:val="left"/>
              <w:rPr>
                <w:rFonts w:hint="cs"/>
                <w:sz w:val="16"/>
                <w:szCs w:val="24"/>
                <w:rtl/>
              </w:rPr>
            </w:pPr>
            <w:r w:rsidRPr="00536A10">
              <w:rPr>
                <w:rFonts w:hint="cs"/>
                <w:sz w:val="16"/>
                <w:szCs w:val="24"/>
                <w:rtl/>
              </w:rPr>
              <w:t xml:space="preserve">31 </w:t>
            </w:r>
            <w:r w:rsidRPr="00536A10">
              <w:rPr>
                <w:rFonts w:hint="eastAsia"/>
                <w:sz w:val="16"/>
                <w:szCs w:val="24"/>
                <w:rtl/>
              </w:rPr>
              <w:t>كانون</w:t>
            </w:r>
            <w:r w:rsidRPr="00536A10">
              <w:rPr>
                <w:sz w:val="16"/>
                <w:szCs w:val="24"/>
                <w:rtl/>
              </w:rPr>
              <w:t xml:space="preserve"> الثاني/يناير</w:t>
            </w:r>
            <w:r w:rsidRPr="00536A10">
              <w:rPr>
                <w:rFonts w:hint="cs"/>
                <w:sz w:val="16"/>
                <w:szCs w:val="24"/>
                <w:rtl/>
              </w:rPr>
              <w:t xml:space="preserve"> 1996</w:t>
            </w:r>
          </w:p>
          <w:p w:rsidR="00D86DF6" w:rsidRPr="00536A10" w:rsidRDefault="00D86DF6" w:rsidP="00D86DF6">
            <w:pPr>
              <w:tabs>
                <w:tab w:val="right" w:pos="2756"/>
              </w:tabs>
              <w:spacing w:after="120" w:line="280" w:lineRule="exact"/>
              <w:jc w:val="left"/>
              <w:rPr>
                <w:rFonts w:hint="cs"/>
                <w:sz w:val="16"/>
                <w:szCs w:val="24"/>
                <w:rtl/>
              </w:rPr>
            </w:pPr>
            <w:r w:rsidRPr="00536A10">
              <w:rPr>
                <w:rFonts w:hint="cs"/>
                <w:sz w:val="16"/>
                <w:szCs w:val="24"/>
                <w:rtl/>
              </w:rPr>
              <w:t xml:space="preserve">(تقرير شفوي؛ انظر </w:t>
            </w:r>
            <w:r w:rsidRPr="00536A10">
              <w:rPr>
                <w:sz w:val="16"/>
                <w:szCs w:val="24"/>
              </w:rPr>
              <w:t>CEDAW/C/SR.306</w:t>
            </w:r>
            <w:r w:rsidRPr="00536A10">
              <w:rPr>
                <w:rFonts w:hint="cs"/>
                <w:sz w:val="16"/>
                <w:szCs w:val="24"/>
                <w:rtl/>
              </w:rPr>
              <w:t>)</w:t>
            </w:r>
          </w:p>
        </w:tc>
        <w:tc>
          <w:tcPr>
            <w:tcW w:w="2032" w:type="dxa"/>
            <w:gridSpan w:val="2"/>
            <w:tcBorders>
              <w:top w:val="nil"/>
              <w:left w:val="nil"/>
              <w:bottom w:val="nil"/>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rFonts w:hint="cs"/>
                <w:sz w:val="16"/>
                <w:szCs w:val="24"/>
                <w:rtl/>
              </w:rPr>
            </w:pPr>
            <w:r w:rsidRPr="00536A10">
              <w:rPr>
                <w:rFonts w:hint="cs"/>
                <w:sz w:val="16"/>
                <w:szCs w:val="24"/>
                <w:rtl/>
              </w:rPr>
              <w:t>الخامسة عشرة (1996)</w:t>
            </w:r>
          </w:p>
        </w:tc>
      </w:tr>
      <w:tr w:rsidR="00D86DF6">
        <w:tblPrEx>
          <w:tblCellMar>
            <w:top w:w="0" w:type="dxa"/>
            <w:left w:w="62" w:type="dxa"/>
            <w:bottom w:w="0" w:type="dxa"/>
            <w:right w:w="62" w:type="dxa"/>
          </w:tblCellMar>
        </w:tblPrEx>
        <w:trPr>
          <w:gridBefore w:val="1"/>
          <w:wBefore w:w="46" w:type="dxa"/>
          <w:jc w:val="center"/>
        </w:trPr>
        <w:tc>
          <w:tcPr>
            <w:tcW w:w="2700" w:type="dxa"/>
            <w:gridSpan w:val="2"/>
            <w:tcBorders>
              <w:top w:val="nil"/>
              <w:left w:val="nil"/>
              <w:bottom w:val="single" w:sz="12" w:space="0" w:color="auto"/>
              <w:right w:val="nil"/>
            </w:tcBorders>
          </w:tcPr>
          <w:p w:rsidR="00D86DF6" w:rsidRPr="00536A10" w:rsidRDefault="00D86DF6" w:rsidP="00D86DF6">
            <w:pPr>
              <w:tabs>
                <w:tab w:val="left" w:pos="-720"/>
                <w:tab w:val="left" w:pos="588"/>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rFonts w:hint="cs"/>
                <w:b/>
                <w:bCs/>
                <w:i/>
                <w:iCs/>
                <w:sz w:val="16"/>
                <w:szCs w:val="24"/>
                <w:rtl/>
              </w:rPr>
            </w:pPr>
            <w:r w:rsidRPr="00536A10">
              <w:rPr>
                <w:rFonts w:hint="cs"/>
                <w:b/>
                <w:bCs/>
                <w:i/>
                <w:iCs/>
                <w:sz w:val="16"/>
                <w:szCs w:val="24"/>
                <w:rtl/>
              </w:rPr>
              <w:t>كرواتيا</w:t>
            </w:r>
          </w:p>
        </w:tc>
        <w:tc>
          <w:tcPr>
            <w:tcW w:w="2340" w:type="dxa"/>
            <w:gridSpan w:val="2"/>
            <w:tcBorders>
              <w:top w:val="nil"/>
              <w:left w:val="nil"/>
              <w:bottom w:val="single" w:sz="12" w:space="0" w:color="auto"/>
              <w:right w:val="nil"/>
            </w:tcBorders>
          </w:tcPr>
          <w:p w:rsidR="00D86DF6" w:rsidRPr="00536A10"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918" w:type="dxa"/>
            <w:gridSpan w:val="2"/>
            <w:tcBorders>
              <w:top w:val="nil"/>
              <w:left w:val="nil"/>
              <w:bottom w:val="single" w:sz="12" w:space="0" w:color="auto"/>
              <w:right w:val="nil"/>
            </w:tcBorders>
          </w:tcPr>
          <w:p w:rsidR="00D86DF6" w:rsidRPr="00536A10" w:rsidRDefault="00D86DF6" w:rsidP="00D86DF6">
            <w:pPr>
              <w:tabs>
                <w:tab w:val="right" w:pos="2756"/>
              </w:tabs>
              <w:spacing w:after="120" w:line="280" w:lineRule="exact"/>
              <w:jc w:val="left"/>
              <w:rPr>
                <w:rFonts w:hint="cs"/>
                <w:sz w:val="16"/>
                <w:szCs w:val="24"/>
                <w:rtl/>
              </w:rPr>
            </w:pPr>
            <w:r w:rsidRPr="00536A10">
              <w:rPr>
                <w:rFonts w:hint="cs"/>
                <w:sz w:val="16"/>
                <w:szCs w:val="24"/>
                <w:rtl/>
              </w:rPr>
              <w:t xml:space="preserve">6 </w:t>
            </w:r>
            <w:r w:rsidRPr="00536A10">
              <w:rPr>
                <w:rFonts w:hint="eastAsia"/>
                <w:sz w:val="16"/>
                <w:szCs w:val="24"/>
                <w:rtl/>
              </w:rPr>
              <w:t>كانون</w:t>
            </w:r>
            <w:r w:rsidRPr="00536A10">
              <w:rPr>
                <w:sz w:val="16"/>
                <w:szCs w:val="24"/>
                <w:rtl/>
              </w:rPr>
              <w:t xml:space="preserve"> الأول/ديسمبر</w:t>
            </w:r>
            <w:r w:rsidRPr="00536A10">
              <w:rPr>
                <w:rFonts w:hint="cs"/>
                <w:sz w:val="16"/>
                <w:szCs w:val="24"/>
                <w:rtl/>
              </w:rPr>
              <w:t xml:space="preserve"> 1994</w:t>
            </w:r>
          </w:p>
          <w:p w:rsidR="00D86DF6" w:rsidRPr="00536A10" w:rsidRDefault="00D86DF6" w:rsidP="00D86DF6">
            <w:pPr>
              <w:tabs>
                <w:tab w:val="right" w:pos="2756"/>
              </w:tabs>
              <w:spacing w:after="120" w:line="280" w:lineRule="exact"/>
              <w:jc w:val="left"/>
              <w:rPr>
                <w:rFonts w:hint="cs"/>
                <w:sz w:val="16"/>
                <w:szCs w:val="24"/>
                <w:rtl/>
              </w:rPr>
            </w:pPr>
            <w:r w:rsidRPr="00536A10">
              <w:rPr>
                <w:rFonts w:hint="cs"/>
                <w:sz w:val="16"/>
                <w:szCs w:val="24"/>
                <w:rtl/>
              </w:rPr>
              <w:t>(</w:t>
            </w:r>
            <w:r w:rsidRPr="00536A10">
              <w:rPr>
                <w:sz w:val="16"/>
                <w:szCs w:val="24"/>
              </w:rPr>
              <w:t>CEDAW/C/CRO/SP.1</w:t>
            </w:r>
            <w:r w:rsidRPr="00536A10">
              <w:rPr>
                <w:rFonts w:hint="cs"/>
                <w:sz w:val="16"/>
                <w:szCs w:val="24"/>
                <w:rtl/>
              </w:rPr>
              <w:t>)</w:t>
            </w:r>
          </w:p>
        </w:tc>
        <w:tc>
          <w:tcPr>
            <w:tcW w:w="2032" w:type="dxa"/>
            <w:gridSpan w:val="2"/>
            <w:tcBorders>
              <w:top w:val="nil"/>
              <w:left w:val="nil"/>
              <w:bottom w:val="single" w:sz="12" w:space="0" w:color="auto"/>
              <w:right w:val="nil"/>
            </w:tcBorders>
          </w:tcPr>
          <w:p w:rsidR="00D86DF6" w:rsidRDefault="00D86DF6" w:rsidP="00D86DF6">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rFonts w:hint="cs"/>
                <w:sz w:val="16"/>
                <w:szCs w:val="24"/>
                <w:rtl/>
              </w:rPr>
            </w:pPr>
            <w:r w:rsidRPr="00536A10">
              <w:rPr>
                <w:rFonts w:hint="cs"/>
                <w:sz w:val="16"/>
                <w:szCs w:val="24"/>
                <w:rtl/>
              </w:rPr>
              <w:t>الرابعة عشرة (1995)</w:t>
            </w:r>
          </w:p>
        </w:tc>
      </w:tr>
    </w:tbl>
    <w:p w:rsidR="00D86DF6" w:rsidRPr="002E750B" w:rsidRDefault="00D86DF6" w:rsidP="00D86DF6">
      <w:pPr>
        <w:pStyle w:val="SingleTxt"/>
        <w:spacing w:after="0" w:line="120" w:lineRule="exact"/>
        <w:rPr>
          <w:rFonts w:hint="cs"/>
          <w:sz w:val="10"/>
          <w:rtl/>
        </w:rPr>
      </w:pPr>
    </w:p>
    <w:p w:rsidR="00D86DF6" w:rsidRDefault="00D86DF6" w:rsidP="00D86DF6">
      <w:pPr>
        <w:pStyle w:val="FootnoteText"/>
        <w:tabs>
          <w:tab w:val="clear" w:pos="418"/>
          <w:tab w:val="right" w:pos="662"/>
          <w:tab w:val="left" w:pos="763"/>
          <w:tab w:val="left" w:pos="1224"/>
          <w:tab w:val="left" w:pos="1685"/>
        </w:tabs>
        <w:spacing w:after="80"/>
        <w:ind w:left="763" w:right="288"/>
        <w:jc w:val="left"/>
        <w:rPr>
          <w:rtl/>
        </w:rPr>
      </w:pPr>
      <w:r>
        <w:rPr>
          <w:rFonts w:hint="cs"/>
          <w:rtl/>
        </w:rPr>
        <w:tab/>
      </w:r>
      <w:r>
        <w:rPr>
          <w:rtl/>
        </w:rPr>
        <w:t>(أ)</w:t>
      </w:r>
      <w:r>
        <w:rPr>
          <w:rtl/>
        </w:rPr>
        <w:tab/>
        <w:t>قبل الموعد المقرر لتقديم التقرير بعام واحد، يدعو الأمين العام الدولة الطرف إلى تقديم تقريرها.</w:t>
      </w:r>
    </w:p>
    <w:p w:rsidR="00D86DF6" w:rsidRDefault="00D86DF6" w:rsidP="00D86DF6">
      <w:pPr>
        <w:pStyle w:val="FootnoteText"/>
        <w:tabs>
          <w:tab w:val="clear" w:pos="418"/>
          <w:tab w:val="right" w:pos="662"/>
          <w:tab w:val="left" w:pos="763"/>
          <w:tab w:val="left" w:pos="1224"/>
          <w:tab w:val="left" w:pos="1685"/>
        </w:tabs>
        <w:spacing w:after="80"/>
        <w:ind w:left="763" w:right="288"/>
        <w:jc w:val="left"/>
        <w:rPr>
          <w:rtl/>
        </w:rPr>
      </w:pPr>
      <w:r>
        <w:rPr>
          <w:rtl/>
        </w:rPr>
        <w:tab/>
        <w:t>(ب)</w:t>
      </w:r>
      <w:r>
        <w:rPr>
          <w:rtl/>
        </w:rPr>
        <w:tab/>
        <w:t>اعتبارا من 17 أيار/مايو 1997، غيرت زائير اسمها فأصبح جمهورية الكونغو الديمقراطية.</w:t>
      </w:r>
    </w:p>
    <w:p w:rsidR="00D86DF6" w:rsidRDefault="00D86DF6" w:rsidP="00D86DF6">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tl/>
        </w:rPr>
        <w:br w:type="page"/>
      </w:r>
      <w:r>
        <w:rPr>
          <w:rFonts w:hint="cs"/>
          <w:rtl/>
        </w:rPr>
        <w:t>المرفق السابع</w:t>
      </w:r>
    </w:p>
    <w:p w:rsidR="00D86DF6" w:rsidRDefault="00D86DF6" w:rsidP="00D86DF6">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تقرير الفريق العامل المعني بالرسائل بموجب البروتوكول الاختياري لاتفاقية القضاء على جميع أشكال التمييز ضد المرأة عن دورته الخامسة</w:t>
      </w:r>
    </w:p>
    <w:p w:rsidR="00D86DF6" w:rsidRPr="003F106A" w:rsidRDefault="00D86DF6" w:rsidP="00D86DF6">
      <w:pPr>
        <w:pStyle w:val="SingleTxt"/>
        <w:spacing w:after="0" w:line="120" w:lineRule="exact"/>
        <w:rPr>
          <w:rFonts w:hint="cs"/>
          <w:sz w:val="10"/>
          <w:rtl/>
        </w:rPr>
      </w:pPr>
    </w:p>
    <w:p w:rsidR="00D86DF6" w:rsidRPr="00013428" w:rsidRDefault="00D86DF6" w:rsidP="00D86DF6">
      <w:pPr>
        <w:pStyle w:val="SingleTxt"/>
        <w:rPr>
          <w:rFonts w:hint="cs"/>
          <w:rtl/>
        </w:rPr>
      </w:pPr>
      <w:r w:rsidRPr="00013428">
        <w:rPr>
          <w:rFonts w:hint="cs"/>
          <w:rtl/>
        </w:rPr>
        <w:t>1 -</w:t>
      </w:r>
      <w:r w:rsidRPr="00013428">
        <w:rPr>
          <w:rFonts w:hint="cs"/>
          <w:rtl/>
        </w:rPr>
        <w:tab/>
        <w:t>عقد الفريق العامل المعني بالرسائل</w:t>
      </w:r>
      <w:r>
        <w:rPr>
          <w:rFonts w:hint="cs"/>
          <w:rtl/>
          <w:lang w:bidi="ar-EG"/>
        </w:rPr>
        <w:t xml:space="preserve"> الواردة</w:t>
      </w:r>
      <w:r w:rsidRPr="00013428">
        <w:rPr>
          <w:rFonts w:hint="cs"/>
          <w:rtl/>
        </w:rPr>
        <w:t xml:space="preserve"> بموجب البروتوكول الاختياري لاتفاقية القضاء على جميع أشكال التمييز ضد المرأة دورته الخامسة في الفترة من</w:t>
      </w:r>
      <w:r>
        <w:rPr>
          <w:rFonts w:hint="cs"/>
          <w:rtl/>
          <w:lang w:bidi="ar-EG"/>
        </w:rPr>
        <w:t xml:space="preserve"> </w:t>
      </w:r>
      <w:r w:rsidRPr="00013428">
        <w:rPr>
          <w:rFonts w:hint="cs"/>
          <w:rtl/>
        </w:rPr>
        <w:t>31 كانون الثاني/</w:t>
      </w:r>
      <w:r>
        <w:rPr>
          <w:rFonts w:hint="cs"/>
          <w:rtl/>
          <w:lang w:bidi="ar-EG"/>
        </w:rPr>
        <w:t xml:space="preserve"> </w:t>
      </w:r>
      <w:r w:rsidRPr="00013428">
        <w:rPr>
          <w:rFonts w:hint="cs"/>
          <w:rtl/>
        </w:rPr>
        <w:t>يناير إلى 2 شباط/فبراير 2005. وقد حضر الدورة جميع أعضاء الفريق،</w:t>
      </w:r>
      <w:r>
        <w:rPr>
          <w:rFonts w:hint="cs"/>
          <w:rtl/>
          <w:lang w:bidi="ar-EG"/>
        </w:rPr>
        <w:t xml:space="preserve"> </w:t>
      </w:r>
      <w:r w:rsidRPr="00013428">
        <w:rPr>
          <w:rFonts w:hint="cs"/>
          <w:rtl/>
        </w:rPr>
        <w:t xml:space="preserve">باستثناء </w:t>
      </w:r>
      <w:proofErr w:type="spellStart"/>
      <w:r w:rsidRPr="00013428">
        <w:rPr>
          <w:rFonts w:hint="cs"/>
          <w:rtl/>
        </w:rPr>
        <w:t>كريست</w:t>
      </w:r>
      <w:proofErr w:type="spellEnd"/>
      <w:r>
        <w:rPr>
          <w:rFonts w:hint="cs"/>
          <w:rtl/>
          <w:lang w:bidi="ar-EG"/>
        </w:rPr>
        <w:t>ي</w:t>
      </w:r>
      <w:proofErr w:type="spellStart"/>
      <w:r w:rsidRPr="00013428">
        <w:rPr>
          <w:rFonts w:hint="cs"/>
          <w:rtl/>
        </w:rPr>
        <w:t>نا</w:t>
      </w:r>
      <w:proofErr w:type="spellEnd"/>
      <w:r w:rsidRPr="00013428">
        <w:rPr>
          <w:rFonts w:hint="cs"/>
          <w:rtl/>
        </w:rPr>
        <w:t xml:space="preserve"> </w:t>
      </w:r>
      <w:proofErr w:type="spellStart"/>
      <w:r w:rsidRPr="00013428">
        <w:rPr>
          <w:rFonts w:hint="cs"/>
          <w:rtl/>
        </w:rPr>
        <w:t>مورفاي</w:t>
      </w:r>
      <w:proofErr w:type="spellEnd"/>
      <w:r w:rsidRPr="00013428">
        <w:rPr>
          <w:rFonts w:hint="cs"/>
          <w:rtl/>
        </w:rPr>
        <w:t>.</w:t>
      </w:r>
    </w:p>
    <w:p w:rsidR="00D86DF6" w:rsidRPr="00013428" w:rsidRDefault="00D86DF6" w:rsidP="00D86DF6">
      <w:pPr>
        <w:pStyle w:val="SingleTxt"/>
        <w:rPr>
          <w:rFonts w:hint="cs"/>
          <w:rtl/>
        </w:rPr>
      </w:pPr>
      <w:r w:rsidRPr="00013428">
        <w:rPr>
          <w:rFonts w:hint="cs"/>
          <w:rtl/>
        </w:rPr>
        <w:t>2</w:t>
      </w:r>
      <w:r>
        <w:rPr>
          <w:rFonts w:hint="cs"/>
          <w:rtl/>
          <w:lang w:bidi="ar-EG"/>
        </w:rPr>
        <w:t xml:space="preserve"> </w:t>
      </w:r>
      <w:r w:rsidRPr="00013428">
        <w:rPr>
          <w:rFonts w:hint="cs"/>
          <w:rtl/>
        </w:rPr>
        <w:t>-</w:t>
      </w:r>
      <w:r>
        <w:rPr>
          <w:rFonts w:hint="cs"/>
          <w:rtl/>
          <w:lang w:bidi="ar-EG"/>
        </w:rPr>
        <w:tab/>
        <w:t>و</w:t>
      </w:r>
      <w:proofErr w:type="spellStart"/>
      <w:r w:rsidRPr="00013428">
        <w:rPr>
          <w:rFonts w:hint="cs"/>
          <w:rtl/>
        </w:rPr>
        <w:t>انت</w:t>
      </w:r>
      <w:proofErr w:type="spellEnd"/>
      <w:r>
        <w:rPr>
          <w:rFonts w:hint="cs"/>
          <w:rtl/>
          <w:lang w:bidi="ar-EG"/>
        </w:rPr>
        <w:t>ُ</w:t>
      </w:r>
      <w:r w:rsidRPr="00013428">
        <w:rPr>
          <w:rFonts w:hint="cs"/>
          <w:rtl/>
        </w:rPr>
        <w:t xml:space="preserve">خبت </w:t>
      </w:r>
      <w:proofErr w:type="spellStart"/>
      <w:r w:rsidRPr="00013428">
        <w:rPr>
          <w:rFonts w:hint="cs"/>
          <w:rtl/>
        </w:rPr>
        <w:t>براميلا</w:t>
      </w:r>
      <w:proofErr w:type="spellEnd"/>
      <w:r w:rsidRPr="00013428">
        <w:rPr>
          <w:rFonts w:hint="cs"/>
          <w:rtl/>
        </w:rPr>
        <w:t xml:space="preserve"> </w:t>
      </w:r>
      <w:proofErr w:type="spellStart"/>
      <w:r w:rsidRPr="00013428">
        <w:rPr>
          <w:rFonts w:hint="cs"/>
          <w:rtl/>
        </w:rPr>
        <w:t>باتين</w:t>
      </w:r>
      <w:proofErr w:type="spellEnd"/>
      <w:r w:rsidRPr="00013428">
        <w:rPr>
          <w:rFonts w:hint="cs"/>
          <w:rtl/>
        </w:rPr>
        <w:t xml:space="preserve"> رئيسة للفريق العامل.</w:t>
      </w:r>
    </w:p>
    <w:p w:rsidR="00D86DF6" w:rsidRPr="00013428" w:rsidRDefault="00D86DF6" w:rsidP="00D86DF6">
      <w:pPr>
        <w:pStyle w:val="SingleTxt"/>
        <w:rPr>
          <w:rFonts w:hint="cs"/>
          <w:rtl/>
        </w:rPr>
      </w:pPr>
      <w:r w:rsidRPr="00013428">
        <w:rPr>
          <w:rFonts w:hint="cs"/>
          <w:rtl/>
        </w:rPr>
        <w:t>3</w:t>
      </w:r>
      <w:r>
        <w:rPr>
          <w:rFonts w:hint="cs"/>
          <w:rtl/>
          <w:lang w:bidi="ar-EG"/>
        </w:rPr>
        <w:t xml:space="preserve"> </w:t>
      </w:r>
      <w:r w:rsidRPr="00013428">
        <w:rPr>
          <w:rFonts w:hint="cs"/>
          <w:rtl/>
        </w:rPr>
        <w:t>-</w:t>
      </w:r>
      <w:r>
        <w:rPr>
          <w:rFonts w:hint="cs"/>
          <w:rtl/>
          <w:lang w:bidi="ar-EG"/>
        </w:rPr>
        <w:tab/>
        <w:t>و</w:t>
      </w:r>
      <w:r w:rsidRPr="00013428">
        <w:rPr>
          <w:rFonts w:hint="cs"/>
          <w:rtl/>
        </w:rPr>
        <w:t>أ</w:t>
      </w:r>
      <w:r>
        <w:rPr>
          <w:rFonts w:hint="cs"/>
          <w:rtl/>
        </w:rPr>
        <w:t>قر الفريق العامل جدول أعماله (ا</w:t>
      </w:r>
      <w:r w:rsidRPr="00013428">
        <w:rPr>
          <w:rFonts w:hint="cs"/>
          <w:rtl/>
        </w:rPr>
        <w:t xml:space="preserve">نظر </w:t>
      </w:r>
      <w:r>
        <w:rPr>
          <w:rFonts w:hint="cs"/>
          <w:rtl/>
        </w:rPr>
        <w:t>التذييل</w:t>
      </w:r>
      <w:r w:rsidRPr="00013428">
        <w:rPr>
          <w:rFonts w:hint="cs"/>
          <w:rtl/>
        </w:rPr>
        <w:t>).</w:t>
      </w:r>
    </w:p>
    <w:p w:rsidR="00D86DF6" w:rsidRPr="00013428" w:rsidRDefault="00D86DF6" w:rsidP="00D86DF6">
      <w:pPr>
        <w:pStyle w:val="SingleTxt"/>
        <w:rPr>
          <w:rFonts w:hint="cs"/>
          <w:rtl/>
        </w:rPr>
      </w:pPr>
      <w:r w:rsidRPr="00013428">
        <w:rPr>
          <w:rFonts w:hint="cs"/>
          <w:rtl/>
        </w:rPr>
        <w:t>4</w:t>
      </w:r>
      <w:r>
        <w:rPr>
          <w:rFonts w:hint="cs"/>
          <w:rtl/>
          <w:lang w:bidi="ar-EG"/>
        </w:rPr>
        <w:t xml:space="preserve"> </w:t>
      </w:r>
      <w:r w:rsidRPr="00013428">
        <w:rPr>
          <w:rFonts w:hint="cs"/>
          <w:rtl/>
        </w:rPr>
        <w:t>-</w:t>
      </w:r>
      <w:r>
        <w:rPr>
          <w:rFonts w:hint="cs"/>
          <w:rtl/>
          <w:lang w:bidi="ar-EG"/>
        </w:rPr>
        <w:tab/>
      </w:r>
      <w:r w:rsidRPr="00013428">
        <w:rPr>
          <w:rFonts w:hint="cs"/>
          <w:rtl/>
        </w:rPr>
        <w:t xml:space="preserve">واستعرض الفريق العامل الإجراءات الخاصة  بتجهيز الرسائل </w:t>
      </w:r>
      <w:r>
        <w:rPr>
          <w:rFonts w:hint="cs"/>
          <w:rtl/>
          <w:lang w:bidi="ar-EG"/>
        </w:rPr>
        <w:t xml:space="preserve">الواردة بموجب </w:t>
      </w:r>
      <w:r w:rsidRPr="00013428">
        <w:rPr>
          <w:rFonts w:hint="cs"/>
          <w:rtl/>
        </w:rPr>
        <w:t>البر</w:t>
      </w:r>
      <w:r>
        <w:rPr>
          <w:rFonts w:hint="cs"/>
          <w:rtl/>
        </w:rPr>
        <w:t>و</w:t>
      </w:r>
      <w:r w:rsidRPr="00013428">
        <w:rPr>
          <w:rFonts w:hint="cs"/>
          <w:rtl/>
        </w:rPr>
        <w:t xml:space="preserve">توكول الاختياري، والتنسيق بين شعبة النهوض بالمرأة والفريق المعني بالالتماسات التابع لمفوضية </w:t>
      </w:r>
      <w:r>
        <w:rPr>
          <w:rFonts w:hint="cs"/>
          <w:rtl/>
          <w:lang w:bidi="ar-EG"/>
        </w:rPr>
        <w:t>الأمم المتحدة ل</w:t>
      </w:r>
      <w:r w:rsidRPr="00013428">
        <w:rPr>
          <w:rFonts w:hint="cs"/>
          <w:rtl/>
        </w:rPr>
        <w:t xml:space="preserve">حقوق الإنسان، بما في ذلك مسار الرسائل، والأنشطة </w:t>
      </w:r>
      <w:r>
        <w:rPr>
          <w:rFonts w:hint="cs"/>
          <w:rtl/>
          <w:lang w:bidi="ar-EG"/>
        </w:rPr>
        <w:t xml:space="preserve">المضطلع بها </w:t>
      </w:r>
      <w:r w:rsidRPr="00013428">
        <w:rPr>
          <w:rFonts w:hint="cs"/>
          <w:rtl/>
        </w:rPr>
        <w:t>لنشر المعلومات عن إجراءات البروتوكول الاختياري، ولا</w:t>
      </w:r>
      <w:r>
        <w:rPr>
          <w:rFonts w:hint="cs"/>
          <w:rtl/>
        </w:rPr>
        <w:t xml:space="preserve"> </w:t>
      </w:r>
      <w:r w:rsidRPr="00013428">
        <w:rPr>
          <w:rFonts w:hint="cs"/>
          <w:rtl/>
        </w:rPr>
        <w:t xml:space="preserve">سيما الاستمارة النموذجية للرسائل. وأحاط علما بالمقررات التي </w:t>
      </w:r>
      <w:proofErr w:type="spellStart"/>
      <w:r w:rsidRPr="00013428">
        <w:rPr>
          <w:rFonts w:hint="cs"/>
          <w:rtl/>
        </w:rPr>
        <w:t>ات</w:t>
      </w:r>
      <w:proofErr w:type="spellEnd"/>
      <w:r>
        <w:rPr>
          <w:rFonts w:hint="cs"/>
          <w:rtl/>
          <w:lang w:bidi="ar-EG"/>
        </w:rPr>
        <w:t>ُ</w:t>
      </w:r>
      <w:proofErr w:type="spellStart"/>
      <w:r w:rsidRPr="00013428">
        <w:rPr>
          <w:rFonts w:hint="cs"/>
          <w:rtl/>
        </w:rPr>
        <w:t>خذت</w:t>
      </w:r>
      <w:proofErr w:type="spellEnd"/>
      <w:r w:rsidRPr="00013428">
        <w:rPr>
          <w:rFonts w:hint="cs"/>
          <w:rtl/>
        </w:rPr>
        <w:t xml:space="preserve"> في الدورات السابقة بشأن </w:t>
      </w:r>
      <w:r>
        <w:rPr>
          <w:rFonts w:hint="cs"/>
          <w:rtl/>
          <w:lang w:bidi="ar-EG"/>
        </w:rPr>
        <w:t xml:space="preserve">أساليب </w:t>
      </w:r>
      <w:r w:rsidRPr="00013428">
        <w:rPr>
          <w:rFonts w:hint="cs"/>
          <w:rtl/>
        </w:rPr>
        <w:t>العمل.</w:t>
      </w:r>
    </w:p>
    <w:p w:rsidR="00D86DF6" w:rsidRPr="00013428" w:rsidRDefault="00D86DF6" w:rsidP="00D86DF6">
      <w:pPr>
        <w:pStyle w:val="SingleTxt"/>
        <w:rPr>
          <w:rFonts w:hint="cs"/>
          <w:rtl/>
        </w:rPr>
      </w:pPr>
      <w:r w:rsidRPr="00013428">
        <w:rPr>
          <w:rFonts w:hint="cs"/>
          <w:rtl/>
        </w:rPr>
        <w:t>5</w:t>
      </w:r>
      <w:r>
        <w:rPr>
          <w:rFonts w:hint="cs"/>
          <w:rtl/>
          <w:lang w:bidi="ar-EG"/>
        </w:rPr>
        <w:t xml:space="preserve"> </w:t>
      </w:r>
      <w:r w:rsidRPr="00013428">
        <w:rPr>
          <w:rFonts w:hint="cs"/>
          <w:rtl/>
        </w:rPr>
        <w:t>-</w:t>
      </w:r>
      <w:r>
        <w:rPr>
          <w:rFonts w:hint="cs"/>
          <w:rtl/>
          <w:lang w:bidi="ar-EG"/>
        </w:rPr>
        <w:tab/>
      </w:r>
      <w:r w:rsidRPr="00013428">
        <w:rPr>
          <w:rFonts w:hint="cs"/>
          <w:rtl/>
        </w:rPr>
        <w:t xml:space="preserve">واتفق الفريق العامل على مواصلة </w:t>
      </w:r>
      <w:r>
        <w:rPr>
          <w:rFonts w:hint="cs"/>
          <w:rtl/>
          <w:lang w:bidi="ar-EG"/>
        </w:rPr>
        <w:t xml:space="preserve">ممارسة </w:t>
      </w:r>
      <w:r w:rsidRPr="00013428">
        <w:rPr>
          <w:rFonts w:hint="cs"/>
          <w:rtl/>
        </w:rPr>
        <w:t xml:space="preserve">العمل بين الدورات، والبت في تسجيل الرسائل الجديدة </w:t>
      </w:r>
      <w:r>
        <w:rPr>
          <w:rFonts w:hint="cs"/>
          <w:rtl/>
          <w:lang w:bidi="ar-EG"/>
        </w:rPr>
        <w:t xml:space="preserve">والبت في </w:t>
      </w:r>
      <w:r w:rsidRPr="00013428">
        <w:rPr>
          <w:rFonts w:hint="cs"/>
          <w:rtl/>
        </w:rPr>
        <w:t>مشاريع التوصيات المعدة من ق</w:t>
      </w:r>
      <w:r>
        <w:rPr>
          <w:rFonts w:hint="cs"/>
          <w:rtl/>
          <w:lang w:bidi="ar-EG"/>
        </w:rPr>
        <w:t>ِ</w:t>
      </w:r>
      <w:r>
        <w:rPr>
          <w:rFonts w:hint="cs"/>
          <w:rtl/>
        </w:rPr>
        <w:t>بل الم</w:t>
      </w:r>
      <w:proofErr w:type="spellStart"/>
      <w:r>
        <w:rPr>
          <w:rFonts w:hint="cs"/>
          <w:rtl/>
          <w:lang w:bidi="ar-EG"/>
        </w:rPr>
        <w:t>قررين</w:t>
      </w:r>
      <w:proofErr w:type="spellEnd"/>
      <w:r>
        <w:rPr>
          <w:rFonts w:hint="cs"/>
          <w:rtl/>
          <w:lang w:bidi="ar-EG"/>
        </w:rPr>
        <w:t xml:space="preserve"> بشأن الرسائل المعلّقة، </w:t>
      </w:r>
      <w:r w:rsidRPr="00013428">
        <w:rPr>
          <w:rFonts w:hint="cs"/>
          <w:rtl/>
        </w:rPr>
        <w:t xml:space="preserve">حسب الاقتضاء، من أجل </w:t>
      </w:r>
      <w:r>
        <w:rPr>
          <w:rFonts w:hint="cs"/>
          <w:rtl/>
          <w:lang w:bidi="ar-EG"/>
        </w:rPr>
        <w:t>تسريع أعماله</w:t>
      </w:r>
      <w:r w:rsidRPr="00013428">
        <w:rPr>
          <w:rFonts w:hint="cs"/>
          <w:rtl/>
        </w:rPr>
        <w:t xml:space="preserve">. وطلب الفريق العامل أيضا من الأمانة العامة توفير وثائق ما قبل الدورة </w:t>
      </w:r>
      <w:r>
        <w:rPr>
          <w:rFonts w:hint="cs"/>
          <w:rtl/>
        </w:rPr>
        <w:t>ق</w:t>
      </w:r>
      <w:r w:rsidRPr="00013428">
        <w:rPr>
          <w:rFonts w:hint="cs"/>
          <w:rtl/>
        </w:rPr>
        <w:t xml:space="preserve">بل أسبوع من انعقاد </w:t>
      </w:r>
      <w:r>
        <w:rPr>
          <w:rFonts w:hint="cs"/>
          <w:rtl/>
          <w:lang w:bidi="ar-EG"/>
        </w:rPr>
        <w:t>دوراته</w:t>
      </w:r>
      <w:r w:rsidRPr="00013428">
        <w:rPr>
          <w:rFonts w:hint="cs"/>
          <w:rtl/>
        </w:rPr>
        <w:t>.</w:t>
      </w:r>
    </w:p>
    <w:p w:rsidR="00D86DF6" w:rsidRPr="00013428" w:rsidRDefault="00D86DF6" w:rsidP="00D86DF6">
      <w:pPr>
        <w:pStyle w:val="SingleTxt"/>
        <w:rPr>
          <w:rFonts w:hint="cs"/>
          <w:rtl/>
        </w:rPr>
      </w:pPr>
      <w:r w:rsidRPr="00013428">
        <w:rPr>
          <w:rFonts w:hint="cs"/>
          <w:rtl/>
        </w:rPr>
        <w:t>6</w:t>
      </w:r>
      <w:r>
        <w:rPr>
          <w:rFonts w:hint="cs"/>
          <w:rtl/>
          <w:lang w:bidi="ar-EG"/>
        </w:rPr>
        <w:t xml:space="preserve"> </w:t>
      </w:r>
      <w:r w:rsidRPr="00013428">
        <w:rPr>
          <w:rFonts w:hint="cs"/>
          <w:rtl/>
        </w:rPr>
        <w:t>-</w:t>
      </w:r>
      <w:r>
        <w:rPr>
          <w:rFonts w:hint="cs"/>
          <w:rtl/>
          <w:lang w:bidi="ar-EG"/>
        </w:rPr>
        <w:tab/>
      </w:r>
      <w:r w:rsidRPr="00013428">
        <w:rPr>
          <w:rFonts w:hint="cs"/>
          <w:rtl/>
        </w:rPr>
        <w:t xml:space="preserve">وقرر الفريق العامل أن يسجل </w:t>
      </w:r>
      <w:r>
        <w:rPr>
          <w:rFonts w:hint="cs"/>
          <w:rtl/>
          <w:lang w:bidi="ar-EG"/>
        </w:rPr>
        <w:t>الرسائل</w:t>
      </w:r>
      <w:r w:rsidRPr="00013428">
        <w:rPr>
          <w:rFonts w:hint="cs"/>
          <w:rtl/>
        </w:rPr>
        <w:t xml:space="preserve"> الخامسة والسادسة والسابعة والثامنة.</w:t>
      </w:r>
    </w:p>
    <w:p w:rsidR="00D86DF6" w:rsidRPr="00013428" w:rsidRDefault="00D86DF6" w:rsidP="00D86DF6">
      <w:pPr>
        <w:pStyle w:val="SingleTxt"/>
        <w:rPr>
          <w:rFonts w:hint="cs"/>
          <w:rtl/>
        </w:rPr>
      </w:pPr>
      <w:r w:rsidRPr="00013428">
        <w:rPr>
          <w:rFonts w:hint="cs"/>
          <w:rtl/>
        </w:rPr>
        <w:t xml:space="preserve">7 </w:t>
      </w:r>
      <w:r w:rsidRPr="00013428">
        <w:rPr>
          <w:rtl/>
        </w:rPr>
        <w:t>–</w:t>
      </w:r>
      <w:r>
        <w:rPr>
          <w:rFonts w:hint="cs"/>
          <w:rtl/>
          <w:lang w:bidi="ar-EG"/>
        </w:rPr>
        <w:tab/>
      </w:r>
      <w:r w:rsidRPr="00013428">
        <w:rPr>
          <w:rFonts w:hint="cs"/>
          <w:rtl/>
        </w:rPr>
        <w:t>وقرر الفريق العامل أن يعقد دورته السادسة خلال الفترة من 29 حزيران/يونيه إلى 1 تموز/يوليه 2005.</w:t>
      </w:r>
    </w:p>
    <w:p w:rsidR="00D86DF6" w:rsidRPr="00013428" w:rsidRDefault="00D86DF6" w:rsidP="00D86DF6">
      <w:pPr>
        <w:pStyle w:val="SingleTxt"/>
        <w:spacing w:after="0" w:line="120" w:lineRule="exact"/>
        <w:rPr>
          <w:rFonts w:hint="cs"/>
          <w:sz w:val="10"/>
          <w:rtl/>
        </w:rPr>
      </w:pPr>
      <w:r>
        <w:rPr>
          <w:rtl/>
        </w:rPr>
        <w:br w:type="page"/>
      </w:r>
    </w:p>
    <w:p w:rsidR="00D86DF6" w:rsidRPr="00013428" w:rsidRDefault="00D86DF6" w:rsidP="00D86DF6">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التذييل</w:t>
      </w:r>
    </w:p>
    <w:p w:rsidR="00D86DF6" w:rsidRPr="00013428" w:rsidRDefault="00D86DF6" w:rsidP="00D86DF6">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lang w:bidi="ar-EG"/>
        </w:rPr>
        <w:tab/>
      </w:r>
      <w:r>
        <w:rPr>
          <w:rFonts w:hint="cs"/>
          <w:rtl/>
          <w:lang w:bidi="ar-EG"/>
        </w:rPr>
        <w:tab/>
      </w:r>
      <w:r w:rsidRPr="00013428">
        <w:rPr>
          <w:rFonts w:hint="cs"/>
          <w:rtl/>
        </w:rPr>
        <w:t>جدول أعمال الدورة الخامسة</w:t>
      </w:r>
    </w:p>
    <w:p w:rsidR="00D86DF6" w:rsidRPr="000F1452" w:rsidRDefault="00D86DF6" w:rsidP="00D86DF6">
      <w:pPr>
        <w:pStyle w:val="SingleTxt"/>
        <w:spacing w:after="0" w:line="120" w:lineRule="exact"/>
        <w:rPr>
          <w:rFonts w:hint="cs"/>
          <w:sz w:val="12"/>
          <w:rtl/>
        </w:rPr>
      </w:pPr>
    </w:p>
    <w:p w:rsidR="00D86DF6" w:rsidRPr="00013428" w:rsidRDefault="00D86DF6" w:rsidP="00D86DF6">
      <w:pPr>
        <w:pStyle w:val="SingleTxt"/>
        <w:rPr>
          <w:rFonts w:hint="cs"/>
          <w:rtl/>
        </w:rPr>
      </w:pPr>
      <w:r w:rsidRPr="00013428">
        <w:rPr>
          <w:rFonts w:hint="cs"/>
          <w:rtl/>
        </w:rPr>
        <w:tab/>
        <w:t xml:space="preserve">1 </w:t>
      </w:r>
      <w:r>
        <w:rPr>
          <w:rFonts w:hint="cs"/>
          <w:rtl/>
          <w:lang w:bidi="ar-EG"/>
        </w:rPr>
        <w:t>-</w:t>
      </w:r>
      <w:r>
        <w:rPr>
          <w:rFonts w:hint="cs"/>
          <w:rtl/>
          <w:lang w:bidi="ar-EG"/>
        </w:rPr>
        <w:tab/>
      </w:r>
      <w:r w:rsidRPr="00013428">
        <w:rPr>
          <w:rFonts w:hint="cs"/>
          <w:rtl/>
        </w:rPr>
        <w:t>انتخاب الرئيس</w:t>
      </w:r>
      <w:r>
        <w:rPr>
          <w:rFonts w:hint="cs"/>
          <w:rtl/>
        </w:rPr>
        <w:t>.</w:t>
      </w:r>
    </w:p>
    <w:p w:rsidR="00D86DF6" w:rsidRPr="00013428" w:rsidRDefault="00D86DF6" w:rsidP="00D86DF6">
      <w:pPr>
        <w:pStyle w:val="SingleTxt"/>
        <w:rPr>
          <w:rFonts w:hint="cs"/>
          <w:rtl/>
        </w:rPr>
      </w:pPr>
      <w:r w:rsidRPr="00013428">
        <w:rPr>
          <w:rFonts w:hint="cs"/>
          <w:rtl/>
        </w:rPr>
        <w:tab/>
      </w:r>
      <w:r>
        <w:rPr>
          <w:rFonts w:hint="cs"/>
          <w:rtl/>
          <w:lang w:bidi="ar-EG"/>
        </w:rPr>
        <w:t xml:space="preserve">2 </w:t>
      </w:r>
      <w:r w:rsidRPr="00013428">
        <w:rPr>
          <w:rFonts w:hint="cs"/>
          <w:rtl/>
        </w:rPr>
        <w:t>-</w:t>
      </w:r>
      <w:r>
        <w:rPr>
          <w:rFonts w:hint="cs"/>
          <w:rtl/>
          <w:lang w:bidi="ar-EG"/>
        </w:rPr>
        <w:tab/>
      </w:r>
      <w:r>
        <w:rPr>
          <w:rFonts w:hint="cs"/>
          <w:rtl/>
        </w:rPr>
        <w:t>إقرار جدول الأعمال وتنظيم العمل.</w:t>
      </w:r>
    </w:p>
    <w:p w:rsidR="00D86DF6" w:rsidRPr="00013428" w:rsidRDefault="00D86DF6" w:rsidP="00D86DF6">
      <w:pPr>
        <w:pStyle w:val="SingleTxt"/>
        <w:rPr>
          <w:rFonts w:hint="cs"/>
          <w:rtl/>
        </w:rPr>
      </w:pPr>
      <w:r w:rsidRPr="00013428">
        <w:rPr>
          <w:rFonts w:hint="cs"/>
          <w:rtl/>
        </w:rPr>
        <w:tab/>
        <w:t>3 -</w:t>
      </w:r>
      <w:r>
        <w:rPr>
          <w:rFonts w:hint="cs"/>
          <w:rtl/>
        </w:rPr>
        <w:tab/>
        <w:t>استعراض أساليب العمل ومناقشتها.</w:t>
      </w:r>
    </w:p>
    <w:p w:rsidR="00D86DF6" w:rsidRPr="00013428" w:rsidRDefault="00D86DF6" w:rsidP="00D86DF6">
      <w:pPr>
        <w:pStyle w:val="SingleTxt"/>
        <w:rPr>
          <w:rFonts w:hint="cs"/>
          <w:rtl/>
        </w:rPr>
      </w:pPr>
      <w:r w:rsidRPr="00013428">
        <w:rPr>
          <w:rFonts w:hint="cs"/>
          <w:rtl/>
        </w:rPr>
        <w:tab/>
        <w:t>4 -</w:t>
      </w:r>
      <w:r w:rsidRPr="00013428">
        <w:rPr>
          <w:rFonts w:hint="cs"/>
          <w:rtl/>
        </w:rPr>
        <w:tab/>
        <w:t>آ</w:t>
      </w:r>
      <w:r>
        <w:rPr>
          <w:rFonts w:hint="cs"/>
          <w:rtl/>
        </w:rPr>
        <w:t>خر التطورات فيما يتعلق بالرسائل.</w:t>
      </w:r>
    </w:p>
    <w:p w:rsidR="00D86DF6" w:rsidRPr="00013428" w:rsidRDefault="00D86DF6" w:rsidP="00D86DF6">
      <w:pPr>
        <w:pStyle w:val="SingleTxt"/>
        <w:rPr>
          <w:rFonts w:hint="cs"/>
          <w:rtl/>
        </w:rPr>
      </w:pPr>
      <w:r w:rsidRPr="00013428">
        <w:rPr>
          <w:rFonts w:hint="cs"/>
          <w:rtl/>
        </w:rPr>
        <w:tab/>
        <w:t>5 -</w:t>
      </w:r>
      <w:r w:rsidRPr="00013428">
        <w:rPr>
          <w:rFonts w:hint="cs"/>
          <w:rtl/>
        </w:rPr>
        <w:tab/>
        <w:t>أي مسا</w:t>
      </w:r>
      <w:r>
        <w:rPr>
          <w:rFonts w:hint="cs"/>
          <w:rtl/>
        </w:rPr>
        <w:t>ئل أخرى.</w:t>
      </w:r>
    </w:p>
    <w:p w:rsidR="00D86DF6" w:rsidRDefault="00D86DF6" w:rsidP="00D86DF6">
      <w:pPr>
        <w:pStyle w:val="SingleTxt"/>
        <w:rPr>
          <w:rtl/>
        </w:rPr>
      </w:pPr>
      <w:r w:rsidRPr="00013428">
        <w:rPr>
          <w:rFonts w:hint="cs"/>
          <w:rtl/>
        </w:rPr>
        <w:tab/>
        <w:t>6 -</w:t>
      </w:r>
      <w:r w:rsidRPr="00013428">
        <w:rPr>
          <w:rFonts w:hint="cs"/>
          <w:rtl/>
        </w:rPr>
        <w:tab/>
        <w:t>اعتماد تقرير الفريق العامل في د</w:t>
      </w:r>
      <w:r>
        <w:rPr>
          <w:rFonts w:hint="cs"/>
          <w:rtl/>
        </w:rPr>
        <w:t>ورته الخامسة.</w:t>
      </w:r>
    </w:p>
    <w:p w:rsidR="00D86DF6" w:rsidRPr="001F1D27" w:rsidRDefault="00D86DF6" w:rsidP="00551490">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sidRPr="001F1D27">
        <w:rPr>
          <w:rtl/>
          <w:lang w:bidi="ar-EG"/>
        </w:rPr>
        <w:br w:type="page"/>
      </w:r>
      <w:r w:rsidRPr="001F1D27">
        <w:rPr>
          <w:rFonts w:hint="cs"/>
          <w:rtl/>
        </w:rPr>
        <w:t>المرفق الثامن</w:t>
      </w:r>
    </w:p>
    <w:p w:rsidR="00D86DF6" w:rsidRDefault="00D86DF6" w:rsidP="00551490">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تقرير للفريق العامل المعني بالبلاغات الواردة بموجب البروتوكول الاختياري لاتفاقية القضاء على جميع أشكال التمييز ضد</w:t>
      </w:r>
      <w:r>
        <w:rPr>
          <w:rFonts w:hint="eastAsia"/>
          <w:rtl/>
        </w:rPr>
        <w:t> </w:t>
      </w:r>
      <w:r>
        <w:rPr>
          <w:rFonts w:hint="cs"/>
          <w:rtl/>
        </w:rPr>
        <w:t>المرأة</w:t>
      </w:r>
      <w:r w:rsidRPr="00086F56">
        <w:rPr>
          <w:rFonts w:hint="cs"/>
          <w:rtl/>
        </w:rPr>
        <w:t xml:space="preserve"> </w:t>
      </w:r>
      <w:r>
        <w:rPr>
          <w:rFonts w:hint="cs"/>
          <w:rtl/>
        </w:rPr>
        <w:t>عن دورته السادسة</w:t>
      </w:r>
    </w:p>
    <w:p w:rsidR="00D86DF6" w:rsidRPr="006F34EF" w:rsidRDefault="00D86DF6" w:rsidP="00D86DF6">
      <w:pPr>
        <w:pStyle w:val="SingleTxt"/>
        <w:spacing w:after="0" w:line="120" w:lineRule="exact"/>
        <w:rPr>
          <w:rFonts w:hint="cs"/>
          <w:sz w:val="10"/>
          <w:rtl/>
        </w:rPr>
      </w:pPr>
    </w:p>
    <w:p w:rsidR="00D86DF6" w:rsidRDefault="00D86DF6" w:rsidP="00D86DF6">
      <w:pPr>
        <w:pStyle w:val="SingleTxt"/>
        <w:rPr>
          <w:rFonts w:hint="cs"/>
          <w:rtl/>
        </w:rPr>
      </w:pPr>
      <w:r>
        <w:rPr>
          <w:rFonts w:hint="cs"/>
          <w:rtl/>
        </w:rPr>
        <w:t>1 -</w:t>
      </w:r>
      <w:r>
        <w:rPr>
          <w:rFonts w:hint="cs"/>
          <w:rtl/>
        </w:rPr>
        <w:tab/>
        <w:t>عقد الفريق العامل المعني بالبلاغات الواردة بموجب البروتوكول الاختياري لاتفاقية القضاء على جميع أشكال التمييز ضد المرأة دورته السادسة في الفترة 29 حزيران/يونيه إلى 1</w:t>
      </w:r>
      <w:r>
        <w:rPr>
          <w:rFonts w:hint="eastAsia"/>
          <w:rtl/>
        </w:rPr>
        <w:t> </w:t>
      </w:r>
      <w:r>
        <w:rPr>
          <w:rFonts w:hint="cs"/>
          <w:rtl/>
        </w:rPr>
        <w:t>تموز/يوليه 2005. وحضر الدورة جميع أعضاء الفريق العامل.</w:t>
      </w:r>
    </w:p>
    <w:p w:rsidR="00D86DF6" w:rsidRDefault="00D86DF6" w:rsidP="00D86DF6">
      <w:pPr>
        <w:pStyle w:val="SingleTxt"/>
        <w:rPr>
          <w:rFonts w:hint="cs"/>
          <w:rtl/>
        </w:rPr>
      </w:pPr>
      <w:r>
        <w:rPr>
          <w:rFonts w:hint="cs"/>
          <w:rtl/>
        </w:rPr>
        <w:t>2 -</w:t>
      </w:r>
      <w:r>
        <w:rPr>
          <w:rFonts w:hint="cs"/>
          <w:rtl/>
        </w:rPr>
        <w:tab/>
        <w:t xml:space="preserve">وأقر الفريق العامل جدول أعماله (انظر التذييل). </w:t>
      </w:r>
    </w:p>
    <w:p w:rsidR="00D86DF6" w:rsidRDefault="00D86DF6" w:rsidP="00D86DF6">
      <w:pPr>
        <w:pStyle w:val="SingleTxt"/>
        <w:rPr>
          <w:rFonts w:hint="cs"/>
          <w:rtl/>
        </w:rPr>
      </w:pPr>
      <w:r>
        <w:rPr>
          <w:rFonts w:hint="cs"/>
          <w:rtl/>
        </w:rPr>
        <w:t>3 -</w:t>
      </w:r>
      <w:r>
        <w:rPr>
          <w:rFonts w:hint="cs"/>
          <w:rtl/>
        </w:rPr>
        <w:tab/>
        <w:t xml:space="preserve">كما استعرض الفريق العامل طرائق عمله فيما يتعلق بجوانب البت في البلاغات الواردة بموجب البروتوكول الاختياري بما في ذلك الطلبات المقدمة من أجل اتخاذ تدابير مؤقتة وتسجيل البلاغات فيما بين الدورات. كما ناقش المسألة المتعلقة بآلية متابعة للآراء التي تجد فيها اللجنة أن ثمة انتهاكـا جرى لأي حقوق تنص عليها الاتفاقية. وناقش الفريق كذلك تنظيم جلساته. </w:t>
      </w:r>
    </w:p>
    <w:p w:rsidR="00D86DF6" w:rsidRDefault="00D86DF6" w:rsidP="00D86DF6">
      <w:pPr>
        <w:pStyle w:val="SingleTxt"/>
        <w:rPr>
          <w:rFonts w:hint="cs"/>
          <w:rtl/>
        </w:rPr>
      </w:pPr>
      <w:r>
        <w:rPr>
          <w:rFonts w:hint="cs"/>
          <w:rtl/>
        </w:rPr>
        <w:t>4 -</w:t>
      </w:r>
      <w:r>
        <w:rPr>
          <w:rFonts w:hint="cs"/>
          <w:rtl/>
        </w:rPr>
        <w:tab/>
        <w:t>وقبل الدورة السادسة، نظر الفريق في طلب بشأن اتخاذ تدابير مؤقتة وفقا للفقرة 1 من المادة 5 من الاتفاقية. وقرر الفريق عدم الاستجابة للطلب.</w:t>
      </w:r>
    </w:p>
    <w:p w:rsidR="00D86DF6" w:rsidRDefault="00D86DF6" w:rsidP="00D86DF6">
      <w:pPr>
        <w:pStyle w:val="SingleTxt"/>
        <w:rPr>
          <w:rFonts w:hint="cs"/>
          <w:rtl/>
        </w:rPr>
      </w:pPr>
      <w:r>
        <w:rPr>
          <w:rFonts w:hint="cs"/>
          <w:rtl/>
        </w:rPr>
        <w:t>5 -</w:t>
      </w:r>
      <w:r>
        <w:rPr>
          <w:rFonts w:hint="cs"/>
          <w:rtl/>
        </w:rPr>
        <w:tab/>
        <w:t>ونظر الفريق العامل في مشروع توصية أعدها مقرر حالة واستعرض حالة البلاغات الأخرى وقرر تسجيل بلاغه التاسع.</w:t>
      </w:r>
    </w:p>
    <w:p w:rsidR="00D86DF6" w:rsidRDefault="00D86DF6" w:rsidP="00D86DF6">
      <w:pPr>
        <w:pStyle w:val="SingleTxt"/>
        <w:rPr>
          <w:rFonts w:hint="cs"/>
          <w:rtl/>
        </w:rPr>
      </w:pPr>
      <w:r>
        <w:rPr>
          <w:rFonts w:hint="cs"/>
          <w:rtl/>
        </w:rPr>
        <w:t>6 -</w:t>
      </w:r>
      <w:r>
        <w:rPr>
          <w:rFonts w:hint="cs"/>
          <w:rtl/>
        </w:rPr>
        <w:tab/>
        <w:t xml:space="preserve">وطلب الفريق العامل إلى الأمانة العامة أن تدرس قانون السوابق القضائية المتعلق بسائر هيئات معاهدات حقوق الإنسان وهيئات حقوق الإنسان الإقليمية فيما يتصل بمعنى أوجه الانتصاف المحلية </w:t>
      </w:r>
      <w:r>
        <w:rPr>
          <w:rFonts w:hint="eastAsia"/>
          <w:rtl/>
        </w:rPr>
        <w:t>”العادية</w:t>
      </w:r>
      <w:r>
        <w:rPr>
          <w:rFonts w:hint="cs"/>
          <w:rtl/>
        </w:rPr>
        <w:t xml:space="preserve">“ و </w:t>
      </w:r>
      <w:r>
        <w:rPr>
          <w:rFonts w:hint="eastAsia"/>
          <w:rtl/>
        </w:rPr>
        <w:t>”الاستثنائية</w:t>
      </w:r>
      <w:r>
        <w:rPr>
          <w:rFonts w:hint="cs"/>
          <w:rtl/>
        </w:rPr>
        <w:t xml:space="preserve">“ مع تركيز على المراجعات الدستورية للقوانين ذات الصلة في سياق شرط </w:t>
      </w:r>
      <w:proofErr w:type="spellStart"/>
      <w:r>
        <w:rPr>
          <w:rFonts w:hint="cs"/>
          <w:rtl/>
        </w:rPr>
        <w:t>مقبولية</w:t>
      </w:r>
      <w:proofErr w:type="spellEnd"/>
      <w:r>
        <w:rPr>
          <w:rFonts w:hint="cs"/>
          <w:rtl/>
        </w:rPr>
        <w:t xml:space="preserve"> الطلبات الذي يقضي بأن يكون مقدمو البلاغات قد استنفدوا جميع أوجه الانتصاف المتاحة محليا.</w:t>
      </w:r>
    </w:p>
    <w:p w:rsidR="00D86DF6" w:rsidRDefault="00D86DF6" w:rsidP="00D86DF6">
      <w:pPr>
        <w:pStyle w:val="SingleTxt"/>
        <w:rPr>
          <w:rFonts w:hint="cs"/>
          <w:rtl/>
        </w:rPr>
      </w:pPr>
      <w:r>
        <w:rPr>
          <w:rFonts w:hint="cs"/>
          <w:rtl/>
        </w:rPr>
        <w:t>7 -</w:t>
      </w:r>
      <w:r>
        <w:rPr>
          <w:rFonts w:hint="cs"/>
          <w:rtl/>
        </w:rPr>
        <w:tab/>
        <w:t>وقرر الفريق العامل عقد دورته التاسعة في الفترة 11 إلى 13 كانون الثاني/ يناير</w:t>
      </w:r>
      <w:r>
        <w:rPr>
          <w:rFonts w:hint="eastAsia"/>
          <w:rtl/>
        </w:rPr>
        <w:t> </w:t>
      </w:r>
      <w:r>
        <w:rPr>
          <w:rFonts w:hint="cs"/>
          <w:rtl/>
        </w:rPr>
        <w:t xml:space="preserve">2006. </w:t>
      </w:r>
    </w:p>
    <w:p w:rsidR="00D86DF6" w:rsidRPr="006F34EF" w:rsidRDefault="00D86DF6" w:rsidP="00D86DF6">
      <w:pPr>
        <w:pStyle w:val="SingleTxt"/>
        <w:spacing w:after="0" w:line="120" w:lineRule="exact"/>
        <w:rPr>
          <w:rFonts w:hint="cs"/>
          <w:sz w:val="10"/>
          <w:rtl/>
        </w:rPr>
      </w:pPr>
    </w:p>
    <w:p w:rsidR="00D86DF6" w:rsidRDefault="00551490" w:rsidP="00551490">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tl/>
        </w:rPr>
        <w:br w:type="page"/>
      </w:r>
      <w:r w:rsidR="00D86DF6">
        <w:rPr>
          <w:rFonts w:hint="cs"/>
          <w:rtl/>
        </w:rPr>
        <w:tab/>
        <w:t>التذييل</w:t>
      </w:r>
    </w:p>
    <w:p w:rsidR="00D86DF6" w:rsidRPr="00A71E53" w:rsidRDefault="00D86DF6" w:rsidP="00D86DF6">
      <w:pPr>
        <w:spacing w:line="120" w:lineRule="exact"/>
        <w:rPr>
          <w:rFonts w:hint="cs"/>
          <w:sz w:val="10"/>
          <w:rtl/>
        </w:rPr>
      </w:pPr>
    </w:p>
    <w:p w:rsidR="00D86DF6" w:rsidRDefault="00D86DF6" w:rsidP="00551490">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r>
      <w:r w:rsidRPr="00A71E53">
        <w:rPr>
          <w:rFonts w:hint="cs"/>
          <w:rtl/>
        </w:rPr>
        <w:t>جدول أعمال الدورة السادسة</w:t>
      </w:r>
    </w:p>
    <w:p w:rsidR="00D86DF6" w:rsidRPr="00A71E53" w:rsidRDefault="00D86DF6" w:rsidP="00D86DF6">
      <w:pPr>
        <w:pStyle w:val="SingleTxt"/>
        <w:spacing w:after="0" w:line="120" w:lineRule="exact"/>
        <w:rPr>
          <w:rFonts w:hint="cs"/>
          <w:sz w:val="10"/>
          <w:rtl/>
        </w:rPr>
      </w:pPr>
    </w:p>
    <w:p w:rsidR="00D86DF6" w:rsidRDefault="00D86DF6" w:rsidP="00D86DF6">
      <w:pPr>
        <w:pStyle w:val="SingleTxt"/>
        <w:rPr>
          <w:rFonts w:hint="cs"/>
          <w:rtl/>
        </w:rPr>
      </w:pPr>
      <w:r>
        <w:rPr>
          <w:rFonts w:hint="cs"/>
          <w:rtl/>
        </w:rPr>
        <w:t>1 -</w:t>
      </w:r>
      <w:r>
        <w:rPr>
          <w:rFonts w:hint="cs"/>
          <w:rtl/>
        </w:rPr>
        <w:tab/>
        <w:t>إقرار جدول الأعمال وتنظيم الأعمال</w:t>
      </w:r>
    </w:p>
    <w:p w:rsidR="00D86DF6" w:rsidRDefault="00D86DF6" w:rsidP="00D86DF6">
      <w:pPr>
        <w:pStyle w:val="SingleTxt"/>
        <w:rPr>
          <w:rFonts w:hint="cs"/>
          <w:rtl/>
        </w:rPr>
      </w:pPr>
      <w:r>
        <w:rPr>
          <w:rFonts w:hint="cs"/>
          <w:rtl/>
        </w:rPr>
        <w:t>2 -</w:t>
      </w:r>
      <w:r>
        <w:rPr>
          <w:rFonts w:hint="cs"/>
          <w:rtl/>
        </w:rPr>
        <w:tab/>
        <w:t>استعراض الخطوات المتخذة والأنشطة المنفذة منذ الدورة الأخيرة</w:t>
      </w:r>
    </w:p>
    <w:p w:rsidR="00D86DF6" w:rsidRDefault="00D86DF6" w:rsidP="00D86DF6">
      <w:pPr>
        <w:pStyle w:val="SingleTxt"/>
        <w:rPr>
          <w:rFonts w:hint="cs"/>
          <w:rtl/>
        </w:rPr>
      </w:pPr>
      <w:r>
        <w:rPr>
          <w:rFonts w:hint="cs"/>
          <w:rtl/>
        </w:rPr>
        <w:t>3 -</w:t>
      </w:r>
      <w:r>
        <w:rPr>
          <w:rFonts w:hint="cs"/>
          <w:rtl/>
        </w:rPr>
        <w:tab/>
        <w:t>استعراض ومناقشة طرائق العمل</w:t>
      </w:r>
    </w:p>
    <w:p w:rsidR="00D86DF6" w:rsidRDefault="00D86DF6" w:rsidP="00D86DF6">
      <w:pPr>
        <w:pStyle w:val="SingleTxt"/>
        <w:rPr>
          <w:rFonts w:hint="cs"/>
          <w:rtl/>
        </w:rPr>
      </w:pPr>
      <w:r>
        <w:rPr>
          <w:rFonts w:hint="cs"/>
          <w:rtl/>
        </w:rPr>
        <w:t>4 -</w:t>
      </w:r>
      <w:r>
        <w:rPr>
          <w:rFonts w:hint="cs"/>
          <w:rtl/>
        </w:rPr>
        <w:tab/>
        <w:t>استكمال البلاغات</w:t>
      </w:r>
    </w:p>
    <w:p w:rsidR="00D86DF6" w:rsidRDefault="00D86DF6" w:rsidP="00D86DF6">
      <w:pPr>
        <w:pStyle w:val="SingleTxt"/>
        <w:rPr>
          <w:rFonts w:hint="cs"/>
          <w:rtl/>
        </w:rPr>
      </w:pPr>
      <w:r>
        <w:rPr>
          <w:rFonts w:hint="cs"/>
          <w:rtl/>
        </w:rPr>
        <w:t>5 -</w:t>
      </w:r>
      <w:r>
        <w:rPr>
          <w:rFonts w:hint="cs"/>
          <w:rtl/>
        </w:rPr>
        <w:tab/>
        <w:t>أي مسائل أخرى</w:t>
      </w:r>
    </w:p>
    <w:p w:rsidR="00CD3849" w:rsidRDefault="00D86DF6" w:rsidP="00D86DF6">
      <w:pPr>
        <w:pStyle w:val="SingleTxt"/>
        <w:rPr>
          <w:rFonts w:hint="cs"/>
          <w:rtl/>
        </w:rPr>
      </w:pPr>
      <w:r>
        <w:rPr>
          <w:rFonts w:hint="cs"/>
          <w:rtl/>
        </w:rPr>
        <w:t>6 -</w:t>
      </w:r>
      <w:r>
        <w:rPr>
          <w:rFonts w:hint="cs"/>
          <w:rtl/>
        </w:rPr>
        <w:tab/>
        <w:t>إقرار جدول الأعمال المؤقت للدورة السابعة بما في ذلك المواعيد والآجال المستغرَقة وتقرير الفريق العامل عن دورته السادسة المقدم إلى اللجنة.</w:t>
      </w:r>
    </w:p>
    <w:p w:rsidR="00276454" w:rsidRDefault="00551490" w:rsidP="00276454">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tl/>
        </w:rPr>
        <w:br w:type="page"/>
      </w:r>
      <w:r w:rsidR="00276454">
        <w:rPr>
          <w:rFonts w:hint="cs"/>
          <w:rtl/>
        </w:rPr>
        <w:t>المرفق التاسع</w:t>
      </w:r>
    </w:p>
    <w:p w:rsidR="00276454" w:rsidRDefault="00276454" w:rsidP="00276454">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line="240" w:lineRule="auto"/>
        <w:ind w:left="1267" w:right="1267" w:hanging="1267"/>
        <w:rPr>
          <w:rFonts w:hint="cs"/>
          <w:rtl/>
        </w:rPr>
      </w:pPr>
      <w:r>
        <w:rPr>
          <w:rFonts w:hint="cs"/>
          <w:rtl/>
        </w:rPr>
        <w:tab/>
      </w:r>
      <w:r>
        <w:rPr>
          <w:rFonts w:hint="cs"/>
          <w:rtl/>
        </w:rPr>
        <w:tab/>
        <w:t>طلب تمديد فترة اجتماع اللجنة المعنية بالقضاء على التمييز ضد المرأة</w:t>
      </w:r>
    </w:p>
    <w:p w:rsidR="00276454" w:rsidRDefault="00276454" w:rsidP="00276454">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r>
      <w:r w:rsidRPr="00B15A4E">
        <w:rPr>
          <w:rFonts w:hint="cs"/>
          <w:rtl/>
        </w:rPr>
        <w:t>الآثار المترتبة في الميزانية البرنامجية على مشروع المقرر 33/أولا، المقدم وفقا للمادة 23 من النظام الداخلي للجنة المعنية بالقضاء على التمييز ضد المرأة</w:t>
      </w:r>
      <w:r>
        <w:rPr>
          <w:rFonts w:hint="cs"/>
          <w:rtl/>
        </w:rPr>
        <w:t xml:space="preserve"> </w:t>
      </w:r>
    </w:p>
    <w:p w:rsidR="00276454" w:rsidRPr="00CF68F6" w:rsidRDefault="00276454" w:rsidP="00276454">
      <w:pPr>
        <w:pStyle w:val="SingleTxt"/>
        <w:spacing w:after="0" w:line="120" w:lineRule="exact"/>
        <w:rPr>
          <w:rFonts w:hint="cs"/>
          <w:sz w:val="10"/>
          <w:rtl/>
        </w:rPr>
      </w:pPr>
    </w:p>
    <w:p w:rsidR="00276454" w:rsidRPr="0048552F" w:rsidRDefault="00276454" w:rsidP="00276454">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t>ألف -</w:t>
      </w:r>
      <w:r>
        <w:rPr>
          <w:rFonts w:hint="cs"/>
          <w:rtl/>
        </w:rPr>
        <w:tab/>
        <w:t>ال</w:t>
      </w:r>
      <w:r w:rsidRPr="0048552F">
        <w:rPr>
          <w:rFonts w:hint="cs"/>
          <w:rtl/>
        </w:rPr>
        <w:t xml:space="preserve">طلبات </w:t>
      </w:r>
      <w:r>
        <w:rPr>
          <w:rFonts w:hint="cs"/>
          <w:rtl/>
        </w:rPr>
        <w:t xml:space="preserve">التي </w:t>
      </w:r>
      <w:r w:rsidRPr="0048552F">
        <w:rPr>
          <w:rFonts w:hint="cs"/>
          <w:rtl/>
        </w:rPr>
        <w:t>وردت في مشروع ال</w:t>
      </w:r>
      <w:r>
        <w:rPr>
          <w:rFonts w:hint="cs"/>
          <w:rtl/>
        </w:rPr>
        <w:t>م</w:t>
      </w:r>
      <w:r w:rsidRPr="0048552F">
        <w:rPr>
          <w:rFonts w:hint="cs"/>
          <w:rtl/>
        </w:rPr>
        <w:t>قرر</w:t>
      </w:r>
    </w:p>
    <w:p w:rsidR="00276454" w:rsidRDefault="00276454" w:rsidP="00276454">
      <w:pPr>
        <w:pStyle w:val="SingleTxt"/>
        <w:rPr>
          <w:rFonts w:hint="cs"/>
          <w:rtl/>
        </w:rPr>
      </w:pPr>
      <w:r>
        <w:rPr>
          <w:rFonts w:hint="cs"/>
          <w:rtl/>
        </w:rPr>
        <w:t>1 -</w:t>
      </w:r>
      <w:r>
        <w:rPr>
          <w:rFonts w:hint="cs"/>
          <w:rtl/>
        </w:rPr>
        <w:tab/>
        <w:t xml:space="preserve">في مشروع المقرر 33/أولا، طلبت اللجنة المعنية بالقضاء على التمييز ضد المرأة إلى الجمعية العامة ما يلي: ’1‘ أن تأذن للجنة، اعتبارا من كانون الثاني/يناير 2006، </w:t>
      </w:r>
      <w:r w:rsidRPr="00E453A6">
        <w:rPr>
          <w:rFonts w:hint="cs"/>
          <w:rtl/>
        </w:rPr>
        <w:t>بعقد ثلاث دورات سنوية لمدة ثلاثة أسابيع في كل دورة</w:t>
      </w:r>
      <w:r>
        <w:rPr>
          <w:rFonts w:hint="cs"/>
          <w:rtl/>
        </w:rPr>
        <w:t>،</w:t>
      </w:r>
      <w:r w:rsidRPr="00E453A6">
        <w:rPr>
          <w:rFonts w:hint="cs"/>
          <w:rtl/>
        </w:rPr>
        <w:t xml:space="preserve"> </w:t>
      </w:r>
      <w:r w:rsidRPr="00E453A6">
        <w:rPr>
          <w:rtl/>
        </w:rPr>
        <w:t>على أن يجتمع فريق عامل لأسبوع واحد قبل كل دورة</w:t>
      </w:r>
      <w:r>
        <w:rPr>
          <w:rFonts w:hint="cs"/>
          <w:rtl/>
        </w:rPr>
        <w:t>؛ ’2‘</w:t>
      </w:r>
      <w:r w:rsidRPr="00E453A6">
        <w:rPr>
          <w:rFonts w:hint="cs"/>
          <w:rtl/>
        </w:rPr>
        <w:t>أن تأذن</w:t>
      </w:r>
      <w:r w:rsidRPr="00E453A6">
        <w:rPr>
          <w:rtl/>
        </w:rPr>
        <w:t xml:space="preserve"> للجنة </w:t>
      </w:r>
      <w:r w:rsidRPr="00E453A6">
        <w:rPr>
          <w:rFonts w:hint="cs"/>
          <w:rtl/>
        </w:rPr>
        <w:t>بعقد اجتماعاتها مؤقتا في عامي 2006 و</w:t>
      </w:r>
      <w:r>
        <w:rPr>
          <w:rFonts w:hint="cs"/>
          <w:rtl/>
        </w:rPr>
        <w:t xml:space="preserve"> </w:t>
      </w:r>
      <w:r w:rsidRPr="00E453A6">
        <w:rPr>
          <w:rFonts w:hint="cs"/>
          <w:rtl/>
        </w:rPr>
        <w:t>2007 كجزء من دوراتها السنوية الثلاث في إطار أفرقة عاملة متوازية من أجل النظر في التقارير المقدمة من الدول الأعضاء بموجب المادة 18 من الاتفاقية. وطلب</w:t>
      </w:r>
      <w:r>
        <w:rPr>
          <w:rFonts w:hint="cs"/>
          <w:rtl/>
        </w:rPr>
        <w:t>ت</w:t>
      </w:r>
      <w:r w:rsidRPr="00E453A6">
        <w:rPr>
          <w:rFonts w:hint="cs"/>
          <w:rtl/>
        </w:rPr>
        <w:t xml:space="preserve"> اللجنة على </w:t>
      </w:r>
      <w:r>
        <w:rPr>
          <w:rFonts w:hint="cs"/>
          <w:rtl/>
        </w:rPr>
        <w:t xml:space="preserve">وجه </w:t>
      </w:r>
      <w:r w:rsidRPr="00E453A6">
        <w:rPr>
          <w:rFonts w:hint="cs"/>
          <w:rtl/>
        </w:rPr>
        <w:t>الخصوص الموافقة على الاجتماع لمدة تصل إلى سبعة أيام في إطار أفرقة عاملة متوازية خلال دورتها السنوية الثالثة (تموز/يوليه</w:t>
      </w:r>
      <w:r>
        <w:rPr>
          <w:rFonts w:hint="cs"/>
          <w:rtl/>
        </w:rPr>
        <w:t xml:space="preserve"> </w:t>
      </w:r>
      <w:r w:rsidRPr="00E453A6">
        <w:rPr>
          <w:rFonts w:hint="cs"/>
          <w:rtl/>
        </w:rPr>
        <w:t>-</w:t>
      </w:r>
      <w:r>
        <w:rPr>
          <w:rFonts w:hint="cs"/>
          <w:rtl/>
        </w:rPr>
        <w:t xml:space="preserve"> </w:t>
      </w:r>
      <w:r w:rsidRPr="00E453A6">
        <w:rPr>
          <w:rFonts w:hint="cs"/>
          <w:rtl/>
        </w:rPr>
        <w:t>آب/أغسطس) لعام 2006 ودورتيها السنويتين الأولى (كانون الثاني/يناير) والثالثة (تموز/يوليه</w:t>
      </w:r>
      <w:r>
        <w:rPr>
          <w:rFonts w:hint="cs"/>
          <w:rtl/>
        </w:rPr>
        <w:t xml:space="preserve"> </w:t>
      </w:r>
      <w:r w:rsidRPr="00E453A6">
        <w:rPr>
          <w:rFonts w:hint="cs"/>
          <w:rtl/>
        </w:rPr>
        <w:t>-</w:t>
      </w:r>
      <w:r>
        <w:rPr>
          <w:rFonts w:hint="cs"/>
          <w:rtl/>
        </w:rPr>
        <w:t xml:space="preserve"> </w:t>
      </w:r>
      <w:r w:rsidRPr="00E453A6">
        <w:rPr>
          <w:rFonts w:hint="cs"/>
          <w:rtl/>
        </w:rPr>
        <w:t>آب/أغسطس) لعام 2007. و</w:t>
      </w:r>
      <w:r>
        <w:rPr>
          <w:rFonts w:hint="cs"/>
          <w:rtl/>
        </w:rPr>
        <w:t>أشارت</w:t>
      </w:r>
      <w:r w:rsidRPr="00E453A6">
        <w:rPr>
          <w:rFonts w:hint="cs"/>
          <w:rtl/>
        </w:rPr>
        <w:t xml:space="preserve"> اللجنة إلى أنها تعتزم تقييم تجربتها</w:t>
      </w:r>
      <w:r>
        <w:rPr>
          <w:rFonts w:hint="cs"/>
          <w:rtl/>
        </w:rPr>
        <w:t xml:space="preserve">، فضلا عن </w:t>
      </w:r>
      <w:r w:rsidRPr="00E453A6">
        <w:rPr>
          <w:rFonts w:hint="cs"/>
          <w:rtl/>
        </w:rPr>
        <w:t>الحاجة إلى أفرقة عاملة متوازية</w:t>
      </w:r>
      <w:r>
        <w:rPr>
          <w:rFonts w:hint="cs"/>
          <w:rtl/>
        </w:rPr>
        <w:t>،</w:t>
      </w:r>
      <w:r w:rsidRPr="00E453A6">
        <w:rPr>
          <w:rFonts w:hint="cs"/>
          <w:rtl/>
        </w:rPr>
        <w:t xml:space="preserve"> في تموز/يوليه وآب/أغسطس 2007</w:t>
      </w:r>
      <w:r>
        <w:rPr>
          <w:rFonts w:hint="cs"/>
          <w:rtl/>
        </w:rPr>
        <w:t>،</w:t>
      </w:r>
      <w:r w:rsidRPr="00E453A6">
        <w:rPr>
          <w:rFonts w:hint="cs"/>
          <w:rtl/>
        </w:rPr>
        <w:t xml:space="preserve"> </w:t>
      </w:r>
      <w:r>
        <w:rPr>
          <w:rFonts w:hint="cs"/>
          <w:rtl/>
        </w:rPr>
        <w:t xml:space="preserve">وذلك </w:t>
      </w:r>
      <w:r w:rsidRPr="00E453A6">
        <w:rPr>
          <w:rFonts w:hint="cs"/>
          <w:rtl/>
        </w:rPr>
        <w:t>من أجل تقديم توصية جديدة إلى الجمعية العامة في دورتها الثانية والستين؛</w:t>
      </w:r>
      <w:r>
        <w:rPr>
          <w:rFonts w:hint="cs"/>
          <w:rtl/>
        </w:rPr>
        <w:t xml:space="preserve"> ’3‘</w:t>
      </w:r>
      <w:r w:rsidRPr="00E453A6">
        <w:rPr>
          <w:rFonts w:hint="cs"/>
          <w:rtl/>
        </w:rPr>
        <w:t xml:space="preserve">مواصلة الإذن بعقد </w:t>
      </w:r>
      <w:r w:rsidRPr="00E453A6">
        <w:rPr>
          <w:rtl/>
        </w:rPr>
        <w:t xml:space="preserve">الفريق العامل المعني بالبلاغات </w:t>
      </w:r>
      <w:r>
        <w:rPr>
          <w:rFonts w:hint="cs"/>
          <w:rtl/>
        </w:rPr>
        <w:t xml:space="preserve">المقدمة </w:t>
      </w:r>
      <w:r w:rsidRPr="00E453A6">
        <w:rPr>
          <w:rtl/>
        </w:rPr>
        <w:t>بموجب البروتوكول الاختياري</w:t>
      </w:r>
      <w:r w:rsidRPr="00E453A6">
        <w:rPr>
          <w:rFonts w:hint="cs"/>
          <w:rtl/>
        </w:rPr>
        <w:t xml:space="preserve"> للاتفاقية</w:t>
      </w:r>
      <w:r w:rsidRPr="00E453A6">
        <w:rPr>
          <w:rtl/>
        </w:rPr>
        <w:t xml:space="preserve"> </w:t>
      </w:r>
      <w:r w:rsidRPr="00E453A6">
        <w:rPr>
          <w:rFonts w:hint="cs"/>
          <w:rtl/>
        </w:rPr>
        <w:t>لدورتين سنويتين اثنتين.</w:t>
      </w:r>
      <w:r>
        <w:rPr>
          <w:rFonts w:hint="cs"/>
          <w:rtl/>
        </w:rPr>
        <w:t xml:space="preserve"> </w:t>
      </w:r>
    </w:p>
    <w:p w:rsidR="00276454" w:rsidRPr="004A7C83" w:rsidRDefault="00276454" w:rsidP="00276454">
      <w:pPr>
        <w:pStyle w:val="SingleTxt"/>
        <w:spacing w:after="0" w:line="120" w:lineRule="exact"/>
        <w:rPr>
          <w:rFonts w:hint="cs"/>
          <w:sz w:val="10"/>
          <w:rtl/>
        </w:rPr>
      </w:pPr>
    </w:p>
    <w:p w:rsidR="00276454" w:rsidRDefault="00276454" w:rsidP="00276454">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t>باء -</w:t>
      </w:r>
      <w:r>
        <w:rPr>
          <w:rFonts w:hint="cs"/>
          <w:rtl/>
        </w:rPr>
        <w:tab/>
        <w:t>علاقة المقرر المقترح بالخطة البرنامجية لفترة السنتين 2006-2007، وببرنامج العمل المقترح لفترة السنتين 2006-2007</w:t>
      </w:r>
    </w:p>
    <w:p w:rsidR="00276454" w:rsidRDefault="00276454" w:rsidP="00276454">
      <w:pPr>
        <w:pStyle w:val="SingleTxt"/>
        <w:rPr>
          <w:rFonts w:hint="cs"/>
          <w:rtl/>
        </w:rPr>
      </w:pPr>
      <w:r>
        <w:rPr>
          <w:rFonts w:hint="cs"/>
          <w:rtl/>
        </w:rPr>
        <w:t>2 -</w:t>
      </w:r>
      <w:r>
        <w:rPr>
          <w:rFonts w:hint="cs"/>
          <w:rtl/>
        </w:rPr>
        <w:tab/>
        <w:t>تتصل الأنشطة المقرر الاضطلاع بها بما يلي: البرنامج 1، شؤون الجمعية العامة والمجلس الاقتصادي والاجتماعي وخدمات المؤتمرات؛ والبرنامج الفرعي 2، المسائل الجنسانية والنهوض بالمرأة من البرنامج 7، الشؤون الاقتصادية والاجتماعية؛ والبرنامج الفرعي 4، خدمات الدعم من البرنامج 24، خدمات الإدارة والدعم المركزي، في الخطة البرنامجية لفترة السنتين 2006-2007. ويندرج هذا تحت ما يلي: الباب 2، شؤون الجمعية العامة وخدمات المؤتمرات؛ والباب 9، الشؤون الاقتصادية والاجتماعية؛ والباب 28 دال، مكتب خدمات الدعم المركزية، في الميزانية البرنامجية لفترة السنتين 2006-2007.</w:t>
      </w:r>
    </w:p>
    <w:p w:rsidR="00276454" w:rsidRDefault="00276454" w:rsidP="00276454">
      <w:pPr>
        <w:pStyle w:val="SingleTxt"/>
        <w:rPr>
          <w:rFonts w:hint="cs"/>
          <w:rtl/>
        </w:rPr>
      </w:pPr>
      <w:r>
        <w:rPr>
          <w:rFonts w:hint="cs"/>
          <w:rtl/>
        </w:rPr>
        <w:t>3 -</w:t>
      </w:r>
      <w:r>
        <w:rPr>
          <w:rFonts w:hint="cs"/>
          <w:rtl/>
        </w:rPr>
        <w:tab/>
        <w:t xml:space="preserve">وقد رُصدت مخصصات في الميزانية البرنامجية المقترحة للفترة 2006-2007 من أجل تكاليف السفر والبدل اليومي لأعضــاء اللجنــة المعنية بالقضاء على التمييز ضد المرأة البالغ عددهم 23 عضوا وذلك لحضور دورتيها العاديتين السنويتين في نيويورك لمدة خمسة عشر يوما لكل </w:t>
      </w:r>
      <w:proofErr w:type="spellStart"/>
      <w:r>
        <w:rPr>
          <w:rFonts w:hint="cs"/>
          <w:rtl/>
        </w:rPr>
        <w:t>منهما</w:t>
      </w:r>
      <w:proofErr w:type="spellEnd"/>
      <w:r>
        <w:rPr>
          <w:rFonts w:hint="cs"/>
          <w:rtl/>
        </w:rPr>
        <w:t xml:space="preserve">، على أن يسبق كل </w:t>
      </w:r>
      <w:proofErr w:type="spellStart"/>
      <w:r>
        <w:rPr>
          <w:rFonts w:hint="cs"/>
          <w:rtl/>
        </w:rPr>
        <w:t>منهما</w:t>
      </w:r>
      <w:proofErr w:type="spellEnd"/>
      <w:r>
        <w:rPr>
          <w:rFonts w:hint="cs"/>
          <w:rtl/>
        </w:rPr>
        <w:t xml:space="preserve"> اجتماع للفريق العامل لما قبل الدورة لمدة خمسة أيام، وكذلك من أجل خدمات المؤتمرات المقدمة إلى اللجنة والفريق العامل لما قبل الدورة.</w:t>
      </w:r>
    </w:p>
    <w:p w:rsidR="00276454" w:rsidRPr="00276454" w:rsidRDefault="00276454" w:rsidP="00276454">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rFonts w:hint="cs"/>
          <w:sz w:val="10"/>
          <w:rtl/>
        </w:rPr>
      </w:pPr>
    </w:p>
    <w:p w:rsidR="00276454" w:rsidRDefault="00276454" w:rsidP="00276454">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t>جيم -</w:t>
      </w:r>
      <w:r>
        <w:rPr>
          <w:rFonts w:hint="cs"/>
          <w:rtl/>
        </w:rPr>
        <w:tab/>
        <w:t>الأنشطة التي ستنفّذ بها المقترحات</w:t>
      </w:r>
    </w:p>
    <w:p w:rsidR="00276454" w:rsidRDefault="00276454" w:rsidP="00276454">
      <w:pPr>
        <w:pStyle w:val="SingleTxt"/>
        <w:rPr>
          <w:rFonts w:hint="cs"/>
          <w:rtl/>
        </w:rPr>
      </w:pPr>
      <w:r>
        <w:rPr>
          <w:rFonts w:hint="cs"/>
          <w:rtl/>
        </w:rPr>
        <w:t>4 -</w:t>
      </w:r>
      <w:r>
        <w:rPr>
          <w:rFonts w:hint="cs"/>
          <w:rtl/>
        </w:rPr>
        <w:tab/>
        <w:t>من المنتظر أن تتيح الدورات الإضافية المطلوبة في مشروع المقرر، المشار إليها في الفقرة 1 ’1‘ أعلاه، للجنة إمكانية النظر في عدد أكبر من تقارير الدول الأطراف في كل من دوراتها السنوية الثلاث. وحاليا، تنظر اللجنة في تقارير 16 من الدول الأطراف كل سنة. وفي حال اعتماد مشروع المقرر، يُقدر أنه سيكون بمقدور اللجنة النظر فيما يتراوح بين 30 و35 تقريرا كل سنة، والتخلص بصورة فعلية من التقارير المتأخرة المتراكمة. ومن بين التوقعات الأخرى المتعلقة بتمديد فترة اجتماع اللجنة وتغير أساليب عملها أن إنشاء الأفرقة العاملة المتوازية سيضاعف بصورة فعلية حجم التقارير الأولى والدورية للدول الأطراف التي يتم النظر فيها في دورات اللجنة، وأن الأمانة العامة ستقدم خدمات ودعما رفيع المستوى للأفرقة العاملة المتوازية إلي تنظر في تقارير الدول الأطراف. ويُقدر أنه سينشأ احتياج لمبلغ إضافي قدره 700 505 دولار في فترة السنتين 2006-2006 لتغطية تكاليف حضور أعضاء اللجنــة المعنية بالقضاء على التمييز ضد المرأة للدورتين الإضافيتين، فضلا عن الاجتماعات الإضافية للفريقين العاملين لما قبل الدورتين.</w:t>
      </w:r>
    </w:p>
    <w:p w:rsidR="00276454" w:rsidRDefault="00276454" w:rsidP="00276454">
      <w:pPr>
        <w:pStyle w:val="SingleTxt"/>
        <w:rPr>
          <w:rFonts w:hint="cs"/>
          <w:rtl/>
        </w:rPr>
      </w:pPr>
      <w:r>
        <w:rPr>
          <w:rFonts w:hint="cs"/>
          <w:rtl/>
        </w:rPr>
        <w:t>5 -</w:t>
      </w:r>
      <w:r>
        <w:rPr>
          <w:rFonts w:hint="cs"/>
          <w:rtl/>
        </w:rPr>
        <w:tab/>
        <w:t>وتحت إشراف رئيس قسم حقوق المرأة التابع لشعبة النهوض بالمرأة (ف-5)، سيعمل موظف في الرتبة ف-4 كأمين للجنة. وبالإضافة لذلك، سيوفر موظفان في الرتبتين ف-4 وف-2 الدعم الموضوعي لعمل اللجنة المتعلق بالبروتوكول الاختياري للاتفاقية الذي دخل حيز النفاذ عام 2000. وسيعمل موظفان في الرتبتين ف-4 وف-3 لتوفير الدعم للأنشطة المتعلقة ب</w:t>
      </w:r>
      <w:r>
        <w:rPr>
          <w:rFonts w:hint="eastAsia"/>
          <w:rtl/>
        </w:rPr>
        <w:t>حقوق</w:t>
      </w:r>
      <w:r>
        <w:rPr>
          <w:rtl/>
        </w:rPr>
        <w:t xml:space="preserve"> الإنسان</w:t>
      </w:r>
      <w:r>
        <w:rPr>
          <w:rFonts w:hint="cs"/>
          <w:rtl/>
        </w:rPr>
        <w:t xml:space="preserve"> </w:t>
      </w:r>
      <w:proofErr w:type="spellStart"/>
      <w:r>
        <w:rPr>
          <w:rFonts w:hint="cs"/>
          <w:rtl/>
        </w:rPr>
        <w:t>المكفولة</w:t>
      </w:r>
      <w:proofErr w:type="spellEnd"/>
      <w:r>
        <w:rPr>
          <w:rFonts w:hint="cs"/>
          <w:rtl/>
        </w:rPr>
        <w:t xml:space="preserve"> </w:t>
      </w:r>
      <w:proofErr w:type="spellStart"/>
      <w:r>
        <w:rPr>
          <w:rFonts w:hint="cs"/>
          <w:rtl/>
        </w:rPr>
        <w:t>للمرأة</w:t>
      </w:r>
      <w:proofErr w:type="spellEnd"/>
      <w:r>
        <w:rPr>
          <w:rFonts w:hint="cs"/>
          <w:rtl/>
        </w:rPr>
        <w:t xml:space="preserve"> التي تضطلع بها هيئات </w:t>
      </w:r>
      <w:r>
        <w:rPr>
          <w:rFonts w:hint="eastAsia"/>
          <w:rtl/>
        </w:rPr>
        <w:t>الأمم</w:t>
      </w:r>
      <w:r>
        <w:rPr>
          <w:rtl/>
        </w:rPr>
        <w:t xml:space="preserve"> المتحدة</w:t>
      </w:r>
      <w:r>
        <w:rPr>
          <w:rFonts w:hint="cs"/>
          <w:rtl/>
        </w:rPr>
        <w:t xml:space="preserve"> الأخرى، مثل </w:t>
      </w:r>
      <w:r>
        <w:rPr>
          <w:rFonts w:hint="eastAsia"/>
          <w:rtl/>
        </w:rPr>
        <w:t>الجمعية</w:t>
      </w:r>
      <w:r>
        <w:rPr>
          <w:rtl/>
        </w:rPr>
        <w:t xml:space="preserve"> العامة</w:t>
      </w:r>
      <w:r>
        <w:rPr>
          <w:rFonts w:hint="cs"/>
          <w:rtl/>
        </w:rPr>
        <w:t xml:space="preserve"> ولجنة وضع المرأة. وسيساعد الموظفان الأخيران أيضا في توفير الخدمات الموضوعية أثناء دورات اللجنــة المعنية بالقضاء على التمييز ضد المرأة.</w:t>
      </w:r>
    </w:p>
    <w:p w:rsidR="00276454" w:rsidRDefault="00276454" w:rsidP="00276454">
      <w:pPr>
        <w:pStyle w:val="SingleTxt"/>
        <w:rPr>
          <w:rFonts w:hint="cs"/>
          <w:rtl/>
        </w:rPr>
      </w:pPr>
      <w:r>
        <w:rPr>
          <w:rFonts w:hint="cs"/>
          <w:rtl/>
        </w:rPr>
        <w:t>6 -</w:t>
      </w:r>
      <w:r>
        <w:rPr>
          <w:rFonts w:hint="cs"/>
          <w:rtl/>
        </w:rPr>
        <w:tab/>
        <w:t>ولدعم عبء العمل الإضافي الذي سيقع على اللجنة في التخلص من التقارير المتأخرة المتراكمة، وفي ضوء الوقت الإضافي الذي سيلزم تخصيصه للنظر في تقارير الدول الأطراف أثناء دورات اللجنة في فترة السنتين 2006-2007، يُقترح رصد اعتمادات للمساعدة المؤقتة العامة تُقدر بمبلغ 900 233 دولار، أو ما يعادل 18 شهر عمل لوظيفة في الرتبة ف-3، على أساس غير متكرر، لفترة السنتين 2006-2007، للمساعدة في إنجاز ما يلي:</w:t>
      </w:r>
    </w:p>
    <w:p w:rsidR="00276454" w:rsidRDefault="00276454" w:rsidP="00276454">
      <w:pPr>
        <w:pStyle w:val="SingleTxt"/>
        <w:ind w:firstLine="578"/>
        <w:rPr>
          <w:rFonts w:hint="cs"/>
          <w:rtl/>
        </w:rPr>
      </w:pPr>
      <w:r>
        <w:rPr>
          <w:rFonts w:hint="cs"/>
          <w:rtl/>
        </w:rPr>
        <w:t>(أ)</w:t>
      </w:r>
      <w:r>
        <w:rPr>
          <w:rFonts w:hint="cs"/>
          <w:rtl/>
        </w:rPr>
        <w:tab/>
        <w:t xml:space="preserve">تحليل تقارير الدول الأطراف عن تنفيذ اتفاقية القضاء على جميع أشكال التمييز ضد المرأة، بالاستفادة من التقارير السابقة والمعلومات الأخرى ذات الصلة، بما في ذلك من مصادر </w:t>
      </w:r>
      <w:r>
        <w:rPr>
          <w:rFonts w:hint="eastAsia"/>
          <w:rtl/>
        </w:rPr>
        <w:t>الأمم</w:t>
      </w:r>
      <w:r>
        <w:rPr>
          <w:rtl/>
        </w:rPr>
        <w:t xml:space="preserve"> المتحدة</w:t>
      </w:r>
      <w:r>
        <w:rPr>
          <w:rFonts w:hint="cs"/>
          <w:rtl/>
        </w:rPr>
        <w:t>؛</w:t>
      </w:r>
    </w:p>
    <w:p w:rsidR="00276454" w:rsidRDefault="00276454" w:rsidP="00276454">
      <w:pPr>
        <w:pStyle w:val="SingleTxt"/>
        <w:ind w:firstLine="578"/>
        <w:rPr>
          <w:rFonts w:hint="cs"/>
          <w:rtl/>
        </w:rPr>
      </w:pPr>
      <w:r>
        <w:rPr>
          <w:rFonts w:hint="cs"/>
          <w:rtl/>
        </w:rPr>
        <w:t>(ب)</w:t>
      </w:r>
      <w:r>
        <w:rPr>
          <w:rFonts w:hint="cs"/>
          <w:rtl/>
        </w:rPr>
        <w:tab/>
        <w:t>تحديد الثغرات التي تعرقل تنفيذ الاتفاقية على المستوى القطري؛</w:t>
      </w:r>
    </w:p>
    <w:p w:rsidR="00276454" w:rsidRDefault="00276454" w:rsidP="00276454">
      <w:pPr>
        <w:pStyle w:val="SingleTxt"/>
        <w:ind w:firstLine="578"/>
        <w:rPr>
          <w:rFonts w:hint="cs"/>
          <w:rtl/>
        </w:rPr>
      </w:pPr>
      <w:r>
        <w:rPr>
          <w:rFonts w:hint="cs"/>
          <w:rtl/>
        </w:rPr>
        <w:t>(ج)</w:t>
      </w:r>
      <w:r>
        <w:rPr>
          <w:rFonts w:hint="cs"/>
          <w:rtl/>
        </w:rPr>
        <w:tab/>
        <w:t>إعداد مشاريع قوائم بالقضايا والمسائل المتصلة بتقارير الدول الأطراف التي تنظر فيها اللجنة؛</w:t>
      </w:r>
    </w:p>
    <w:p w:rsidR="00276454" w:rsidRDefault="00276454" w:rsidP="00276454">
      <w:pPr>
        <w:pStyle w:val="SingleTxt"/>
        <w:ind w:firstLine="578"/>
        <w:rPr>
          <w:rFonts w:hint="cs"/>
          <w:rtl/>
        </w:rPr>
      </w:pPr>
      <w:r>
        <w:rPr>
          <w:rFonts w:hint="cs"/>
          <w:rtl/>
        </w:rPr>
        <w:t>(د)</w:t>
      </w:r>
      <w:r>
        <w:rPr>
          <w:rFonts w:hint="cs"/>
          <w:rtl/>
        </w:rPr>
        <w:tab/>
        <w:t>تقديم الدعم أثناء الدورات لخبراء اللجنة في إعداد مشاريع التعليقات الختامية على تقارير الدول الأطراف؛</w:t>
      </w:r>
    </w:p>
    <w:p w:rsidR="00276454" w:rsidRDefault="00276454" w:rsidP="00276454">
      <w:pPr>
        <w:pStyle w:val="SingleTxt"/>
        <w:ind w:firstLine="578"/>
        <w:rPr>
          <w:rFonts w:hint="cs"/>
          <w:rtl/>
        </w:rPr>
      </w:pPr>
      <w:r>
        <w:rPr>
          <w:rFonts w:hint="cs"/>
          <w:rtl/>
        </w:rPr>
        <w:t>(هـ)</w:t>
      </w:r>
      <w:r>
        <w:rPr>
          <w:rFonts w:hint="cs"/>
          <w:rtl/>
        </w:rPr>
        <w:tab/>
        <w:t>توفير الدعم الموضوعي بوجه عام، وبخاصة أثناء عقد دورات اللجنة في إطار الأفرقة العاملة المتوازية.</w:t>
      </w:r>
    </w:p>
    <w:p w:rsidR="00276454" w:rsidRDefault="00276454" w:rsidP="00276454">
      <w:pPr>
        <w:pStyle w:val="SingleTxt"/>
        <w:rPr>
          <w:rFonts w:hint="cs"/>
          <w:rtl/>
        </w:rPr>
      </w:pPr>
      <w:r>
        <w:rPr>
          <w:rFonts w:hint="cs"/>
          <w:rtl/>
        </w:rPr>
        <w:t>7 -</w:t>
      </w:r>
      <w:r>
        <w:rPr>
          <w:rFonts w:hint="cs"/>
          <w:rtl/>
        </w:rPr>
        <w:tab/>
        <w:t xml:space="preserve">وتتضمن الولاية الحالية للجنة الاجتماع مرتين سنويا لمدة ثلاثة أسابيع في كل مرة. ويعقب كل دورة اجتماع لمدة أسبوع واحد لفريق عامل لما قبل الدورة. وفي حال اعتماد مشروع المقرر، سيتعين عقد اجتماعات إضافية للجنة أثناء الدورة الإضافية التي ستستغرق ثلاثة أسابيع في كل سنة من سنتي فترة السنتين 2006-2007، مما سيلزمه خدمات ترجمة شفوية باللغات الرسمية الست. أما الاجتماع الإضافي الذي يستغرق أسبوعا واحدا للفريق العامل لما قبل الدورة، الذي سيعقد عقب كل دورة من الدورات الإضافية التي تستمر كل منها ثلاثة أسابيع، فلن يحتاج لخدمات الترجمة الشفوية إلا باللغات الأسبانية والإنكليزية والفرنسية. وفي الدورتين الخامسة والثلاثين والثامنة والثلاثين للجنة، تُقدر وثائق ما قبل الدورة </w:t>
      </w:r>
      <w:proofErr w:type="spellStart"/>
      <w:r>
        <w:rPr>
          <w:rFonts w:hint="cs"/>
          <w:rtl/>
        </w:rPr>
        <w:t>بـ</w:t>
      </w:r>
      <w:proofErr w:type="spellEnd"/>
      <w:r>
        <w:rPr>
          <w:rFonts w:hint="cs"/>
          <w:rtl/>
        </w:rPr>
        <w:t xml:space="preserve"> 400 صفحة و200 1 صفحة على التوالي. وستحتاج كل دورة إلى وثائق إضافية باللغات الست بمقدار 150 صفحة أثناء الدورة و 150 صفحة لما بعد الدورة. وفيما يتعلق بالدورتين السنويتين الحاليتين، اللتين تستمر كل </w:t>
      </w:r>
      <w:proofErr w:type="spellStart"/>
      <w:r>
        <w:rPr>
          <w:rFonts w:hint="cs"/>
          <w:rtl/>
        </w:rPr>
        <w:t>منهما</w:t>
      </w:r>
      <w:proofErr w:type="spellEnd"/>
      <w:r>
        <w:rPr>
          <w:rFonts w:hint="cs"/>
          <w:rtl/>
        </w:rPr>
        <w:t xml:space="preserve"> ثلاثة أسابيع، من المتوقع أن تظل الاحتياجات من الترجمة الشفوية كما هي دون تغيير، في حين ستزداد الاحتياجات من الوثائق إلى 800 1 صفحة لما قبل الدورة، و200 صفحة أثناء الدورة و200 صفحة بعد الدورة باللغات الست. وتتضمن هذه الإسقاطات العامة الوثائق اللازمة للدورة الإضافية المقترحة التي تستغرق أسبوعا واحدا للفريق العامل لما قبل الدورة في كل سنة، وللاجتماعات المتوازية التي تستغرق سبعة أيام التي ستعقد في </w:t>
      </w:r>
      <w:r>
        <w:rPr>
          <w:rFonts w:hint="eastAsia"/>
          <w:rtl/>
        </w:rPr>
        <w:t>تموز</w:t>
      </w:r>
      <w:r>
        <w:rPr>
          <w:rtl/>
        </w:rPr>
        <w:t>/يوليه</w:t>
      </w:r>
      <w:r>
        <w:rPr>
          <w:rFonts w:hint="cs"/>
          <w:rtl/>
        </w:rPr>
        <w:t xml:space="preserve"> 2006 (أثناء الدورة السادسة والثلاثين)، وفي </w:t>
      </w:r>
      <w:r>
        <w:rPr>
          <w:rFonts w:hint="eastAsia"/>
          <w:rtl/>
        </w:rPr>
        <w:t>كانون</w:t>
      </w:r>
      <w:r>
        <w:rPr>
          <w:rtl/>
        </w:rPr>
        <w:t xml:space="preserve"> الثاني/يناير</w:t>
      </w:r>
      <w:r>
        <w:rPr>
          <w:rFonts w:hint="cs"/>
          <w:rtl/>
        </w:rPr>
        <w:t xml:space="preserve"> 2007 (أثناء الدورة السابعة والثلاثين)، وفي </w:t>
      </w:r>
      <w:r>
        <w:rPr>
          <w:rFonts w:hint="eastAsia"/>
          <w:rtl/>
        </w:rPr>
        <w:t>تموز</w:t>
      </w:r>
      <w:r>
        <w:rPr>
          <w:rtl/>
        </w:rPr>
        <w:t>/يوليه</w:t>
      </w:r>
      <w:r>
        <w:rPr>
          <w:rFonts w:hint="cs"/>
          <w:rtl/>
        </w:rPr>
        <w:t xml:space="preserve"> 2007 (أثناء الدورة التاسعة والثلاثين). وسيتم توفير المحاضر الموجزة لجميع اجتماعات اللجنة، باستثناء اجتماعات الفريق العامل لما قبل الدورة.</w:t>
      </w:r>
    </w:p>
    <w:p w:rsidR="00276454" w:rsidRDefault="00276454" w:rsidP="00276454">
      <w:pPr>
        <w:pStyle w:val="SingleTxt"/>
        <w:rPr>
          <w:rFonts w:hint="cs"/>
          <w:rtl/>
        </w:rPr>
      </w:pPr>
      <w:r>
        <w:rPr>
          <w:rFonts w:hint="cs"/>
          <w:rtl/>
        </w:rPr>
        <w:t>8 -</w:t>
      </w:r>
      <w:r>
        <w:rPr>
          <w:rFonts w:hint="cs"/>
          <w:rtl/>
        </w:rPr>
        <w:tab/>
        <w:t xml:space="preserve">وفي حال اعتماد اللجنة المعنية بالقضاء على التمييز ضد المرأة مشروع المقرر، سيتم تحديد المواعيد الدقيقة لجميع اجتماعات اللجنة المعنية بالقضاء على التمييز ضد المرأة، بما في ذلك الدورات السنوية الثلاث التي تستمر كل منها ثلاثة أسابيع، والاجتماعات الثلاثة التي يستمر كل منها أسبوعا واحدا للفريق العامل لما قبل الدورة، والاجتماعات الإضافيان المتوازيان للفريق العامل خلال الفترة 2006-2007، بالتشاور بين الأمانة الفنية وإدارة شؤون </w:t>
      </w:r>
      <w:r>
        <w:rPr>
          <w:rFonts w:hint="eastAsia"/>
          <w:rtl/>
        </w:rPr>
        <w:t>الجمعية</w:t>
      </w:r>
      <w:r>
        <w:rPr>
          <w:rtl/>
        </w:rPr>
        <w:t xml:space="preserve"> العامة</w:t>
      </w:r>
      <w:r>
        <w:rPr>
          <w:rFonts w:hint="cs"/>
          <w:rtl/>
        </w:rPr>
        <w:t xml:space="preserve"> والمؤتمرات، وذلك رهنا بتوفر مرافق وخدمات المؤتمرات.   </w:t>
      </w:r>
    </w:p>
    <w:p w:rsidR="00276454" w:rsidRPr="004A7C83" w:rsidRDefault="00276454" w:rsidP="00276454">
      <w:pPr>
        <w:pStyle w:val="SingleTxt"/>
        <w:spacing w:after="0" w:line="120" w:lineRule="exact"/>
        <w:rPr>
          <w:rFonts w:hint="cs"/>
          <w:sz w:val="10"/>
          <w:rtl/>
        </w:rPr>
      </w:pPr>
    </w:p>
    <w:p w:rsidR="00276454" w:rsidRDefault="00276454" w:rsidP="00276454">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t>دال -</w:t>
      </w:r>
      <w:r>
        <w:rPr>
          <w:rFonts w:hint="cs"/>
          <w:rtl/>
        </w:rPr>
        <w:tab/>
        <w:t>الاحتياجات الإضافية لفترتي السنتين 2006-2007</w:t>
      </w:r>
    </w:p>
    <w:p w:rsidR="00276454" w:rsidRDefault="00276454" w:rsidP="00276454">
      <w:pPr>
        <w:pStyle w:val="SingleTxt"/>
        <w:rPr>
          <w:rFonts w:hint="cs"/>
          <w:rtl/>
        </w:rPr>
      </w:pPr>
      <w:r>
        <w:rPr>
          <w:rFonts w:hint="cs"/>
          <w:rtl/>
        </w:rPr>
        <w:t>9 -</w:t>
      </w:r>
      <w:r>
        <w:rPr>
          <w:rFonts w:hint="cs"/>
          <w:rtl/>
        </w:rPr>
        <w:tab/>
        <w:t xml:space="preserve">في حال اعتماد اللجنة المعنية بالقضاء على التمييز ضد المرأة مشروع المقرر، يُقترح رصد موارد إضافية تقدّر بمبلغ 700 505 دولار من أجل تكاليف البدل اليومي والمصروفات النثرية في محطات الوصول لأعضاء اللجنة لحضور دورة سنوية ثالثة تستمر ثلاثة أسابيع في كل سنة من سنتي فترة السنتين 2006-2007، بالإضافة إلى اجتماع الفريق العامل لما قبل الدورة الذي يستمر أسبوعا واحدا لكل دورة، اعتبارا من </w:t>
      </w:r>
      <w:r>
        <w:rPr>
          <w:rFonts w:hint="eastAsia"/>
          <w:rtl/>
        </w:rPr>
        <w:t>كانون</w:t>
      </w:r>
      <w:r>
        <w:rPr>
          <w:rtl/>
        </w:rPr>
        <w:t xml:space="preserve"> الثاني/يناير</w:t>
      </w:r>
      <w:r>
        <w:rPr>
          <w:rFonts w:hint="cs"/>
          <w:rtl/>
        </w:rPr>
        <w:t xml:space="preserve"> 2006، وذلك ضمن الباب 9 من الميزانية البرنامجية المقترحة لفترة سنتين 2006-2007. ويُقترح رصد موارد للمساعدة المؤقتة العامة تُقدر بمبلغ 900 233 دولار، أو ما يعادل 18 شهر عمل لوظيفة في الرتبة ف-3، ضمن الباب 9 أيضا. وعلاوة على ذلك، يقدر أيضا أن تنشأ احتياجات إضافية من خدمات المؤتمرات تبلغ تكلفتها 900 89 دولار ضمن الباب 28 دال من الميزانية البرنامجية لفترة سنتين 2006-2007. </w:t>
      </w:r>
    </w:p>
    <w:p w:rsidR="00276454" w:rsidRDefault="00276454" w:rsidP="00276454">
      <w:pPr>
        <w:pStyle w:val="SingleTxt"/>
        <w:spacing w:line="360" w:lineRule="exact"/>
        <w:rPr>
          <w:rFonts w:hint="cs"/>
          <w:rtl/>
        </w:rPr>
      </w:pPr>
      <w:r>
        <w:rPr>
          <w:rFonts w:hint="cs"/>
          <w:rtl/>
        </w:rPr>
        <w:t>10 -</w:t>
      </w:r>
      <w:r>
        <w:rPr>
          <w:rFonts w:hint="cs"/>
          <w:rtl/>
        </w:rPr>
        <w:tab/>
        <w:t>وفي الجدول أدناه سرد للاحتياجات المذكورة أعلاه المتصلة بالاجتماعات الإضافية للجنة والفريق العامل لما قبل الدورة:</w:t>
      </w:r>
    </w:p>
    <w:p w:rsidR="00276454" w:rsidRPr="00650AC2" w:rsidRDefault="00276454" w:rsidP="00276454">
      <w:pPr>
        <w:pStyle w:val="SingleTxt"/>
        <w:spacing w:line="360" w:lineRule="exact"/>
        <w:rPr>
          <w:rFonts w:hint="cs"/>
          <w:sz w:val="10"/>
          <w:rtl/>
        </w:rPr>
      </w:pPr>
      <w:r>
        <w:rPr>
          <w:rtl/>
        </w:rPr>
        <w:br w:type="page"/>
      </w:r>
    </w:p>
    <w:tbl>
      <w:tblPr>
        <w:bidiVisual/>
        <w:tblW w:w="0" w:type="auto"/>
        <w:tblInd w:w="1267" w:type="dxa"/>
        <w:tblLayout w:type="fixed"/>
        <w:tblCellMar>
          <w:left w:w="0" w:type="dxa"/>
          <w:right w:w="0" w:type="dxa"/>
        </w:tblCellMar>
        <w:tblLook w:val="0000" w:firstRow="0" w:lastRow="0" w:firstColumn="0" w:lastColumn="0" w:noHBand="0" w:noVBand="0"/>
      </w:tblPr>
      <w:tblGrid>
        <w:gridCol w:w="3330"/>
        <w:gridCol w:w="1339"/>
        <w:gridCol w:w="1339"/>
        <w:gridCol w:w="1312"/>
      </w:tblGrid>
      <w:tr w:rsidR="00276454" w:rsidRPr="00DB3BE2">
        <w:tblPrEx>
          <w:tblCellMar>
            <w:top w:w="0" w:type="dxa"/>
            <w:bottom w:w="0" w:type="dxa"/>
          </w:tblCellMar>
        </w:tblPrEx>
        <w:trPr>
          <w:cantSplit/>
          <w:tblHeader/>
        </w:trPr>
        <w:tc>
          <w:tcPr>
            <w:tcW w:w="3330" w:type="dxa"/>
            <w:tcBorders>
              <w:top w:val="single" w:sz="4" w:space="0" w:color="auto"/>
            </w:tcBorders>
            <w:shd w:val="clear" w:color="auto" w:fill="auto"/>
            <w:vAlign w:val="bottom"/>
          </w:tcPr>
          <w:p w:rsidR="00276454" w:rsidRPr="00DB3BE2" w:rsidRDefault="00276454" w:rsidP="00257A8C">
            <w:pPr>
              <w:tabs>
                <w:tab w:val="left" w:pos="288"/>
                <w:tab w:val="left" w:pos="576"/>
                <w:tab w:val="left" w:pos="864"/>
                <w:tab w:val="left" w:pos="1152"/>
              </w:tabs>
              <w:spacing w:before="80" w:after="80" w:line="240" w:lineRule="exact"/>
              <w:ind w:right="40"/>
              <w:rPr>
                <w:rFonts w:hint="cs"/>
                <w:i/>
                <w:iCs/>
                <w:sz w:val="16"/>
                <w:szCs w:val="24"/>
                <w:rtl/>
              </w:rPr>
            </w:pPr>
          </w:p>
        </w:tc>
        <w:tc>
          <w:tcPr>
            <w:tcW w:w="1339" w:type="dxa"/>
            <w:tcBorders>
              <w:top w:val="single" w:sz="4" w:space="0" w:color="auto"/>
            </w:tcBorders>
            <w:shd w:val="clear" w:color="auto" w:fill="auto"/>
            <w:vAlign w:val="bottom"/>
          </w:tcPr>
          <w:p w:rsidR="00276454" w:rsidRPr="00DB3BE2" w:rsidRDefault="00276454" w:rsidP="00257A8C">
            <w:pPr>
              <w:tabs>
                <w:tab w:val="left" w:pos="288"/>
                <w:tab w:val="left" w:pos="576"/>
                <w:tab w:val="left" w:pos="864"/>
                <w:tab w:val="left" w:pos="1152"/>
              </w:tabs>
              <w:spacing w:before="80" w:after="80" w:line="240" w:lineRule="exact"/>
              <w:ind w:right="144"/>
              <w:jc w:val="lowKashida"/>
              <w:rPr>
                <w:rFonts w:hint="cs"/>
                <w:i/>
                <w:iCs/>
                <w:sz w:val="16"/>
                <w:szCs w:val="24"/>
                <w:rtl/>
              </w:rPr>
            </w:pPr>
            <w:r>
              <w:rPr>
                <w:rFonts w:hint="cs"/>
                <w:i/>
                <w:iCs/>
                <w:sz w:val="16"/>
                <w:szCs w:val="24"/>
                <w:rtl/>
              </w:rPr>
              <w:t>2006</w:t>
            </w:r>
          </w:p>
        </w:tc>
        <w:tc>
          <w:tcPr>
            <w:tcW w:w="1339" w:type="dxa"/>
            <w:tcBorders>
              <w:top w:val="single" w:sz="4" w:space="0" w:color="auto"/>
            </w:tcBorders>
            <w:shd w:val="clear" w:color="auto" w:fill="auto"/>
            <w:vAlign w:val="bottom"/>
          </w:tcPr>
          <w:p w:rsidR="00276454" w:rsidRPr="00DB3BE2" w:rsidRDefault="00276454" w:rsidP="00257A8C">
            <w:pPr>
              <w:tabs>
                <w:tab w:val="left" w:pos="288"/>
                <w:tab w:val="left" w:pos="576"/>
                <w:tab w:val="left" w:pos="864"/>
                <w:tab w:val="left" w:pos="1152"/>
              </w:tabs>
              <w:spacing w:before="80" w:after="80" w:line="240" w:lineRule="exact"/>
              <w:ind w:right="144"/>
              <w:jc w:val="lowKashida"/>
              <w:rPr>
                <w:rFonts w:hint="cs"/>
                <w:i/>
                <w:iCs/>
                <w:sz w:val="16"/>
                <w:szCs w:val="24"/>
                <w:rtl/>
              </w:rPr>
            </w:pPr>
            <w:r>
              <w:rPr>
                <w:rFonts w:hint="cs"/>
                <w:i/>
                <w:iCs/>
                <w:sz w:val="16"/>
                <w:szCs w:val="24"/>
                <w:rtl/>
              </w:rPr>
              <w:t>2007</w:t>
            </w:r>
          </w:p>
        </w:tc>
        <w:tc>
          <w:tcPr>
            <w:tcW w:w="1312" w:type="dxa"/>
            <w:tcBorders>
              <w:top w:val="single" w:sz="4" w:space="0" w:color="auto"/>
            </w:tcBorders>
            <w:shd w:val="clear" w:color="auto" w:fill="auto"/>
            <w:vAlign w:val="bottom"/>
          </w:tcPr>
          <w:p w:rsidR="00276454" w:rsidRPr="00DB3BE2" w:rsidRDefault="00276454" w:rsidP="00257A8C">
            <w:pPr>
              <w:tabs>
                <w:tab w:val="left" w:pos="288"/>
                <w:tab w:val="left" w:pos="576"/>
                <w:tab w:val="left" w:pos="864"/>
                <w:tab w:val="left" w:pos="1152"/>
              </w:tabs>
              <w:spacing w:before="80" w:after="80" w:line="240" w:lineRule="exact"/>
              <w:ind w:right="144"/>
              <w:jc w:val="lowKashida"/>
              <w:rPr>
                <w:rFonts w:hint="cs"/>
                <w:i/>
                <w:iCs/>
                <w:sz w:val="16"/>
                <w:szCs w:val="24"/>
                <w:rtl/>
              </w:rPr>
            </w:pPr>
            <w:r>
              <w:rPr>
                <w:rFonts w:hint="cs"/>
                <w:i/>
                <w:iCs/>
                <w:sz w:val="16"/>
                <w:szCs w:val="24"/>
                <w:rtl/>
              </w:rPr>
              <w:t>المجموع</w:t>
            </w:r>
          </w:p>
        </w:tc>
      </w:tr>
      <w:tr w:rsidR="00276454" w:rsidRPr="00DB3BE2">
        <w:tblPrEx>
          <w:tblCellMar>
            <w:top w:w="0" w:type="dxa"/>
            <w:bottom w:w="0" w:type="dxa"/>
          </w:tblCellMar>
        </w:tblPrEx>
        <w:trPr>
          <w:cantSplit/>
          <w:tblHeader/>
        </w:trPr>
        <w:tc>
          <w:tcPr>
            <w:tcW w:w="3330" w:type="dxa"/>
            <w:tcBorders>
              <w:bottom w:val="single" w:sz="12" w:space="0" w:color="auto"/>
            </w:tcBorders>
            <w:shd w:val="clear" w:color="auto" w:fill="auto"/>
            <w:vAlign w:val="bottom"/>
          </w:tcPr>
          <w:p w:rsidR="00276454" w:rsidRPr="00DB3BE2" w:rsidRDefault="00276454" w:rsidP="00257A8C">
            <w:pPr>
              <w:tabs>
                <w:tab w:val="left" w:pos="288"/>
                <w:tab w:val="left" w:pos="576"/>
                <w:tab w:val="left" w:pos="864"/>
                <w:tab w:val="left" w:pos="1152"/>
              </w:tabs>
              <w:spacing w:after="80" w:line="240" w:lineRule="exact"/>
              <w:ind w:right="40"/>
              <w:rPr>
                <w:rFonts w:hint="cs"/>
                <w:i/>
                <w:iCs/>
                <w:sz w:val="16"/>
                <w:szCs w:val="24"/>
                <w:rtl/>
              </w:rPr>
            </w:pPr>
          </w:p>
        </w:tc>
        <w:tc>
          <w:tcPr>
            <w:tcW w:w="1339" w:type="dxa"/>
            <w:tcBorders>
              <w:bottom w:val="single" w:sz="12" w:space="0" w:color="auto"/>
            </w:tcBorders>
            <w:shd w:val="clear" w:color="auto" w:fill="auto"/>
            <w:vAlign w:val="bottom"/>
          </w:tcPr>
          <w:p w:rsidR="00276454" w:rsidRPr="00DB3BE2" w:rsidRDefault="00276454" w:rsidP="00257A8C">
            <w:pPr>
              <w:tabs>
                <w:tab w:val="left" w:pos="288"/>
                <w:tab w:val="left" w:pos="576"/>
                <w:tab w:val="left" w:pos="864"/>
                <w:tab w:val="left" w:pos="1152"/>
              </w:tabs>
              <w:spacing w:after="80" w:line="240" w:lineRule="exact"/>
              <w:ind w:right="144"/>
              <w:jc w:val="lowKashida"/>
              <w:rPr>
                <w:rFonts w:hint="cs"/>
                <w:i/>
                <w:iCs/>
                <w:sz w:val="16"/>
                <w:szCs w:val="24"/>
                <w:rtl/>
              </w:rPr>
            </w:pPr>
            <w:r>
              <w:rPr>
                <w:rFonts w:hint="cs"/>
                <w:i/>
                <w:iCs/>
                <w:sz w:val="16"/>
                <w:szCs w:val="24"/>
                <w:rtl/>
              </w:rPr>
              <w:t>بالدولار الأمريكي</w:t>
            </w:r>
          </w:p>
        </w:tc>
        <w:tc>
          <w:tcPr>
            <w:tcW w:w="1339" w:type="dxa"/>
            <w:tcBorders>
              <w:bottom w:val="single" w:sz="12" w:space="0" w:color="auto"/>
            </w:tcBorders>
            <w:shd w:val="clear" w:color="auto" w:fill="auto"/>
            <w:vAlign w:val="bottom"/>
          </w:tcPr>
          <w:p w:rsidR="00276454" w:rsidRPr="00DB3BE2" w:rsidRDefault="00276454" w:rsidP="00257A8C">
            <w:pPr>
              <w:tabs>
                <w:tab w:val="left" w:pos="288"/>
                <w:tab w:val="left" w:pos="576"/>
                <w:tab w:val="left" w:pos="864"/>
                <w:tab w:val="left" w:pos="1152"/>
              </w:tabs>
              <w:spacing w:after="80" w:line="240" w:lineRule="exact"/>
              <w:ind w:right="144"/>
              <w:jc w:val="lowKashida"/>
              <w:rPr>
                <w:rFonts w:hint="cs"/>
                <w:i/>
                <w:iCs/>
                <w:sz w:val="16"/>
                <w:szCs w:val="24"/>
                <w:rtl/>
              </w:rPr>
            </w:pPr>
            <w:r>
              <w:rPr>
                <w:rFonts w:hint="cs"/>
                <w:i/>
                <w:iCs/>
                <w:sz w:val="16"/>
                <w:szCs w:val="24"/>
                <w:rtl/>
              </w:rPr>
              <w:t>بالدولار الأمريكي</w:t>
            </w:r>
          </w:p>
        </w:tc>
        <w:tc>
          <w:tcPr>
            <w:tcW w:w="1312" w:type="dxa"/>
            <w:tcBorders>
              <w:bottom w:val="single" w:sz="12" w:space="0" w:color="auto"/>
            </w:tcBorders>
            <w:shd w:val="clear" w:color="auto" w:fill="auto"/>
            <w:vAlign w:val="bottom"/>
          </w:tcPr>
          <w:p w:rsidR="00276454" w:rsidRPr="00DB3BE2" w:rsidRDefault="00276454" w:rsidP="00257A8C">
            <w:pPr>
              <w:tabs>
                <w:tab w:val="left" w:pos="288"/>
                <w:tab w:val="left" w:pos="576"/>
                <w:tab w:val="left" w:pos="864"/>
                <w:tab w:val="left" w:pos="1152"/>
              </w:tabs>
              <w:spacing w:after="80" w:line="240" w:lineRule="exact"/>
              <w:ind w:right="144"/>
              <w:jc w:val="lowKashida"/>
              <w:rPr>
                <w:rFonts w:hint="cs"/>
                <w:i/>
                <w:iCs/>
                <w:sz w:val="16"/>
                <w:szCs w:val="24"/>
                <w:rtl/>
              </w:rPr>
            </w:pPr>
            <w:r>
              <w:rPr>
                <w:rFonts w:hint="cs"/>
                <w:i/>
                <w:iCs/>
                <w:sz w:val="16"/>
                <w:szCs w:val="24"/>
                <w:rtl/>
              </w:rPr>
              <w:t>بالدولار الأمريكي</w:t>
            </w:r>
          </w:p>
        </w:tc>
      </w:tr>
      <w:tr w:rsidR="00276454" w:rsidRPr="00DB3BE2">
        <w:tblPrEx>
          <w:tblCellMar>
            <w:top w:w="0" w:type="dxa"/>
            <w:bottom w:w="0" w:type="dxa"/>
          </w:tblCellMar>
        </w:tblPrEx>
        <w:trPr>
          <w:cantSplit/>
          <w:trHeight w:hRule="exact" w:val="115"/>
          <w:tblHeader/>
        </w:trPr>
        <w:tc>
          <w:tcPr>
            <w:tcW w:w="3330" w:type="dxa"/>
            <w:tcBorders>
              <w:top w:val="single" w:sz="12" w:space="0" w:color="auto"/>
            </w:tcBorders>
            <w:shd w:val="clear" w:color="auto" w:fill="auto"/>
            <w:vAlign w:val="bottom"/>
          </w:tcPr>
          <w:p w:rsidR="00276454" w:rsidRPr="00DB3BE2" w:rsidRDefault="00276454" w:rsidP="00257A8C">
            <w:pPr>
              <w:tabs>
                <w:tab w:val="left" w:pos="288"/>
                <w:tab w:val="left" w:pos="576"/>
                <w:tab w:val="left" w:pos="864"/>
                <w:tab w:val="left" w:pos="1152"/>
              </w:tabs>
              <w:spacing w:before="40" w:after="80" w:line="240" w:lineRule="exact"/>
              <w:ind w:right="40"/>
              <w:rPr>
                <w:rFonts w:hint="cs"/>
                <w:sz w:val="16"/>
                <w:szCs w:val="24"/>
                <w:rtl/>
              </w:rPr>
            </w:pPr>
          </w:p>
        </w:tc>
        <w:tc>
          <w:tcPr>
            <w:tcW w:w="1339" w:type="dxa"/>
            <w:tcBorders>
              <w:top w:val="single" w:sz="12" w:space="0" w:color="auto"/>
            </w:tcBorders>
            <w:shd w:val="clear" w:color="auto" w:fill="auto"/>
            <w:vAlign w:val="bottom"/>
          </w:tcPr>
          <w:p w:rsidR="00276454" w:rsidRPr="00DB3BE2" w:rsidRDefault="00276454" w:rsidP="00257A8C">
            <w:pPr>
              <w:tabs>
                <w:tab w:val="left" w:pos="288"/>
                <w:tab w:val="left" w:pos="576"/>
                <w:tab w:val="left" w:pos="864"/>
                <w:tab w:val="left" w:pos="1152"/>
              </w:tabs>
              <w:spacing w:before="40" w:after="80" w:line="240" w:lineRule="exact"/>
              <w:ind w:right="144"/>
              <w:jc w:val="lowKashida"/>
              <w:rPr>
                <w:rFonts w:hint="cs"/>
                <w:sz w:val="16"/>
                <w:szCs w:val="24"/>
                <w:rtl/>
              </w:rPr>
            </w:pPr>
          </w:p>
        </w:tc>
        <w:tc>
          <w:tcPr>
            <w:tcW w:w="1339" w:type="dxa"/>
            <w:tcBorders>
              <w:top w:val="single" w:sz="12" w:space="0" w:color="auto"/>
            </w:tcBorders>
            <w:shd w:val="clear" w:color="auto" w:fill="auto"/>
            <w:vAlign w:val="bottom"/>
          </w:tcPr>
          <w:p w:rsidR="00276454" w:rsidRPr="00DB3BE2" w:rsidRDefault="00276454" w:rsidP="00257A8C">
            <w:pPr>
              <w:tabs>
                <w:tab w:val="left" w:pos="288"/>
                <w:tab w:val="left" w:pos="576"/>
                <w:tab w:val="left" w:pos="864"/>
                <w:tab w:val="left" w:pos="1152"/>
              </w:tabs>
              <w:spacing w:before="40" w:after="80" w:line="240" w:lineRule="exact"/>
              <w:ind w:right="144"/>
              <w:jc w:val="lowKashida"/>
              <w:rPr>
                <w:rFonts w:hint="cs"/>
                <w:sz w:val="16"/>
                <w:szCs w:val="24"/>
                <w:rtl/>
              </w:rPr>
            </w:pPr>
          </w:p>
        </w:tc>
        <w:tc>
          <w:tcPr>
            <w:tcW w:w="1312" w:type="dxa"/>
            <w:tcBorders>
              <w:top w:val="single" w:sz="12" w:space="0" w:color="auto"/>
            </w:tcBorders>
            <w:shd w:val="clear" w:color="auto" w:fill="auto"/>
            <w:vAlign w:val="bottom"/>
          </w:tcPr>
          <w:p w:rsidR="00276454" w:rsidRPr="00DB3BE2" w:rsidRDefault="00276454" w:rsidP="00257A8C">
            <w:pPr>
              <w:tabs>
                <w:tab w:val="left" w:pos="288"/>
                <w:tab w:val="left" w:pos="576"/>
                <w:tab w:val="left" w:pos="864"/>
                <w:tab w:val="left" w:pos="1152"/>
              </w:tabs>
              <w:spacing w:before="40" w:after="80" w:line="240" w:lineRule="exact"/>
              <w:ind w:right="144"/>
              <w:jc w:val="lowKashida"/>
              <w:rPr>
                <w:rFonts w:hint="cs"/>
                <w:sz w:val="16"/>
                <w:szCs w:val="24"/>
                <w:rtl/>
              </w:rPr>
            </w:pPr>
          </w:p>
        </w:tc>
      </w:tr>
      <w:tr w:rsidR="00276454" w:rsidRPr="00DB3BE2">
        <w:tblPrEx>
          <w:tblCellMar>
            <w:top w:w="0" w:type="dxa"/>
            <w:bottom w:w="0" w:type="dxa"/>
          </w:tblCellMar>
        </w:tblPrEx>
        <w:trPr>
          <w:cantSplit/>
        </w:trPr>
        <w:tc>
          <w:tcPr>
            <w:tcW w:w="7320" w:type="dxa"/>
            <w:gridSpan w:val="4"/>
            <w:shd w:val="clear" w:color="auto" w:fill="auto"/>
            <w:vAlign w:val="bottom"/>
          </w:tcPr>
          <w:p w:rsidR="00276454" w:rsidRPr="00DB3BE2" w:rsidRDefault="00276454" w:rsidP="00257A8C">
            <w:pPr>
              <w:tabs>
                <w:tab w:val="left" w:pos="288"/>
                <w:tab w:val="left" w:pos="576"/>
                <w:tab w:val="left" w:pos="864"/>
                <w:tab w:val="left" w:pos="1152"/>
              </w:tabs>
              <w:spacing w:before="40" w:after="80" w:line="240" w:lineRule="exact"/>
              <w:ind w:left="86" w:right="144"/>
              <w:jc w:val="lowKashida"/>
              <w:rPr>
                <w:rFonts w:hint="cs"/>
                <w:b/>
                <w:bCs/>
                <w:sz w:val="16"/>
                <w:szCs w:val="24"/>
                <w:rtl/>
              </w:rPr>
            </w:pPr>
            <w:r w:rsidRPr="00DB3BE2">
              <w:rPr>
                <w:rFonts w:hint="cs"/>
                <w:b/>
                <w:bCs/>
                <w:sz w:val="16"/>
                <w:szCs w:val="24"/>
                <w:rtl/>
              </w:rPr>
              <w:t>أولا -</w:t>
            </w:r>
            <w:r w:rsidRPr="00DB3BE2">
              <w:rPr>
                <w:b/>
                <w:bCs/>
                <w:sz w:val="16"/>
                <w:szCs w:val="24"/>
                <w:rtl/>
              </w:rPr>
              <w:tab/>
            </w:r>
            <w:r w:rsidRPr="00DB3BE2">
              <w:rPr>
                <w:rFonts w:hint="cs"/>
                <w:b/>
                <w:bCs/>
                <w:sz w:val="16"/>
                <w:szCs w:val="24"/>
                <w:rtl/>
              </w:rPr>
              <w:t>الباب 9، الشؤون الاقتصادية والاجتماعية</w:t>
            </w:r>
          </w:p>
        </w:tc>
      </w:tr>
      <w:tr w:rsidR="00276454" w:rsidRPr="00DB3BE2">
        <w:tblPrEx>
          <w:tblCellMar>
            <w:top w:w="0" w:type="dxa"/>
            <w:bottom w:w="0" w:type="dxa"/>
          </w:tblCellMar>
        </w:tblPrEx>
        <w:trPr>
          <w:cantSplit/>
        </w:trPr>
        <w:tc>
          <w:tcPr>
            <w:tcW w:w="3330" w:type="dxa"/>
            <w:shd w:val="clear" w:color="auto" w:fill="auto"/>
            <w:vAlign w:val="bottom"/>
          </w:tcPr>
          <w:p w:rsidR="00276454" w:rsidRPr="00DB3BE2" w:rsidRDefault="00276454" w:rsidP="00257A8C">
            <w:pPr>
              <w:tabs>
                <w:tab w:val="left" w:pos="288"/>
                <w:tab w:val="left" w:pos="576"/>
                <w:tab w:val="left" w:pos="864"/>
                <w:tab w:val="left" w:pos="1152"/>
              </w:tabs>
              <w:spacing w:before="40" w:after="80" w:line="240" w:lineRule="exact"/>
              <w:ind w:left="86" w:right="40"/>
              <w:rPr>
                <w:rFonts w:hint="cs"/>
                <w:sz w:val="16"/>
                <w:szCs w:val="24"/>
                <w:rtl/>
              </w:rPr>
            </w:pPr>
            <w:r>
              <w:rPr>
                <w:rFonts w:hint="cs"/>
                <w:sz w:val="16"/>
                <w:szCs w:val="24"/>
                <w:rtl/>
              </w:rPr>
              <w:t>نفقات السفر والبدل اليومي ومصروفات نثرية</w:t>
            </w:r>
          </w:p>
        </w:tc>
        <w:tc>
          <w:tcPr>
            <w:tcW w:w="1339" w:type="dxa"/>
            <w:shd w:val="clear" w:color="auto" w:fill="auto"/>
            <w:vAlign w:val="bottom"/>
          </w:tcPr>
          <w:p w:rsidR="00276454" w:rsidRPr="00DB3BE2" w:rsidRDefault="00276454" w:rsidP="00257A8C">
            <w:pPr>
              <w:tabs>
                <w:tab w:val="left" w:pos="288"/>
                <w:tab w:val="left" w:pos="576"/>
                <w:tab w:val="left" w:pos="864"/>
                <w:tab w:val="left" w:pos="1152"/>
              </w:tabs>
              <w:spacing w:before="40" w:after="80" w:line="240" w:lineRule="exact"/>
              <w:ind w:right="144"/>
              <w:jc w:val="lowKashida"/>
              <w:rPr>
                <w:rFonts w:hint="cs"/>
                <w:sz w:val="16"/>
                <w:szCs w:val="24"/>
                <w:rtl/>
              </w:rPr>
            </w:pPr>
            <w:r>
              <w:rPr>
                <w:rFonts w:hint="cs"/>
                <w:sz w:val="16"/>
                <w:szCs w:val="24"/>
                <w:rtl/>
              </w:rPr>
              <w:t>800 252</w:t>
            </w:r>
          </w:p>
        </w:tc>
        <w:tc>
          <w:tcPr>
            <w:tcW w:w="1339" w:type="dxa"/>
            <w:shd w:val="clear" w:color="auto" w:fill="auto"/>
            <w:vAlign w:val="bottom"/>
          </w:tcPr>
          <w:p w:rsidR="00276454" w:rsidRPr="00DB3BE2" w:rsidRDefault="00276454" w:rsidP="00257A8C">
            <w:pPr>
              <w:tabs>
                <w:tab w:val="left" w:pos="288"/>
                <w:tab w:val="left" w:pos="576"/>
                <w:tab w:val="left" w:pos="864"/>
                <w:tab w:val="left" w:pos="1152"/>
              </w:tabs>
              <w:spacing w:before="40" w:after="80" w:line="240" w:lineRule="exact"/>
              <w:ind w:right="144"/>
              <w:jc w:val="lowKashida"/>
              <w:rPr>
                <w:rFonts w:hint="cs"/>
                <w:sz w:val="16"/>
                <w:szCs w:val="24"/>
                <w:rtl/>
              </w:rPr>
            </w:pPr>
            <w:r>
              <w:rPr>
                <w:rFonts w:hint="cs"/>
                <w:sz w:val="16"/>
                <w:szCs w:val="24"/>
                <w:rtl/>
              </w:rPr>
              <w:t>900 252</w:t>
            </w:r>
          </w:p>
        </w:tc>
        <w:tc>
          <w:tcPr>
            <w:tcW w:w="1312" w:type="dxa"/>
            <w:shd w:val="clear" w:color="auto" w:fill="auto"/>
            <w:vAlign w:val="bottom"/>
          </w:tcPr>
          <w:p w:rsidR="00276454" w:rsidRPr="00DB3BE2" w:rsidRDefault="00276454" w:rsidP="00257A8C">
            <w:pPr>
              <w:tabs>
                <w:tab w:val="left" w:pos="288"/>
                <w:tab w:val="left" w:pos="576"/>
                <w:tab w:val="left" w:pos="864"/>
                <w:tab w:val="left" w:pos="1152"/>
              </w:tabs>
              <w:spacing w:before="40" w:after="80" w:line="240" w:lineRule="exact"/>
              <w:ind w:right="144"/>
              <w:jc w:val="lowKashida"/>
              <w:rPr>
                <w:rFonts w:hint="cs"/>
                <w:sz w:val="16"/>
                <w:szCs w:val="24"/>
                <w:rtl/>
              </w:rPr>
            </w:pPr>
            <w:r>
              <w:rPr>
                <w:rFonts w:hint="cs"/>
                <w:sz w:val="16"/>
                <w:szCs w:val="24"/>
                <w:rtl/>
              </w:rPr>
              <w:t>700 505</w:t>
            </w:r>
          </w:p>
        </w:tc>
      </w:tr>
      <w:tr w:rsidR="00276454" w:rsidRPr="00DB3BE2">
        <w:tblPrEx>
          <w:tblCellMar>
            <w:top w:w="0" w:type="dxa"/>
            <w:bottom w:w="0" w:type="dxa"/>
          </w:tblCellMar>
        </w:tblPrEx>
        <w:trPr>
          <w:cantSplit/>
        </w:trPr>
        <w:tc>
          <w:tcPr>
            <w:tcW w:w="3330" w:type="dxa"/>
            <w:tcBorders>
              <w:bottom w:val="single" w:sz="4" w:space="0" w:color="auto"/>
            </w:tcBorders>
            <w:shd w:val="clear" w:color="auto" w:fill="auto"/>
            <w:vAlign w:val="bottom"/>
          </w:tcPr>
          <w:p w:rsidR="00276454" w:rsidRDefault="00276454" w:rsidP="00257A8C">
            <w:pPr>
              <w:tabs>
                <w:tab w:val="left" w:pos="288"/>
                <w:tab w:val="left" w:pos="576"/>
                <w:tab w:val="left" w:pos="864"/>
                <w:tab w:val="left" w:pos="1152"/>
              </w:tabs>
              <w:spacing w:before="40" w:after="80" w:line="240" w:lineRule="exact"/>
              <w:ind w:left="86" w:right="40"/>
              <w:rPr>
                <w:rFonts w:hint="cs"/>
                <w:sz w:val="16"/>
                <w:szCs w:val="24"/>
                <w:rtl/>
              </w:rPr>
            </w:pPr>
            <w:r>
              <w:rPr>
                <w:rFonts w:hint="cs"/>
                <w:sz w:val="16"/>
                <w:szCs w:val="24"/>
                <w:rtl/>
              </w:rPr>
              <w:t>المساعدة المؤقتة العامة</w:t>
            </w:r>
          </w:p>
        </w:tc>
        <w:tc>
          <w:tcPr>
            <w:tcW w:w="1339" w:type="dxa"/>
            <w:tcBorders>
              <w:bottom w:val="single" w:sz="4" w:space="0" w:color="auto"/>
            </w:tcBorders>
            <w:shd w:val="clear" w:color="auto" w:fill="auto"/>
            <w:vAlign w:val="bottom"/>
          </w:tcPr>
          <w:p w:rsidR="00276454" w:rsidRDefault="00276454" w:rsidP="00257A8C">
            <w:pPr>
              <w:tabs>
                <w:tab w:val="left" w:pos="288"/>
                <w:tab w:val="left" w:pos="576"/>
                <w:tab w:val="left" w:pos="864"/>
                <w:tab w:val="left" w:pos="1152"/>
              </w:tabs>
              <w:spacing w:before="40" w:after="80" w:line="240" w:lineRule="exact"/>
              <w:ind w:right="144"/>
              <w:jc w:val="lowKashida"/>
              <w:rPr>
                <w:rFonts w:hint="cs"/>
                <w:sz w:val="16"/>
                <w:szCs w:val="24"/>
                <w:rtl/>
              </w:rPr>
            </w:pPr>
            <w:r>
              <w:rPr>
                <w:rFonts w:hint="cs"/>
                <w:sz w:val="16"/>
                <w:szCs w:val="24"/>
                <w:rtl/>
              </w:rPr>
              <w:t>900 116</w:t>
            </w:r>
          </w:p>
        </w:tc>
        <w:tc>
          <w:tcPr>
            <w:tcW w:w="1339" w:type="dxa"/>
            <w:tcBorders>
              <w:bottom w:val="single" w:sz="4" w:space="0" w:color="auto"/>
            </w:tcBorders>
            <w:shd w:val="clear" w:color="auto" w:fill="auto"/>
            <w:vAlign w:val="bottom"/>
          </w:tcPr>
          <w:p w:rsidR="00276454" w:rsidRDefault="00276454" w:rsidP="00257A8C">
            <w:pPr>
              <w:tabs>
                <w:tab w:val="left" w:pos="288"/>
                <w:tab w:val="left" w:pos="576"/>
                <w:tab w:val="left" w:pos="864"/>
                <w:tab w:val="left" w:pos="1152"/>
              </w:tabs>
              <w:spacing w:before="40" w:after="80" w:line="240" w:lineRule="exact"/>
              <w:ind w:right="144"/>
              <w:jc w:val="lowKashida"/>
              <w:rPr>
                <w:rFonts w:hint="cs"/>
                <w:sz w:val="16"/>
                <w:szCs w:val="24"/>
                <w:rtl/>
              </w:rPr>
            </w:pPr>
            <w:r>
              <w:rPr>
                <w:rFonts w:hint="cs"/>
                <w:sz w:val="16"/>
                <w:szCs w:val="24"/>
                <w:rtl/>
              </w:rPr>
              <w:t>000 117</w:t>
            </w:r>
          </w:p>
        </w:tc>
        <w:tc>
          <w:tcPr>
            <w:tcW w:w="1312" w:type="dxa"/>
            <w:tcBorders>
              <w:bottom w:val="single" w:sz="4" w:space="0" w:color="auto"/>
            </w:tcBorders>
            <w:shd w:val="clear" w:color="auto" w:fill="auto"/>
            <w:vAlign w:val="bottom"/>
          </w:tcPr>
          <w:p w:rsidR="00276454" w:rsidRDefault="00276454" w:rsidP="00257A8C">
            <w:pPr>
              <w:tabs>
                <w:tab w:val="left" w:pos="288"/>
                <w:tab w:val="left" w:pos="576"/>
                <w:tab w:val="left" w:pos="864"/>
                <w:tab w:val="left" w:pos="1152"/>
              </w:tabs>
              <w:spacing w:before="40" w:after="80" w:line="240" w:lineRule="exact"/>
              <w:ind w:right="144"/>
              <w:jc w:val="lowKashida"/>
              <w:rPr>
                <w:rFonts w:hint="cs"/>
                <w:sz w:val="16"/>
                <w:szCs w:val="24"/>
                <w:rtl/>
              </w:rPr>
            </w:pPr>
            <w:r>
              <w:rPr>
                <w:rFonts w:hint="cs"/>
                <w:sz w:val="16"/>
                <w:szCs w:val="24"/>
                <w:rtl/>
              </w:rPr>
              <w:t>900 233</w:t>
            </w:r>
          </w:p>
        </w:tc>
      </w:tr>
      <w:tr w:rsidR="00276454" w:rsidRPr="00DB3BE2">
        <w:tblPrEx>
          <w:tblCellMar>
            <w:top w:w="0" w:type="dxa"/>
            <w:bottom w:w="0" w:type="dxa"/>
          </w:tblCellMar>
        </w:tblPrEx>
        <w:trPr>
          <w:cantSplit/>
        </w:trPr>
        <w:tc>
          <w:tcPr>
            <w:tcW w:w="3330" w:type="dxa"/>
            <w:tcBorders>
              <w:top w:val="single" w:sz="4" w:space="0" w:color="auto"/>
              <w:bottom w:val="single" w:sz="4" w:space="0" w:color="auto"/>
            </w:tcBorders>
            <w:shd w:val="clear" w:color="auto" w:fill="auto"/>
            <w:vAlign w:val="bottom"/>
          </w:tcPr>
          <w:p w:rsidR="00276454" w:rsidRDefault="00276454" w:rsidP="00257A8C">
            <w:pPr>
              <w:tabs>
                <w:tab w:val="left" w:pos="288"/>
                <w:tab w:val="left" w:pos="576"/>
                <w:tab w:val="left" w:pos="864"/>
                <w:tab w:val="left" w:pos="1152"/>
              </w:tabs>
              <w:spacing w:before="40" w:after="80" w:line="240" w:lineRule="exact"/>
              <w:ind w:left="86" w:right="40"/>
              <w:rPr>
                <w:rFonts w:hint="cs"/>
                <w:sz w:val="16"/>
                <w:szCs w:val="24"/>
                <w:rtl/>
              </w:rPr>
            </w:pPr>
            <w:r>
              <w:rPr>
                <w:rFonts w:hint="cs"/>
                <w:sz w:val="16"/>
                <w:szCs w:val="24"/>
                <w:rtl/>
              </w:rPr>
              <w:t>المجموع الفرعي</w:t>
            </w:r>
          </w:p>
        </w:tc>
        <w:tc>
          <w:tcPr>
            <w:tcW w:w="1339" w:type="dxa"/>
            <w:tcBorders>
              <w:top w:val="single" w:sz="4" w:space="0" w:color="auto"/>
              <w:bottom w:val="single" w:sz="4" w:space="0" w:color="auto"/>
            </w:tcBorders>
            <w:shd w:val="clear" w:color="auto" w:fill="auto"/>
            <w:vAlign w:val="bottom"/>
          </w:tcPr>
          <w:p w:rsidR="00276454" w:rsidRDefault="00276454" w:rsidP="00257A8C">
            <w:pPr>
              <w:tabs>
                <w:tab w:val="left" w:pos="288"/>
                <w:tab w:val="left" w:pos="576"/>
                <w:tab w:val="left" w:pos="864"/>
                <w:tab w:val="left" w:pos="1152"/>
              </w:tabs>
              <w:spacing w:before="40" w:after="80" w:line="240" w:lineRule="exact"/>
              <w:ind w:right="144"/>
              <w:jc w:val="lowKashida"/>
              <w:rPr>
                <w:rFonts w:hint="cs"/>
                <w:sz w:val="16"/>
                <w:szCs w:val="24"/>
                <w:rtl/>
              </w:rPr>
            </w:pPr>
            <w:r>
              <w:rPr>
                <w:rFonts w:hint="cs"/>
                <w:sz w:val="16"/>
                <w:szCs w:val="24"/>
                <w:rtl/>
              </w:rPr>
              <w:t>700 369</w:t>
            </w:r>
          </w:p>
        </w:tc>
        <w:tc>
          <w:tcPr>
            <w:tcW w:w="1339" w:type="dxa"/>
            <w:tcBorders>
              <w:top w:val="single" w:sz="4" w:space="0" w:color="auto"/>
              <w:bottom w:val="single" w:sz="4" w:space="0" w:color="auto"/>
            </w:tcBorders>
            <w:shd w:val="clear" w:color="auto" w:fill="auto"/>
            <w:vAlign w:val="bottom"/>
          </w:tcPr>
          <w:p w:rsidR="00276454" w:rsidRDefault="00276454" w:rsidP="00257A8C">
            <w:pPr>
              <w:tabs>
                <w:tab w:val="left" w:pos="288"/>
                <w:tab w:val="left" w:pos="576"/>
                <w:tab w:val="left" w:pos="864"/>
                <w:tab w:val="left" w:pos="1152"/>
              </w:tabs>
              <w:spacing w:before="40" w:after="80" w:line="240" w:lineRule="exact"/>
              <w:ind w:right="144"/>
              <w:jc w:val="lowKashida"/>
              <w:rPr>
                <w:rFonts w:hint="cs"/>
                <w:sz w:val="16"/>
                <w:szCs w:val="24"/>
                <w:rtl/>
              </w:rPr>
            </w:pPr>
            <w:r>
              <w:rPr>
                <w:rFonts w:hint="cs"/>
                <w:sz w:val="16"/>
                <w:szCs w:val="24"/>
                <w:rtl/>
              </w:rPr>
              <w:t>900 369</w:t>
            </w:r>
          </w:p>
        </w:tc>
        <w:tc>
          <w:tcPr>
            <w:tcW w:w="1312" w:type="dxa"/>
            <w:tcBorders>
              <w:top w:val="single" w:sz="4" w:space="0" w:color="auto"/>
              <w:bottom w:val="single" w:sz="4" w:space="0" w:color="auto"/>
            </w:tcBorders>
            <w:shd w:val="clear" w:color="auto" w:fill="auto"/>
            <w:vAlign w:val="bottom"/>
          </w:tcPr>
          <w:p w:rsidR="00276454" w:rsidRDefault="00276454" w:rsidP="00257A8C">
            <w:pPr>
              <w:tabs>
                <w:tab w:val="left" w:pos="288"/>
                <w:tab w:val="left" w:pos="576"/>
                <w:tab w:val="left" w:pos="864"/>
                <w:tab w:val="left" w:pos="1152"/>
              </w:tabs>
              <w:spacing w:before="40" w:after="80" w:line="240" w:lineRule="exact"/>
              <w:ind w:right="144"/>
              <w:jc w:val="lowKashida"/>
              <w:rPr>
                <w:rFonts w:hint="cs"/>
                <w:sz w:val="16"/>
                <w:szCs w:val="24"/>
                <w:rtl/>
              </w:rPr>
            </w:pPr>
            <w:r>
              <w:rPr>
                <w:rFonts w:hint="cs"/>
                <w:sz w:val="16"/>
                <w:szCs w:val="24"/>
                <w:rtl/>
              </w:rPr>
              <w:t>600 739</w:t>
            </w:r>
          </w:p>
        </w:tc>
      </w:tr>
      <w:tr w:rsidR="00276454" w:rsidRPr="00DB3BE2">
        <w:tblPrEx>
          <w:tblCellMar>
            <w:top w:w="0" w:type="dxa"/>
            <w:bottom w:w="0" w:type="dxa"/>
          </w:tblCellMar>
        </w:tblPrEx>
        <w:trPr>
          <w:cantSplit/>
        </w:trPr>
        <w:tc>
          <w:tcPr>
            <w:tcW w:w="7320" w:type="dxa"/>
            <w:gridSpan w:val="4"/>
            <w:tcBorders>
              <w:top w:val="single" w:sz="4" w:space="0" w:color="auto"/>
            </w:tcBorders>
            <w:shd w:val="clear" w:color="auto" w:fill="auto"/>
            <w:vAlign w:val="bottom"/>
          </w:tcPr>
          <w:p w:rsidR="00276454" w:rsidRPr="00DB3BE2" w:rsidRDefault="00276454" w:rsidP="00257A8C">
            <w:pPr>
              <w:tabs>
                <w:tab w:val="left" w:pos="288"/>
                <w:tab w:val="left" w:pos="576"/>
                <w:tab w:val="left" w:pos="864"/>
                <w:tab w:val="left" w:pos="1152"/>
              </w:tabs>
              <w:spacing w:before="40" w:after="80" w:line="240" w:lineRule="exact"/>
              <w:ind w:left="86" w:right="144"/>
              <w:jc w:val="lowKashida"/>
              <w:rPr>
                <w:rFonts w:hint="cs"/>
                <w:b/>
                <w:bCs/>
                <w:sz w:val="16"/>
                <w:szCs w:val="24"/>
                <w:rtl/>
              </w:rPr>
            </w:pPr>
            <w:r w:rsidRPr="00DB3BE2">
              <w:rPr>
                <w:rFonts w:hint="cs"/>
                <w:b/>
                <w:bCs/>
                <w:sz w:val="16"/>
                <w:szCs w:val="24"/>
                <w:rtl/>
              </w:rPr>
              <w:t>ثانيا -</w:t>
            </w:r>
            <w:r w:rsidRPr="00DB3BE2">
              <w:rPr>
                <w:b/>
                <w:bCs/>
                <w:sz w:val="16"/>
                <w:szCs w:val="24"/>
                <w:rtl/>
              </w:rPr>
              <w:tab/>
            </w:r>
            <w:r w:rsidRPr="00DB3BE2">
              <w:rPr>
                <w:rFonts w:hint="cs"/>
                <w:b/>
                <w:bCs/>
                <w:sz w:val="16"/>
                <w:szCs w:val="24"/>
                <w:rtl/>
              </w:rPr>
              <w:t xml:space="preserve">الباب 2، شؤون الجمعية العامة </w:t>
            </w:r>
            <w:r>
              <w:rPr>
                <w:rFonts w:hint="cs"/>
                <w:b/>
                <w:bCs/>
                <w:sz w:val="16"/>
                <w:szCs w:val="24"/>
                <w:rtl/>
              </w:rPr>
              <w:t>و</w:t>
            </w:r>
            <w:r w:rsidRPr="00DB3BE2">
              <w:rPr>
                <w:rFonts w:hint="cs"/>
                <w:b/>
                <w:bCs/>
                <w:sz w:val="16"/>
                <w:szCs w:val="24"/>
                <w:rtl/>
              </w:rPr>
              <w:t>المؤتمرات</w:t>
            </w:r>
          </w:p>
        </w:tc>
      </w:tr>
      <w:tr w:rsidR="00276454" w:rsidRPr="00DB3BE2">
        <w:tblPrEx>
          <w:tblCellMar>
            <w:top w:w="0" w:type="dxa"/>
            <w:bottom w:w="0" w:type="dxa"/>
          </w:tblCellMar>
        </w:tblPrEx>
        <w:trPr>
          <w:cantSplit/>
        </w:trPr>
        <w:tc>
          <w:tcPr>
            <w:tcW w:w="3330" w:type="dxa"/>
            <w:shd w:val="clear" w:color="auto" w:fill="auto"/>
            <w:vAlign w:val="bottom"/>
          </w:tcPr>
          <w:p w:rsidR="00276454" w:rsidRDefault="00276454" w:rsidP="00257A8C">
            <w:pPr>
              <w:tabs>
                <w:tab w:val="left" w:pos="288"/>
                <w:tab w:val="left" w:pos="576"/>
                <w:tab w:val="left" w:pos="864"/>
                <w:tab w:val="left" w:pos="1152"/>
              </w:tabs>
              <w:spacing w:before="40" w:after="80" w:line="240" w:lineRule="exact"/>
              <w:ind w:left="86" w:right="144"/>
              <w:jc w:val="lowKashida"/>
              <w:rPr>
                <w:rFonts w:hint="cs"/>
                <w:sz w:val="16"/>
                <w:szCs w:val="24"/>
                <w:rtl/>
              </w:rPr>
            </w:pPr>
            <w:r>
              <w:rPr>
                <w:rFonts w:hint="cs"/>
                <w:sz w:val="16"/>
                <w:szCs w:val="24"/>
                <w:rtl/>
              </w:rPr>
              <w:t>خدمة الاجتماعات والترجمة الشفوية والوثائق</w:t>
            </w:r>
          </w:p>
        </w:tc>
        <w:tc>
          <w:tcPr>
            <w:tcW w:w="1339" w:type="dxa"/>
            <w:shd w:val="clear" w:color="auto" w:fill="auto"/>
            <w:vAlign w:val="bottom"/>
          </w:tcPr>
          <w:p w:rsidR="00276454" w:rsidRDefault="00276454" w:rsidP="00257A8C">
            <w:pPr>
              <w:tabs>
                <w:tab w:val="left" w:pos="288"/>
                <w:tab w:val="left" w:pos="576"/>
                <w:tab w:val="left" w:pos="864"/>
                <w:tab w:val="left" w:pos="1152"/>
              </w:tabs>
              <w:spacing w:before="40" w:after="80" w:line="240" w:lineRule="exact"/>
              <w:ind w:right="144"/>
              <w:jc w:val="lowKashida"/>
              <w:rPr>
                <w:rFonts w:hint="cs"/>
                <w:sz w:val="16"/>
                <w:szCs w:val="24"/>
                <w:rtl/>
              </w:rPr>
            </w:pPr>
            <w:r>
              <w:rPr>
                <w:rFonts w:hint="cs"/>
                <w:sz w:val="16"/>
                <w:szCs w:val="24"/>
                <w:rtl/>
              </w:rPr>
              <w:t>400 751 3</w:t>
            </w:r>
          </w:p>
        </w:tc>
        <w:tc>
          <w:tcPr>
            <w:tcW w:w="1339" w:type="dxa"/>
            <w:shd w:val="clear" w:color="auto" w:fill="auto"/>
            <w:vAlign w:val="bottom"/>
          </w:tcPr>
          <w:p w:rsidR="00276454" w:rsidRDefault="00276454" w:rsidP="00257A8C">
            <w:pPr>
              <w:tabs>
                <w:tab w:val="left" w:pos="288"/>
                <w:tab w:val="left" w:pos="576"/>
                <w:tab w:val="left" w:pos="864"/>
                <w:tab w:val="left" w:pos="1152"/>
              </w:tabs>
              <w:spacing w:before="40" w:after="80" w:line="240" w:lineRule="exact"/>
              <w:ind w:right="144"/>
              <w:jc w:val="lowKashida"/>
              <w:rPr>
                <w:rFonts w:hint="cs"/>
                <w:sz w:val="16"/>
                <w:szCs w:val="24"/>
                <w:rtl/>
              </w:rPr>
            </w:pPr>
            <w:r>
              <w:rPr>
                <w:rFonts w:hint="cs"/>
                <w:sz w:val="16"/>
                <w:szCs w:val="24"/>
                <w:rtl/>
              </w:rPr>
              <w:t>400 938 4</w:t>
            </w:r>
          </w:p>
        </w:tc>
        <w:tc>
          <w:tcPr>
            <w:tcW w:w="1312" w:type="dxa"/>
            <w:shd w:val="clear" w:color="auto" w:fill="auto"/>
            <w:vAlign w:val="bottom"/>
          </w:tcPr>
          <w:p w:rsidR="00276454" w:rsidRDefault="00276454" w:rsidP="00257A8C">
            <w:pPr>
              <w:tabs>
                <w:tab w:val="left" w:pos="288"/>
                <w:tab w:val="left" w:pos="576"/>
                <w:tab w:val="left" w:pos="864"/>
                <w:tab w:val="left" w:pos="1152"/>
              </w:tabs>
              <w:spacing w:before="40" w:after="80" w:line="240" w:lineRule="exact"/>
              <w:ind w:right="144"/>
              <w:jc w:val="lowKashida"/>
              <w:rPr>
                <w:rFonts w:hint="cs"/>
                <w:sz w:val="16"/>
                <w:szCs w:val="24"/>
                <w:rtl/>
              </w:rPr>
            </w:pPr>
            <w:r>
              <w:rPr>
                <w:rFonts w:hint="cs"/>
                <w:sz w:val="16"/>
                <w:szCs w:val="24"/>
                <w:rtl/>
              </w:rPr>
              <w:t>800 689 8</w:t>
            </w:r>
          </w:p>
        </w:tc>
      </w:tr>
      <w:tr w:rsidR="00276454" w:rsidRPr="00DB3BE2">
        <w:tblPrEx>
          <w:tblCellMar>
            <w:top w:w="0" w:type="dxa"/>
            <w:bottom w:w="0" w:type="dxa"/>
          </w:tblCellMar>
        </w:tblPrEx>
        <w:trPr>
          <w:cantSplit/>
        </w:trPr>
        <w:tc>
          <w:tcPr>
            <w:tcW w:w="7320" w:type="dxa"/>
            <w:gridSpan w:val="4"/>
            <w:shd w:val="clear" w:color="auto" w:fill="auto"/>
            <w:vAlign w:val="bottom"/>
          </w:tcPr>
          <w:p w:rsidR="00276454" w:rsidRPr="00DB3BE2" w:rsidRDefault="00276454" w:rsidP="00257A8C">
            <w:pPr>
              <w:tabs>
                <w:tab w:val="left" w:pos="288"/>
                <w:tab w:val="left" w:pos="576"/>
                <w:tab w:val="left" w:pos="864"/>
                <w:tab w:val="left" w:pos="1152"/>
              </w:tabs>
              <w:spacing w:before="40" w:after="80" w:line="240" w:lineRule="exact"/>
              <w:ind w:left="86" w:right="144"/>
              <w:jc w:val="lowKashida"/>
              <w:rPr>
                <w:rFonts w:hint="cs"/>
                <w:b/>
                <w:bCs/>
                <w:sz w:val="16"/>
                <w:szCs w:val="24"/>
                <w:rtl/>
              </w:rPr>
            </w:pPr>
            <w:r w:rsidRPr="00DB3BE2">
              <w:rPr>
                <w:rFonts w:hint="cs"/>
                <w:b/>
                <w:bCs/>
                <w:sz w:val="16"/>
                <w:szCs w:val="24"/>
                <w:rtl/>
              </w:rPr>
              <w:t>ثانيا -</w:t>
            </w:r>
            <w:r w:rsidRPr="00DB3BE2">
              <w:rPr>
                <w:b/>
                <w:bCs/>
                <w:sz w:val="16"/>
                <w:szCs w:val="24"/>
                <w:rtl/>
              </w:rPr>
              <w:tab/>
            </w:r>
            <w:r w:rsidRPr="00DB3BE2">
              <w:rPr>
                <w:rFonts w:hint="cs"/>
                <w:b/>
                <w:bCs/>
                <w:sz w:val="16"/>
                <w:szCs w:val="24"/>
                <w:rtl/>
              </w:rPr>
              <w:t xml:space="preserve">الباب </w:t>
            </w:r>
            <w:r>
              <w:rPr>
                <w:rFonts w:hint="cs"/>
                <w:b/>
                <w:bCs/>
                <w:sz w:val="16"/>
                <w:szCs w:val="24"/>
                <w:rtl/>
              </w:rPr>
              <w:t>28 دال، مكتب خدمات الدعم المركزية</w:t>
            </w:r>
          </w:p>
        </w:tc>
      </w:tr>
      <w:tr w:rsidR="00276454" w:rsidRPr="00DB3BE2">
        <w:tblPrEx>
          <w:tblCellMar>
            <w:top w:w="0" w:type="dxa"/>
            <w:bottom w:w="0" w:type="dxa"/>
          </w:tblCellMar>
        </w:tblPrEx>
        <w:trPr>
          <w:cantSplit/>
        </w:trPr>
        <w:tc>
          <w:tcPr>
            <w:tcW w:w="3330" w:type="dxa"/>
            <w:tcBorders>
              <w:bottom w:val="single" w:sz="4" w:space="0" w:color="auto"/>
            </w:tcBorders>
            <w:shd w:val="clear" w:color="auto" w:fill="auto"/>
            <w:vAlign w:val="bottom"/>
          </w:tcPr>
          <w:p w:rsidR="00276454" w:rsidRPr="00DB3BE2" w:rsidRDefault="00276454" w:rsidP="00257A8C">
            <w:pPr>
              <w:tabs>
                <w:tab w:val="left" w:pos="288"/>
                <w:tab w:val="left" w:pos="576"/>
                <w:tab w:val="left" w:pos="864"/>
                <w:tab w:val="left" w:pos="1152"/>
              </w:tabs>
              <w:spacing w:before="40" w:after="80" w:line="240" w:lineRule="exact"/>
              <w:ind w:left="86" w:right="40"/>
              <w:rPr>
                <w:rFonts w:hint="cs"/>
                <w:sz w:val="16"/>
                <w:szCs w:val="24"/>
                <w:rtl/>
              </w:rPr>
            </w:pPr>
            <w:r>
              <w:rPr>
                <w:rFonts w:hint="cs"/>
                <w:sz w:val="16"/>
                <w:szCs w:val="24"/>
                <w:rtl/>
              </w:rPr>
              <w:t>خدمات الدعم</w:t>
            </w:r>
          </w:p>
        </w:tc>
        <w:tc>
          <w:tcPr>
            <w:tcW w:w="1339" w:type="dxa"/>
            <w:tcBorders>
              <w:bottom w:val="single" w:sz="4" w:space="0" w:color="auto"/>
            </w:tcBorders>
            <w:shd w:val="clear" w:color="auto" w:fill="auto"/>
            <w:vAlign w:val="bottom"/>
          </w:tcPr>
          <w:p w:rsidR="00276454" w:rsidRPr="00DB3BE2" w:rsidRDefault="00276454" w:rsidP="00257A8C">
            <w:pPr>
              <w:tabs>
                <w:tab w:val="left" w:pos="288"/>
                <w:tab w:val="left" w:pos="576"/>
                <w:tab w:val="left" w:pos="864"/>
                <w:tab w:val="left" w:pos="1152"/>
              </w:tabs>
              <w:spacing w:before="40" w:after="80" w:line="240" w:lineRule="exact"/>
              <w:ind w:right="144"/>
              <w:jc w:val="lowKashida"/>
              <w:rPr>
                <w:rFonts w:hint="cs"/>
                <w:sz w:val="16"/>
                <w:szCs w:val="24"/>
                <w:rtl/>
              </w:rPr>
            </w:pPr>
            <w:r>
              <w:rPr>
                <w:rFonts w:hint="cs"/>
                <w:sz w:val="16"/>
                <w:szCs w:val="24"/>
                <w:rtl/>
              </w:rPr>
              <w:t>800 39</w:t>
            </w:r>
          </w:p>
        </w:tc>
        <w:tc>
          <w:tcPr>
            <w:tcW w:w="1339" w:type="dxa"/>
            <w:tcBorders>
              <w:bottom w:val="single" w:sz="4" w:space="0" w:color="auto"/>
            </w:tcBorders>
            <w:shd w:val="clear" w:color="auto" w:fill="auto"/>
            <w:vAlign w:val="bottom"/>
          </w:tcPr>
          <w:p w:rsidR="00276454" w:rsidRPr="00DB3BE2" w:rsidRDefault="00276454" w:rsidP="00257A8C">
            <w:pPr>
              <w:tabs>
                <w:tab w:val="left" w:pos="288"/>
                <w:tab w:val="left" w:pos="576"/>
                <w:tab w:val="left" w:pos="864"/>
                <w:tab w:val="left" w:pos="1152"/>
              </w:tabs>
              <w:spacing w:before="40" w:after="80" w:line="240" w:lineRule="exact"/>
              <w:ind w:right="144"/>
              <w:jc w:val="lowKashida"/>
              <w:rPr>
                <w:rFonts w:hint="cs"/>
                <w:sz w:val="16"/>
                <w:szCs w:val="24"/>
                <w:rtl/>
              </w:rPr>
            </w:pPr>
            <w:r>
              <w:rPr>
                <w:rFonts w:hint="cs"/>
                <w:sz w:val="16"/>
                <w:szCs w:val="24"/>
                <w:rtl/>
              </w:rPr>
              <w:t>100 50</w:t>
            </w:r>
          </w:p>
        </w:tc>
        <w:tc>
          <w:tcPr>
            <w:tcW w:w="1312" w:type="dxa"/>
            <w:tcBorders>
              <w:bottom w:val="single" w:sz="4" w:space="0" w:color="auto"/>
            </w:tcBorders>
            <w:shd w:val="clear" w:color="auto" w:fill="auto"/>
            <w:vAlign w:val="bottom"/>
          </w:tcPr>
          <w:p w:rsidR="00276454" w:rsidRPr="00DB3BE2" w:rsidRDefault="00276454" w:rsidP="00257A8C">
            <w:pPr>
              <w:tabs>
                <w:tab w:val="left" w:pos="288"/>
                <w:tab w:val="left" w:pos="576"/>
                <w:tab w:val="left" w:pos="864"/>
                <w:tab w:val="left" w:pos="1152"/>
              </w:tabs>
              <w:spacing w:before="40" w:after="80" w:line="240" w:lineRule="exact"/>
              <w:ind w:right="144"/>
              <w:jc w:val="lowKashida"/>
              <w:rPr>
                <w:rFonts w:hint="cs"/>
                <w:sz w:val="16"/>
                <w:szCs w:val="24"/>
                <w:rtl/>
              </w:rPr>
            </w:pPr>
            <w:r>
              <w:rPr>
                <w:rFonts w:hint="cs"/>
                <w:sz w:val="16"/>
                <w:szCs w:val="24"/>
                <w:rtl/>
              </w:rPr>
              <w:t>900 89</w:t>
            </w:r>
          </w:p>
        </w:tc>
      </w:tr>
      <w:tr w:rsidR="00276454" w:rsidRPr="00DB3BE2">
        <w:tblPrEx>
          <w:tblCellMar>
            <w:top w:w="0" w:type="dxa"/>
            <w:bottom w:w="0" w:type="dxa"/>
          </w:tblCellMar>
        </w:tblPrEx>
        <w:trPr>
          <w:cantSplit/>
        </w:trPr>
        <w:tc>
          <w:tcPr>
            <w:tcW w:w="3330" w:type="dxa"/>
            <w:tcBorders>
              <w:top w:val="single" w:sz="4" w:space="0" w:color="auto"/>
              <w:bottom w:val="single" w:sz="12" w:space="0" w:color="auto"/>
            </w:tcBorders>
            <w:shd w:val="clear" w:color="auto" w:fill="auto"/>
            <w:vAlign w:val="bottom"/>
          </w:tcPr>
          <w:p w:rsidR="00276454" w:rsidRPr="005264CB" w:rsidRDefault="00276454" w:rsidP="00257A8C">
            <w:pPr>
              <w:tabs>
                <w:tab w:val="left" w:pos="288"/>
                <w:tab w:val="left" w:pos="576"/>
                <w:tab w:val="left" w:pos="864"/>
                <w:tab w:val="left" w:pos="1152"/>
              </w:tabs>
              <w:spacing w:before="40" w:after="80" w:line="240" w:lineRule="exact"/>
              <w:ind w:left="86" w:right="40"/>
              <w:rPr>
                <w:rFonts w:hint="cs"/>
                <w:b/>
                <w:bCs/>
                <w:sz w:val="16"/>
                <w:szCs w:val="24"/>
                <w:rtl/>
              </w:rPr>
            </w:pPr>
            <w:r w:rsidRPr="005264CB">
              <w:rPr>
                <w:rFonts w:hint="cs"/>
                <w:b/>
                <w:bCs/>
                <w:sz w:val="16"/>
                <w:szCs w:val="24"/>
                <w:rtl/>
              </w:rPr>
              <w:t>المجموع الإجمالي</w:t>
            </w:r>
          </w:p>
        </w:tc>
        <w:tc>
          <w:tcPr>
            <w:tcW w:w="1339" w:type="dxa"/>
            <w:tcBorders>
              <w:top w:val="single" w:sz="4" w:space="0" w:color="auto"/>
              <w:bottom w:val="single" w:sz="12" w:space="0" w:color="auto"/>
            </w:tcBorders>
            <w:shd w:val="clear" w:color="auto" w:fill="auto"/>
            <w:vAlign w:val="bottom"/>
          </w:tcPr>
          <w:p w:rsidR="00276454" w:rsidRPr="005264CB" w:rsidRDefault="00276454" w:rsidP="00257A8C">
            <w:pPr>
              <w:tabs>
                <w:tab w:val="left" w:pos="288"/>
                <w:tab w:val="left" w:pos="576"/>
                <w:tab w:val="left" w:pos="864"/>
                <w:tab w:val="left" w:pos="1152"/>
              </w:tabs>
              <w:spacing w:before="40" w:after="80" w:line="240" w:lineRule="exact"/>
              <w:ind w:right="144"/>
              <w:jc w:val="lowKashida"/>
              <w:rPr>
                <w:rFonts w:hint="cs"/>
                <w:b/>
                <w:bCs/>
                <w:sz w:val="16"/>
                <w:szCs w:val="24"/>
                <w:rtl/>
              </w:rPr>
            </w:pPr>
            <w:r>
              <w:rPr>
                <w:rFonts w:hint="cs"/>
                <w:b/>
                <w:bCs/>
                <w:sz w:val="16"/>
                <w:szCs w:val="24"/>
                <w:rtl/>
              </w:rPr>
              <w:t>900 160 4</w:t>
            </w:r>
          </w:p>
        </w:tc>
        <w:tc>
          <w:tcPr>
            <w:tcW w:w="1339" w:type="dxa"/>
            <w:tcBorders>
              <w:top w:val="single" w:sz="4" w:space="0" w:color="auto"/>
              <w:bottom w:val="single" w:sz="12" w:space="0" w:color="auto"/>
            </w:tcBorders>
            <w:shd w:val="clear" w:color="auto" w:fill="auto"/>
            <w:vAlign w:val="bottom"/>
          </w:tcPr>
          <w:p w:rsidR="00276454" w:rsidRPr="005264CB" w:rsidRDefault="00276454" w:rsidP="00257A8C">
            <w:pPr>
              <w:tabs>
                <w:tab w:val="left" w:pos="288"/>
                <w:tab w:val="left" w:pos="576"/>
                <w:tab w:val="left" w:pos="864"/>
                <w:tab w:val="left" w:pos="1152"/>
              </w:tabs>
              <w:spacing w:before="40" w:after="80" w:line="240" w:lineRule="exact"/>
              <w:ind w:right="144"/>
              <w:jc w:val="lowKashida"/>
              <w:rPr>
                <w:rFonts w:hint="cs"/>
                <w:b/>
                <w:bCs/>
                <w:sz w:val="16"/>
                <w:szCs w:val="24"/>
                <w:rtl/>
              </w:rPr>
            </w:pPr>
            <w:r>
              <w:rPr>
                <w:rFonts w:hint="cs"/>
                <w:b/>
                <w:bCs/>
                <w:sz w:val="16"/>
                <w:szCs w:val="24"/>
                <w:rtl/>
              </w:rPr>
              <w:t>400 358 5</w:t>
            </w:r>
          </w:p>
        </w:tc>
        <w:tc>
          <w:tcPr>
            <w:tcW w:w="1312" w:type="dxa"/>
            <w:tcBorders>
              <w:top w:val="single" w:sz="4" w:space="0" w:color="auto"/>
              <w:bottom w:val="single" w:sz="12" w:space="0" w:color="auto"/>
            </w:tcBorders>
            <w:shd w:val="clear" w:color="auto" w:fill="auto"/>
            <w:vAlign w:val="bottom"/>
          </w:tcPr>
          <w:p w:rsidR="00276454" w:rsidRPr="005264CB" w:rsidRDefault="00276454" w:rsidP="00257A8C">
            <w:pPr>
              <w:tabs>
                <w:tab w:val="left" w:pos="288"/>
                <w:tab w:val="left" w:pos="576"/>
                <w:tab w:val="left" w:pos="864"/>
                <w:tab w:val="left" w:pos="1152"/>
              </w:tabs>
              <w:spacing w:before="40" w:after="80" w:line="240" w:lineRule="exact"/>
              <w:ind w:right="144"/>
              <w:jc w:val="lowKashida"/>
              <w:rPr>
                <w:rFonts w:hint="cs"/>
                <w:b/>
                <w:bCs/>
                <w:sz w:val="16"/>
                <w:szCs w:val="24"/>
                <w:rtl/>
              </w:rPr>
            </w:pPr>
            <w:r>
              <w:rPr>
                <w:rFonts w:hint="cs"/>
                <w:b/>
                <w:bCs/>
                <w:sz w:val="16"/>
                <w:szCs w:val="24"/>
                <w:rtl/>
              </w:rPr>
              <w:t>300 519 9</w:t>
            </w:r>
          </w:p>
        </w:tc>
      </w:tr>
    </w:tbl>
    <w:p w:rsidR="00276454" w:rsidRPr="005264CB" w:rsidRDefault="00276454" w:rsidP="00276454">
      <w:pPr>
        <w:pStyle w:val="SingleTxt"/>
        <w:spacing w:after="0" w:line="120" w:lineRule="exact"/>
        <w:rPr>
          <w:rFonts w:hint="cs"/>
          <w:sz w:val="10"/>
          <w:rtl/>
        </w:rPr>
      </w:pPr>
    </w:p>
    <w:p w:rsidR="00276454" w:rsidRDefault="00276454" w:rsidP="00276454">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t>هاء -</w:t>
      </w:r>
      <w:r>
        <w:rPr>
          <w:rFonts w:hint="cs"/>
          <w:rtl/>
        </w:rPr>
        <w:tab/>
        <w:t>صندوق الطوارئ</w:t>
      </w:r>
    </w:p>
    <w:p w:rsidR="00276454" w:rsidRPr="00650AC2" w:rsidRDefault="00276454" w:rsidP="00276454">
      <w:pPr>
        <w:pStyle w:val="SingleTxt"/>
        <w:spacing w:line="360" w:lineRule="exact"/>
        <w:rPr>
          <w:rFonts w:hint="cs"/>
          <w:w w:val="100"/>
          <w:rtl/>
        </w:rPr>
      </w:pPr>
      <w:r>
        <w:rPr>
          <w:rFonts w:hint="cs"/>
          <w:w w:val="100"/>
          <w:rtl/>
        </w:rPr>
        <w:t>11</w:t>
      </w:r>
      <w:r w:rsidRPr="00650AC2">
        <w:rPr>
          <w:rFonts w:hint="cs"/>
          <w:w w:val="100"/>
          <w:rtl/>
        </w:rPr>
        <w:t xml:space="preserve"> -</w:t>
      </w:r>
      <w:r w:rsidRPr="00650AC2">
        <w:rPr>
          <w:rFonts w:hint="cs"/>
          <w:w w:val="100"/>
          <w:rtl/>
        </w:rPr>
        <w:tab/>
        <w:t>تجدر الإشارة إلى إنشاء صندوق طوارئ، بموجب الإجراءات التي نصت عليها الجمعية العامة في قراريها 41/213 المؤرخ 19 كانون الأول/ديسمبر 1986 و 42/211 المؤرخ 21 كانون الأول/ديسمبر 1987، وذلك من أجل كل فترة سنتين لتغطية النفقات الإضافية المنبعثة عن الولايات التشريعية التي لم تدرج في الميزانية البرنامجية. وبموجب هذا الإجراء، إذا ما اقتُرحت نفقات إضافية تتجاوز الموارد المتاحة من صندوق الطوارئ، فإن الأنشطة ذات الصلة لا تنفّذ إلا عن طريق إعادة توزيع الموارد من مجالات الأولوية الدنيا أو عن طريق تعديل الأنشطة القائمة. وإلا، سيتعين إرجاء هذه الأنشطة الإضافية إلى فترة سنتين لاحقة.</w:t>
      </w:r>
    </w:p>
    <w:p w:rsidR="00276454" w:rsidRPr="005264CB" w:rsidRDefault="00276454" w:rsidP="00276454">
      <w:pPr>
        <w:pStyle w:val="SingleTxt"/>
        <w:spacing w:after="0" w:line="120" w:lineRule="exact"/>
        <w:rPr>
          <w:rFonts w:hint="cs"/>
          <w:sz w:val="10"/>
          <w:rtl/>
        </w:rPr>
      </w:pPr>
    </w:p>
    <w:p w:rsidR="00276454" w:rsidRDefault="00276454" w:rsidP="00276454">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t>واو -</w:t>
      </w:r>
      <w:r>
        <w:rPr>
          <w:rFonts w:hint="cs"/>
          <w:rtl/>
        </w:rPr>
        <w:tab/>
        <w:t>موجز</w:t>
      </w:r>
    </w:p>
    <w:p w:rsidR="00276454" w:rsidRDefault="00276454" w:rsidP="00276454">
      <w:pPr>
        <w:pStyle w:val="SingleTxt"/>
        <w:spacing w:line="380" w:lineRule="exact"/>
        <w:rPr>
          <w:rFonts w:hint="cs"/>
          <w:rtl/>
        </w:rPr>
      </w:pPr>
      <w:r>
        <w:rPr>
          <w:rFonts w:hint="cs"/>
          <w:rtl/>
        </w:rPr>
        <w:t>12 -</w:t>
      </w:r>
      <w:r>
        <w:rPr>
          <w:rFonts w:hint="cs"/>
          <w:rtl/>
        </w:rPr>
        <w:tab/>
      </w:r>
      <w:r w:rsidRPr="00650AC2">
        <w:rPr>
          <w:rFonts w:hint="cs"/>
          <w:b/>
          <w:bCs/>
          <w:rtl/>
        </w:rPr>
        <w:t xml:space="preserve">في حال اعتماد اللجنة المعنية بالقضاء على التمييز ضد المرأة مشروع المقرر 31/أولا، ستدعو الحاجة إلى موارد إضافية مجموعها </w:t>
      </w:r>
      <w:r>
        <w:rPr>
          <w:rFonts w:hint="cs"/>
          <w:b/>
          <w:bCs/>
          <w:rtl/>
        </w:rPr>
        <w:t>3</w:t>
      </w:r>
      <w:r w:rsidRPr="00650AC2">
        <w:rPr>
          <w:rFonts w:hint="cs"/>
          <w:b/>
          <w:bCs/>
          <w:rtl/>
        </w:rPr>
        <w:t xml:space="preserve">00 </w:t>
      </w:r>
      <w:r>
        <w:rPr>
          <w:rFonts w:hint="cs"/>
          <w:b/>
          <w:bCs/>
          <w:rtl/>
        </w:rPr>
        <w:t>519 9</w:t>
      </w:r>
      <w:r w:rsidRPr="00650AC2">
        <w:rPr>
          <w:rFonts w:hint="cs"/>
          <w:b/>
          <w:bCs/>
          <w:rtl/>
        </w:rPr>
        <w:t xml:space="preserve"> دولار في إطار الباب 9، الشؤون الاقتصادية والاجتماعية (</w:t>
      </w:r>
      <w:r>
        <w:rPr>
          <w:rFonts w:hint="cs"/>
          <w:b/>
          <w:bCs/>
          <w:rtl/>
        </w:rPr>
        <w:t>6</w:t>
      </w:r>
      <w:r w:rsidRPr="00650AC2">
        <w:rPr>
          <w:rFonts w:hint="cs"/>
          <w:b/>
          <w:bCs/>
          <w:rtl/>
        </w:rPr>
        <w:t xml:space="preserve">00 </w:t>
      </w:r>
      <w:r>
        <w:rPr>
          <w:rFonts w:hint="cs"/>
          <w:b/>
          <w:bCs/>
          <w:rtl/>
        </w:rPr>
        <w:t>739</w:t>
      </w:r>
      <w:r w:rsidRPr="00650AC2">
        <w:rPr>
          <w:rFonts w:hint="cs"/>
          <w:b/>
          <w:bCs/>
          <w:rtl/>
        </w:rPr>
        <w:t xml:space="preserve"> دولار)؛ والباب 2، شؤون الجمعية العامة </w:t>
      </w:r>
      <w:r>
        <w:rPr>
          <w:rFonts w:hint="cs"/>
          <w:b/>
          <w:bCs/>
          <w:rtl/>
        </w:rPr>
        <w:t>والمجلس الاقتصادي والاجتماعي و</w:t>
      </w:r>
      <w:r w:rsidRPr="00650AC2">
        <w:rPr>
          <w:rFonts w:hint="cs"/>
          <w:b/>
          <w:bCs/>
          <w:rtl/>
        </w:rPr>
        <w:t>المؤتمرات (</w:t>
      </w:r>
      <w:r>
        <w:rPr>
          <w:rFonts w:hint="cs"/>
          <w:b/>
          <w:bCs/>
          <w:rtl/>
        </w:rPr>
        <w:t>8</w:t>
      </w:r>
      <w:r w:rsidRPr="00650AC2">
        <w:rPr>
          <w:rFonts w:hint="cs"/>
          <w:b/>
          <w:bCs/>
          <w:rtl/>
        </w:rPr>
        <w:t xml:space="preserve">00 </w:t>
      </w:r>
      <w:r>
        <w:rPr>
          <w:rFonts w:hint="cs"/>
          <w:b/>
          <w:bCs/>
          <w:rtl/>
        </w:rPr>
        <w:t>689 8</w:t>
      </w:r>
      <w:r w:rsidRPr="00650AC2">
        <w:rPr>
          <w:rFonts w:hint="cs"/>
          <w:b/>
          <w:bCs/>
          <w:rtl/>
        </w:rPr>
        <w:t xml:space="preserve"> دولار)؛ والباب 2</w:t>
      </w:r>
      <w:r>
        <w:rPr>
          <w:rFonts w:hint="cs"/>
          <w:b/>
          <w:bCs/>
          <w:rtl/>
        </w:rPr>
        <w:t>8</w:t>
      </w:r>
      <w:r w:rsidRPr="00650AC2">
        <w:rPr>
          <w:rFonts w:hint="cs"/>
          <w:b/>
          <w:bCs/>
          <w:rtl/>
        </w:rPr>
        <w:t xml:space="preserve"> دال، مكتب خدمات الدعم </w:t>
      </w:r>
      <w:r>
        <w:rPr>
          <w:rFonts w:hint="cs"/>
          <w:b/>
          <w:bCs/>
          <w:rtl/>
        </w:rPr>
        <w:t>المركزية</w:t>
      </w:r>
      <w:r w:rsidRPr="00650AC2">
        <w:rPr>
          <w:rFonts w:hint="cs"/>
          <w:b/>
          <w:bCs/>
          <w:rtl/>
        </w:rPr>
        <w:t xml:space="preserve"> (</w:t>
      </w:r>
      <w:r>
        <w:rPr>
          <w:rFonts w:hint="cs"/>
          <w:b/>
          <w:bCs/>
          <w:rtl/>
        </w:rPr>
        <w:t>9</w:t>
      </w:r>
      <w:r w:rsidRPr="00650AC2">
        <w:rPr>
          <w:rFonts w:hint="cs"/>
          <w:b/>
          <w:bCs/>
          <w:rtl/>
        </w:rPr>
        <w:t xml:space="preserve">00 </w:t>
      </w:r>
      <w:r>
        <w:rPr>
          <w:rFonts w:hint="cs"/>
          <w:b/>
          <w:bCs/>
          <w:rtl/>
        </w:rPr>
        <w:t>89</w:t>
      </w:r>
      <w:r w:rsidRPr="00650AC2">
        <w:rPr>
          <w:rFonts w:hint="cs"/>
          <w:b/>
          <w:bCs/>
          <w:rtl/>
        </w:rPr>
        <w:t xml:space="preserve"> دولار)، من الميزانية البرنامجية لفترة السنتين 200</w:t>
      </w:r>
      <w:r>
        <w:rPr>
          <w:rFonts w:hint="cs"/>
          <w:b/>
          <w:bCs/>
          <w:rtl/>
        </w:rPr>
        <w:t>6</w:t>
      </w:r>
      <w:r w:rsidRPr="00650AC2">
        <w:rPr>
          <w:rFonts w:hint="cs"/>
          <w:b/>
          <w:bCs/>
          <w:rtl/>
        </w:rPr>
        <w:t>-200</w:t>
      </w:r>
      <w:r>
        <w:rPr>
          <w:rFonts w:hint="cs"/>
          <w:b/>
          <w:bCs/>
          <w:rtl/>
        </w:rPr>
        <w:t>7</w:t>
      </w:r>
      <w:r w:rsidRPr="00650AC2">
        <w:rPr>
          <w:rFonts w:hint="cs"/>
          <w:b/>
          <w:bCs/>
          <w:rtl/>
        </w:rPr>
        <w:t xml:space="preserve">. وسيُسجّل هذا على حساب صندوق الطوارئ، وبهذا الشكل ستدعو الحاجة إلى </w:t>
      </w:r>
      <w:r>
        <w:rPr>
          <w:rFonts w:hint="cs"/>
          <w:b/>
          <w:bCs/>
          <w:rtl/>
        </w:rPr>
        <w:t xml:space="preserve">اعتماد </w:t>
      </w:r>
      <w:r>
        <w:rPr>
          <w:rFonts w:hint="eastAsia"/>
          <w:b/>
          <w:bCs/>
          <w:rtl/>
        </w:rPr>
        <w:t>الجمعية</w:t>
      </w:r>
      <w:r>
        <w:rPr>
          <w:b/>
          <w:bCs/>
          <w:rtl/>
        </w:rPr>
        <w:t xml:space="preserve"> العامة</w:t>
      </w:r>
      <w:r>
        <w:rPr>
          <w:rFonts w:hint="cs"/>
          <w:b/>
          <w:bCs/>
          <w:rtl/>
        </w:rPr>
        <w:t xml:space="preserve"> </w:t>
      </w:r>
      <w:r w:rsidRPr="00650AC2">
        <w:rPr>
          <w:rFonts w:hint="cs"/>
          <w:b/>
          <w:bCs/>
          <w:rtl/>
        </w:rPr>
        <w:t>زيادة مخصصات فترة السنتين</w:t>
      </w:r>
      <w:r>
        <w:rPr>
          <w:rFonts w:hint="cs"/>
          <w:b/>
          <w:bCs/>
          <w:rtl/>
        </w:rPr>
        <w:t xml:space="preserve"> </w:t>
      </w:r>
      <w:r w:rsidRPr="00650AC2">
        <w:rPr>
          <w:rFonts w:hint="cs"/>
          <w:b/>
          <w:bCs/>
          <w:rtl/>
        </w:rPr>
        <w:t>200</w:t>
      </w:r>
      <w:r>
        <w:rPr>
          <w:rFonts w:hint="cs"/>
          <w:b/>
          <w:bCs/>
          <w:rtl/>
        </w:rPr>
        <w:t>6</w:t>
      </w:r>
      <w:r w:rsidRPr="00650AC2">
        <w:rPr>
          <w:rFonts w:hint="cs"/>
          <w:b/>
          <w:bCs/>
          <w:rtl/>
        </w:rPr>
        <w:t>-200</w:t>
      </w:r>
      <w:r>
        <w:rPr>
          <w:rFonts w:hint="cs"/>
          <w:b/>
          <w:bCs/>
          <w:rtl/>
        </w:rPr>
        <w:t>7</w:t>
      </w:r>
      <w:r w:rsidRPr="00650AC2">
        <w:rPr>
          <w:rFonts w:hint="cs"/>
          <w:b/>
          <w:bCs/>
          <w:rtl/>
        </w:rPr>
        <w:t>.</w:t>
      </w:r>
    </w:p>
    <w:p w:rsidR="00276454" w:rsidRDefault="00276454" w:rsidP="00276454">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tl/>
        </w:rPr>
        <w:br w:type="page"/>
      </w:r>
      <w:r>
        <w:rPr>
          <w:rFonts w:hint="cs"/>
          <w:rtl/>
        </w:rPr>
        <w:tab/>
        <w:t>المرفق العاشر</w:t>
      </w:r>
    </w:p>
    <w:p w:rsidR="00276454" w:rsidRDefault="00276454" w:rsidP="00276454">
      <w:pPr>
        <w:pStyle w:val="HCh"/>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Fonts w:hint="cs"/>
          <w:rtl/>
        </w:rPr>
      </w:pPr>
      <w:r>
        <w:rPr>
          <w:rtl/>
        </w:rPr>
        <w:tab/>
      </w:r>
      <w:r>
        <w:rPr>
          <w:rtl/>
        </w:rPr>
        <w:tab/>
      </w:r>
      <w:r>
        <w:rPr>
          <w:rFonts w:hint="cs"/>
          <w:rtl/>
        </w:rPr>
        <w:t>بيان من ا</w:t>
      </w:r>
      <w:r>
        <w:rPr>
          <w:rtl/>
        </w:rPr>
        <w:t>للجنة المعنية بالقضاء على التمييز ضد المرأة</w:t>
      </w:r>
      <w:r>
        <w:rPr>
          <w:rFonts w:hint="cs"/>
          <w:rtl/>
        </w:rPr>
        <w:t xml:space="preserve"> عن حالة المرأة في العراق</w:t>
      </w:r>
    </w:p>
    <w:p w:rsidR="00276454" w:rsidRDefault="00276454" w:rsidP="00276454">
      <w:pPr>
        <w:pStyle w:val="SingleTxt"/>
        <w:spacing w:after="0" w:line="120" w:lineRule="exact"/>
        <w:rPr>
          <w:sz w:val="12"/>
          <w:rtl/>
        </w:rPr>
      </w:pPr>
    </w:p>
    <w:p w:rsidR="00276454" w:rsidRDefault="00276454" w:rsidP="00276454">
      <w:pPr>
        <w:pStyle w:val="SingleTxt"/>
        <w:rPr>
          <w:rFonts w:hint="cs"/>
          <w:rtl/>
        </w:rPr>
      </w:pPr>
      <w:r>
        <w:rPr>
          <w:rFonts w:hint="cs"/>
          <w:rtl/>
        </w:rPr>
        <w:t>1 -</w:t>
      </w:r>
      <w:r>
        <w:rPr>
          <w:rFonts w:hint="cs"/>
          <w:rtl/>
        </w:rPr>
        <w:tab/>
        <w:t xml:space="preserve">في الدورة الثالثة والثلاثين اللجنة المعنية بالقضاء على التمييز ضد المرأة، المعقودة في الفترة من 5 إلى 22 </w:t>
      </w:r>
      <w:r>
        <w:rPr>
          <w:rFonts w:hint="eastAsia"/>
          <w:rtl/>
        </w:rPr>
        <w:t>تموز</w:t>
      </w:r>
      <w:r>
        <w:rPr>
          <w:rtl/>
        </w:rPr>
        <w:t>/يوليه</w:t>
      </w:r>
      <w:r>
        <w:rPr>
          <w:rFonts w:hint="cs"/>
          <w:rtl/>
        </w:rPr>
        <w:t xml:space="preserve"> 2005، أحاطت اللجنة علما بإعداد مشروع دستور جديد للعراق.</w:t>
      </w:r>
    </w:p>
    <w:p w:rsidR="00276454" w:rsidRDefault="00276454" w:rsidP="00276454">
      <w:pPr>
        <w:pStyle w:val="SingleTxt"/>
        <w:rPr>
          <w:rFonts w:hint="cs"/>
          <w:rtl/>
        </w:rPr>
      </w:pPr>
      <w:r>
        <w:rPr>
          <w:rFonts w:hint="cs"/>
          <w:rtl/>
        </w:rPr>
        <w:t>2 -</w:t>
      </w:r>
      <w:r>
        <w:rPr>
          <w:rFonts w:hint="cs"/>
          <w:rtl/>
        </w:rPr>
        <w:tab/>
        <w:t>لما كان العراق دولة طرفا في اتفاقية القضاء على جميع أشكال التمييز ضد المرأة منذ عام 1986، فقد أعربت اللجنة في مناسبات سابقة عن قلقها إزاء حالة المرأة في العراق، ودعت الحكومة المؤقتة إلى بذل قصارى جهدها لكفالة مشاركة المرأة على قدم المساواة في عملية الإعمار، والامتثال التام لأحكام الاتفاقية في تنمية المجتمع العراقي.</w:t>
      </w:r>
    </w:p>
    <w:p w:rsidR="00276454" w:rsidRDefault="00276454" w:rsidP="00276454">
      <w:pPr>
        <w:pStyle w:val="SingleTxt"/>
        <w:rPr>
          <w:rFonts w:hint="cs"/>
          <w:rtl/>
        </w:rPr>
      </w:pPr>
      <w:r>
        <w:rPr>
          <w:rFonts w:hint="cs"/>
          <w:rtl/>
        </w:rPr>
        <w:t>3 -</w:t>
      </w:r>
      <w:r>
        <w:rPr>
          <w:rFonts w:hint="cs"/>
          <w:rtl/>
        </w:rPr>
        <w:tab/>
        <w:t xml:space="preserve">واللجنة تحث الحكومة العراقية الآن على ضمان التعبير عن مبدأ المساواة بين الجنسين وعدم التمييز </w:t>
      </w:r>
      <w:proofErr w:type="spellStart"/>
      <w:r>
        <w:rPr>
          <w:rFonts w:hint="cs"/>
          <w:rtl/>
        </w:rPr>
        <w:t>بينهما</w:t>
      </w:r>
      <w:proofErr w:type="spellEnd"/>
      <w:r>
        <w:rPr>
          <w:rFonts w:hint="cs"/>
          <w:rtl/>
        </w:rPr>
        <w:t>، على النحو المنصوص عليه في الاتفاقية، في الدستور العراقي الجديد الذي سيصبح أساسا لمجمل الإطار القانوني للبلد، بما في ذلك قوانين الأسرة والأحوال الشخصية. وتشدد اللجنة كذلك من جديد على الحاجة الماسة لاتخاذ تدابير خاصة لإعادة تأهيل النساء والأطفال من ضحايا الحرب.</w:t>
      </w:r>
    </w:p>
    <w:p w:rsidR="00276454" w:rsidRDefault="00276454" w:rsidP="00276454">
      <w:pPr>
        <w:pStyle w:val="SingleTxt"/>
        <w:rPr>
          <w:rFonts w:hint="cs"/>
          <w:rtl/>
        </w:rPr>
      </w:pPr>
      <w:r>
        <w:rPr>
          <w:rFonts w:hint="cs"/>
          <w:rtl/>
        </w:rPr>
        <w:t>4 -</w:t>
      </w:r>
      <w:r>
        <w:rPr>
          <w:rFonts w:hint="cs"/>
          <w:rtl/>
        </w:rPr>
        <w:tab/>
        <w:t>وتدعو اللجنة حكومة العراق إلى كفالة الاهتمام التام بدواعي القلق التي تعرب عنها اللجنة، وبالتزامات العراق كدولة طرف</w:t>
      </w:r>
      <w:r w:rsidRPr="00FD65F8">
        <w:rPr>
          <w:rFonts w:hint="cs"/>
          <w:rtl/>
        </w:rPr>
        <w:t xml:space="preserve"> </w:t>
      </w:r>
      <w:r>
        <w:rPr>
          <w:rFonts w:hint="cs"/>
          <w:rtl/>
        </w:rPr>
        <w:t>في الاتفاقية.</w:t>
      </w:r>
    </w:p>
    <w:p w:rsidR="00276454" w:rsidRPr="00276454" w:rsidRDefault="00276454" w:rsidP="00276454">
      <w:pPr>
        <w:pStyle w:val="SingleTxt"/>
        <w:spacing w:after="0" w:line="240" w:lineRule="auto"/>
        <w:jc w:val="center"/>
        <w:rPr>
          <w:rFonts w:hint="cs"/>
          <w:rtl/>
        </w:rPr>
      </w:pPr>
      <w:r>
        <w:rPr>
          <w:noProof/>
          <w:w w:val="100"/>
          <w:rtl/>
        </w:rPr>
        <w:pict>
          <v:line id="_x0000_s1027" style="position:absolute;left:0;text-align:left;z-index:2" from="206.6pt,24pt" to="278.6pt,24pt" strokeweight=".25pt">
            <w10:wrap type="square"/>
            <w10:anchorlock/>
          </v:line>
        </w:pict>
      </w:r>
    </w:p>
    <w:p w:rsidR="0008366B" w:rsidRDefault="0008366B" w:rsidP="00CE0EBE">
      <w:pPr>
        <w:framePr w:w="4320" w:h="520" w:hSpace="180" w:wrap="around" w:vAnchor="page" w:hAnchor="page" w:x="6768" w:y="13321"/>
        <w:bidi w:val="0"/>
        <w:jc w:val="right"/>
      </w:pPr>
      <w:r>
        <w:t>2</w:t>
      </w:r>
      <w:r w:rsidR="00CE0EBE">
        <w:t>9</w:t>
      </w:r>
      <w:r>
        <w:t>0905    280905    05-47695 (A)</w:t>
      </w:r>
    </w:p>
    <w:p w:rsidR="0008366B" w:rsidRPr="0008366B" w:rsidRDefault="0008366B" w:rsidP="0008366B">
      <w:pPr>
        <w:framePr w:w="4320" w:h="520" w:hSpace="180" w:wrap="around" w:vAnchor="page" w:hAnchor="page" w:x="6768" w:y="13321"/>
        <w:bidi w:val="0"/>
        <w:spacing w:before="60" w:line="200" w:lineRule="exact"/>
        <w:jc w:val="right"/>
        <w:rPr>
          <w:rFonts w:ascii="Barcode 3 of 9 by request" w:hAnsi="Barcode 3 of 9 by request"/>
          <w:w w:val="100"/>
          <w:sz w:val="24"/>
        </w:rPr>
      </w:pPr>
      <w:r>
        <w:rPr>
          <w:rFonts w:ascii="Barcode 3 of 9 by request" w:hAnsi="Barcode 3 of 9 by request"/>
          <w:w w:val="100"/>
          <w:sz w:val="24"/>
        </w:rPr>
        <w:t>*0547695*</w:t>
      </w:r>
    </w:p>
    <w:p w:rsidR="00276454" w:rsidRDefault="00276454" w:rsidP="00276454">
      <w:pPr>
        <w:pStyle w:val="SingleTxt"/>
        <w:rPr>
          <w:rFonts w:hint="cs"/>
          <w:rtl/>
        </w:rPr>
      </w:pPr>
    </w:p>
    <w:p w:rsidR="00551490" w:rsidRPr="001A7757" w:rsidRDefault="00551490" w:rsidP="00D86DF6">
      <w:pPr>
        <w:pStyle w:val="SingleTxt"/>
        <w:rPr>
          <w:rFonts w:hint="cs"/>
          <w:rtl/>
        </w:rPr>
      </w:pPr>
    </w:p>
    <w:sectPr w:rsidR="00551490" w:rsidRPr="001A7757" w:rsidSect="00D061E0">
      <w:footnotePr>
        <w:numRestart w:val="eachSect"/>
      </w:footnotePr>
      <w:endnotePr>
        <w:numFmt w:val="decimal"/>
      </w:endnotePr>
      <w:type w:val="continuous"/>
      <w:pgSz w:w="12240" w:h="15840" w:code="1"/>
      <w:pgMar w:top="1742" w:right="1200" w:bottom="1898" w:left="1200" w:header="576" w:footer="1030" w:gutter="0"/>
      <w:cols w:space="720"/>
      <w:noEndnote/>
      <w:bidi/>
      <w:rtlGutter/>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5-09-28T00:27:00Z" w:initials="Start">
    <w:p w:rsidR="00CF0E1D" w:rsidRDefault="00CF0E1D">
      <w:pPr>
        <w:pStyle w:val="CommentText"/>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t>&lt;&lt;ODS JOB NO&gt;&gt;N0547695A&lt;&lt;ODS JOB NO&gt;&gt;</w:t>
      </w:r>
    </w:p>
    <w:p w:rsidR="00CF0E1D" w:rsidRDefault="00CF0E1D">
      <w:pPr>
        <w:pStyle w:val="CommentText"/>
      </w:pPr>
      <w:r>
        <w:t>&lt;&lt;ODS DOC SYMBOL1&gt;&gt;A/60/38 (SUPP)&lt;&lt;ODS DOC SYMBOL1&gt;&gt;</w:t>
      </w:r>
    </w:p>
    <w:p w:rsidR="00CF0E1D" w:rsidRDefault="00CF0E1D">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E76F10">
      <w:pPr>
        <w:spacing w:line="240" w:lineRule="auto"/>
      </w:pPr>
      <w:r>
        <w:separator/>
      </w:r>
    </w:p>
  </w:endnote>
  <w:endnote w:type="continuationSeparator" w:id="0">
    <w:p w:rsidR="00000000" w:rsidRDefault="00E76F1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F0E1D" w:rsidRPr="001A7757" w:rsidRDefault="00CF0E1D" w:rsidP="001A7757">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F0E1D" w:rsidRPr="001A7757" w:rsidRDefault="00CF0E1D" w:rsidP="001A7757">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CF0E1D">
      <w:tblPrEx>
        <w:tblCellMar>
          <w:top w:w="0" w:type="dxa"/>
          <w:bottom w:w="0" w:type="dxa"/>
        </w:tblCellMar>
      </w:tblPrEx>
      <w:tc>
        <w:tcPr>
          <w:tcW w:w="5028" w:type="dxa"/>
          <w:shd w:val="clear" w:color="auto" w:fill="auto"/>
        </w:tcPr>
        <w:p w:rsidR="00CF0E1D" w:rsidRPr="001A7757" w:rsidRDefault="00CF0E1D" w:rsidP="001A7757">
          <w:pPr>
            <w:pStyle w:val="Footer"/>
            <w:jc w:val="right"/>
            <w:rPr>
              <w:w w:val="103"/>
            </w:rPr>
          </w:pPr>
          <w:r>
            <w:rPr>
              <w:w w:val="103"/>
            </w:rPr>
            <w:fldChar w:fldCharType="begin"/>
          </w:r>
          <w:r>
            <w:rPr>
              <w:w w:val="103"/>
            </w:rPr>
            <w:instrText xml:space="preserve"> PAGE  \* MERGEFORMAT </w:instrText>
          </w:r>
          <w:r>
            <w:rPr>
              <w:w w:val="103"/>
            </w:rPr>
            <w:fldChar w:fldCharType="separate"/>
          </w:r>
          <w:r w:rsidR="00CE0EBE">
            <w:rPr>
              <w:w w:val="103"/>
            </w:rPr>
            <w:t>292</w:t>
          </w:r>
          <w:r>
            <w:rPr>
              <w:w w:val="103"/>
            </w:rPr>
            <w:fldChar w:fldCharType="end"/>
          </w:r>
        </w:p>
      </w:tc>
      <w:tc>
        <w:tcPr>
          <w:tcW w:w="5028" w:type="dxa"/>
          <w:shd w:val="clear" w:color="auto" w:fill="auto"/>
        </w:tcPr>
        <w:p w:rsidR="00CF0E1D" w:rsidRPr="001A7757" w:rsidRDefault="00CF0E1D" w:rsidP="001A7757">
          <w:pPr>
            <w:pStyle w:val="Footer"/>
            <w:rPr>
              <w:b w:val="0"/>
              <w:w w:val="103"/>
            </w:rPr>
          </w:pPr>
          <w:r>
            <w:rPr>
              <w:b w:val="0"/>
              <w:w w:val="103"/>
            </w:rPr>
            <w:t>05-47695</w:t>
          </w:r>
        </w:p>
      </w:tc>
    </w:tr>
  </w:tbl>
  <w:p w:rsidR="00CF0E1D" w:rsidRPr="001A7757" w:rsidRDefault="00CF0E1D" w:rsidP="001A7757">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CF0E1D">
      <w:tblPrEx>
        <w:tblCellMar>
          <w:top w:w="0" w:type="dxa"/>
          <w:bottom w:w="0" w:type="dxa"/>
        </w:tblCellMar>
      </w:tblPrEx>
      <w:tc>
        <w:tcPr>
          <w:tcW w:w="5028" w:type="dxa"/>
          <w:shd w:val="clear" w:color="auto" w:fill="auto"/>
        </w:tcPr>
        <w:p w:rsidR="00CF0E1D" w:rsidRPr="001A7757" w:rsidRDefault="00CF0E1D" w:rsidP="001A7757">
          <w:pPr>
            <w:pStyle w:val="Footer"/>
            <w:jc w:val="right"/>
            <w:rPr>
              <w:b w:val="0"/>
              <w:w w:val="103"/>
            </w:rPr>
          </w:pPr>
          <w:r>
            <w:rPr>
              <w:b w:val="0"/>
              <w:w w:val="103"/>
            </w:rPr>
            <w:t>05-47695</w:t>
          </w:r>
        </w:p>
      </w:tc>
      <w:tc>
        <w:tcPr>
          <w:tcW w:w="5028" w:type="dxa"/>
          <w:shd w:val="clear" w:color="auto" w:fill="auto"/>
        </w:tcPr>
        <w:p w:rsidR="00CF0E1D" w:rsidRPr="001A7757" w:rsidRDefault="00CF0E1D" w:rsidP="001A7757">
          <w:pPr>
            <w:pStyle w:val="Footer"/>
            <w:rPr>
              <w:w w:val="103"/>
            </w:rPr>
          </w:pPr>
          <w:r>
            <w:rPr>
              <w:w w:val="103"/>
            </w:rPr>
            <w:fldChar w:fldCharType="begin"/>
          </w:r>
          <w:r>
            <w:rPr>
              <w:w w:val="103"/>
            </w:rPr>
            <w:instrText xml:space="preserve"> PAGE  \* MERGEFORMAT </w:instrText>
          </w:r>
          <w:r>
            <w:rPr>
              <w:w w:val="103"/>
            </w:rPr>
            <w:fldChar w:fldCharType="separate"/>
          </w:r>
          <w:r w:rsidR="00CE0EBE">
            <w:rPr>
              <w:w w:val="103"/>
            </w:rPr>
            <w:t>289</w:t>
          </w:r>
          <w:r>
            <w:rPr>
              <w:w w:val="103"/>
            </w:rPr>
            <w:fldChar w:fldCharType="end"/>
          </w:r>
        </w:p>
      </w:tc>
    </w:tr>
  </w:tbl>
  <w:p w:rsidR="00CF0E1D" w:rsidRPr="001A7757" w:rsidRDefault="00CF0E1D" w:rsidP="001A775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F0E1D" w:rsidRPr="00FB6AB5" w:rsidRDefault="00CF0E1D" w:rsidP="00FB6AB5">
      <w:pPr>
        <w:pStyle w:val="Footer"/>
        <w:bidi/>
        <w:spacing w:after="80"/>
        <w:ind w:left="792"/>
        <w:rPr>
          <w:sz w:val="16"/>
        </w:rPr>
      </w:pPr>
      <w:r w:rsidRPr="00FB6AB5">
        <w:rPr>
          <w:sz w:val="16"/>
          <w:rtl/>
        </w:rPr>
        <w:t>__________</w:t>
      </w:r>
    </w:p>
  </w:footnote>
  <w:footnote w:type="continuationSeparator" w:id="0">
    <w:p w:rsidR="00CF0E1D" w:rsidRPr="00FB6AB5" w:rsidRDefault="00CF0E1D" w:rsidP="00FB6AB5">
      <w:pPr>
        <w:pStyle w:val="Footer"/>
        <w:spacing w:after="80"/>
        <w:ind w:left="792"/>
        <w:rPr>
          <w:sz w:val="16"/>
        </w:rPr>
      </w:pPr>
      <w:r w:rsidRPr="00FB6AB5">
        <w:rPr>
          <w:sz w:val="16"/>
        </w:rPr>
        <w:t>__________</w:t>
      </w:r>
    </w:p>
  </w:footnote>
  <w:footnote w:id="1">
    <w:p w:rsidR="00CF0E1D" w:rsidRPr="00FB6AB5" w:rsidRDefault="00CF0E1D" w:rsidP="00FB6AB5">
      <w:pPr>
        <w:pStyle w:val="FootnoteText"/>
        <w:tabs>
          <w:tab w:val="clear" w:pos="418"/>
          <w:tab w:val="right" w:pos="1195"/>
          <w:tab w:val="left" w:pos="1267"/>
          <w:tab w:val="left" w:pos="1656"/>
          <w:tab w:val="left" w:pos="2088"/>
        </w:tabs>
        <w:spacing w:after="80"/>
        <w:ind w:left="1267" w:right="1267" w:hanging="547"/>
        <w:jc w:val="lowKashida"/>
        <w:rPr>
          <w:rFonts w:hint="cs"/>
          <w:w w:val="103"/>
          <w:rtl/>
        </w:rPr>
      </w:pPr>
      <w:r>
        <w:rPr>
          <w:rtl/>
        </w:rPr>
        <w:tab/>
      </w:r>
      <w:r w:rsidRPr="00FB6AB5">
        <w:rPr>
          <w:w w:val="103"/>
          <w:rtl/>
        </w:rPr>
        <w:t>(</w:t>
      </w:r>
      <w:r w:rsidRPr="00FB6AB5">
        <w:rPr>
          <w:rStyle w:val="FootnoteReference"/>
          <w:spacing w:val="0"/>
          <w:w w:val="103"/>
          <w:vertAlign w:val="baseline"/>
          <w:rtl/>
        </w:rPr>
        <w:footnoteRef/>
      </w:r>
      <w:r w:rsidRPr="00FB6AB5">
        <w:rPr>
          <w:w w:val="103"/>
          <w:rtl/>
        </w:rPr>
        <w:t>)</w:t>
      </w:r>
      <w:r w:rsidRPr="00FB6AB5">
        <w:rPr>
          <w:w w:val="103"/>
          <w:rtl/>
        </w:rPr>
        <w:tab/>
      </w:r>
      <w:r w:rsidRPr="00781832">
        <w:rPr>
          <w:rFonts w:hint="cs"/>
          <w:i/>
          <w:iCs/>
          <w:rtl/>
        </w:rPr>
        <w:t>الوثائق الرسمية للجمعية العامة، الدورة التاسعة والخمسون، الملحق رقم 38</w:t>
      </w:r>
      <w:r>
        <w:rPr>
          <w:rFonts w:hint="cs"/>
          <w:rtl/>
        </w:rPr>
        <w:t xml:space="preserve"> (</w:t>
      </w:r>
      <w:r>
        <w:t>A/59/38</w:t>
      </w:r>
      <w:r>
        <w:rPr>
          <w:rFonts w:hint="cs"/>
          <w:rtl/>
        </w:rPr>
        <w:t>)، المرفق الثامن للجزء الثاني.</w:t>
      </w:r>
    </w:p>
  </w:footnote>
  <w:footnote w:id="2">
    <w:p w:rsidR="00CF0E1D" w:rsidRDefault="00CF0E1D" w:rsidP="00D86DF6">
      <w:pPr>
        <w:pStyle w:val="FootnoteText"/>
        <w:ind w:left="1291" w:right="1236" w:firstLine="11"/>
        <w:rPr>
          <w:rFonts w:hint="cs"/>
        </w:rPr>
      </w:pPr>
      <w:r w:rsidRPr="007A2586">
        <w:rPr>
          <w:rStyle w:val="FootnoteReference"/>
          <w:rtl/>
        </w:rPr>
        <w:t>(</w:t>
      </w:r>
      <w:r w:rsidRPr="007A2586">
        <w:rPr>
          <w:rStyle w:val="FootnoteReference"/>
          <w:rFonts w:hint="cs"/>
          <w:rtl/>
        </w:rPr>
        <w:t>أ</w:t>
      </w:r>
      <w:r w:rsidRPr="007A2586">
        <w:rPr>
          <w:rStyle w:val="FootnoteReference"/>
          <w:rtl/>
        </w:rPr>
        <w:t>)</w:t>
      </w:r>
      <w:r w:rsidRPr="007A2586">
        <w:rPr>
          <w:rtl/>
        </w:rPr>
        <w:t xml:space="preserve"> </w:t>
      </w:r>
      <w:r w:rsidRPr="007A2586">
        <w:rPr>
          <w:rFonts w:hint="cs"/>
          <w:rtl/>
        </w:rPr>
        <w:t>اشتركت عضوات للجنة التالية أسماؤهن في فحص الرسالة:</w:t>
      </w:r>
      <w:r>
        <w:rPr>
          <w:rFonts w:hint="cs"/>
          <w:rtl/>
        </w:rPr>
        <w:t xml:space="preserve"> </w:t>
      </w:r>
      <w:r w:rsidRPr="00BF3AAA">
        <w:rPr>
          <w:rFonts w:hint="cs"/>
          <w:rtl/>
        </w:rPr>
        <w:t>ماغاليس آروتشا دومينغيس</w:t>
      </w:r>
      <w:r>
        <w:rPr>
          <w:rFonts w:hint="cs"/>
          <w:rtl/>
        </w:rPr>
        <w:t xml:space="preserve">، </w:t>
      </w:r>
      <w:r w:rsidRPr="00BF3AAA">
        <w:rPr>
          <w:rFonts w:hint="cs"/>
          <w:rtl/>
        </w:rPr>
        <w:t xml:space="preserve">مريم بلميهوب </w:t>
      </w:r>
      <w:r>
        <w:rPr>
          <w:rtl/>
        </w:rPr>
        <w:t>–</w:t>
      </w:r>
      <w:r w:rsidRPr="00BF3AAA">
        <w:rPr>
          <w:rFonts w:hint="cs"/>
          <w:rtl/>
        </w:rPr>
        <w:t xml:space="preserve"> زرداني</w:t>
      </w:r>
      <w:r>
        <w:rPr>
          <w:rFonts w:hint="cs"/>
          <w:rtl/>
        </w:rPr>
        <w:t xml:space="preserve">، هبوغيت بوركي </w:t>
      </w:r>
      <w:r>
        <w:rPr>
          <w:rtl/>
        </w:rPr>
        <w:t>–</w:t>
      </w:r>
      <w:r>
        <w:rPr>
          <w:rFonts w:hint="cs"/>
          <w:rtl/>
        </w:rPr>
        <w:t xml:space="preserve"> غناكادخا، دوركاس كوكر </w:t>
      </w:r>
      <w:r>
        <w:rPr>
          <w:rtl/>
        </w:rPr>
        <w:t>–</w:t>
      </w:r>
      <w:r>
        <w:rPr>
          <w:rFonts w:hint="cs"/>
          <w:rtl/>
        </w:rPr>
        <w:t xml:space="preserve"> أبياه، ماري </w:t>
      </w:r>
      <w:r w:rsidRPr="00BF3AAA">
        <w:rPr>
          <w:rFonts w:hint="cs"/>
          <w:rtl/>
        </w:rPr>
        <w:t>شانت</w:t>
      </w:r>
      <w:r>
        <w:rPr>
          <w:rFonts w:hint="cs"/>
          <w:rtl/>
        </w:rPr>
        <w:t>ي</w:t>
      </w:r>
      <w:r w:rsidRPr="00BF3AAA">
        <w:rPr>
          <w:rFonts w:hint="cs"/>
          <w:rtl/>
        </w:rPr>
        <w:t xml:space="preserve"> دايريام</w:t>
      </w:r>
      <w:r>
        <w:rPr>
          <w:rFonts w:hint="cs"/>
          <w:rtl/>
        </w:rPr>
        <w:t xml:space="preserve">، </w:t>
      </w:r>
      <w:r>
        <w:rPr>
          <w:rtl/>
        </w:rPr>
        <w:t>كورنيليس فلينترمان</w:t>
      </w:r>
      <w:r>
        <w:rPr>
          <w:rFonts w:hint="cs"/>
          <w:rtl/>
        </w:rPr>
        <w:t xml:space="preserve">، </w:t>
      </w:r>
      <w:r>
        <w:rPr>
          <w:rtl/>
        </w:rPr>
        <w:t>فرانسواز غاسبار</w:t>
      </w:r>
      <w:r>
        <w:rPr>
          <w:rFonts w:hint="cs"/>
          <w:rtl/>
        </w:rPr>
        <w:t xml:space="preserve">، </w:t>
      </w:r>
      <w:r>
        <w:rPr>
          <w:rtl/>
        </w:rPr>
        <w:t>سلمى خان</w:t>
      </w:r>
      <w:r>
        <w:rPr>
          <w:rFonts w:hint="cs"/>
          <w:rtl/>
        </w:rPr>
        <w:t xml:space="preserve">، تيزيانا مايولو، </w:t>
      </w:r>
      <w:r>
        <w:rPr>
          <w:rtl/>
        </w:rPr>
        <w:t>رو</w:t>
      </w:r>
      <w:r>
        <w:rPr>
          <w:rFonts w:hint="cs"/>
          <w:rtl/>
        </w:rPr>
        <w:t>س</w:t>
      </w:r>
      <w:r>
        <w:rPr>
          <w:rtl/>
        </w:rPr>
        <w:t>اريو مانالو</w:t>
      </w:r>
      <w:r>
        <w:rPr>
          <w:rFonts w:hint="cs"/>
          <w:rtl/>
        </w:rPr>
        <w:t xml:space="preserve">، </w:t>
      </w:r>
      <w:r w:rsidRPr="00BF3AAA">
        <w:rPr>
          <w:rFonts w:hint="cs"/>
          <w:rtl/>
        </w:rPr>
        <w:t>سيلفيا بيمنتل</w:t>
      </w:r>
      <w:r>
        <w:rPr>
          <w:rFonts w:hint="cs"/>
          <w:rtl/>
        </w:rPr>
        <w:t xml:space="preserve">، </w:t>
      </w:r>
      <w:r w:rsidRPr="00BF3AAA">
        <w:rPr>
          <w:rFonts w:hint="cs"/>
          <w:rtl/>
        </w:rPr>
        <w:t>فكتوريا بوبسكو</w:t>
      </w:r>
      <w:r>
        <w:rPr>
          <w:rFonts w:hint="cs"/>
          <w:rtl/>
        </w:rPr>
        <w:t xml:space="preserve">، </w:t>
      </w:r>
      <w:r w:rsidRPr="00BF3AAA">
        <w:rPr>
          <w:rFonts w:hint="cs"/>
          <w:rtl/>
        </w:rPr>
        <w:t>هانّا بيات شوب-شيلنغ</w:t>
      </w:r>
      <w:r>
        <w:rPr>
          <w:rFonts w:hint="cs"/>
          <w:rtl/>
        </w:rPr>
        <w:t xml:space="preserve">، </w:t>
      </w:r>
      <w:r>
        <w:rPr>
          <w:rtl/>
        </w:rPr>
        <w:t>هيسو شين</w:t>
      </w:r>
      <w:r>
        <w:rPr>
          <w:rFonts w:hint="cs"/>
          <w:rtl/>
        </w:rPr>
        <w:t xml:space="preserve">، </w:t>
      </w:r>
      <w:r w:rsidRPr="00BF3AAA">
        <w:rPr>
          <w:rFonts w:hint="cs"/>
          <w:rtl/>
        </w:rPr>
        <w:t xml:space="preserve">غلندا </w:t>
      </w:r>
      <w:r>
        <w:rPr>
          <w:rFonts w:hint="cs"/>
          <w:rtl/>
        </w:rPr>
        <w:t xml:space="preserve">ب. </w:t>
      </w:r>
      <w:r w:rsidRPr="00BF3AAA">
        <w:rPr>
          <w:rFonts w:hint="cs"/>
          <w:rtl/>
        </w:rPr>
        <w:t>سيمز</w:t>
      </w:r>
      <w:r>
        <w:rPr>
          <w:rFonts w:hint="cs"/>
          <w:rtl/>
        </w:rPr>
        <w:t xml:space="preserve">، </w:t>
      </w:r>
      <w:r>
        <w:rPr>
          <w:rtl/>
        </w:rPr>
        <w:t>دوبرافكا سيمونوفيتش</w:t>
      </w:r>
      <w:r>
        <w:rPr>
          <w:rFonts w:hint="cs"/>
          <w:rtl/>
        </w:rPr>
        <w:t xml:space="preserve">، </w:t>
      </w:r>
      <w:r w:rsidRPr="00BF3AAA">
        <w:rPr>
          <w:rFonts w:hint="cs"/>
          <w:rtl/>
        </w:rPr>
        <w:t>أناماه تان</w:t>
      </w:r>
      <w:r>
        <w:rPr>
          <w:rFonts w:hint="cs"/>
          <w:rtl/>
        </w:rPr>
        <w:t xml:space="preserve">، </w:t>
      </w:r>
      <w:r w:rsidRPr="00BF3AAA">
        <w:rPr>
          <w:rFonts w:hint="cs"/>
          <w:rtl/>
        </w:rPr>
        <w:t xml:space="preserve">ماريا </w:t>
      </w:r>
      <w:r w:rsidRPr="00BF3AAA">
        <w:rPr>
          <w:rtl/>
        </w:rPr>
        <w:t xml:space="preserve">ريجينا </w:t>
      </w:r>
      <w:r w:rsidRPr="00BF3AAA">
        <w:rPr>
          <w:rFonts w:hint="cs"/>
          <w:rtl/>
        </w:rPr>
        <w:t>تافاريس</w:t>
      </w:r>
      <w:r w:rsidRPr="00BF3AAA">
        <w:rPr>
          <w:rtl/>
        </w:rPr>
        <w:t xml:space="preserve"> داس</w:t>
      </w:r>
      <w:r w:rsidRPr="00BF3AAA">
        <w:rPr>
          <w:rFonts w:hint="cs"/>
          <w:rtl/>
        </w:rPr>
        <w:t>ي</w:t>
      </w:r>
      <w:r w:rsidRPr="00BF3AAA">
        <w:rPr>
          <w:rtl/>
        </w:rPr>
        <w:t>لفا</w:t>
      </w:r>
      <w:r>
        <w:rPr>
          <w:rFonts w:hint="cs"/>
          <w:rtl/>
        </w:rPr>
        <w:t xml:space="preserve">، زو شياوكياو. وعملا بالمادة 60 من النظام الداخلي، لم تشارك </w:t>
      </w:r>
      <w:r>
        <w:rPr>
          <w:rtl/>
        </w:rPr>
        <w:t>كريستينا مورفاي</w:t>
      </w:r>
      <w:r>
        <w:rPr>
          <w:rFonts w:hint="cs"/>
          <w:rtl/>
        </w:rPr>
        <w:t xml:space="preserve"> في فحص هذه الرسالة.</w:t>
      </w:r>
    </w:p>
  </w:footnote>
  <w:footnote w:id="3">
    <w:p w:rsidR="00CF0E1D" w:rsidRDefault="00CF0E1D" w:rsidP="00D86DF6"/>
    <w:p w:rsidR="00CF0E1D" w:rsidRPr="00146328" w:rsidRDefault="00CF0E1D" w:rsidP="00D86DF6">
      <w:pPr>
        <w:pStyle w:val="FootnoteText"/>
        <w:tabs>
          <w:tab w:val="clear" w:pos="418"/>
          <w:tab w:val="right" w:pos="1195"/>
          <w:tab w:val="left" w:pos="1267"/>
          <w:tab w:val="left" w:pos="1656"/>
          <w:tab w:val="left" w:pos="2088"/>
        </w:tabs>
        <w:spacing w:after="80"/>
        <w:ind w:left="1267" w:right="1267" w:hanging="547"/>
        <w:jc w:val="lowKashida"/>
        <w:rPr>
          <w:rFonts w:hint="cs"/>
          <w:w w:val="103"/>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F0E1D" w:rsidRPr="001A7757" w:rsidRDefault="00CF0E1D" w:rsidP="001A7757">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F0E1D" w:rsidRPr="001A7757" w:rsidRDefault="00CF0E1D" w:rsidP="001A7757">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F0E1D" w:rsidRDefault="00CF0E1D" w:rsidP="001A7757">
    <w:pPr>
      <w:pStyle w:val="Header"/>
      <w:rPr>
        <w:sz w:val="20"/>
      </w:rPr>
    </w:pPr>
    <w:r>
      <w:rPr>
        <w:sz w:val="20"/>
      </w:rPr>
      <w:t>A/60/38</w:t>
    </w:r>
  </w:p>
  <w:p w:rsidR="00CF0E1D" w:rsidRPr="001A7757" w:rsidRDefault="00CF0E1D" w:rsidP="001A7757">
    <w:pPr>
      <w:spacing w:before="1480"/>
      <w:ind w:left="1267" w:right="1267"/>
      <w:jc w:val="left"/>
    </w:pPr>
    <w:r>
      <w:rPr>
        <w:rtl/>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93.75pt;height:79.5pt">
          <v:imagedata r:id="rId1" o:title="_unlogo"/>
        </v:shape>
      </w:pic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14"/>
      <w:gridCol w:w="4926"/>
    </w:tblGrid>
    <w:tr w:rsidR="00CF0E1D">
      <w:tblPrEx>
        <w:tblCellMar>
          <w:top w:w="0" w:type="dxa"/>
          <w:bottom w:w="0" w:type="dxa"/>
        </w:tblCellMar>
      </w:tblPrEx>
      <w:trPr>
        <w:trHeight w:hRule="exact" w:val="864"/>
        <w:jc w:val="center"/>
      </w:trPr>
      <w:tc>
        <w:tcPr>
          <w:tcW w:w="5028" w:type="dxa"/>
          <w:shd w:val="clear" w:color="auto" w:fill="auto"/>
          <w:vAlign w:val="bottom"/>
        </w:tcPr>
        <w:p w:rsidR="00CF0E1D" w:rsidRDefault="00CF0E1D" w:rsidP="001A7757">
          <w:pPr>
            <w:pStyle w:val="Header"/>
            <w:bidi/>
            <w:jc w:val="right"/>
          </w:pPr>
        </w:p>
      </w:tc>
      <w:tc>
        <w:tcPr>
          <w:tcW w:w="5028" w:type="dxa"/>
          <w:shd w:val="clear" w:color="auto" w:fill="auto"/>
          <w:vAlign w:val="bottom"/>
        </w:tcPr>
        <w:p w:rsidR="00CF0E1D" w:rsidRPr="001A7757" w:rsidRDefault="00CF0E1D" w:rsidP="001A7757">
          <w:pPr>
            <w:pStyle w:val="Header"/>
            <w:spacing w:after="80"/>
            <w:jc w:val="right"/>
            <w:rPr>
              <w:w w:val="103"/>
            </w:rPr>
          </w:pPr>
          <w:r>
            <w:rPr>
              <w:w w:val="103"/>
            </w:rPr>
            <w:t>A/60/38</w:t>
          </w:r>
        </w:p>
      </w:tc>
    </w:tr>
  </w:tbl>
  <w:p w:rsidR="00CF0E1D" w:rsidRPr="001A7757" w:rsidRDefault="00CF0E1D" w:rsidP="001A7757">
    <w:pPr>
      <w:pStyle w:val="Heade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26"/>
      <w:gridCol w:w="4914"/>
    </w:tblGrid>
    <w:tr w:rsidR="00CF0E1D">
      <w:tblPrEx>
        <w:tblCellMar>
          <w:top w:w="0" w:type="dxa"/>
          <w:bottom w:w="0" w:type="dxa"/>
        </w:tblCellMar>
      </w:tblPrEx>
      <w:trPr>
        <w:trHeight w:hRule="exact" w:val="864"/>
        <w:jc w:val="center"/>
      </w:trPr>
      <w:tc>
        <w:tcPr>
          <w:tcW w:w="5028" w:type="dxa"/>
          <w:shd w:val="clear" w:color="auto" w:fill="auto"/>
          <w:vAlign w:val="bottom"/>
        </w:tcPr>
        <w:p w:rsidR="00CF0E1D" w:rsidRPr="001A7757" w:rsidRDefault="00CF0E1D" w:rsidP="001A7757">
          <w:pPr>
            <w:pStyle w:val="Header"/>
            <w:spacing w:after="80"/>
            <w:rPr>
              <w:w w:val="103"/>
            </w:rPr>
          </w:pPr>
          <w:r>
            <w:rPr>
              <w:w w:val="103"/>
            </w:rPr>
            <w:t>A/60/38</w:t>
          </w:r>
        </w:p>
      </w:tc>
      <w:tc>
        <w:tcPr>
          <w:tcW w:w="5028" w:type="dxa"/>
          <w:shd w:val="clear" w:color="auto" w:fill="auto"/>
          <w:vAlign w:val="bottom"/>
        </w:tcPr>
        <w:p w:rsidR="00CF0E1D" w:rsidRDefault="00CF0E1D" w:rsidP="001A7757">
          <w:pPr>
            <w:pStyle w:val="Header"/>
          </w:pPr>
        </w:p>
      </w:tc>
    </w:tr>
  </w:tbl>
  <w:p w:rsidR="00CF0E1D" w:rsidRPr="001A7757" w:rsidRDefault="00CF0E1D" w:rsidP="001A7757">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344127"/>
    <w:multiLevelType w:val="multilevel"/>
    <w:tmpl w:val="74FC5376"/>
    <w:lvl w:ilvl="0">
      <w:start w:val="1"/>
      <w:numFmt w:val="arabicAbjad"/>
      <w:lvlText w:val="(%1)"/>
      <w:lvlJc w:val="left"/>
      <w:pPr>
        <w:tabs>
          <w:tab w:val="num" w:pos="1080"/>
        </w:tabs>
        <w:ind w:left="1080" w:right="1080" w:hanging="720"/>
      </w:pPr>
      <w:rPr>
        <w:rFonts w:hint="cs"/>
      </w:rPr>
    </w:lvl>
    <w:lvl w:ilvl="1" w:tentative="1">
      <w:start w:val="1"/>
      <w:numFmt w:val="lowerLetter"/>
      <w:lvlText w:val="%2."/>
      <w:lvlJc w:val="left"/>
      <w:pPr>
        <w:tabs>
          <w:tab w:val="num" w:pos="1440"/>
        </w:tabs>
        <w:ind w:left="1440" w:right="1440" w:hanging="360"/>
      </w:pPr>
    </w:lvl>
    <w:lvl w:ilvl="2" w:tentative="1">
      <w:start w:val="1"/>
      <w:numFmt w:val="lowerRoman"/>
      <w:lvlText w:val="%3."/>
      <w:lvlJc w:val="right"/>
      <w:pPr>
        <w:tabs>
          <w:tab w:val="num" w:pos="2160"/>
        </w:tabs>
        <w:ind w:left="2160" w:right="2160" w:hanging="180"/>
      </w:pPr>
    </w:lvl>
    <w:lvl w:ilvl="3" w:tentative="1">
      <w:start w:val="1"/>
      <w:numFmt w:val="decimal"/>
      <w:lvlText w:val="%4."/>
      <w:lvlJc w:val="left"/>
      <w:pPr>
        <w:tabs>
          <w:tab w:val="num" w:pos="2880"/>
        </w:tabs>
        <w:ind w:left="2880" w:right="2880" w:hanging="360"/>
      </w:pPr>
    </w:lvl>
    <w:lvl w:ilvl="4" w:tentative="1">
      <w:start w:val="1"/>
      <w:numFmt w:val="lowerLetter"/>
      <w:lvlText w:val="%5."/>
      <w:lvlJc w:val="left"/>
      <w:pPr>
        <w:tabs>
          <w:tab w:val="num" w:pos="3600"/>
        </w:tabs>
        <w:ind w:left="3600" w:right="3600" w:hanging="360"/>
      </w:pPr>
    </w:lvl>
    <w:lvl w:ilvl="5" w:tentative="1">
      <w:start w:val="1"/>
      <w:numFmt w:val="lowerRoman"/>
      <w:lvlText w:val="%6."/>
      <w:lvlJc w:val="right"/>
      <w:pPr>
        <w:tabs>
          <w:tab w:val="num" w:pos="4320"/>
        </w:tabs>
        <w:ind w:left="4320" w:right="4320" w:hanging="180"/>
      </w:pPr>
    </w:lvl>
    <w:lvl w:ilvl="6" w:tentative="1">
      <w:start w:val="1"/>
      <w:numFmt w:val="decimal"/>
      <w:lvlText w:val="%7."/>
      <w:lvlJc w:val="left"/>
      <w:pPr>
        <w:tabs>
          <w:tab w:val="num" w:pos="5040"/>
        </w:tabs>
        <w:ind w:left="5040" w:right="5040" w:hanging="360"/>
      </w:pPr>
    </w:lvl>
    <w:lvl w:ilvl="7" w:tentative="1">
      <w:start w:val="1"/>
      <w:numFmt w:val="lowerLetter"/>
      <w:lvlText w:val="%8."/>
      <w:lvlJc w:val="left"/>
      <w:pPr>
        <w:tabs>
          <w:tab w:val="num" w:pos="5760"/>
        </w:tabs>
        <w:ind w:left="5760" w:right="5760" w:hanging="360"/>
      </w:pPr>
    </w:lvl>
    <w:lvl w:ilvl="8" w:tentative="1">
      <w:start w:val="1"/>
      <w:numFmt w:val="lowerRoman"/>
      <w:lvlText w:val="%9."/>
      <w:lvlJc w:val="right"/>
      <w:pPr>
        <w:tabs>
          <w:tab w:val="num" w:pos="6480"/>
        </w:tabs>
        <w:ind w:left="6480" w:right="6480" w:hanging="180"/>
      </w:pPr>
    </w:lvl>
  </w:abstractNum>
  <w:abstractNum w:abstractNumId="1">
    <w:nsid w:val="14890F5E"/>
    <w:multiLevelType w:val="singleLevel"/>
    <w:tmpl w:val="316C736A"/>
    <w:lvl w:ilvl="0">
      <w:start w:val="1"/>
      <w:numFmt w:val="arabicAbjad"/>
      <w:lvlText w:val="(%1)"/>
      <w:lvlJc w:val="left"/>
      <w:pPr>
        <w:tabs>
          <w:tab w:val="num" w:pos="1440"/>
        </w:tabs>
        <w:ind w:hanging="720"/>
      </w:pPr>
      <w:rPr>
        <w:rFonts w:cs="Traditional Arabic" w:hint="cs"/>
        <w:sz w:val="28"/>
      </w:rPr>
    </w:lvl>
  </w:abstractNum>
  <w:abstractNum w:abstractNumId="2">
    <w:nsid w:val="14A07CEA"/>
    <w:multiLevelType w:val="singleLevel"/>
    <w:tmpl w:val="C19CF368"/>
    <w:lvl w:ilvl="0">
      <w:start w:val="1"/>
      <w:numFmt w:val="decimal"/>
      <w:lvlText w:val="(%1)"/>
      <w:lvlJc w:val="left"/>
      <w:pPr>
        <w:tabs>
          <w:tab w:val="num" w:pos="720"/>
        </w:tabs>
        <w:ind w:hanging="720"/>
      </w:pPr>
      <w:rPr>
        <w:rFonts w:cs="Traditional Arabic" w:hint="cs"/>
        <w:sz w:val="28"/>
      </w:rPr>
    </w:lvl>
  </w:abstractNum>
  <w:abstractNum w:abstractNumId="3">
    <w:nsid w:val="15E05DE9"/>
    <w:multiLevelType w:val="multilevel"/>
    <w:tmpl w:val="B8BA258E"/>
    <w:name w:val="TOC"/>
    <w:lvl w:ilvl="0">
      <w:start w:val="1"/>
      <w:numFmt w:val="arabicAlpha"/>
      <w:lvlText w:val="%1."/>
      <w:lvlJc w:val="right"/>
      <w:pPr>
        <w:tabs>
          <w:tab w:val="num" w:pos="1296"/>
        </w:tabs>
        <w:ind w:left="1296" w:right="1296" w:hanging="216"/>
      </w:pPr>
      <w:rPr>
        <w:rFonts w:cs="Traditional Arabic"/>
      </w:rPr>
    </w:lvl>
    <w:lvl w:ilvl="1">
      <w:start w:val="1"/>
      <w:numFmt w:val="upperRoman"/>
      <w:lvlText w:val="%2."/>
      <w:lvlJc w:val="left"/>
      <w:pPr>
        <w:tabs>
          <w:tab w:val="num" w:pos="1728"/>
        </w:tabs>
        <w:ind w:left="1728" w:right="1728" w:hanging="432"/>
      </w:pPr>
      <w:rPr>
        <w:rFonts w:cs="Traditional Arabic"/>
      </w:rPr>
    </w:lvl>
    <w:lvl w:ilvl="2">
      <w:start w:val="1"/>
      <w:numFmt w:val="decimal"/>
      <w:lvlText w:val="%3."/>
      <w:lvlJc w:val="left"/>
      <w:pPr>
        <w:tabs>
          <w:tab w:val="num" w:pos="2160"/>
        </w:tabs>
        <w:ind w:left="2160" w:right="2160" w:hanging="432"/>
      </w:pPr>
      <w:rPr>
        <w:rFonts w:cs="Traditional Arabic"/>
      </w:rPr>
    </w:lvl>
    <w:lvl w:ilvl="3">
      <w:start w:val="1"/>
      <w:numFmt w:val="lowerRoman"/>
      <w:lvlText w:val="(%4)"/>
      <w:lvlJc w:val="left"/>
      <w:pPr>
        <w:tabs>
          <w:tab w:val="num" w:pos="2592"/>
        </w:tabs>
        <w:ind w:left="2592" w:right="2592" w:hanging="432"/>
      </w:pPr>
      <w:rPr>
        <w:rFonts w:cs="Traditional Arabic"/>
      </w:rPr>
    </w:lvl>
    <w:lvl w:ilvl="4">
      <w:start w:val="1"/>
      <w:numFmt w:val="arabicAbjad"/>
      <w:lvlText w:val="(%5)"/>
      <w:lvlJc w:val="left"/>
      <w:pPr>
        <w:tabs>
          <w:tab w:val="num" w:pos="3024"/>
        </w:tabs>
        <w:ind w:left="3024" w:right="3024" w:hanging="432"/>
      </w:pPr>
      <w:rPr>
        <w:rFonts w:cs="Traditional Arabic"/>
      </w:rPr>
    </w:lvl>
    <w:lvl w:ilvl="5">
      <w:start w:val="1"/>
      <w:numFmt w:val="irohaFullWidth"/>
      <w:lvlText w:val=""/>
      <w:lvlJc w:val="left"/>
      <w:pPr>
        <w:tabs>
          <w:tab w:val="num" w:pos="3456"/>
        </w:tabs>
        <w:ind w:left="3456" w:right="3456" w:hanging="432"/>
      </w:pPr>
      <w:rPr>
        <w:rFonts w:ascii="Symbol" w:hAnsi="Symbol" w:cs="Traditional Arabic"/>
      </w:rPr>
    </w:lvl>
    <w:lvl w:ilvl="6">
      <w:numFmt w:val="none"/>
      <w:pStyle w:val="Heading7"/>
      <w:lvlText w:val=""/>
      <w:lvlJc w:val="left"/>
      <w:pPr>
        <w:tabs>
          <w:tab w:val="num" w:pos="360"/>
        </w:tabs>
      </w:pPr>
    </w:lvl>
    <w:lvl w:ilvl="7">
      <w:numFmt w:val="none"/>
      <w:pStyle w:val="Heading8"/>
      <w:lvlText w:val=""/>
      <w:lvlJc w:val="left"/>
      <w:pPr>
        <w:tabs>
          <w:tab w:val="num" w:pos="360"/>
        </w:tabs>
      </w:pPr>
    </w:lvl>
    <w:lvl w:ilvl="8">
      <w:numFmt w:val="none"/>
      <w:pStyle w:val="Heading9"/>
      <w:lvlText w:val=""/>
      <w:lvlJc w:val="left"/>
      <w:pPr>
        <w:tabs>
          <w:tab w:val="num" w:pos="360"/>
        </w:tabs>
      </w:pPr>
    </w:lvl>
  </w:abstractNum>
  <w:abstractNum w:abstractNumId="4">
    <w:nsid w:val="381403B5"/>
    <w:multiLevelType w:val="multilevel"/>
    <w:tmpl w:val="52D62DF0"/>
    <w:lvl w:ilvl="0">
      <w:start w:val="1"/>
      <w:numFmt w:val="decimal"/>
      <w:lvlText w:val="%1-"/>
      <w:lvlJc w:val="left"/>
      <w:pPr>
        <w:tabs>
          <w:tab w:val="num" w:pos="720"/>
        </w:tabs>
        <w:ind w:left="720" w:right="720" w:hanging="360"/>
      </w:pPr>
      <w:rPr>
        <w:rFonts w:hint="cs"/>
      </w:rPr>
    </w:lvl>
    <w:lvl w:ilvl="1" w:tentative="1">
      <w:start w:val="1"/>
      <w:numFmt w:val="lowerLetter"/>
      <w:lvlText w:val="%2."/>
      <w:lvlJc w:val="left"/>
      <w:pPr>
        <w:tabs>
          <w:tab w:val="num" w:pos="1440"/>
        </w:tabs>
        <w:ind w:left="1440" w:right="1440" w:hanging="360"/>
      </w:pPr>
    </w:lvl>
    <w:lvl w:ilvl="2" w:tentative="1">
      <w:start w:val="1"/>
      <w:numFmt w:val="lowerRoman"/>
      <w:lvlText w:val="%3."/>
      <w:lvlJc w:val="right"/>
      <w:pPr>
        <w:tabs>
          <w:tab w:val="num" w:pos="2160"/>
        </w:tabs>
        <w:ind w:left="2160" w:right="2160" w:hanging="180"/>
      </w:pPr>
    </w:lvl>
    <w:lvl w:ilvl="3" w:tentative="1">
      <w:start w:val="1"/>
      <w:numFmt w:val="decimal"/>
      <w:lvlText w:val="%4."/>
      <w:lvlJc w:val="left"/>
      <w:pPr>
        <w:tabs>
          <w:tab w:val="num" w:pos="2880"/>
        </w:tabs>
        <w:ind w:left="2880" w:right="2880" w:hanging="360"/>
      </w:pPr>
    </w:lvl>
    <w:lvl w:ilvl="4" w:tentative="1">
      <w:start w:val="1"/>
      <w:numFmt w:val="lowerLetter"/>
      <w:lvlText w:val="%5."/>
      <w:lvlJc w:val="left"/>
      <w:pPr>
        <w:tabs>
          <w:tab w:val="num" w:pos="3600"/>
        </w:tabs>
        <w:ind w:left="3600" w:right="3600" w:hanging="360"/>
      </w:pPr>
    </w:lvl>
    <w:lvl w:ilvl="5" w:tentative="1">
      <w:start w:val="1"/>
      <w:numFmt w:val="lowerRoman"/>
      <w:lvlText w:val="%6."/>
      <w:lvlJc w:val="right"/>
      <w:pPr>
        <w:tabs>
          <w:tab w:val="num" w:pos="4320"/>
        </w:tabs>
        <w:ind w:left="4320" w:right="4320" w:hanging="180"/>
      </w:pPr>
    </w:lvl>
    <w:lvl w:ilvl="6" w:tentative="1">
      <w:start w:val="1"/>
      <w:numFmt w:val="decimal"/>
      <w:lvlText w:val="%7."/>
      <w:lvlJc w:val="left"/>
      <w:pPr>
        <w:tabs>
          <w:tab w:val="num" w:pos="5040"/>
        </w:tabs>
        <w:ind w:left="5040" w:right="5040" w:hanging="360"/>
      </w:pPr>
    </w:lvl>
    <w:lvl w:ilvl="7" w:tentative="1">
      <w:start w:val="1"/>
      <w:numFmt w:val="lowerLetter"/>
      <w:lvlText w:val="%8."/>
      <w:lvlJc w:val="left"/>
      <w:pPr>
        <w:tabs>
          <w:tab w:val="num" w:pos="5760"/>
        </w:tabs>
        <w:ind w:left="5760" w:right="5760" w:hanging="360"/>
      </w:pPr>
    </w:lvl>
    <w:lvl w:ilvl="8" w:tentative="1">
      <w:start w:val="1"/>
      <w:numFmt w:val="lowerRoman"/>
      <w:lvlText w:val="%9."/>
      <w:lvlJc w:val="right"/>
      <w:pPr>
        <w:tabs>
          <w:tab w:val="num" w:pos="6480"/>
        </w:tabs>
        <w:ind w:left="6480" w:right="6480" w:hanging="180"/>
      </w:pPr>
    </w:lvl>
  </w:abstractNum>
  <w:abstractNum w:abstractNumId="5">
    <w:nsid w:val="447D4373"/>
    <w:multiLevelType w:val="multilevel"/>
    <w:tmpl w:val="00BA2BBA"/>
    <w:name w:val="TOC2222"/>
    <w:lvl w:ilvl="0">
      <w:start w:val="1"/>
      <w:numFmt w:val="arabicAlpha"/>
      <w:lvlText w:val="%1."/>
      <w:lvlJc w:val="right"/>
      <w:pPr>
        <w:tabs>
          <w:tab w:val="num" w:pos="1296"/>
        </w:tabs>
        <w:ind w:left="1296" w:right="1296" w:hanging="216"/>
      </w:pPr>
      <w:rPr>
        <w:rFonts w:cs="Traditional Arabic"/>
      </w:rPr>
    </w:lvl>
    <w:lvl w:ilvl="1">
      <w:start w:val="1"/>
      <w:numFmt w:val="upperRoman"/>
      <w:lvlText w:val="%2."/>
      <w:lvlJc w:val="left"/>
      <w:pPr>
        <w:tabs>
          <w:tab w:val="num" w:pos="1728"/>
        </w:tabs>
        <w:ind w:left="1728" w:right="1728" w:hanging="432"/>
      </w:pPr>
      <w:rPr>
        <w:rFonts w:cs="Traditional Arabic"/>
      </w:rPr>
    </w:lvl>
    <w:lvl w:ilvl="2">
      <w:start w:val="1"/>
      <w:numFmt w:val="decimal"/>
      <w:lvlText w:val="%3."/>
      <w:lvlJc w:val="left"/>
      <w:pPr>
        <w:tabs>
          <w:tab w:val="num" w:pos="2160"/>
        </w:tabs>
        <w:ind w:left="2160" w:right="2160" w:hanging="432"/>
      </w:pPr>
      <w:rPr>
        <w:rFonts w:cs="Traditional Arabic"/>
      </w:rPr>
    </w:lvl>
    <w:lvl w:ilvl="3">
      <w:start w:val="1"/>
      <w:numFmt w:val="lowerRoman"/>
      <w:lvlText w:val="(%4)"/>
      <w:lvlJc w:val="left"/>
      <w:pPr>
        <w:tabs>
          <w:tab w:val="num" w:pos="2592"/>
        </w:tabs>
        <w:ind w:left="2592" w:right="2592" w:hanging="432"/>
      </w:pPr>
      <w:rPr>
        <w:rFonts w:cs="Traditional Arabic"/>
      </w:rPr>
    </w:lvl>
    <w:lvl w:ilvl="4">
      <w:start w:val="1"/>
      <w:numFmt w:val="arabicAbjad"/>
      <w:lvlText w:val="(%5)"/>
      <w:lvlJc w:val="left"/>
      <w:pPr>
        <w:tabs>
          <w:tab w:val="num" w:pos="3024"/>
        </w:tabs>
        <w:ind w:left="3024" w:right="3024" w:hanging="432"/>
      </w:pPr>
      <w:rPr>
        <w:rFonts w:cs="Traditional Arabic"/>
      </w:rPr>
    </w:lvl>
    <w:lvl w:ilvl="5">
      <w:start w:val="1"/>
      <w:numFmt w:val="irohaFullWidth"/>
      <w:lvlText w:val=""/>
      <w:lvlJc w:val="left"/>
      <w:pPr>
        <w:tabs>
          <w:tab w:val="num" w:pos="3456"/>
        </w:tabs>
        <w:ind w:left="3456" w:right="3456" w:hanging="432"/>
      </w:pPr>
      <w:rPr>
        <w:rFonts w:ascii="Symbol" w:hAnsi="Symbol" w:cs="Traditional Arabic"/>
      </w:rPr>
    </w:lvl>
    <w:lvl w:ilvl="6">
      <w:numFmt w:val="none"/>
      <w:lvlText w:val=""/>
      <w:lvlJc w:val="left"/>
      <w:pPr>
        <w:tabs>
          <w:tab w:val="num" w:pos="360"/>
        </w:tabs>
      </w:pPr>
    </w:lvl>
    <w:lvl w:ilvl="7">
      <w:numFmt w:val="none"/>
      <w:lvlText w:val=""/>
      <w:lvlJc w:val="left"/>
      <w:pPr>
        <w:tabs>
          <w:tab w:val="num" w:pos="360"/>
        </w:tabs>
      </w:pPr>
    </w:lvl>
    <w:lvl w:ilvl="8">
      <w:numFmt w:val="none"/>
      <w:lvlText w:val=""/>
      <w:lvlJc w:val="left"/>
      <w:pPr>
        <w:tabs>
          <w:tab w:val="num" w:pos="360"/>
        </w:tabs>
      </w:pPr>
    </w:lvl>
  </w:abstractNum>
  <w:abstractNum w:abstractNumId="6">
    <w:nsid w:val="509D55B7"/>
    <w:multiLevelType w:val="singleLevel"/>
    <w:tmpl w:val="316C736A"/>
    <w:lvl w:ilvl="0">
      <w:start w:val="1"/>
      <w:numFmt w:val="arabicAbjad"/>
      <w:lvlText w:val="(%1)"/>
      <w:lvlJc w:val="left"/>
      <w:pPr>
        <w:tabs>
          <w:tab w:val="num" w:pos="1440"/>
        </w:tabs>
        <w:ind w:hanging="720"/>
      </w:pPr>
      <w:rPr>
        <w:rFonts w:cs="Traditional Arabic" w:hint="cs"/>
        <w:sz w:val="28"/>
      </w:rPr>
    </w:lvl>
  </w:abstractNum>
  <w:abstractNum w:abstractNumId="7">
    <w:nsid w:val="5D1961B5"/>
    <w:multiLevelType w:val="singleLevel"/>
    <w:tmpl w:val="316C736A"/>
    <w:lvl w:ilvl="0">
      <w:start w:val="1"/>
      <w:numFmt w:val="arabicAbjad"/>
      <w:lvlText w:val="(%1)"/>
      <w:lvlJc w:val="left"/>
      <w:pPr>
        <w:tabs>
          <w:tab w:val="num" w:pos="1440"/>
        </w:tabs>
        <w:ind w:hanging="720"/>
      </w:pPr>
      <w:rPr>
        <w:rFonts w:cs="Traditional Arabic" w:hint="cs"/>
        <w:sz w:val="28"/>
      </w:rPr>
    </w:lvl>
  </w:abstractNum>
  <w:num w:numId="1">
    <w:abstractNumId w:val="0"/>
  </w:num>
  <w:num w:numId="2">
    <w:abstractNumId w:val="4"/>
  </w:num>
  <w:num w:numId="3">
    <w:abstractNumId w:val="2"/>
  </w:num>
  <w:num w:numId="4">
    <w:abstractNumId w:val="6"/>
  </w:num>
  <w:num w:numId="5">
    <w:abstractNumId w:val="1"/>
  </w:num>
  <w:num w:numId="6">
    <w:abstractNumId w:val="7"/>
  </w:num>
  <w:num w:numId="7">
    <w:abstractNumId w:val="3"/>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GrammaticalError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oNotTrackMoves/>
  <w:defaultTabStop w:val="662"/>
  <w:autoHyphenation/>
  <w:evenAndOddHeaders/>
  <w:drawingGridHorizontalSpacing w:val="103"/>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pos w:val="sectEnd"/>
    <w:numFmt w:val="decimal"/>
    <w:endnote w:id="-1"/>
    <w:endnote w:id="0"/>
  </w:endnotePr>
  <w:compat>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28/09/2005 12:273 ص"/>
    <w:docVar w:name="DocCategory" w:val="Supplements"/>
    <w:docVar w:name="DocType" w:val="SemiFinal"/>
    <w:docVar w:name="JobNo" w:val="0547695A"/>
    <w:docVar w:name="OandT" w:val=" "/>
    <w:docVar w:name="Symbol1" w:val="A/60/38"/>
    <w:docVar w:name="Symbol2" w:val="-"/>
  </w:docVars>
  <w:rsids>
    <w:rsidRoot w:val="00CD3849"/>
    <w:rsid w:val="00034306"/>
    <w:rsid w:val="00041872"/>
    <w:rsid w:val="00042425"/>
    <w:rsid w:val="0006648F"/>
    <w:rsid w:val="0008366B"/>
    <w:rsid w:val="00087310"/>
    <w:rsid w:val="0009732C"/>
    <w:rsid w:val="000D2CEC"/>
    <w:rsid w:val="000D4B28"/>
    <w:rsid w:val="00101EE8"/>
    <w:rsid w:val="001239C3"/>
    <w:rsid w:val="001519A9"/>
    <w:rsid w:val="00187870"/>
    <w:rsid w:val="001A7757"/>
    <w:rsid w:val="001B6183"/>
    <w:rsid w:val="00217320"/>
    <w:rsid w:val="00235CBC"/>
    <w:rsid w:val="002416C5"/>
    <w:rsid w:val="00257A8C"/>
    <w:rsid w:val="00266F59"/>
    <w:rsid w:val="00272B6C"/>
    <w:rsid w:val="00276454"/>
    <w:rsid w:val="00290F2F"/>
    <w:rsid w:val="002937DA"/>
    <w:rsid w:val="002C2AF2"/>
    <w:rsid w:val="002C4E1B"/>
    <w:rsid w:val="00312162"/>
    <w:rsid w:val="003501D5"/>
    <w:rsid w:val="00371AC4"/>
    <w:rsid w:val="00383CA8"/>
    <w:rsid w:val="003A65ED"/>
    <w:rsid w:val="003D4612"/>
    <w:rsid w:val="003F4B8C"/>
    <w:rsid w:val="00401BDF"/>
    <w:rsid w:val="00411BBD"/>
    <w:rsid w:val="00415922"/>
    <w:rsid w:val="00423BD7"/>
    <w:rsid w:val="0042757D"/>
    <w:rsid w:val="00437C14"/>
    <w:rsid w:val="004527C9"/>
    <w:rsid w:val="00453069"/>
    <w:rsid w:val="00494A23"/>
    <w:rsid w:val="00494EE2"/>
    <w:rsid w:val="00496E83"/>
    <w:rsid w:val="004A2886"/>
    <w:rsid w:val="004B14A0"/>
    <w:rsid w:val="004F1402"/>
    <w:rsid w:val="0050659B"/>
    <w:rsid w:val="00524A2E"/>
    <w:rsid w:val="005279DE"/>
    <w:rsid w:val="00534772"/>
    <w:rsid w:val="00537FCD"/>
    <w:rsid w:val="00541DEA"/>
    <w:rsid w:val="00545F76"/>
    <w:rsid w:val="00546CB5"/>
    <w:rsid w:val="00551490"/>
    <w:rsid w:val="00556882"/>
    <w:rsid w:val="00561E43"/>
    <w:rsid w:val="005750AB"/>
    <w:rsid w:val="005838F5"/>
    <w:rsid w:val="00591B45"/>
    <w:rsid w:val="00616E82"/>
    <w:rsid w:val="006218A3"/>
    <w:rsid w:val="00641911"/>
    <w:rsid w:val="006564CE"/>
    <w:rsid w:val="00663F64"/>
    <w:rsid w:val="00696B7A"/>
    <w:rsid w:val="006C38EE"/>
    <w:rsid w:val="006E6853"/>
    <w:rsid w:val="0071531E"/>
    <w:rsid w:val="0071645B"/>
    <w:rsid w:val="00716E9D"/>
    <w:rsid w:val="00747B9E"/>
    <w:rsid w:val="007524BE"/>
    <w:rsid w:val="007525FA"/>
    <w:rsid w:val="00774FF0"/>
    <w:rsid w:val="0079046D"/>
    <w:rsid w:val="0079753A"/>
    <w:rsid w:val="007A6DD9"/>
    <w:rsid w:val="0081284F"/>
    <w:rsid w:val="00814843"/>
    <w:rsid w:val="008170DE"/>
    <w:rsid w:val="00830E32"/>
    <w:rsid w:val="00846583"/>
    <w:rsid w:val="00873A11"/>
    <w:rsid w:val="00873AF9"/>
    <w:rsid w:val="00891AD4"/>
    <w:rsid w:val="008A087B"/>
    <w:rsid w:val="008B4FB3"/>
    <w:rsid w:val="008D1C04"/>
    <w:rsid w:val="008F04A0"/>
    <w:rsid w:val="008F64A7"/>
    <w:rsid w:val="0090012B"/>
    <w:rsid w:val="00927461"/>
    <w:rsid w:val="00970BAD"/>
    <w:rsid w:val="00972F02"/>
    <w:rsid w:val="009823BE"/>
    <w:rsid w:val="009829B7"/>
    <w:rsid w:val="009927C0"/>
    <w:rsid w:val="009961E6"/>
    <w:rsid w:val="009C0017"/>
    <w:rsid w:val="009C15F4"/>
    <w:rsid w:val="009D62A3"/>
    <w:rsid w:val="009E2A1F"/>
    <w:rsid w:val="00A71AE5"/>
    <w:rsid w:val="00AA1E16"/>
    <w:rsid w:val="00AA7758"/>
    <w:rsid w:val="00AC002C"/>
    <w:rsid w:val="00AC6CDD"/>
    <w:rsid w:val="00AD38D0"/>
    <w:rsid w:val="00AE108C"/>
    <w:rsid w:val="00AF1A53"/>
    <w:rsid w:val="00AF7AC7"/>
    <w:rsid w:val="00B05ADC"/>
    <w:rsid w:val="00B95560"/>
    <w:rsid w:val="00BA7FAB"/>
    <w:rsid w:val="00BC2F4C"/>
    <w:rsid w:val="00BC4A05"/>
    <w:rsid w:val="00BF0B15"/>
    <w:rsid w:val="00C12CBB"/>
    <w:rsid w:val="00C25A2D"/>
    <w:rsid w:val="00C260F8"/>
    <w:rsid w:val="00C32CDA"/>
    <w:rsid w:val="00C43FBE"/>
    <w:rsid w:val="00C449C6"/>
    <w:rsid w:val="00C564B0"/>
    <w:rsid w:val="00C814A5"/>
    <w:rsid w:val="00C96573"/>
    <w:rsid w:val="00CD0BB8"/>
    <w:rsid w:val="00CD3849"/>
    <w:rsid w:val="00CE0EBE"/>
    <w:rsid w:val="00CF0E1D"/>
    <w:rsid w:val="00CF7384"/>
    <w:rsid w:val="00D01BB7"/>
    <w:rsid w:val="00D061E0"/>
    <w:rsid w:val="00D2343D"/>
    <w:rsid w:val="00D30EAE"/>
    <w:rsid w:val="00D318F1"/>
    <w:rsid w:val="00D318F5"/>
    <w:rsid w:val="00D40B0E"/>
    <w:rsid w:val="00D86DF6"/>
    <w:rsid w:val="00DA66B7"/>
    <w:rsid w:val="00DB0865"/>
    <w:rsid w:val="00DE5433"/>
    <w:rsid w:val="00DF5F38"/>
    <w:rsid w:val="00E23336"/>
    <w:rsid w:val="00E32B52"/>
    <w:rsid w:val="00E469F5"/>
    <w:rsid w:val="00E47EB8"/>
    <w:rsid w:val="00E76F10"/>
    <w:rsid w:val="00E9114A"/>
    <w:rsid w:val="00EA489C"/>
    <w:rsid w:val="00EB0CA7"/>
    <w:rsid w:val="00EB4992"/>
    <w:rsid w:val="00EF2E52"/>
    <w:rsid w:val="00F00F9F"/>
    <w:rsid w:val="00F32E4A"/>
    <w:rsid w:val="00F36D8C"/>
    <w:rsid w:val="00F93545"/>
    <w:rsid w:val="00F96FBA"/>
    <w:rsid w:val="00FB4E06"/>
    <w:rsid w:val="00FB6AB5"/>
    <w:rsid w:val="00FC3483"/>
    <w:rsid w:val="00FC4D68"/>
    <w:rsid w:val="00FD2ADA"/>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raditional Arabic"/>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B4992"/>
    <w:pPr>
      <w:bidi/>
      <w:spacing w:line="400" w:lineRule="exact"/>
      <w:jc w:val="both"/>
    </w:pPr>
    <w:rPr>
      <w:w w:val="103"/>
      <w:kern w:val="14"/>
      <w:szCs w:val="30"/>
      <w:lang w:val="en-US" w:eastAsia="en-US"/>
    </w:rPr>
  </w:style>
  <w:style w:type="paragraph" w:styleId="Heading1">
    <w:name w:val="heading 1"/>
    <w:basedOn w:val="Normal"/>
    <w:next w:val="Normal"/>
    <w:qFormat/>
    <w:rsid w:val="00EB4992"/>
    <w:pPr>
      <w:keepNext/>
      <w:outlineLvl w:val="0"/>
    </w:pPr>
    <w:rPr>
      <w:sz w:val="24"/>
      <w:szCs w:val="24"/>
    </w:rPr>
  </w:style>
  <w:style w:type="paragraph" w:styleId="Heading2">
    <w:name w:val="heading 2"/>
    <w:basedOn w:val="Normal"/>
    <w:next w:val="Normal"/>
    <w:qFormat/>
    <w:rsid w:val="00EB4992"/>
    <w:pPr>
      <w:keepNext/>
      <w:outlineLvl w:val="1"/>
    </w:pPr>
    <w:rPr>
      <w:sz w:val="32"/>
    </w:rPr>
  </w:style>
  <w:style w:type="paragraph" w:styleId="Heading7">
    <w:name w:val="heading 7"/>
    <w:basedOn w:val="Normal"/>
    <w:next w:val="Normal"/>
    <w:qFormat/>
    <w:rsid w:val="00D86DF6"/>
    <w:pPr>
      <w:numPr>
        <w:ilvl w:val="6"/>
        <w:numId w:val="7"/>
      </w:numPr>
      <w:suppressAutoHyphens/>
      <w:autoSpaceDE w:val="0"/>
      <w:autoSpaceDN w:val="0"/>
      <w:bidi w:val="0"/>
      <w:spacing w:before="240" w:after="60" w:line="240" w:lineRule="exact"/>
      <w:jc w:val="left"/>
      <w:outlineLvl w:val="6"/>
    </w:pPr>
    <w:rPr>
      <w:rFonts w:ascii="Arial" w:hAnsi="Arial"/>
      <w:spacing w:val="4"/>
      <w:szCs w:val="24"/>
      <w:lang w:val="en-GB"/>
    </w:rPr>
  </w:style>
  <w:style w:type="paragraph" w:styleId="Heading8">
    <w:name w:val="heading 8"/>
    <w:basedOn w:val="Normal"/>
    <w:next w:val="Normal"/>
    <w:qFormat/>
    <w:rsid w:val="00D86DF6"/>
    <w:pPr>
      <w:numPr>
        <w:ilvl w:val="7"/>
        <w:numId w:val="7"/>
      </w:numPr>
      <w:suppressAutoHyphens/>
      <w:autoSpaceDE w:val="0"/>
      <w:autoSpaceDN w:val="0"/>
      <w:bidi w:val="0"/>
      <w:spacing w:before="240" w:after="60" w:line="240" w:lineRule="exact"/>
      <w:jc w:val="left"/>
      <w:outlineLvl w:val="7"/>
    </w:pPr>
    <w:rPr>
      <w:rFonts w:ascii="Arial" w:hAnsi="Arial"/>
      <w:i/>
      <w:iCs/>
      <w:spacing w:val="4"/>
      <w:szCs w:val="24"/>
      <w:lang w:val="en-GB"/>
    </w:rPr>
  </w:style>
  <w:style w:type="paragraph" w:styleId="Heading9">
    <w:name w:val="heading 9"/>
    <w:basedOn w:val="Normal"/>
    <w:next w:val="Normal"/>
    <w:qFormat/>
    <w:rsid w:val="00D86DF6"/>
    <w:pPr>
      <w:numPr>
        <w:ilvl w:val="8"/>
        <w:numId w:val="7"/>
      </w:numPr>
      <w:suppressAutoHyphens/>
      <w:autoSpaceDE w:val="0"/>
      <w:autoSpaceDN w:val="0"/>
      <w:bidi w:val="0"/>
      <w:spacing w:before="240" w:after="60" w:line="240" w:lineRule="exact"/>
      <w:jc w:val="left"/>
      <w:outlineLvl w:val="8"/>
    </w:pPr>
    <w:rPr>
      <w:rFonts w:ascii="Arial" w:hAnsi="Arial"/>
      <w:b/>
      <w:bCs/>
      <w:i/>
      <w:iCs/>
      <w:spacing w:val="4"/>
      <w:sz w:val="18"/>
      <w:szCs w:val="21"/>
      <w:lang w:val="en-GB"/>
    </w:rPr>
  </w:style>
  <w:style w:type="character" w:default="1" w:styleId="DefaultParagraphFont">
    <w:name w:val="Default Paragraph Font"/>
    <w:semiHidden/>
    <w:rsid w:val="00EB4992"/>
  </w:style>
  <w:style w:type="table" w:default="1" w:styleId="TableNormal">
    <w:name w:val="Normal Table"/>
    <w:semiHidden/>
    <w:rsid w:val="00EB4992"/>
    <w:tblPr>
      <w:tblInd w:w="0" w:type="dxa"/>
      <w:tblCellMar>
        <w:top w:w="0" w:type="dxa"/>
        <w:left w:w="108" w:type="dxa"/>
        <w:bottom w:w="0" w:type="dxa"/>
        <w:right w:w="108" w:type="dxa"/>
      </w:tblCellMar>
    </w:tblPr>
    <w:trPr>
      <w:hidden/>
    </w:trPr>
  </w:style>
  <w:style w:type="numbering" w:default="1" w:styleId="NoList">
    <w:name w:val="No List"/>
    <w:semiHidden/>
    <w:rsid w:val="00EB4992"/>
  </w:style>
  <w:style w:type="paragraph" w:customStyle="1" w:styleId="H1">
    <w:name w:val="_ H_1"/>
    <w:basedOn w:val="Normal"/>
    <w:next w:val="SingleTxt"/>
    <w:rsid w:val="00EB4992"/>
    <w:pPr>
      <w:keepNext/>
      <w:keepLines/>
      <w:suppressAutoHyphens/>
      <w:jc w:val="lowKashida"/>
      <w:outlineLvl w:val="0"/>
    </w:pPr>
    <w:rPr>
      <w:b/>
      <w:bCs/>
      <w:sz w:val="24"/>
      <w:szCs w:val="34"/>
    </w:rPr>
  </w:style>
  <w:style w:type="paragraph" w:customStyle="1" w:styleId="HCh">
    <w:name w:val="_ H _Ch"/>
    <w:basedOn w:val="H1"/>
    <w:next w:val="SingleTxt"/>
    <w:rsid w:val="00EB4992"/>
    <w:pPr>
      <w:spacing w:line="450" w:lineRule="exact"/>
    </w:pPr>
    <w:rPr>
      <w:spacing w:val="-2"/>
      <w:sz w:val="28"/>
      <w:szCs w:val="38"/>
    </w:rPr>
  </w:style>
  <w:style w:type="paragraph" w:customStyle="1" w:styleId="HM">
    <w:name w:val="_ H __M"/>
    <w:basedOn w:val="HCh"/>
    <w:next w:val="Normal"/>
    <w:rsid w:val="00EB4992"/>
    <w:pPr>
      <w:spacing w:line="540" w:lineRule="exact"/>
    </w:pPr>
    <w:rPr>
      <w:spacing w:val="-3"/>
      <w:w w:val="99"/>
      <w:sz w:val="34"/>
      <w:szCs w:val="51"/>
    </w:rPr>
  </w:style>
  <w:style w:type="paragraph" w:customStyle="1" w:styleId="H23">
    <w:name w:val="_ H_2/3"/>
    <w:basedOn w:val="H1"/>
    <w:next w:val="SingleTxt"/>
    <w:rsid w:val="00EB4992"/>
    <w:pPr>
      <w:jc w:val="both"/>
      <w:outlineLvl w:val="1"/>
    </w:pPr>
    <w:rPr>
      <w:spacing w:val="2"/>
      <w:sz w:val="20"/>
      <w:szCs w:val="30"/>
    </w:rPr>
  </w:style>
  <w:style w:type="paragraph" w:customStyle="1" w:styleId="H4">
    <w:name w:val="_ H_4"/>
    <w:basedOn w:val="Normal"/>
    <w:next w:val="Normal"/>
    <w:rsid w:val="00EB4992"/>
    <w:pPr>
      <w:keepNext/>
      <w:keepLines/>
      <w:suppressAutoHyphens/>
      <w:spacing w:line="360" w:lineRule="exact"/>
      <w:jc w:val="lowKashida"/>
      <w:outlineLvl w:val="3"/>
    </w:pPr>
    <w:rPr>
      <w:i/>
      <w:iCs/>
      <w:spacing w:val="3"/>
    </w:rPr>
  </w:style>
  <w:style w:type="paragraph" w:customStyle="1" w:styleId="H56">
    <w:name w:val="_ H_5/6"/>
    <w:basedOn w:val="Normal"/>
    <w:next w:val="Normal"/>
    <w:rsid w:val="00EB4992"/>
    <w:pPr>
      <w:keepNext/>
      <w:keepLines/>
      <w:suppressAutoHyphens/>
      <w:spacing w:line="360" w:lineRule="exact"/>
      <w:jc w:val="lowKashida"/>
      <w:outlineLvl w:val="4"/>
    </w:pPr>
  </w:style>
  <w:style w:type="paragraph" w:customStyle="1" w:styleId="DualTxt">
    <w:name w:val="__Dual Txt"/>
    <w:basedOn w:val="Normal"/>
    <w:rsid w:val="00EB4992"/>
    <w:pPr>
      <w:tabs>
        <w:tab w:val="left" w:pos="662"/>
        <w:tab w:val="left" w:pos="1325"/>
        <w:tab w:val="left" w:pos="1987"/>
        <w:tab w:val="left" w:pos="2650"/>
        <w:tab w:val="left" w:pos="3312"/>
        <w:tab w:val="left" w:pos="3974"/>
        <w:tab w:val="left" w:pos="4637"/>
      </w:tabs>
      <w:spacing w:after="120"/>
      <w:jc w:val="lowKashida"/>
    </w:pPr>
  </w:style>
  <w:style w:type="paragraph" w:customStyle="1" w:styleId="SingleTxt">
    <w:name w:val="__Single Txt"/>
    <w:basedOn w:val="Normal"/>
    <w:rsid w:val="00EB4992"/>
    <w:pPr>
      <w:tabs>
        <w:tab w:val="left" w:pos="1267"/>
        <w:tab w:val="left" w:pos="1930"/>
        <w:tab w:val="left" w:pos="2592"/>
        <w:tab w:val="left" w:pos="3254"/>
        <w:tab w:val="left" w:pos="3917"/>
        <w:tab w:val="left" w:pos="4579"/>
        <w:tab w:val="left" w:pos="5242"/>
        <w:tab w:val="left" w:pos="5904"/>
        <w:tab w:val="left" w:pos="6566"/>
      </w:tabs>
      <w:spacing w:after="120"/>
      <w:ind w:left="1267" w:right="1267"/>
      <w:jc w:val="lowKashida"/>
    </w:pPr>
  </w:style>
  <w:style w:type="character" w:styleId="CommentReference">
    <w:name w:val="annotation reference"/>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rsid w:val="00EB4992"/>
    <w:pPr>
      <w:tabs>
        <w:tab w:val="center" w:pos="4320"/>
        <w:tab w:val="right" w:pos="8640"/>
      </w:tabs>
      <w:spacing w:line="210" w:lineRule="exact"/>
    </w:pPr>
    <w:rPr>
      <w:b/>
      <w:bCs/>
      <w:noProof/>
      <w:sz w:val="17"/>
      <w:szCs w:val="25"/>
      <w:lang w:val="en-US" w:eastAsia="en-US"/>
    </w:rPr>
  </w:style>
  <w:style w:type="character" w:styleId="FootnoteReference">
    <w:name w:val="footnote reference"/>
    <w:semiHidden/>
    <w:rsid w:val="00EB4992"/>
    <w:rPr>
      <w:rFonts w:ascii="Times New Roman" w:hAnsi="Times New Roman" w:cs="Traditional Arabic"/>
      <w:spacing w:val="-5"/>
      <w:w w:val="100"/>
      <w:position w:val="0"/>
      <w:sz w:val="17"/>
      <w:szCs w:val="26"/>
      <w:vertAlign w:val="superscript"/>
      <w:lang w:val="en-US" w:bidi="ar-SA"/>
    </w:rPr>
  </w:style>
  <w:style w:type="paragraph" w:styleId="Header">
    <w:name w:val="header"/>
    <w:rsid w:val="00EB4992"/>
    <w:pPr>
      <w:tabs>
        <w:tab w:val="center" w:pos="4320"/>
        <w:tab w:val="right" w:pos="8640"/>
      </w:tabs>
    </w:pPr>
    <w:rPr>
      <w:b/>
      <w:bCs/>
      <w:noProof/>
      <w:w w:val="105"/>
      <w:sz w:val="17"/>
      <w:szCs w:val="25"/>
      <w:lang w:val="en-US" w:eastAsia="en-US"/>
    </w:rPr>
  </w:style>
  <w:style w:type="character" w:styleId="LineNumber">
    <w:name w:val="line number"/>
    <w:rsid w:val="00EB4992"/>
    <w:rPr>
      <w:sz w:val="14"/>
      <w:szCs w:val="16"/>
    </w:rPr>
  </w:style>
  <w:style w:type="paragraph" w:customStyle="1" w:styleId="Small">
    <w:name w:val="Small"/>
    <w:basedOn w:val="Normal"/>
    <w:next w:val="Normal"/>
    <w:rsid w:val="00EB4992"/>
    <w:pPr>
      <w:tabs>
        <w:tab w:val="right" w:leader="dot" w:pos="360"/>
      </w:tabs>
      <w:spacing w:line="310" w:lineRule="exact"/>
      <w:jc w:val="right"/>
    </w:pPr>
    <w:rPr>
      <w:spacing w:val="5"/>
      <w:w w:val="104"/>
      <w:sz w:val="17"/>
      <w:szCs w:val="25"/>
    </w:rPr>
  </w:style>
  <w:style w:type="paragraph" w:customStyle="1" w:styleId="SmallX">
    <w:name w:val="SmallX"/>
    <w:basedOn w:val="Small"/>
    <w:next w:val="Normal"/>
    <w:rsid w:val="00EB4992"/>
    <w:pPr>
      <w:spacing w:line="240" w:lineRule="exact"/>
    </w:pPr>
    <w:rPr>
      <w:spacing w:val="6"/>
      <w:w w:val="106"/>
      <w:sz w:val="14"/>
      <w:szCs w:val="21"/>
    </w:rPr>
  </w:style>
  <w:style w:type="paragraph" w:customStyle="1" w:styleId="XLarge">
    <w:name w:val="XLarge"/>
    <w:basedOn w:val="HM"/>
    <w:rsid w:val="00EB4992"/>
    <w:pPr>
      <w:tabs>
        <w:tab w:val="right" w:leader="dot" w:pos="360"/>
      </w:tabs>
      <w:spacing w:line="580" w:lineRule="exact"/>
      <w:jc w:val="right"/>
    </w:pPr>
    <w:rPr>
      <w:spacing w:val="-4"/>
      <w:w w:val="98"/>
      <w:sz w:val="40"/>
      <w:szCs w:val="60"/>
    </w:rPr>
  </w:style>
  <w:style w:type="paragraph" w:customStyle="1" w:styleId="XXLarge">
    <w:name w:val="XXLarge"/>
    <w:basedOn w:val="XLarge"/>
    <w:next w:val="Normal"/>
    <w:rsid w:val="00EB4992"/>
    <w:pPr>
      <w:spacing w:line="820" w:lineRule="exact"/>
    </w:pPr>
    <w:rPr>
      <w:spacing w:val="-8"/>
      <w:w w:val="96"/>
      <w:sz w:val="57"/>
      <w:szCs w:val="86"/>
    </w:rPr>
  </w:style>
  <w:style w:type="paragraph" w:customStyle="1" w:styleId="JDualTxt">
    <w:name w:val="J__Dual Txt"/>
    <w:basedOn w:val="Normal"/>
    <w:rsid w:val="00EB4992"/>
    <w:pPr>
      <w:tabs>
        <w:tab w:val="left" w:pos="475"/>
        <w:tab w:val="left" w:pos="950"/>
        <w:tab w:val="left" w:pos="1426"/>
        <w:tab w:val="left" w:pos="1901"/>
        <w:tab w:val="center" w:pos="2563"/>
        <w:tab w:val="right" w:pos="5040"/>
      </w:tabs>
      <w:spacing w:after="80" w:line="300" w:lineRule="exact"/>
      <w:jc w:val="lowKashida"/>
    </w:pPr>
    <w:rPr>
      <w:sz w:val="17"/>
      <w:szCs w:val="26"/>
    </w:rPr>
  </w:style>
  <w:style w:type="paragraph" w:customStyle="1" w:styleId="JSingleTxt">
    <w:name w:val="J__Single Txt"/>
    <w:basedOn w:val="Normal"/>
    <w:rsid w:val="00EB4992"/>
    <w:pPr>
      <w:tabs>
        <w:tab w:val="left" w:pos="1843"/>
        <w:tab w:val="left" w:pos="2419"/>
        <w:tab w:val="left" w:pos="2995"/>
        <w:tab w:val="left" w:pos="3571"/>
        <w:tab w:val="left" w:pos="4147"/>
        <w:tab w:val="left" w:pos="4723"/>
        <w:tab w:val="center" w:pos="5486"/>
        <w:tab w:val="right" w:pos="9547"/>
      </w:tabs>
      <w:spacing w:after="80" w:line="300" w:lineRule="exact"/>
      <w:ind w:left="1267" w:right="1267"/>
      <w:jc w:val="lowKashida"/>
    </w:pPr>
    <w:rPr>
      <w:sz w:val="17"/>
      <w:szCs w:val="26"/>
    </w:rPr>
  </w:style>
  <w:style w:type="paragraph" w:customStyle="1" w:styleId="JCH">
    <w:name w:val="J_C_H"/>
    <w:basedOn w:val="JSingleTxt"/>
    <w:rsid w:val="00EB4992"/>
    <w:pPr>
      <w:tabs>
        <w:tab w:val="clear" w:pos="4147"/>
        <w:tab w:val="clear" w:pos="4723"/>
        <w:tab w:val="clear" w:pos="5486"/>
        <w:tab w:val="center" w:pos="5400"/>
      </w:tabs>
      <w:spacing w:after="120" w:line="440" w:lineRule="exact"/>
      <w:ind w:left="0" w:right="0"/>
      <w:jc w:val="center"/>
    </w:pPr>
    <w:rPr>
      <w:b/>
      <w:bCs/>
      <w:sz w:val="25"/>
      <w:szCs w:val="38"/>
    </w:rPr>
  </w:style>
  <w:style w:type="paragraph" w:customStyle="1" w:styleId="JH1">
    <w:name w:val="J_H_1"/>
    <w:basedOn w:val="JCH"/>
    <w:rsid w:val="00EB4992"/>
    <w:pPr>
      <w:spacing w:line="420" w:lineRule="exact"/>
    </w:pPr>
    <w:rPr>
      <w:sz w:val="23"/>
      <w:szCs w:val="34"/>
    </w:rPr>
  </w:style>
  <w:style w:type="paragraph" w:customStyle="1" w:styleId="JH2">
    <w:name w:val="J_H_2"/>
    <w:basedOn w:val="JH1"/>
    <w:rsid w:val="00EB4992"/>
    <w:pPr>
      <w:spacing w:line="400" w:lineRule="exact"/>
    </w:pPr>
    <w:rPr>
      <w:sz w:val="20"/>
      <w:szCs w:val="30"/>
    </w:rPr>
  </w:style>
  <w:style w:type="paragraph" w:styleId="BalloonText">
    <w:name w:val="Balloon Text"/>
    <w:basedOn w:val="Normal"/>
    <w:semiHidden/>
    <w:rsid w:val="00EB4992"/>
    <w:rPr>
      <w:rFonts w:ascii="Tahoma" w:hAnsi="Tahoma" w:cs="Tahoma"/>
      <w:sz w:val="16"/>
      <w:szCs w:val="16"/>
    </w:rPr>
  </w:style>
  <w:style w:type="paragraph" w:customStyle="1" w:styleId="JSmall">
    <w:name w:val="J_Small"/>
    <w:basedOn w:val="JSingleTxt"/>
    <w:next w:val="JSingleTxt"/>
    <w:rsid w:val="00EF2E52"/>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styleId="CommentText">
    <w:name w:val="annotation text"/>
    <w:basedOn w:val="Normal"/>
    <w:semiHidden/>
    <w:rsid w:val="001A7757"/>
    <w:rPr>
      <w:szCs w:val="20"/>
    </w:rPr>
  </w:style>
  <w:style w:type="paragraph" w:styleId="CommentSubject">
    <w:name w:val="annotation subject"/>
    <w:basedOn w:val="CommentText"/>
    <w:next w:val="CommentText"/>
    <w:semiHidden/>
    <w:rsid w:val="001A7757"/>
    <w:rPr>
      <w:b/>
      <w:bCs/>
    </w:rPr>
  </w:style>
  <w:style w:type="paragraph" w:styleId="BlockText">
    <w:name w:val="Block Text"/>
    <w:basedOn w:val="Normal"/>
    <w:rsid w:val="00D86DF6"/>
    <w:pPr>
      <w:tabs>
        <w:tab w:val="left" w:pos="288"/>
        <w:tab w:val="left" w:pos="576"/>
        <w:tab w:val="left" w:pos="864"/>
        <w:tab w:val="left" w:pos="1152"/>
      </w:tabs>
      <w:autoSpaceDE w:val="0"/>
      <w:autoSpaceDN w:val="0"/>
      <w:spacing w:after="120" w:line="320" w:lineRule="exact"/>
      <w:ind w:right="40"/>
      <w:jc w:val="lowKashida"/>
    </w:pPr>
    <w:rPr>
      <w:b/>
      <w:bCs/>
    </w:rPr>
  </w:style>
  <w:style w:type="character" w:styleId="Hyperlink">
    <w:name w:val="Hyperlink"/>
    <w:rsid w:val="00D86DF6"/>
    <w:rPr>
      <w:color w:val="0000FF"/>
      <w:u w:val="none"/>
    </w:rPr>
  </w:style>
  <w:style w:type="character" w:styleId="EndnoteReference">
    <w:name w:val="endnote reference"/>
    <w:semiHidden/>
    <w:rsid w:val="00D86DF6"/>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eader" Target="header3.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comments" Target="comments.xml"/><Relationship Id="rId12" Type="http://schemas.openxmlformats.org/officeDocument/2006/relationships/footer" Target="footer2.xml"/><Relationship Id="rId17" Type="http://schemas.openxmlformats.org/officeDocument/2006/relationships/footer" Target="footer4.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header" Target="header5.xml"/><Relationship Id="rId10" Type="http://schemas.openxmlformats.org/officeDocument/2006/relationships/header" Target="header2.xm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header" Target="header4.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TotalTime>
  <Pages>3</Pages>
  <Words>76119</Words>
  <Characters>433882</Characters>
  <Application>Microsoft Office Word</Application>
  <DocSecurity>4</DocSecurity>
  <Lines>3615</Lines>
  <Paragraphs>1017</Paragraphs>
  <ScaleCrop>false</ScaleCrop>
  <HeadingPairs>
    <vt:vector size="2" baseType="variant">
      <vt:variant>
        <vt:lpstr>Title</vt:lpstr>
      </vt:variant>
      <vt:variant>
        <vt:i4>1</vt:i4>
      </vt:variant>
    </vt:vector>
  </HeadingPairs>
  <TitlesOfParts>
    <vt:vector size="1" baseType="lpstr">
      <vt:lpstr>Normal.dot</vt:lpstr>
    </vt:vector>
  </TitlesOfParts>
  <Company>ITSD</Company>
  <LinksUpToDate>false</LinksUpToDate>
  <CharactersWithSpaces>508984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Adly.Ablan</dc:creator>
  <cp:keywords/>
  <dc:description/>
  <cp:lastModifiedBy>Edrits</cp:lastModifiedBy>
  <cp:revision>3</cp:revision>
  <cp:lastPrinted>2005-09-29T19:59:00Z</cp:lastPrinted>
  <dcterms:created xsi:type="dcterms:W3CDTF">2005-09-29T20:01:00Z</dcterms:created>
  <dcterms:modified xsi:type="dcterms:W3CDTF">2005-09-29T20:02:00Z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0547695</vt:lpwstr>
  </property>
  <property fmtid="{D5CDD505-2E9C-101B-9397-08002B2CF9AE}" pid="3" name="Symbol1">
    <vt:lpwstr>A/60/38</vt:lpwstr>
  </property>
  <property fmtid="{D5CDD505-2E9C-101B-9397-08002B2CF9AE}" pid="4" name="Symbol2">
    <vt:lpwstr/>
  </property>
  <property fmtid="{D5CDD505-2E9C-101B-9397-08002B2CF9AE}" pid="5" name="Translator">
    <vt:lpwstr/>
  </property>
  <property fmtid="{D5CDD505-2E9C-101B-9397-08002B2CF9AE}" pid="6" name="Operator">
    <vt:lpwstr/>
  </property>
  <property fmtid="{D5CDD505-2E9C-101B-9397-08002B2CF9AE}" pid="7" name="DraftPages">
    <vt:lpwstr> </vt:lpwstr>
  </property>
  <property fmtid="{D5CDD505-2E9C-101B-9397-08002B2CF9AE}" pid="8" name="Comment">
    <vt:lpwstr/>
  </property>
</Properties>
</file>