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2EA094F2" w14:textId="77777777" w:rsidTr="00374938">
        <w:trPr>
          <w:trHeight w:hRule="exact" w:val="851"/>
        </w:trPr>
        <w:tc>
          <w:tcPr>
            <w:tcW w:w="1280" w:type="dxa"/>
            <w:tcBorders>
              <w:bottom w:val="single" w:sz="4" w:space="0" w:color="auto"/>
            </w:tcBorders>
          </w:tcPr>
          <w:p w14:paraId="27C30D42" w14:textId="77777777" w:rsidR="002D5AAC" w:rsidRDefault="002D5AAC" w:rsidP="001B4E3F"/>
        </w:tc>
        <w:tc>
          <w:tcPr>
            <w:tcW w:w="2273" w:type="dxa"/>
            <w:tcBorders>
              <w:bottom w:val="single" w:sz="4" w:space="0" w:color="auto"/>
            </w:tcBorders>
            <w:vAlign w:val="bottom"/>
          </w:tcPr>
          <w:p w14:paraId="00E0595F" w14:textId="77777777"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9D1546C" w14:textId="77777777" w:rsidR="002D5AAC" w:rsidRDefault="00374938" w:rsidP="00914AA9">
            <w:pPr>
              <w:jc w:val="right"/>
            </w:pPr>
            <w:r w:rsidRPr="00374938">
              <w:rPr>
                <w:sz w:val="40"/>
              </w:rPr>
              <w:t>CRC</w:t>
            </w:r>
            <w:r>
              <w:t>/C/8</w:t>
            </w:r>
            <w:r w:rsidR="003C5697">
              <w:t>5</w:t>
            </w:r>
            <w:r>
              <w:t>/D/</w:t>
            </w:r>
            <w:r w:rsidR="00914AA9">
              <w:t>90</w:t>
            </w:r>
            <w:r>
              <w:t>/20</w:t>
            </w:r>
            <w:r w:rsidR="00914AA9">
              <w:t>19</w:t>
            </w:r>
          </w:p>
        </w:tc>
      </w:tr>
      <w:tr w:rsidR="002D5AAC" w14:paraId="6B1F1F61" w14:textId="77777777" w:rsidTr="00374938">
        <w:trPr>
          <w:trHeight w:hRule="exact" w:val="2835"/>
        </w:trPr>
        <w:tc>
          <w:tcPr>
            <w:tcW w:w="1280" w:type="dxa"/>
            <w:tcBorders>
              <w:top w:val="single" w:sz="4" w:space="0" w:color="auto"/>
              <w:bottom w:val="single" w:sz="12" w:space="0" w:color="auto"/>
            </w:tcBorders>
          </w:tcPr>
          <w:p w14:paraId="617EC175" w14:textId="77777777" w:rsidR="002D5AAC" w:rsidRDefault="00100922" w:rsidP="001B4E3F">
            <w:pPr>
              <w:spacing w:before="120"/>
              <w:jc w:val="center"/>
            </w:pPr>
            <w:r>
              <w:rPr>
                <w:noProof/>
                <w:lang w:val="en-GB" w:eastAsia="en-GB"/>
              </w:rPr>
              <w:drawing>
                <wp:inline distT="0" distB="0" distL="0" distR="0" wp14:anchorId="6051AE72" wp14:editId="389E22B5">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920389" w14:textId="289F76F8" w:rsidR="00F6063F" w:rsidRPr="00FB2D3D" w:rsidRDefault="004D45DB" w:rsidP="001B4E3F">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E9E64FA" w14:textId="46402141" w:rsidR="002D5AAC" w:rsidRDefault="00374938" w:rsidP="00374938">
            <w:pPr>
              <w:spacing w:before="240" w:line="240" w:lineRule="exact"/>
            </w:pPr>
            <w:r>
              <w:t xml:space="preserve">Distr. </w:t>
            </w:r>
            <w:r w:rsidR="00EE7DBB">
              <w:t>g</w:t>
            </w:r>
            <w:r>
              <w:t>eneral</w:t>
            </w:r>
          </w:p>
          <w:p w14:paraId="4D94AC3A" w14:textId="7375571E" w:rsidR="00374938" w:rsidRDefault="00D31110" w:rsidP="00374938">
            <w:pPr>
              <w:spacing w:line="240" w:lineRule="exact"/>
            </w:pPr>
            <w:r>
              <w:t>4</w:t>
            </w:r>
            <w:r w:rsidR="00EE7DBB">
              <w:t xml:space="preserve"> de </w:t>
            </w:r>
            <w:r w:rsidR="008973B6">
              <w:t xml:space="preserve">noviembre </w:t>
            </w:r>
            <w:r w:rsidR="00374938">
              <w:t>de 20</w:t>
            </w:r>
            <w:r w:rsidR="003C5697">
              <w:t>20</w:t>
            </w:r>
          </w:p>
          <w:p w14:paraId="5BA00C01" w14:textId="77777777" w:rsidR="00374938" w:rsidRDefault="00374938" w:rsidP="00374938">
            <w:pPr>
              <w:spacing w:line="240" w:lineRule="exact"/>
            </w:pPr>
          </w:p>
          <w:p w14:paraId="25F96186" w14:textId="77777777" w:rsidR="00374938" w:rsidRDefault="00374938" w:rsidP="00374938">
            <w:pPr>
              <w:spacing w:line="240" w:lineRule="exact"/>
            </w:pPr>
            <w:r>
              <w:t>Original: español</w:t>
            </w:r>
          </w:p>
        </w:tc>
      </w:tr>
    </w:tbl>
    <w:p w14:paraId="2403B3F1" w14:textId="77777777" w:rsidR="00374938" w:rsidRPr="00EC58FE" w:rsidRDefault="00374938" w:rsidP="00374938">
      <w:pPr>
        <w:spacing w:before="120"/>
        <w:rPr>
          <w:b/>
          <w:sz w:val="24"/>
          <w:szCs w:val="24"/>
        </w:rPr>
      </w:pPr>
      <w:r w:rsidRPr="00EC58FE">
        <w:rPr>
          <w:b/>
          <w:sz w:val="24"/>
          <w:szCs w:val="24"/>
        </w:rPr>
        <w:t xml:space="preserve">Comité de </w:t>
      </w:r>
      <w:r>
        <w:rPr>
          <w:b/>
          <w:sz w:val="24"/>
          <w:szCs w:val="24"/>
        </w:rPr>
        <w:t>los Derechos del Niño</w:t>
      </w:r>
    </w:p>
    <w:p w14:paraId="3D1AE703" w14:textId="49CC6D28" w:rsidR="00374938" w:rsidRDefault="00374938" w:rsidP="00374938">
      <w:pPr>
        <w:pStyle w:val="HChG"/>
        <w:rPr>
          <w:b w:val="0"/>
          <w:sz w:val="20"/>
        </w:rPr>
      </w:pPr>
      <w:r w:rsidRPr="00225C09">
        <w:tab/>
      </w:r>
      <w:r w:rsidRPr="00225C09">
        <w:tab/>
        <w:t xml:space="preserve">Decisión adoptada por el Comité en relación con </w:t>
      </w:r>
      <w:r w:rsidR="008973B6">
        <w:br/>
      </w:r>
      <w:r w:rsidRPr="00225C09">
        <w:t>el</w:t>
      </w:r>
      <w:r>
        <w:t xml:space="preserve"> </w:t>
      </w:r>
      <w:r w:rsidRPr="00225C09">
        <w:t xml:space="preserve">Protocolo </w:t>
      </w:r>
      <w:r w:rsidR="004D74C7">
        <w:t>F</w:t>
      </w:r>
      <w:r w:rsidRPr="00225C09">
        <w:t xml:space="preserve">acultativo de la Convención sobre </w:t>
      </w:r>
      <w:r w:rsidR="008973B6">
        <w:br/>
      </w:r>
      <w:r w:rsidRPr="00225C09">
        <w:t>los</w:t>
      </w:r>
      <w:r>
        <w:t xml:space="preserve"> </w:t>
      </w:r>
      <w:r w:rsidRPr="00225C09">
        <w:t xml:space="preserve">Derechos del Niño relativo a un procedimiento </w:t>
      </w:r>
      <w:r w:rsidR="008973B6">
        <w:br/>
      </w:r>
      <w:r w:rsidRPr="00225C09">
        <w:t>de comunicaciones respecto de la comunicación</w:t>
      </w:r>
      <w:r>
        <w:t xml:space="preserve"> </w:t>
      </w:r>
      <w:r w:rsidR="008973B6">
        <w:br/>
      </w:r>
      <w:r w:rsidR="001B1E23">
        <w:t xml:space="preserve">núm. </w:t>
      </w:r>
      <w:r w:rsidR="00EE7DBB">
        <w:t>90/2019</w:t>
      </w:r>
      <w:r w:rsidR="00EE7DBB" w:rsidRPr="00CB71B7">
        <w:rPr>
          <w:rStyle w:val="FootnoteReference"/>
          <w:b w:val="0"/>
          <w:sz w:val="20"/>
          <w:vertAlign w:val="baseline"/>
        </w:rPr>
        <w:footnoteReference w:customMarkFollows="1" w:id="1"/>
        <w:t>*</w:t>
      </w:r>
      <w:r w:rsidR="00EE7DBB" w:rsidRPr="00CB71B7">
        <w:rPr>
          <w:b w:val="0"/>
          <w:position w:val="6"/>
          <w:sz w:val="18"/>
        </w:rPr>
        <w:t>,</w:t>
      </w:r>
      <w:r w:rsidR="00CB71B7" w:rsidRPr="00CB71B7">
        <w:rPr>
          <w:b w:val="0"/>
          <w:sz w:val="20"/>
        </w:rPr>
        <w:t xml:space="preserve"> </w:t>
      </w:r>
      <w:r w:rsidR="00EE7DBB" w:rsidRPr="00CB71B7">
        <w:rPr>
          <w:rStyle w:val="FootnoteReference"/>
          <w:b w:val="0"/>
          <w:sz w:val="20"/>
          <w:vertAlign w:val="baseline"/>
        </w:rPr>
        <w:footnoteReference w:customMarkFollows="1" w:id="2"/>
        <w:t>**</w:t>
      </w:r>
    </w:p>
    <w:p w14:paraId="4C1D3C59" w14:textId="438B9618" w:rsidR="00374938" w:rsidRDefault="00374938" w:rsidP="007E1FE6">
      <w:pPr>
        <w:pStyle w:val="SingleTxtG"/>
        <w:tabs>
          <w:tab w:val="left" w:pos="4536"/>
        </w:tabs>
        <w:ind w:left="4536" w:hanging="2835"/>
        <w:jc w:val="left"/>
      </w:pPr>
      <w:r>
        <w:rPr>
          <w:i/>
        </w:rPr>
        <w:t>Comunicación presentada por:</w:t>
      </w:r>
      <w:r w:rsidR="00BF5FAC">
        <w:tab/>
      </w:r>
      <w:r w:rsidR="00BF5FAC" w:rsidRPr="00B46FA8">
        <w:rPr>
          <w:rFonts w:eastAsia="SimSun"/>
        </w:rPr>
        <w:t>Defensora General de la Nación</w:t>
      </w:r>
      <w:r w:rsidR="00BF5FAC">
        <w:t xml:space="preserve"> (</w:t>
      </w:r>
      <w:r w:rsidR="00914AA9">
        <w:t>Stella Maris Martínez</w:t>
      </w:r>
      <w:r w:rsidR="00BF5FAC">
        <w:t>)</w:t>
      </w:r>
    </w:p>
    <w:p w14:paraId="18A10F81" w14:textId="5D09F01B" w:rsidR="00374938" w:rsidRDefault="00374938" w:rsidP="00374938">
      <w:pPr>
        <w:pStyle w:val="SingleTxtG"/>
        <w:tabs>
          <w:tab w:val="left" w:pos="4536"/>
        </w:tabs>
        <w:ind w:left="1701"/>
        <w:jc w:val="left"/>
      </w:pPr>
      <w:r>
        <w:rPr>
          <w:i/>
        </w:rPr>
        <w:t>Presunta</w:t>
      </w:r>
      <w:r w:rsidR="00914AA9">
        <w:rPr>
          <w:i/>
        </w:rPr>
        <w:t>s</w:t>
      </w:r>
      <w:r>
        <w:rPr>
          <w:i/>
        </w:rPr>
        <w:t xml:space="preserve"> víctima</w:t>
      </w:r>
      <w:r w:rsidR="00914AA9">
        <w:rPr>
          <w:i/>
        </w:rPr>
        <w:t>s</w:t>
      </w:r>
      <w:r>
        <w:rPr>
          <w:i/>
        </w:rPr>
        <w:t>:</w:t>
      </w:r>
      <w:r>
        <w:tab/>
      </w:r>
      <w:r>
        <w:tab/>
      </w:r>
      <w:r w:rsidR="00914AA9">
        <w:t>E.</w:t>
      </w:r>
      <w:r w:rsidR="008973B6">
        <w:t xml:space="preserve"> </w:t>
      </w:r>
      <w:r w:rsidR="00914AA9">
        <w:t>H.</w:t>
      </w:r>
      <w:r w:rsidR="008973B6">
        <w:t xml:space="preserve"> </w:t>
      </w:r>
      <w:r w:rsidR="00914AA9">
        <w:t>R.</w:t>
      </w:r>
      <w:r w:rsidR="008973B6">
        <w:t xml:space="preserve"> </w:t>
      </w:r>
      <w:r w:rsidR="00914AA9">
        <w:t>S., A.</w:t>
      </w:r>
      <w:r w:rsidR="008973B6">
        <w:t xml:space="preserve"> </w:t>
      </w:r>
      <w:r w:rsidR="00914AA9">
        <w:t>I.</w:t>
      </w:r>
      <w:r w:rsidR="008973B6">
        <w:t xml:space="preserve"> </w:t>
      </w:r>
      <w:r w:rsidR="00914AA9">
        <w:t>R.</w:t>
      </w:r>
      <w:r w:rsidR="008973B6">
        <w:t xml:space="preserve"> </w:t>
      </w:r>
      <w:r w:rsidR="00914AA9">
        <w:t>S. y A.</w:t>
      </w:r>
      <w:r w:rsidR="008973B6">
        <w:t xml:space="preserve"> </w:t>
      </w:r>
      <w:r w:rsidR="00914AA9">
        <w:t>H.</w:t>
      </w:r>
      <w:r w:rsidR="008973B6">
        <w:t xml:space="preserve"> </w:t>
      </w:r>
      <w:r w:rsidR="00914AA9">
        <w:t>R.</w:t>
      </w:r>
      <w:r w:rsidR="008973B6">
        <w:t xml:space="preserve"> </w:t>
      </w:r>
      <w:r w:rsidR="00914AA9">
        <w:t>S</w:t>
      </w:r>
    </w:p>
    <w:p w14:paraId="75DC944A" w14:textId="77777777" w:rsidR="00374938" w:rsidRDefault="00374938" w:rsidP="00374938">
      <w:pPr>
        <w:pStyle w:val="SingleTxtG"/>
        <w:tabs>
          <w:tab w:val="left" w:pos="4536"/>
        </w:tabs>
        <w:ind w:left="1701"/>
        <w:jc w:val="left"/>
      </w:pPr>
      <w:r>
        <w:rPr>
          <w:i/>
        </w:rPr>
        <w:t>Estado parte:</w:t>
      </w:r>
      <w:r>
        <w:tab/>
      </w:r>
      <w:r>
        <w:tab/>
      </w:r>
      <w:r w:rsidR="00914AA9">
        <w:t>Argentina</w:t>
      </w:r>
    </w:p>
    <w:p w14:paraId="2A31BF37" w14:textId="77777777" w:rsidR="00374938" w:rsidRPr="00147046" w:rsidRDefault="00374938" w:rsidP="00374938">
      <w:pPr>
        <w:pStyle w:val="SingleTxtG"/>
        <w:tabs>
          <w:tab w:val="left" w:pos="4536"/>
        </w:tabs>
        <w:ind w:left="1701"/>
        <w:jc w:val="left"/>
      </w:pPr>
      <w:r>
        <w:rPr>
          <w:i/>
        </w:rPr>
        <w:t>Fecha de la comunicación:</w:t>
      </w:r>
      <w:r>
        <w:tab/>
      </w:r>
      <w:r w:rsidR="00914AA9">
        <w:t>5</w:t>
      </w:r>
      <w:r>
        <w:rPr>
          <w:color w:val="000000"/>
        </w:rPr>
        <w:t xml:space="preserve"> de </w:t>
      </w:r>
      <w:r w:rsidR="00914AA9">
        <w:rPr>
          <w:color w:val="000000"/>
        </w:rPr>
        <w:t>julio</w:t>
      </w:r>
      <w:r>
        <w:rPr>
          <w:color w:val="000000"/>
        </w:rPr>
        <w:t xml:space="preserve"> de</w:t>
      </w:r>
      <w:r w:rsidRPr="00147046">
        <w:rPr>
          <w:color w:val="000000"/>
        </w:rPr>
        <w:t xml:space="preserve"> 20</w:t>
      </w:r>
      <w:r w:rsidR="00914AA9">
        <w:rPr>
          <w:color w:val="000000"/>
        </w:rPr>
        <w:t>19</w:t>
      </w:r>
    </w:p>
    <w:p w14:paraId="51815CD9" w14:textId="77777777" w:rsidR="00374938" w:rsidRPr="00914AA9" w:rsidRDefault="00374938" w:rsidP="00374938">
      <w:pPr>
        <w:pStyle w:val="SingleTxtG"/>
        <w:keepNext/>
        <w:keepLines/>
        <w:suppressAutoHyphens/>
        <w:spacing w:after="240"/>
        <w:ind w:left="4598" w:hanging="2897"/>
        <w:jc w:val="left"/>
        <w:rPr>
          <w:lang w:eastAsia="en-US"/>
        </w:rPr>
      </w:pPr>
      <w:r w:rsidRPr="003658EC">
        <w:rPr>
          <w:i/>
          <w:lang w:eastAsia="en-US"/>
        </w:rPr>
        <w:t>Asunto:</w:t>
      </w:r>
      <w:r>
        <w:rPr>
          <w:i/>
          <w:lang w:eastAsia="en-US"/>
        </w:rPr>
        <w:tab/>
      </w:r>
      <w:r w:rsidR="00914AA9">
        <w:rPr>
          <w:lang w:eastAsia="en-US"/>
        </w:rPr>
        <w:t>Deportación de una mujer de nacionalidad peruana madre de tres niños argentinos por un delito cometido al ingresar al Estado parte</w:t>
      </w:r>
    </w:p>
    <w:p w14:paraId="6AD3CFB0" w14:textId="694684CE" w:rsidR="00E22E99" w:rsidRPr="00B46FA8" w:rsidRDefault="009E276A" w:rsidP="007E1FE6">
      <w:pPr>
        <w:pStyle w:val="SingleTxtG"/>
        <w:spacing w:before="120"/>
        <w:rPr>
          <w:rFonts w:eastAsia="SimSun"/>
        </w:rPr>
      </w:pPr>
      <w:r w:rsidRPr="00B46FA8">
        <w:rPr>
          <w:rFonts w:eastAsia="SimSun"/>
        </w:rPr>
        <w:t>1.</w:t>
      </w:r>
      <w:r w:rsidRPr="00B46FA8">
        <w:rPr>
          <w:rFonts w:eastAsia="SimSun"/>
        </w:rPr>
        <w:tab/>
      </w:r>
      <w:r w:rsidR="00E22E99" w:rsidRPr="00B46FA8">
        <w:rPr>
          <w:rFonts w:eastAsia="SimSun"/>
        </w:rPr>
        <w:t>Los autores de la comunicación son dos niñas y un niño de nacionalidad argentina: E.</w:t>
      </w:r>
      <w:r w:rsidR="008973B6">
        <w:rPr>
          <w:rFonts w:eastAsia="SimSun"/>
        </w:rPr>
        <w:t> </w:t>
      </w:r>
      <w:r w:rsidR="00E22E99" w:rsidRPr="00B46FA8">
        <w:rPr>
          <w:rFonts w:eastAsia="SimSun"/>
        </w:rPr>
        <w:t>H.</w:t>
      </w:r>
      <w:r w:rsidR="008973B6">
        <w:rPr>
          <w:rFonts w:eastAsia="SimSun"/>
        </w:rPr>
        <w:t xml:space="preserve"> </w:t>
      </w:r>
      <w:r w:rsidR="00E22E99" w:rsidRPr="00B46FA8">
        <w:rPr>
          <w:rFonts w:eastAsia="SimSun"/>
        </w:rPr>
        <w:t>R.</w:t>
      </w:r>
      <w:r w:rsidR="008973B6">
        <w:rPr>
          <w:rFonts w:eastAsia="SimSun"/>
        </w:rPr>
        <w:t xml:space="preserve"> </w:t>
      </w:r>
      <w:r w:rsidR="00E22E99" w:rsidRPr="00B46FA8">
        <w:rPr>
          <w:rFonts w:eastAsia="SimSun"/>
        </w:rPr>
        <w:t>S. (12 años), A.</w:t>
      </w:r>
      <w:r w:rsidR="008973B6">
        <w:rPr>
          <w:rFonts w:eastAsia="SimSun"/>
        </w:rPr>
        <w:t xml:space="preserve"> </w:t>
      </w:r>
      <w:r w:rsidR="00E22E99" w:rsidRPr="00B46FA8">
        <w:rPr>
          <w:rFonts w:eastAsia="SimSun"/>
        </w:rPr>
        <w:t>I.</w:t>
      </w:r>
      <w:r w:rsidR="008973B6">
        <w:rPr>
          <w:rFonts w:eastAsia="SimSun"/>
        </w:rPr>
        <w:t xml:space="preserve"> </w:t>
      </w:r>
      <w:r w:rsidR="00E22E99" w:rsidRPr="00B46FA8">
        <w:rPr>
          <w:rFonts w:eastAsia="SimSun"/>
        </w:rPr>
        <w:t>R.</w:t>
      </w:r>
      <w:r w:rsidR="008973B6">
        <w:rPr>
          <w:rFonts w:eastAsia="SimSun"/>
        </w:rPr>
        <w:t xml:space="preserve"> </w:t>
      </w:r>
      <w:r w:rsidR="00E22E99" w:rsidRPr="00B46FA8">
        <w:rPr>
          <w:rFonts w:eastAsia="SimSun"/>
        </w:rPr>
        <w:t>S. (10 años) y A.</w:t>
      </w:r>
      <w:r w:rsidR="008973B6">
        <w:rPr>
          <w:rFonts w:eastAsia="SimSun"/>
        </w:rPr>
        <w:t xml:space="preserve"> </w:t>
      </w:r>
      <w:r w:rsidR="00E22E99" w:rsidRPr="00B46FA8">
        <w:rPr>
          <w:rFonts w:eastAsia="SimSun"/>
        </w:rPr>
        <w:t>H.</w:t>
      </w:r>
      <w:r w:rsidR="008973B6">
        <w:rPr>
          <w:rFonts w:eastAsia="SimSun"/>
        </w:rPr>
        <w:t xml:space="preserve"> </w:t>
      </w:r>
      <w:r w:rsidR="00E22E99" w:rsidRPr="00B46FA8">
        <w:rPr>
          <w:rFonts w:eastAsia="SimSun"/>
        </w:rPr>
        <w:t>R.</w:t>
      </w:r>
      <w:r w:rsidR="008973B6">
        <w:rPr>
          <w:rFonts w:eastAsia="SimSun"/>
        </w:rPr>
        <w:t xml:space="preserve"> </w:t>
      </w:r>
      <w:r w:rsidR="00E22E99" w:rsidRPr="00B46FA8">
        <w:rPr>
          <w:rFonts w:eastAsia="SimSun"/>
        </w:rPr>
        <w:t>S. (</w:t>
      </w:r>
      <w:r w:rsidR="00757CB0">
        <w:rPr>
          <w:rFonts w:eastAsia="SimSun"/>
        </w:rPr>
        <w:t>1</w:t>
      </w:r>
      <w:r w:rsidR="00E22E99" w:rsidRPr="00B46FA8">
        <w:rPr>
          <w:rFonts w:eastAsia="SimSun"/>
        </w:rPr>
        <w:t xml:space="preserve"> año). Afirman ser víctimas de una violación de</w:t>
      </w:r>
      <w:r w:rsidR="00F06CFF">
        <w:rPr>
          <w:rFonts w:eastAsia="SimSun"/>
        </w:rPr>
        <w:t xml:space="preserve"> sus derechos reconocidos en</w:t>
      </w:r>
      <w:r w:rsidR="00E22E99" w:rsidRPr="00B46FA8">
        <w:rPr>
          <w:rFonts w:eastAsia="SimSun"/>
        </w:rPr>
        <w:t xml:space="preserve"> los artículos 3, párrafo 1; 6; 7; 8; 9, párrafos 1 y 2; 12, párrafos 1 y 2; 16; 27 y 37 de la Convención sobre los Derechos del Niño. Están representados por la Defensora General de la Nación.</w:t>
      </w:r>
    </w:p>
    <w:p w14:paraId="5AD3917D" w14:textId="440BE7B9" w:rsidR="00E22E99" w:rsidRPr="00B46FA8" w:rsidRDefault="009E276A" w:rsidP="007E1FE6">
      <w:pPr>
        <w:pStyle w:val="SingleTxtG"/>
        <w:spacing w:before="120"/>
        <w:rPr>
          <w:rFonts w:eastAsia="SimSun"/>
        </w:rPr>
      </w:pPr>
      <w:r w:rsidRPr="00B46FA8">
        <w:rPr>
          <w:rFonts w:eastAsia="SimSun"/>
        </w:rPr>
        <w:t>2.</w:t>
      </w:r>
      <w:r w:rsidRPr="00B46FA8">
        <w:rPr>
          <w:rFonts w:eastAsia="SimSun"/>
        </w:rPr>
        <w:tab/>
      </w:r>
      <w:r w:rsidR="00E22E99" w:rsidRPr="00B46FA8">
        <w:rPr>
          <w:rFonts w:eastAsia="SimSun"/>
        </w:rPr>
        <w:t>La madre de los autores, R.</w:t>
      </w:r>
      <w:r w:rsidR="008973B6">
        <w:rPr>
          <w:rFonts w:eastAsia="SimSun"/>
        </w:rPr>
        <w:t xml:space="preserve"> </w:t>
      </w:r>
      <w:r w:rsidR="00E22E99" w:rsidRPr="00B46FA8">
        <w:rPr>
          <w:rFonts w:eastAsia="SimSun"/>
        </w:rPr>
        <w:t>A.</w:t>
      </w:r>
      <w:r w:rsidR="008973B6">
        <w:rPr>
          <w:rFonts w:eastAsia="SimSun"/>
        </w:rPr>
        <w:t xml:space="preserve"> </w:t>
      </w:r>
      <w:r w:rsidR="00E22E99" w:rsidRPr="00B46FA8">
        <w:rPr>
          <w:rFonts w:eastAsia="SimSun"/>
        </w:rPr>
        <w:t>S.</w:t>
      </w:r>
      <w:r w:rsidR="008973B6">
        <w:rPr>
          <w:rFonts w:eastAsia="SimSun"/>
        </w:rPr>
        <w:t xml:space="preserve"> </w:t>
      </w:r>
      <w:r w:rsidR="00E22E99" w:rsidRPr="00B46FA8">
        <w:rPr>
          <w:rFonts w:eastAsia="SimSun"/>
        </w:rPr>
        <w:t xml:space="preserve">O., de nacionalidad peruana, emigró a la Argentina en 2000. Al entrar en el país fue detenida por posesión de drogas con fines de comercialización y fue condenada a </w:t>
      </w:r>
      <w:r w:rsidR="00D10FD3">
        <w:rPr>
          <w:rFonts w:eastAsia="SimSun"/>
        </w:rPr>
        <w:t>cuatro</w:t>
      </w:r>
      <w:r w:rsidR="00E22E99" w:rsidRPr="00B46FA8">
        <w:rPr>
          <w:rFonts w:eastAsia="SimSun"/>
        </w:rPr>
        <w:t xml:space="preserve"> años </w:t>
      </w:r>
      <w:r w:rsidR="00F06CFF">
        <w:rPr>
          <w:rFonts w:eastAsia="SimSun"/>
        </w:rPr>
        <w:t xml:space="preserve">y medio </w:t>
      </w:r>
      <w:r w:rsidR="00E22E99" w:rsidRPr="00B46FA8">
        <w:rPr>
          <w:rFonts w:eastAsia="SimSun"/>
        </w:rPr>
        <w:t xml:space="preserve">de prisión y a </w:t>
      </w:r>
      <w:r w:rsidR="003530BC" w:rsidRPr="00B46FA8">
        <w:rPr>
          <w:rFonts w:eastAsia="SimSun"/>
        </w:rPr>
        <w:t>expulsión</w:t>
      </w:r>
      <w:r w:rsidR="00E22E99" w:rsidRPr="00B46FA8">
        <w:rPr>
          <w:rFonts w:eastAsia="SimSun"/>
        </w:rPr>
        <w:t xml:space="preserve"> con una nueva prohibición de </w:t>
      </w:r>
      <w:r w:rsidR="00D10FD3">
        <w:rPr>
          <w:rFonts w:eastAsia="SimSun"/>
        </w:rPr>
        <w:t>ocho</w:t>
      </w:r>
      <w:r w:rsidR="00E22E99" w:rsidRPr="00B46FA8">
        <w:rPr>
          <w:rFonts w:eastAsia="SimSun"/>
        </w:rPr>
        <w:t xml:space="preserve"> años de reingreso al país después de haber cumplido la condena. Fue liberada de prisión en 2003 y, en 2004, la Dirección Nacional de Migraciones la declaró residente ilegal y exigió su </w:t>
      </w:r>
      <w:r w:rsidR="003530BC" w:rsidRPr="00B46FA8">
        <w:rPr>
          <w:rFonts w:eastAsia="SimSun"/>
        </w:rPr>
        <w:t>expulsión</w:t>
      </w:r>
      <w:r w:rsidR="00E22E99" w:rsidRPr="00B46FA8">
        <w:rPr>
          <w:rFonts w:eastAsia="SimSun"/>
        </w:rPr>
        <w:t xml:space="preserve">, </w:t>
      </w:r>
      <w:r w:rsidR="00F06CFF">
        <w:rPr>
          <w:rFonts w:eastAsia="SimSun"/>
        </w:rPr>
        <w:t>decisión que</w:t>
      </w:r>
      <w:r w:rsidR="00E22E99" w:rsidRPr="00B46FA8">
        <w:rPr>
          <w:rFonts w:eastAsia="SimSun"/>
        </w:rPr>
        <w:t xml:space="preserve"> apeló administrativamente ante </w:t>
      </w:r>
      <w:r w:rsidR="00757CB0">
        <w:rPr>
          <w:rFonts w:eastAsia="SimSun"/>
        </w:rPr>
        <w:t>es</w:t>
      </w:r>
      <w:r w:rsidR="00E22E99" w:rsidRPr="00B46FA8">
        <w:rPr>
          <w:rFonts w:eastAsia="SimSun"/>
        </w:rPr>
        <w:t xml:space="preserve">a Dirección y luego judicialmente ante el Juzgado Federal Administrativo </w:t>
      </w:r>
      <w:r w:rsidR="00D10FD3">
        <w:rPr>
          <w:rFonts w:eastAsia="SimSun"/>
        </w:rPr>
        <w:t>núm.</w:t>
      </w:r>
      <w:r w:rsidR="00E22E99" w:rsidRPr="00B46FA8">
        <w:rPr>
          <w:rFonts w:eastAsia="SimSun"/>
        </w:rPr>
        <w:t xml:space="preserve"> 7 hasta llegar a la Corte Suprema</w:t>
      </w:r>
      <w:r w:rsidR="00D10FD3">
        <w:rPr>
          <w:rFonts w:eastAsia="SimSun"/>
        </w:rPr>
        <w:t xml:space="preserve"> de Justicia</w:t>
      </w:r>
      <w:r w:rsidR="00E22E99" w:rsidRPr="00B46FA8">
        <w:rPr>
          <w:rFonts w:eastAsia="SimSun"/>
        </w:rPr>
        <w:t xml:space="preserve">, la cual emitió un fallo el 2 de mayo de 2019 confirmando su </w:t>
      </w:r>
      <w:r w:rsidR="003530BC" w:rsidRPr="00B46FA8">
        <w:rPr>
          <w:rFonts w:eastAsia="SimSun"/>
        </w:rPr>
        <w:t>expulsión</w:t>
      </w:r>
      <w:r w:rsidR="00E22E99" w:rsidRPr="00B46FA8">
        <w:rPr>
          <w:rFonts w:eastAsia="SimSun"/>
        </w:rPr>
        <w:t>.</w:t>
      </w:r>
    </w:p>
    <w:p w14:paraId="018160AD" w14:textId="17C57C53" w:rsidR="00E22E99" w:rsidRPr="00E22E99" w:rsidRDefault="009E276A" w:rsidP="007E1FE6">
      <w:pPr>
        <w:pStyle w:val="SingleTxtG"/>
        <w:spacing w:before="120"/>
      </w:pPr>
      <w:r w:rsidRPr="00E22E99">
        <w:t>3.</w:t>
      </w:r>
      <w:r w:rsidRPr="00E22E99">
        <w:tab/>
      </w:r>
      <w:r w:rsidR="00E22E99" w:rsidRPr="00B46FA8">
        <w:rPr>
          <w:rFonts w:eastAsia="SimSun"/>
        </w:rPr>
        <w:t>Durante los procedimientos de apelación, la madre de l</w:t>
      </w:r>
      <w:r w:rsidR="00F06CFF">
        <w:rPr>
          <w:rFonts w:eastAsia="SimSun"/>
        </w:rPr>
        <w:t>os</w:t>
      </w:r>
      <w:r w:rsidR="00E22E99" w:rsidRPr="00B46FA8">
        <w:rPr>
          <w:rFonts w:eastAsia="SimSun"/>
        </w:rPr>
        <w:t xml:space="preserve"> autor</w:t>
      </w:r>
      <w:r w:rsidR="00F06CFF">
        <w:rPr>
          <w:rFonts w:eastAsia="SimSun"/>
        </w:rPr>
        <w:t>es</w:t>
      </w:r>
      <w:r w:rsidR="00E22E99" w:rsidRPr="00B46FA8">
        <w:rPr>
          <w:rFonts w:eastAsia="SimSun"/>
        </w:rPr>
        <w:t xml:space="preserve"> conoció a su pareja y dio a luz a los tres autores de la comunicación, nacidos en 2008, 2009 y 2019, respectivamente. Los autores afirman que, durante los procedimientos administrativos y judiciales, su madre notificó repetidamente a las autoridades el nacimiento de sus dos primeras hijas y argumentó que su </w:t>
      </w:r>
      <w:r w:rsidR="003530BC" w:rsidRPr="00B46FA8">
        <w:rPr>
          <w:rFonts w:eastAsia="SimSun"/>
        </w:rPr>
        <w:t>expulsión</w:t>
      </w:r>
      <w:r w:rsidR="00E22E99" w:rsidRPr="00B46FA8">
        <w:rPr>
          <w:rFonts w:eastAsia="SimSun"/>
        </w:rPr>
        <w:t xml:space="preserve"> violaría los derechos humanos de sus hijos</w:t>
      </w:r>
      <w:r w:rsidR="00E22E99" w:rsidRPr="00E22E99">
        <w:t xml:space="preserve"> </w:t>
      </w:r>
      <w:r w:rsidR="00E22E99" w:rsidRPr="00E22E99">
        <w:lastRenderedPageBreak/>
        <w:t xml:space="preserve">nacidos en </w:t>
      </w:r>
      <w:r w:rsidR="002C362E">
        <w:t xml:space="preserve">la </w:t>
      </w:r>
      <w:r w:rsidR="00E22E99" w:rsidRPr="00E22E99">
        <w:t>Argentina. En ningún momento las autoridades administrativas o judiciales permitieron la intervención de la Defensoría Pública de la Niñez, ni dieron la oportunidad a las niñas de expresarse para escuchar su opinión, y no se tuvo en cuenta su interés superior.</w:t>
      </w:r>
    </w:p>
    <w:p w14:paraId="5B666E6A" w14:textId="732B818B" w:rsidR="00E22E99" w:rsidRPr="00B46FA8" w:rsidRDefault="009E276A" w:rsidP="007E1FE6">
      <w:pPr>
        <w:pStyle w:val="SingleTxtG"/>
        <w:spacing w:before="120"/>
        <w:rPr>
          <w:rFonts w:eastAsia="SimSun"/>
        </w:rPr>
      </w:pPr>
      <w:r w:rsidRPr="00B46FA8">
        <w:rPr>
          <w:rFonts w:eastAsia="SimSun"/>
        </w:rPr>
        <w:t>4.</w:t>
      </w:r>
      <w:r w:rsidRPr="00B46FA8">
        <w:rPr>
          <w:rFonts w:eastAsia="SimSun"/>
        </w:rPr>
        <w:tab/>
      </w:r>
      <w:r w:rsidR="00E22E99" w:rsidRPr="00B46FA8">
        <w:rPr>
          <w:rFonts w:eastAsia="SimSun"/>
        </w:rPr>
        <w:t xml:space="preserve">Los autores afirman que se violó su derecho a que su interés superior sea </w:t>
      </w:r>
      <w:r w:rsidR="00676ED3">
        <w:rPr>
          <w:rFonts w:eastAsia="SimSun"/>
        </w:rPr>
        <w:t xml:space="preserve">de </w:t>
      </w:r>
      <w:r w:rsidR="00D23BCF">
        <w:rPr>
          <w:rFonts w:eastAsia="SimSun"/>
        </w:rPr>
        <w:t>“</w:t>
      </w:r>
      <w:r w:rsidR="00E22E99" w:rsidRPr="00B46FA8">
        <w:rPr>
          <w:rFonts w:eastAsia="SimSun"/>
        </w:rPr>
        <w:t>consideración primordial</w:t>
      </w:r>
      <w:r w:rsidR="00D23BCF">
        <w:rPr>
          <w:rFonts w:eastAsia="SimSun"/>
        </w:rPr>
        <w:t>”</w:t>
      </w:r>
      <w:r w:rsidR="00E22E99" w:rsidRPr="00B46FA8">
        <w:rPr>
          <w:rFonts w:eastAsia="SimSun"/>
        </w:rPr>
        <w:t xml:space="preserve">, en virtud del </w:t>
      </w:r>
      <w:r w:rsidR="00D23BCF">
        <w:rPr>
          <w:rFonts w:eastAsia="SimSun"/>
        </w:rPr>
        <w:t>a</w:t>
      </w:r>
      <w:r w:rsidR="00273FA7" w:rsidRPr="00B46FA8">
        <w:rPr>
          <w:rFonts w:eastAsia="SimSun"/>
        </w:rPr>
        <w:t xml:space="preserve">rtículo 3, </w:t>
      </w:r>
      <w:r w:rsidR="00E22E99" w:rsidRPr="00B46FA8">
        <w:rPr>
          <w:rFonts w:eastAsia="SimSun"/>
        </w:rPr>
        <w:t>párrafo 1</w:t>
      </w:r>
      <w:r w:rsidR="00676ED3">
        <w:rPr>
          <w:rFonts w:eastAsia="SimSun"/>
        </w:rPr>
        <w:t>,</w:t>
      </w:r>
      <w:r w:rsidR="00E22E99" w:rsidRPr="00B46FA8">
        <w:rPr>
          <w:rFonts w:eastAsia="SimSun"/>
        </w:rPr>
        <w:t xml:space="preserve"> </w:t>
      </w:r>
      <w:r w:rsidR="00273FA7" w:rsidRPr="00B46FA8">
        <w:rPr>
          <w:rFonts w:eastAsia="SimSun"/>
        </w:rPr>
        <w:t>de la Convención</w:t>
      </w:r>
      <w:r w:rsidR="00E22E99" w:rsidRPr="00B46FA8">
        <w:rPr>
          <w:rFonts w:eastAsia="SimSun"/>
        </w:rPr>
        <w:t xml:space="preserve">. También afirman que se violó su derecho a que se les </w:t>
      </w:r>
      <w:r w:rsidR="00273FA7" w:rsidRPr="00B46FA8">
        <w:rPr>
          <w:rFonts w:eastAsia="SimSun"/>
        </w:rPr>
        <w:t xml:space="preserve">dé “la oportunidad de participar en él </w:t>
      </w:r>
      <w:r w:rsidR="00757CB0">
        <w:rPr>
          <w:rFonts w:eastAsia="SimSun"/>
        </w:rPr>
        <w:t xml:space="preserve">[el procedimiento] </w:t>
      </w:r>
      <w:r w:rsidR="00273FA7" w:rsidRPr="00B46FA8">
        <w:rPr>
          <w:rFonts w:eastAsia="SimSun"/>
        </w:rPr>
        <w:t>y de dar a conocer sus opiniones”</w:t>
      </w:r>
      <w:r w:rsidR="00E22E99" w:rsidRPr="00B46FA8">
        <w:rPr>
          <w:rFonts w:eastAsia="SimSun"/>
        </w:rPr>
        <w:t xml:space="preserve">, en violación del </w:t>
      </w:r>
      <w:r w:rsidR="005B1774">
        <w:rPr>
          <w:rFonts w:eastAsia="SimSun"/>
        </w:rPr>
        <w:t>a</w:t>
      </w:r>
      <w:r w:rsidR="00273FA7" w:rsidRPr="00B46FA8">
        <w:rPr>
          <w:rFonts w:eastAsia="SimSun"/>
        </w:rPr>
        <w:t xml:space="preserve">rtículo 9, </w:t>
      </w:r>
      <w:r w:rsidR="00E22E99" w:rsidRPr="00B46FA8">
        <w:rPr>
          <w:rFonts w:eastAsia="SimSun"/>
        </w:rPr>
        <w:t>párrafo 2</w:t>
      </w:r>
      <w:r w:rsidR="005B1774">
        <w:rPr>
          <w:rFonts w:eastAsia="SimSun"/>
        </w:rPr>
        <w:t>,</w:t>
      </w:r>
      <w:r w:rsidR="00273FA7" w:rsidRPr="00B46FA8">
        <w:rPr>
          <w:rFonts w:eastAsia="SimSun"/>
        </w:rPr>
        <w:t xml:space="preserve"> de la Convención</w:t>
      </w:r>
      <w:r w:rsidR="00E22E99" w:rsidRPr="00B46FA8">
        <w:rPr>
          <w:rFonts w:eastAsia="SimSun"/>
        </w:rPr>
        <w:t>. Asimismo, dado que no se dio ningún peso a sus opiniones durante el procedimiento y que tampoco se les dio la oportunidad de ser escuchados, se violaron sus derechos en virtud de</w:t>
      </w:r>
      <w:r w:rsidR="00273FA7" w:rsidRPr="00B46FA8">
        <w:rPr>
          <w:rFonts w:eastAsia="SimSun"/>
        </w:rPr>
        <w:t xml:space="preserve">l </w:t>
      </w:r>
      <w:r w:rsidR="00757CB0">
        <w:rPr>
          <w:rFonts w:eastAsia="SimSun"/>
        </w:rPr>
        <w:t>a</w:t>
      </w:r>
      <w:r w:rsidR="00273FA7" w:rsidRPr="00B46FA8">
        <w:rPr>
          <w:rFonts w:eastAsia="SimSun"/>
        </w:rPr>
        <w:t>rtículo 12,</w:t>
      </w:r>
      <w:r w:rsidR="00E22E99" w:rsidRPr="00B46FA8">
        <w:rPr>
          <w:rFonts w:eastAsia="SimSun"/>
        </w:rPr>
        <w:t xml:space="preserve"> párrafos 1 y 2.</w:t>
      </w:r>
    </w:p>
    <w:p w14:paraId="03A6C0BD" w14:textId="3CCC4DB3" w:rsidR="00273FA7" w:rsidRPr="00B46FA8" w:rsidRDefault="009E276A" w:rsidP="007E1FE6">
      <w:pPr>
        <w:pStyle w:val="SingleTxtG"/>
        <w:spacing w:before="120"/>
        <w:rPr>
          <w:rFonts w:eastAsia="SimSun"/>
        </w:rPr>
      </w:pPr>
      <w:r w:rsidRPr="00B46FA8">
        <w:rPr>
          <w:rFonts w:eastAsia="SimSun"/>
        </w:rPr>
        <w:t>5.</w:t>
      </w:r>
      <w:r w:rsidRPr="00B46FA8">
        <w:rPr>
          <w:rFonts w:eastAsia="SimSun"/>
        </w:rPr>
        <w:tab/>
      </w:r>
      <w:r w:rsidR="00273FA7" w:rsidRPr="00B46FA8">
        <w:rPr>
          <w:rFonts w:eastAsia="SimSun"/>
        </w:rPr>
        <w:t xml:space="preserve">Sostienen que, si se produjera la </w:t>
      </w:r>
      <w:r w:rsidR="003530BC" w:rsidRPr="00B46FA8">
        <w:rPr>
          <w:rFonts w:eastAsia="SimSun"/>
        </w:rPr>
        <w:t>expulsión</w:t>
      </w:r>
      <w:r w:rsidR="00273FA7" w:rsidRPr="00B46FA8">
        <w:rPr>
          <w:rFonts w:eastAsia="SimSun"/>
        </w:rPr>
        <w:t>, también se violarían sus derechos a no ser separados de su</w:t>
      </w:r>
      <w:r w:rsidR="00F06CFF">
        <w:rPr>
          <w:rFonts w:eastAsia="SimSun"/>
        </w:rPr>
        <w:t xml:space="preserve"> madre </w:t>
      </w:r>
      <w:r w:rsidR="00273FA7" w:rsidRPr="00B46FA8">
        <w:rPr>
          <w:rFonts w:eastAsia="SimSun"/>
        </w:rPr>
        <w:t>contra su voluntad en virtud de</w:t>
      </w:r>
      <w:r w:rsidR="00BC281A">
        <w:rPr>
          <w:rFonts w:eastAsia="SimSun"/>
        </w:rPr>
        <w:t xml:space="preserve"> los artículos </w:t>
      </w:r>
      <w:r w:rsidR="00273FA7" w:rsidRPr="00B46FA8">
        <w:rPr>
          <w:rFonts w:eastAsia="SimSun"/>
        </w:rPr>
        <w:t xml:space="preserve">7 y 9, párrafo 1, y a no ser objeto de injerencias arbitrarias o ilegales en su intimidad, familia u hogar, en virtud del </w:t>
      </w:r>
      <w:r w:rsidR="00BC281A">
        <w:rPr>
          <w:rFonts w:eastAsia="SimSun"/>
        </w:rPr>
        <w:t>a</w:t>
      </w:r>
      <w:r w:rsidR="00273FA7" w:rsidRPr="00B46FA8">
        <w:rPr>
          <w:rFonts w:eastAsia="SimSun"/>
        </w:rPr>
        <w:t xml:space="preserve">rtículo 16. También sostienen que la </w:t>
      </w:r>
      <w:r w:rsidR="003530BC" w:rsidRPr="00B46FA8">
        <w:rPr>
          <w:rFonts w:eastAsia="SimSun"/>
        </w:rPr>
        <w:t>expulsión</w:t>
      </w:r>
      <w:r w:rsidR="00273FA7" w:rsidRPr="00B46FA8">
        <w:rPr>
          <w:rFonts w:eastAsia="SimSun"/>
        </w:rPr>
        <w:t xml:space="preserve"> de su madre violaría sus derechos a la supervivencia, el desarrollo, la identidad y la integridad personal, en virtud de los </w:t>
      </w:r>
      <w:r w:rsidR="00BC281A">
        <w:rPr>
          <w:rFonts w:eastAsia="SimSun"/>
        </w:rPr>
        <w:t>a</w:t>
      </w:r>
      <w:r w:rsidR="00273FA7" w:rsidRPr="00B46FA8">
        <w:rPr>
          <w:rFonts w:eastAsia="SimSun"/>
        </w:rPr>
        <w:t>rtículos 6, 8, 27 y 37.</w:t>
      </w:r>
    </w:p>
    <w:p w14:paraId="2F3CC4A4" w14:textId="04CDABA4" w:rsidR="00914AA9" w:rsidRPr="00B46FA8" w:rsidRDefault="009E276A" w:rsidP="007E1FE6">
      <w:pPr>
        <w:pStyle w:val="SingleTxtG"/>
        <w:spacing w:before="120"/>
        <w:rPr>
          <w:rFonts w:eastAsia="SimSun"/>
        </w:rPr>
      </w:pPr>
      <w:r w:rsidRPr="00B46FA8">
        <w:rPr>
          <w:rFonts w:eastAsia="SimSun"/>
        </w:rPr>
        <w:t>6.</w:t>
      </w:r>
      <w:r w:rsidRPr="00B46FA8">
        <w:rPr>
          <w:rFonts w:eastAsia="SimSun"/>
        </w:rPr>
        <w:tab/>
      </w:r>
      <w:r w:rsidR="00273FA7" w:rsidRPr="00B46FA8">
        <w:rPr>
          <w:rFonts w:eastAsia="SimSun"/>
        </w:rPr>
        <w:t xml:space="preserve">Los autores solicitaron la anulación de la decisión de </w:t>
      </w:r>
      <w:r w:rsidR="003530BC" w:rsidRPr="00B46FA8">
        <w:rPr>
          <w:rFonts w:eastAsia="SimSun"/>
        </w:rPr>
        <w:t>expulsión</w:t>
      </w:r>
      <w:r w:rsidR="00273FA7" w:rsidRPr="00B46FA8">
        <w:rPr>
          <w:rFonts w:eastAsia="SimSun"/>
        </w:rPr>
        <w:t xml:space="preserve"> y la prohibición de reingresar a la Argentina; el reconocimiento de la responsabilidad internacional de la Argentina por la violación de los derechos de</w:t>
      </w:r>
      <w:r w:rsidR="00157AD6" w:rsidRPr="00B46FA8">
        <w:rPr>
          <w:rFonts w:eastAsia="SimSun"/>
        </w:rPr>
        <w:t xml:space="preserve"> </w:t>
      </w:r>
      <w:r w:rsidR="00273FA7" w:rsidRPr="00B46FA8">
        <w:rPr>
          <w:rFonts w:eastAsia="SimSun"/>
        </w:rPr>
        <w:t>l</w:t>
      </w:r>
      <w:r w:rsidR="00157AD6" w:rsidRPr="00B46FA8">
        <w:rPr>
          <w:rFonts w:eastAsia="SimSun"/>
        </w:rPr>
        <w:t>os</w:t>
      </w:r>
      <w:r w:rsidR="00273FA7" w:rsidRPr="00B46FA8">
        <w:rPr>
          <w:rFonts w:eastAsia="SimSun"/>
        </w:rPr>
        <w:t xml:space="preserve"> autor</w:t>
      </w:r>
      <w:r w:rsidR="00157AD6" w:rsidRPr="00B46FA8">
        <w:rPr>
          <w:rFonts w:eastAsia="SimSun"/>
        </w:rPr>
        <w:t>es</w:t>
      </w:r>
      <w:r w:rsidR="00273FA7" w:rsidRPr="00B46FA8">
        <w:rPr>
          <w:rFonts w:eastAsia="SimSun"/>
        </w:rPr>
        <w:t>; y una reparación adecuada y proporcional de esas violaciones. En términos más generales, los autores también pid</w:t>
      </w:r>
      <w:r w:rsidR="00AB6896">
        <w:rPr>
          <w:rFonts w:eastAsia="SimSun"/>
        </w:rPr>
        <w:t xml:space="preserve">ieron </w:t>
      </w:r>
      <w:r w:rsidR="00273FA7" w:rsidRPr="00B46FA8">
        <w:rPr>
          <w:rFonts w:eastAsia="SimSun"/>
        </w:rPr>
        <w:t xml:space="preserve">garantías de no repetición en relación con los procedimientos que implican la </w:t>
      </w:r>
      <w:r w:rsidR="003530BC" w:rsidRPr="00B46FA8">
        <w:rPr>
          <w:rFonts w:eastAsia="SimSun"/>
        </w:rPr>
        <w:t>expulsión</w:t>
      </w:r>
      <w:r w:rsidR="00273FA7" w:rsidRPr="00B46FA8">
        <w:rPr>
          <w:rFonts w:eastAsia="SimSun"/>
        </w:rPr>
        <w:t xml:space="preserve"> de los padres migrantes.</w:t>
      </w:r>
    </w:p>
    <w:p w14:paraId="495080F9" w14:textId="714FA625" w:rsidR="00914AA9" w:rsidRPr="00B46FA8" w:rsidRDefault="009E276A" w:rsidP="007E1FE6">
      <w:pPr>
        <w:pStyle w:val="SingleTxtG"/>
        <w:spacing w:before="120"/>
        <w:rPr>
          <w:rFonts w:eastAsia="SimSun"/>
        </w:rPr>
      </w:pPr>
      <w:r w:rsidRPr="00B46FA8">
        <w:rPr>
          <w:rFonts w:eastAsia="SimSun"/>
        </w:rPr>
        <w:t>7.</w:t>
      </w:r>
      <w:r w:rsidRPr="00B46FA8">
        <w:rPr>
          <w:rFonts w:eastAsia="SimSun"/>
        </w:rPr>
        <w:tab/>
      </w:r>
      <w:r w:rsidR="00157AD6" w:rsidRPr="00B46FA8">
        <w:rPr>
          <w:rFonts w:eastAsia="SimSun"/>
        </w:rPr>
        <w:t xml:space="preserve">El 10 de julio de 2019, el Comité </w:t>
      </w:r>
      <w:r w:rsidR="00F06CFF">
        <w:rPr>
          <w:rFonts w:eastAsia="SimSun"/>
        </w:rPr>
        <w:t>solicitó</w:t>
      </w:r>
      <w:r w:rsidR="00F06CFF" w:rsidRPr="00B46FA8">
        <w:rPr>
          <w:rFonts w:eastAsia="SimSun"/>
        </w:rPr>
        <w:t xml:space="preserve"> </w:t>
      </w:r>
      <w:r w:rsidR="00157AD6" w:rsidRPr="00B46FA8">
        <w:rPr>
          <w:rFonts w:eastAsia="SimSun"/>
        </w:rPr>
        <w:t xml:space="preserve">al Estado parte que adoptara medidas provisionales consistentes en la suspensión de la </w:t>
      </w:r>
      <w:r w:rsidR="003530BC" w:rsidRPr="00B46FA8">
        <w:rPr>
          <w:rFonts w:eastAsia="SimSun"/>
        </w:rPr>
        <w:t>expulsión</w:t>
      </w:r>
      <w:r w:rsidR="00157AD6" w:rsidRPr="00B46FA8">
        <w:rPr>
          <w:rFonts w:eastAsia="SimSun"/>
        </w:rPr>
        <w:t xml:space="preserve"> de la madre de los autores </w:t>
      </w:r>
      <w:r w:rsidR="00F06CFF">
        <w:rPr>
          <w:rFonts w:eastAsia="SimSun"/>
        </w:rPr>
        <w:t>mientras la comunicación ante el Comité estuviera pendiente de examen</w:t>
      </w:r>
      <w:r w:rsidR="00157AD6" w:rsidRPr="00B46FA8">
        <w:rPr>
          <w:rFonts w:eastAsia="SimSun"/>
        </w:rPr>
        <w:t>.</w:t>
      </w:r>
    </w:p>
    <w:p w14:paraId="3070AF8B" w14:textId="653304E5" w:rsidR="00914AA9" w:rsidRPr="00B46FA8" w:rsidRDefault="009E276A" w:rsidP="007E1FE6">
      <w:pPr>
        <w:pStyle w:val="SingleTxtG"/>
        <w:spacing w:before="120"/>
        <w:rPr>
          <w:rFonts w:eastAsia="SimSun"/>
        </w:rPr>
      </w:pPr>
      <w:r w:rsidRPr="00B46FA8">
        <w:rPr>
          <w:rFonts w:eastAsia="SimSun"/>
        </w:rPr>
        <w:t>8.</w:t>
      </w:r>
      <w:r w:rsidRPr="00B46FA8">
        <w:rPr>
          <w:rFonts w:eastAsia="SimSun"/>
        </w:rPr>
        <w:tab/>
      </w:r>
      <w:r w:rsidR="00157AD6" w:rsidRPr="00B46FA8">
        <w:rPr>
          <w:rFonts w:eastAsia="SimSun"/>
        </w:rPr>
        <w:t>El 8 de noviembre de 2019, el Estado parte presentó sus observaciones sobre la admisibilidad. El 23 de diciembre de 2019, los autores presentaron sus comentarios a las observaciones del Estado parte sobre la admisibilidad.</w:t>
      </w:r>
    </w:p>
    <w:p w14:paraId="6E0B2E3A" w14:textId="309087C3" w:rsidR="00914AA9" w:rsidRPr="00B46FA8" w:rsidRDefault="009E276A" w:rsidP="007E1FE6">
      <w:pPr>
        <w:pStyle w:val="SingleTxtG"/>
        <w:spacing w:before="120"/>
        <w:rPr>
          <w:rFonts w:eastAsia="SimSun"/>
        </w:rPr>
      </w:pPr>
      <w:r w:rsidRPr="00B46FA8">
        <w:rPr>
          <w:rFonts w:eastAsia="SimSun"/>
        </w:rPr>
        <w:t>9.</w:t>
      </w:r>
      <w:r w:rsidRPr="00B46FA8">
        <w:rPr>
          <w:rFonts w:eastAsia="SimSun"/>
        </w:rPr>
        <w:tab/>
      </w:r>
      <w:r w:rsidR="00157AD6" w:rsidRPr="00B46FA8">
        <w:rPr>
          <w:rFonts w:eastAsia="SimSun"/>
        </w:rPr>
        <w:t xml:space="preserve">El 13 de junio de 2020, el Estado parte presentó más información en la que explicaba que con el cambio de Gobierno, y en virtud de su obligación de cumplir la solicitud de medidas provisionales del Comité, la Dirección Nacional de Migraciones había decidido suspender definitivamente la </w:t>
      </w:r>
      <w:r w:rsidR="003530BC" w:rsidRPr="00B46FA8">
        <w:rPr>
          <w:rFonts w:eastAsia="SimSun"/>
        </w:rPr>
        <w:t>expulsión</w:t>
      </w:r>
      <w:r w:rsidR="00157AD6" w:rsidRPr="00B46FA8">
        <w:rPr>
          <w:rFonts w:eastAsia="SimSun"/>
        </w:rPr>
        <w:t xml:space="preserve"> de la madre de los autores el 20 de marzo de 2020. Al mismo tiempo, explicó que el 1 de junio de 2020, </w:t>
      </w:r>
      <w:r w:rsidR="00AB6896">
        <w:rPr>
          <w:rFonts w:eastAsia="SimSun"/>
        </w:rPr>
        <w:t>es</w:t>
      </w:r>
      <w:r w:rsidR="00157AD6" w:rsidRPr="00B46FA8">
        <w:rPr>
          <w:rFonts w:eastAsia="SimSun"/>
        </w:rPr>
        <w:t xml:space="preserve">a Dirección emitió una decisión por la que se le concedía la condición de residente permanente en el país. Por consiguiente, el Estado parte pidió que </w:t>
      </w:r>
      <w:r w:rsidR="00AB6896">
        <w:rPr>
          <w:rFonts w:eastAsia="SimSun"/>
        </w:rPr>
        <w:t xml:space="preserve">se </w:t>
      </w:r>
      <w:r w:rsidR="003530BC" w:rsidRPr="00B46FA8">
        <w:rPr>
          <w:rFonts w:eastAsia="SimSun"/>
        </w:rPr>
        <w:t>archivara la comunicación</w:t>
      </w:r>
      <w:r w:rsidR="00157AD6" w:rsidRPr="00B46FA8">
        <w:rPr>
          <w:rFonts w:eastAsia="SimSun"/>
        </w:rPr>
        <w:t>, ya que había quedado carente de objeto.</w:t>
      </w:r>
    </w:p>
    <w:p w14:paraId="3DF952E5" w14:textId="3733AB53" w:rsidR="00914AA9" w:rsidRPr="00B46FA8" w:rsidRDefault="009E276A" w:rsidP="007E1FE6">
      <w:pPr>
        <w:pStyle w:val="SingleTxtG"/>
        <w:spacing w:before="120"/>
        <w:rPr>
          <w:rFonts w:eastAsia="SimSun"/>
        </w:rPr>
      </w:pPr>
      <w:r w:rsidRPr="00B46FA8">
        <w:rPr>
          <w:rFonts w:eastAsia="SimSun"/>
        </w:rPr>
        <w:t>10.</w:t>
      </w:r>
      <w:r w:rsidRPr="00B46FA8">
        <w:rPr>
          <w:rFonts w:eastAsia="SimSun"/>
        </w:rPr>
        <w:tab/>
      </w:r>
      <w:r w:rsidR="00157AD6" w:rsidRPr="00B46FA8">
        <w:rPr>
          <w:rFonts w:eastAsia="SimSun"/>
        </w:rPr>
        <w:t xml:space="preserve">El 7 de agosto de 2020, los autores confirmaron la información presentada por el Estado parte y aceptaron su solicitud de que se archivara la comunicación. Sin embargo, los autores pidieron al Comité que ratificara, en su decisión de </w:t>
      </w:r>
      <w:r w:rsidR="003530BC" w:rsidRPr="00B46FA8">
        <w:rPr>
          <w:rFonts w:eastAsia="SimSun"/>
        </w:rPr>
        <w:t>archivo de</w:t>
      </w:r>
      <w:r w:rsidR="00157AD6" w:rsidRPr="00B46FA8">
        <w:rPr>
          <w:rFonts w:eastAsia="SimSun"/>
        </w:rPr>
        <w:t xml:space="preserve"> la comunicación, </w:t>
      </w:r>
      <w:r w:rsidR="00AB6896">
        <w:rPr>
          <w:rFonts w:eastAsia="SimSun"/>
        </w:rPr>
        <w:t>“</w:t>
      </w:r>
      <w:r w:rsidR="00157AD6" w:rsidRPr="00B46FA8">
        <w:rPr>
          <w:rFonts w:eastAsia="SimSun"/>
        </w:rPr>
        <w:t xml:space="preserve">la obligación general de </w:t>
      </w:r>
      <w:r w:rsidR="003530BC" w:rsidRPr="00B46FA8">
        <w:rPr>
          <w:rFonts w:eastAsia="SimSun"/>
        </w:rPr>
        <w:t>garantía de</w:t>
      </w:r>
      <w:r w:rsidR="00157AD6" w:rsidRPr="00B46FA8">
        <w:rPr>
          <w:rFonts w:eastAsia="SimSun"/>
        </w:rPr>
        <w:t xml:space="preserve"> los derechos de los</w:t>
      </w:r>
      <w:r w:rsidR="003530BC" w:rsidRPr="00B46FA8">
        <w:rPr>
          <w:rFonts w:eastAsia="SimSun"/>
        </w:rPr>
        <w:t>/as</w:t>
      </w:r>
      <w:r w:rsidR="00157AD6" w:rsidRPr="00B46FA8">
        <w:rPr>
          <w:rFonts w:eastAsia="SimSun"/>
        </w:rPr>
        <w:t xml:space="preserve"> niños</w:t>
      </w:r>
      <w:r w:rsidR="003530BC" w:rsidRPr="00B46FA8">
        <w:rPr>
          <w:rFonts w:eastAsia="SimSun"/>
        </w:rPr>
        <w:t>/as</w:t>
      </w:r>
      <w:r w:rsidR="00157AD6" w:rsidRPr="00B46FA8">
        <w:rPr>
          <w:rFonts w:eastAsia="SimSun"/>
        </w:rPr>
        <w:t xml:space="preserve"> en todo </w:t>
      </w:r>
      <w:r w:rsidR="003530BC" w:rsidRPr="00B46FA8">
        <w:rPr>
          <w:rFonts w:eastAsia="SimSun"/>
        </w:rPr>
        <w:t>proceso migratorio</w:t>
      </w:r>
      <w:r w:rsidR="00157AD6" w:rsidRPr="00B46FA8">
        <w:rPr>
          <w:rFonts w:eastAsia="SimSun"/>
        </w:rPr>
        <w:t xml:space="preserve"> administrativo o judicial </w:t>
      </w:r>
      <w:r w:rsidR="003530BC" w:rsidRPr="00B46FA8">
        <w:rPr>
          <w:rFonts w:eastAsia="SimSun"/>
        </w:rPr>
        <w:t>seguido respecto de sus progenitores</w:t>
      </w:r>
      <w:r w:rsidR="00157AD6" w:rsidRPr="00B46FA8">
        <w:rPr>
          <w:rFonts w:eastAsia="SimSun"/>
        </w:rPr>
        <w:t>, que pued</w:t>
      </w:r>
      <w:r w:rsidR="003530BC" w:rsidRPr="00B46FA8">
        <w:rPr>
          <w:rFonts w:eastAsia="SimSun"/>
        </w:rPr>
        <w:t>a</w:t>
      </w:r>
      <w:r w:rsidR="00157AD6" w:rsidRPr="00B46FA8">
        <w:rPr>
          <w:rFonts w:eastAsia="SimSun"/>
        </w:rPr>
        <w:t xml:space="preserve"> </w:t>
      </w:r>
      <w:r w:rsidR="003530BC" w:rsidRPr="00B46FA8">
        <w:rPr>
          <w:rFonts w:eastAsia="SimSun"/>
        </w:rPr>
        <w:t>resultar en una orden de expulsión que los afecte de modo directo o indirecto</w:t>
      </w:r>
      <w:r w:rsidR="00AB6896">
        <w:rPr>
          <w:rFonts w:eastAsia="SimSun"/>
        </w:rPr>
        <w:t>”</w:t>
      </w:r>
      <w:r w:rsidR="00157AD6" w:rsidRPr="00B46FA8">
        <w:rPr>
          <w:rFonts w:eastAsia="SimSun"/>
        </w:rPr>
        <w:t>.</w:t>
      </w:r>
    </w:p>
    <w:p w14:paraId="5590BF0C" w14:textId="45B54DB2" w:rsidR="00EE7DBB" w:rsidRPr="00CB71B7" w:rsidRDefault="009E276A" w:rsidP="007E1FE6">
      <w:pPr>
        <w:pStyle w:val="SingleTxtG"/>
        <w:spacing w:before="120"/>
        <w:rPr>
          <w:lang w:val="es-ES_tradnl"/>
        </w:rPr>
      </w:pPr>
      <w:r w:rsidRPr="00CB71B7">
        <w:rPr>
          <w:lang w:val="es-ES_tradnl"/>
        </w:rPr>
        <w:t>11.</w:t>
      </w:r>
      <w:r w:rsidRPr="00CB71B7">
        <w:rPr>
          <w:lang w:val="es-ES_tradnl"/>
        </w:rPr>
        <w:tab/>
      </w:r>
      <w:r w:rsidR="00374938" w:rsidRPr="00B46FA8">
        <w:rPr>
          <w:rFonts w:eastAsia="SimSun"/>
        </w:rPr>
        <w:t>Reunido el 2</w:t>
      </w:r>
      <w:r w:rsidR="00F223A9" w:rsidRPr="00B46FA8">
        <w:rPr>
          <w:rFonts w:eastAsia="SimSun"/>
        </w:rPr>
        <w:t>8</w:t>
      </w:r>
      <w:r w:rsidR="00374938" w:rsidRPr="00B46FA8">
        <w:rPr>
          <w:rFonts w:eastAsia="SimSun"/>
        </w:rPr>
        <w:t xml:space="preserve"> de septiembre de 20</w:t>
      </w:r>
      <w:r w:rsidR="00F223A9" w:rsidRPr="00B46FA8">
        <w:rPr>
          <w:rFonts w:eastAsia="SimSun"/>
        </w:rPr>
        <w:t>20</w:t>
      </w:r>
      <w:r w:rsidR="00374938" w:rsidRPr="00B46FA8">
        <w:rPr>
          <w:rFonts w:eastAsia="SimSun"/>
        </w:rPr>
        <w:t>, el Comité de los Derechos del Niño, habiendo considerado la solicitud de archivo de</w:t>
      </w:r>
      <w:r w:rsidR="003530BC" w:rsidRPr="00B46FA8">
        <w:rPr>
          <w:rFonts w:eastAsia="SimSun"/>
        </w:rPr>
        <w:t>l Estado parte</w:t>
      </w:r>
      <w:r w:rsidR="00374938" w:rsidRPr="00B46FA8">
        <w:rPr>
          <w:rFonts w:eastAsia="SimSun"/>
        </w:rPr>
        <w:t xml:space="preserve">, observa que </w:t>
      </w:r>
      <w:r w:rsidR="003530BC" w:rsidRPr="00B46FA8">
        <w:rPr>
          <w:rFonts w:eastAsia="SimSun"/>
        </w:rPr>
        <w:t>el objeto de la comunicación era impedir la expulsión de la madre de los autores y que dicha expulsión no puede tener lugar dadas las circunstancias actuales</w:t>
      </w:r>
      <w:r w:rsidR="00374938" w:rsidRPr="00B46FA8">
        <w:rPr>
          <w:rFonts w:eastAsia="SimSun"/>
        </w:rPr>
        <w:t xml:space="preserve">. A pesar de que este hecho no constituye en sí mismo una plena reparación de las violaciones de la Convención alegadas, el Comité considera que </w:t>
      </w:r>
      <w:r w:rsidR="00F223A9" w:rsidRPr="00B46FA8">
        <w:rPr>
          <w:rFonts w:eastAsia="SimSun"/>
        </w:rPr>
        <w:t xml:space="preserve">la </w:t>
      </w:r>
      <w:r w:rsidR="003530BC" w:rsidRPr="00B46FA8">
        <w:rPr>
          <w:rFonts w:eastAsia="SimSun"/>
        </w:rPr>
        <w:t xml:space="preserve">decisión </w:t>
      </w:r>
      <w:r w:rsidR="00AB6896">
        <w:rPr>
          <w:rFonts w:eastAsia="SimSun"/>
        </w:rPr>
        <w:t xml:space="preserve">de </w:t>
      </w:r>
      <w:r w:rsidR="003530BC" w:rsidRPr="00B46FA8">
        <w:rPr>
          <w:rFonts w:eastAsia="SimSun"/>
        </w:rPr>
        <w:t xml:space="preserve">no expulsar y de otorgar residencia permanente a la madre de los autores </w:t>
      </w:r>
      <w:r w:rsidR="00374938" w:rsidRPr="00B46FA8">
        <w:rPr>
          <w:rFonts w:eastAsia="SimSun"/>
        </w:rPr>
        <w:t xml:space="preserve">hace que la presente comunicación quede sin objeto, y decide poner fin al examen de la comunicación núm. </w:t>
      </w:r>
      <w:r w:rsidR="003530BC" w:rsidRPr="00B46FA8">
        <w:rPr>
          <w:rFonts w:eastAsia="SimSun"/>
        </w:rPr>
        <w:t>90</w:t>
      </w:r>
      <w:r w:rsidR="00374938" w:rsidRPr="00B46FA8">
        <w:rPr>
          <w:rFonts w:eastAsia="SimSun"/>
        </w:rPr>
        <w:t>/20</w:t>
      </w:r>
      <w:r w:rsidR="00F223A9" w:rsidRPr="00B46FA8">
        <w:rPr>
          <w:rFonts w:eastAsia="SimSun"/>
        </w:rPr>
        <w:t>20</w:t>
      </w:r>
      <w:r w:rsidR="00374938" w:rsidRPr="00B46FA8">
        <w:rPr>
          <w:rFonts w:eastAsia="SimSun"/>
        </w:rPr>
        <w:t xml:space="preserve">, con arreglo al artículo 26 de su </w:t>
      </w:r>
      <w:r w:rsidR="00AB6896">
        <w:rPr>
          <w:rFonts w:eastAsia="SimSun"/>
        </w:rPr>
        <w:t>r</w:t>
      </w:r>
      <w:r w:rsidR="00374938" w:rsidRPr="00B46FA8">
        <w:rPr>
          <w:rFonts w:eastAsia="SimSun"/>
        </w:rPr>
        <w:t>eglamento en relación</w:t>
      </w:r>
      <w:r w:rsidR="00374938" w:rsidRPr="008003E4">
        <w:rPr>
          <w:lang w:val="es-ES_tradnl"/>
        </w:rPr>
        <w:t xml:space="preserve"> con el Protoc</w:t>
      </w:r>
      <w:r w:rsidR="00374938">
        <w:rPr>
          <w:lang w:val="es-ES_tradnl"/>
        </w:rPr>
        <w:t xml:space="preserve">olo </w:t>
      </w:r>
      <w:r w:rsidR="0047120B">
        <w:rPr>
          <w:lang w:val="es-ES_tradnl"/>
        </w:rPr>
        <w:t>F</w:t>
      </w:r>
      <w:r w:rsidR="00374938">
        <w:rPr>
          <w:lang w:val="es-ES_tradnl"/>
        </w:rPr>
        <w:t xml:space="preserve">acultativo de la Convención </w:t>
      </w:r>
      <w:r w:rsidR="00374938" w:rsidRPr="008003E4">
        <w:rPr>
          <w:lang w:val="es-ES_tradnl"/>
        </w:rPr>
        <w:t>sobre los Derechos del Niño relativo a un procedimiento de comunicaciones</w:t>
      </w:r>
      <w:r w:rsidR="00374938">
        <w:rPr>
          <w:lang w:val="es-ES_tradnl"/>
        </w:rPr>
        <w:t>.</w:t>
      </w:r>
    </w:p>
    <w:p w14:paraId="3BC3ED63" w14:textId="4DC11980" w:rsidR="00EE7DBB" w:rsidRPr="00EE7DBB" w:rsidRDefault="00EE7DBB" w:rsidP="00B46FA8">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bookmarkStart w:id="0" w:name="_GoBack"/>
      <w:bookmarkEnd w:id="0"/>
    </w:p>
    <w:sectPr w:rsidR="00EE7DBB" w:rsidRPr="00EE7DBB" w:rsidSect="00374938">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88EE1" w14:textId="77777777" w:rsidR="009822DB" w:rsidRDefault="009822DB">
      <w:r>
        <w:separator/>
      </w:r>
    </w:p>
  </w:endnote>
  <w:endnote w:type="continuationSeparator" w:id="0">
    <w:p w14:paraId="23B1ACF8" w14:textId="77777777" w:rsidR="009822DB" w:rsidRDefault="00982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7DBC3" w14:textId="3BC47C0E" w:rsidR="00374938" w:rsidRPr="00374938" w:rsidRDefault="00374938" w:rsidP="00374938">
    <w:pPr>
      <w:pStyle w:val="Footer"/>
      <w:tabs>
        <w:tab w:val="right" w:pos="9638"/>
      </w:tabs>
    </w:pPr>
    <w:r w:rsidRPr="00374938">
      <w:rPr>
        <w:b/>
        <w:sz w:val="18"/>
      </w:rPr>
      <w:fldChar w:fldCharType="begin"/>
    </w:r>
    <w:r w:rsidRPr="00374938">
      <w:rPr>
        <w:b/>
        <w:sz w:val="18"/>
      </w:rPr>
      <w:instrText xml:space="preserve"> PAGE  \* MERGEFORMAT </w:instrText>
    </w:r>
    <w:r w:rsidRPr="00374938">
      <w:rPr>
        <w:b/>
        <w:sz w:val="18"/>
      </w:rPr>
      <w:fldChar w:fldCharType="separate"/>
    </w:r>
    <w:r w:rsidR="00D31110">
      <w:rPr>
        <w:b/>
        <w:noProof/>
        <w:sz w:val="18"/>
      </w:rPr>
      <w:t>2</w:t>
    </w:r>
    <w:r w:rsidRPr="0037493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F3C78" w14:textId="0360D659" w:rsidR="00374938" w:rsidRPr="00374938" w:rsidRDefault="00374938" w:rsidP="00374938">
    <w:pPr>
      <w:pStyle w:val="Footer"/>
      <w:tabs>
        <w:tab w:val="right" w:pos="9638"/>
      </w:tabs>
      <w:rPr>
        <w:b/>
        <w:sz w:val="18"/>
      </w:rPr>
    </w:pPr>
    <w:r>
      <w:tab/>
    </w:r>
    <w:r w:rsidRPr="00374938">
      <w:rPr>
        <w:b/>
        <w:sz w:val="18"/>
      </w:rPr>
      <w:fldChar w:fldCharType="begin"/>
    </w:r>
    <w:r w:rsidRPr="00374938">
      <w:rPr>
        <w:b/>
        <w:sz w:val="18"/>
      </w:rPr>
      <w:instrText xml:space="preserve"> PAGE  \* MERGEFORMAT </w:instrText>
    </w:r>
    <w:r w:rsidRPr="00374938">
      <w:rPr>
        <w:b/>
        <w:sz w:val="18"/>
      </w:rPr>
      <w:fldChar w:fldCharType="separate"/>
    </w:r>
    <w:r w:rsidR="00397E0B">
      <w:rPr>
        <w:b/>
        <w:noProof/>
        <w:sz w:val="18"/>
      </w:rPr>
      <w:t>3</w:t>
    </w:r>
    <w:r w:rsidRPr="003749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819D8" w14:textId="70F69D2A" w:rsidR="008973B6" w:rsidRPr="0060095F" w:rsidRDefault="0060095F" w:rsidP="0060095F">
    <w:pPr>
      <w:pStyle w:val="Footer"/>
      <w:spacing w:before="120" w:line="240" w:lineRule="auto"/>
      <w:rPr>
        <w:sz w:val="20"/>
      </w:rPr>
    </w:pPr>
    <w:r>
      <w:rPr>
        <w:sz w:val="20"/>
      </w:rPr>
      <w:t>GE.20-</w:t>
    </w:r>
    <w:proofErr w:type="gramStart"/>
    <w:r>
      <w:rPr>
        <w:sz w:val="20"/>
      </w:rPr>
      <w:t>14645  (</w:t>
    </w:r>
    <w:proofErr w:type="gramEnd"/>
    <w:r>
      <w:rPr>
        <w:sz w:val="20"/>
      </w:rPr>
      <w:t>S)</w:t>
    </w:r>
    <w:r>
      <w:rPr>
        <w:sz w:val="20"/>
      </w:rPr>
      <w:br/>
    </w:r>
    <w:r w:rsidRPr="0060095F">
      <w:rPr>
        <w:rFonts w:ascii="C39T30Lfz" w:hAnsi="C39T30Lfz"/>
        <w:sz w:val="56"/>
      </w:rPr>
      <w:t>*2014645*</w:t>
    </w:r>
    <w:r w:rsidRPr="0060095F">
      <w:rPr>
        <w:rFonts w:ascii="C39T30Lfz" w:hAnsi="C39T30Lfz"/>
        <w:noProof/>
        <w:sz w:val="56"/>
        <w:lang w:val="fr-CH" w:eastAsia="zh-CN"/>
      </w:rPr>
      <w:drawing>
        <wp:anchor distT="0" distB="0" distL="114300" distR="114300" simplePos="0" relativeHeight="251660288" behindDoc="0" locked="1" layoutInCell="1" allowOverlap="1" wp14:anchorId="3FF859C8" wp14:editId="35991B82">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7C59D17D" wp14:editId="28A8DB6D">
          <wp:simplePos x="0" y="0"/>
          <wp:positionH relativeFrom="margin">
            <wp:posOffset>5489575</wp:posOffset>
          </wp:positionH>
          <wp:positionV relativeFrom="margin">
            <wp:posOffset>8891905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55DDD" w14:textId="77777777" w:rsidR="009822DB" w:rsidRPr="001075E9" w:rsidRDefault="009822DB" w:rsidP="001075E9">
      <w:pPr>
        <w:tabs>
          <w:tab w:val="right" w:pos="2155"/>
        </w:tabs>
        <w:spacing w:after="80" w:line="240" w:lineRule="auto"/>
        <w:ind w:left="680"/>
        <w:rPr>
          <w:u w:val="single"/>
        </w:rPr>
      </w:pPr>
      <w:r>
        <w:rPr>
          <w:u w:val="single"/>
        </w:rPr>
        <w:tab/>
      </w:r>
    </w:p>
  </w:footnote>
  <w:footnote w:type="continuationSeparator" w:id="0">
    <w:p w14:paraId="5789FABE" w14:textId="77777777" w:rsidR="009822DB" w:rsidRDefault="009822DB">
      <w:r>
        <w:continuationSeparator/>
      </w:r>
    </w:p>
  </w:footnote>
  <w:footnote w:id="1">
    <w:p w14:paraId="01718FC6" w14:textId="57728379" w:rsidR="00EE7DBB" w:rsidRPr="00F06CFF" w:rsidRDefault="00EE7DBB">
      <w:pPr>
        <w:pStyle w:val="FootnoteText"/>
      </w:pPr>
      <w:r>
        <w:rPr>
          <w:rStyle w:val="FootnoteReference"/>
        </w:rPr>
        <w:tab/>
      </w:r>
      <w:r w:rsidRPr="00B46FA8">
        <w:rPr>
          <w:rStyle w:val="FootnoteReference"/>
          <w:sz w:val="20"/>
          <w:vertAlign w:val="baseline"/>
        </w:rPr>
        <w:t>*</w:t>
      </w:r>
      <w:r>
        <w:rPr>
          <w:rStyle w:val="FootnoteReference"/>
          <w:sz w:val="20"/>
          <w:vertAlign w:val="baseline"/>
        </w:rPr>
        <w:tab/>
      </w:r>
      <w:r w:rsidRPr="00DA714A">
        <w:t xml:space="preserve">Aprobada por el Comité en su </w:t>
      </w:r>
      <w:r>
        <w:t>85º</w:t>
      </w:r>
      <w:r w:rsidRPr="00DA714A">
        <w:t xml:space="preserve"> período de sesiones (</w:t>
      </w:r>
      <w:r>
        <w:t>14 de septiembre a 1 de octubre de 2020)</w:t>
      </w:r>
      <w:r w:rsidR="00CB71B7">
        <w:t>.</w:t>
      </w:r>
    </w:p>
  </w:footnote>
  <w:footnote w:id="2">
    <w:p w14:paraId="3A840F1F" w14:textId="51261BDE" w:rsidR="00EE7DBB" w:rsidRPr="00CB71B7" w:rsidRDefault="00EE7DBB">
      <w:pPr>
        <w:pStyle w:val="FootnoteText"/>
      </w:pPr>
      <w:r w:rsidRPr="00F06CFF">
        <w:rPr>
          <w:rStyle w:val="FootnoteReference"/>
        </w:rPr>
        <w:tab/>
      </w:r>
      <w:r w:rsidRPr="00CB71B7">
        <w:rPr>
          <w:rStyle w:val="FootnoteReference"/>
          <w:sz w:val="20"/>
          <w:vertAlign w:val="baseline"/>
        </w:rPr>
        <w:t>**</w:t>
      </w:r>
      <w:r w:rsidRPr="00CB71B7">
        <w:rPr>
          <w:rStyle w:val="FootnoteReference"/>
          <w:sz w:val="20"/>
          <w:vertAlign w:val="baseline"/>
        </w:rPr>
        <w:tab/>
      </w:r>
      <w:r w:rsidRPr="00CB71B7">
        <w:rPr>
          <w:szCs w:val="18"/>
        </w:rPr>
        <w:t xml:space="preserve">Participaron en el examen de la comunicación los siguientes miembros del Comité: </w:t>
      </w:r>
      <w:r w:rsidR="005F2412" w:rsidRPr="002877FA">
        <w:rPr>
          <w:szCs w:val="18"/>
        </w:rPr>
        <w:t>Suzanne Aho Assouma, Hynd Ayoubi Idrissi, Bragi Gudbrandsson, Philip Jaffé, Olga A. Khazova, Gehad Madi, Benyam Dawit Mezmur, Otani</w:t>
      </w:r>
      <w:r w:rsidR="005F2412">
        <w:rPr>
          <w:szCs w:val="18"/>
        </w:rPr>
        <w:t xml:space="preserve"> </w:t>
      </w:r>
      <w:r w:rsidR="005F2412" w:rsidRPr="002877FA">
        <w:rPr>
          <w:szCs w:val="18"/>
        </w:rPr>
        <w:t xml:space="preserve">Mikiko, Luis Ernesto Pedernera Reyna, José Ángel Rodríguez Reyes, Ann Marie Skelton, Velina Todorova </w:t>
      </w:r>
      <w:r w:rsidR="005F2412" w:rsidRPr="0083069B">
        <w:rPr>
          <w:szCs w:val="18"/>
        </w:rPr>
        <w:t>y</w:t>
      </w:r>
      <w:r w:rsidR="005F2412" w:rsidRPr="002877FA">
        <w:rPr>
          <w:szCs w:val="18"/>
        </w:rPr>
        <w:t xml:space="preserve">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85391" w14:textId="53623601" w:rsidR="00374938" w:rsidRPr="001F1084" w:rsidRDefault="001F1084">
    <w:pPr>
      <w:pStyle w:val="Header"/>
      <w:rPr>
        <w:lang w:val="es-419"/>
      </w:rPr>
    </w:pPr>
    <w:r>
      <w:fldChar w:fldCharType="begin"/>
    </w:r>
    <w:r w:rsidRPr="001F1084">
      <w:rPr>
        <w:lang w:val="es-419"/>
      </w:rPr>
      <w:instrText xml:space="preserve"> TITLE  \* MERGEFORMAT </w:instrText>
    </w:r>
    <w:r>
      <w:fldChar w:fldCharType="separate"/>
    </w:r>
    <w:r w:rsidR="0059029C">
      <w:rPr>
        <w:lang w:val="es-419"/>
      </w:rPr>
      <w:t>CRC/C/85/D/90/2019</w:t>
    </w:r>
    <w:r>
      <w:fldChar w:fldCharType="end"/>
    </w:r>
    <w:r w:rsidR="00EE7DBB">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4E1A8" w14:textId="24853780" w:rsidR="00374938" w:rsidRPr="00374938" w:rsidRDefault="0059029C" w:rsidP="00374938">
    <w:pPr>
      <w:pStyle w:val="Header"/>
      <w:jc w:val="right"/>
    </w:pPr>
    <w:r>
      <w:fldChar w:fldCharType="begin"/>
    </w:r>
    <w:r>
      <w:instrText xml:space="preserve"> TITLE  \* MERGEFORMAT </w:instrText>
    </w:r>
    <w:r>
      <w:fldChar w:fldCharType="separate"/>
    </w:r>
    <w:r>
      <w:t>CRC/C/85/D/90/2019</w:t>
    </w:r>
    <w:r>
      <w:fldChar w:fldCharType="end"/>
    </w:r>
    <w:r w:rsidR="00D7671B">
      <w:t>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5565D" w14:textId="77777777" w:rsidR="0060095F" w:rsidRDefault="006009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535620"/>
    <w:multiLevelType w:val="hybridMultilevel"/>
    <w:tmpl w:val="400EB3EE"/>
    <w:lvl w:ilvl="0" w:tplc="FAF415F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F6A3585"/>
    <w:multiLevelType w:val="hybridMultilevel"/>
    <w:tmpl w:val="014404A0"/>
    <w:lvl w:ilvl="0" w:tplc="58ECCD0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419" w:vendorID="64" w:dllVersion="6" w:nlCheck="1" w:checkStyle="0"/>
  <w:activeWritingStyle w:appName="MSWord" w:lang="es-ES" w:vendorID="64" w:dllVersion="6" w:nlCheck="1" w:checkStyle="0"/>
  <w:activeWritingStyle w:appName="MSWord" w:lang="en-GB" w:vendorID="64" w:dllVersion="6" w:nlCheck="1" w:checkStyle="1"/>
  <w:activeWritingStyle w:appName="MSWord" w:lang="es-419"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938"/>
    <w:rsid w:val="00002131"/>
    <w:rsid w:val="00033EE1"/>
    <w:rsid w:val="00047BD0"/>
    <w:rsid w:val="000B57E7"/>
    <w:rsid w:val="000F09DF"/>
    <w:rsid w:val="000F61B2"/>
    <w:rsid w:val="00100922"/>
    <w:rsid w:val="001075E9"/>
    <w:rsid w:val="001220F5"/>
    <w:rsid w:val="001256EA"/>
    <w:rsid w:val="00157AD6"/>
    <w:rsid w:val="00161852"/>
    <w:rsid w:val="00180183"/>
    <w:rsid w:val="0018649F"/>
    <w:rsid w:val="00196389"/>
    <w:rsid w:val="001B1E23"/>
    <w:rsid w:val="001B4E3F"/>
    <w:rsid w:val="001B5FFA"/>
    <w:rsid w:val="001C7A89"/>
    <w:rsid w:val="001F1084"/>
    <w:rsid w:val="00220F72"/>
    <w:rsid w:val="00240004"/>
    <w:rsid w:val="00273FA7"/>
    <w:rsid w:val="002A2EFC"/>
    <w:rsid w:val="002C0E18"/>
    <w:rsid w:val="002C362E"/>
    <w:rsid w:val="002D5AAC"/>
    <w:rsid w:val="00301299"/>
    <w:rsid w:val="00322004"/>
    <w:rsid w:val="003402C2"/>
    <w:rsid w:val="003530BC"/>
    <w:rsid w:val="00374938"/>
    <w:rsid w:val="00381C24"/>
    <w:rsid w:val="003958D0"/>
    <w:rsid w:val="00397E0B"/>
    <w:rsid w:val="003B00E5"/>
    <w:rsid w:val="003C5697"/>
    <w:rsid w:val="003C62F8"/>
    <w:rsid w:val="00414A16"/>
    <w:rsid w:val="00427F10"/>
    <w:rsid w:val="00450C46"/>
    <w:rsid w:val="00454E07"/>
    <w:rsid w:val="0047120B"/>
    <w:rsid w:val="00496D77"/>
    <w:rsid w:val="004A04B7"/>
    <w:rsid w:val="004A7243"/>
    <w:rsid w:val="004D45DB"/>
    <w:rsid w:val="004D74C7"/>
    <w:rsid w:val="0050108D"/>
    <w:rsid w:val="00536DF4"/>
    <w:rsid w:val="00572E19"/>
    <w:rsid w:val="0059029C"/>
    <w:rsid w:val="005B1774"/>
    <w:rsid w:val="005C43E4"/>
    <w:rsid w:val="005D7179"/>
    <w:rsid w:val="005F0B42"/>
    <w:rsid w:val="005F2412"/>
    <w:rsid w:val="005F2AD1"/>
    <w:rsid w:val="0060095F"/>
    <w:rsid w:val="00676ED3"/>
    <w:rsid w:val="006B3A76"/>
    <w:rsid w:val="006F35EE"/>
    <w:rsid w:val="007021FF"/>
    <w:rsid w:val="00705B12"/>
    <w:rsid w:val="00707CE9"/>
    <w:rsid w:val="00757357"/>
    <w:rsid w:val="00757CB0"/>
    <w:rsid w:val="007A059A"/>
    <w:rsid w:val="007E16A7"/>
    <w:rsid w:val="007E1FE6"/>
    <w:rsid w:val="007F4281"/>
    <w:rsid w:val="00834B71"/>
    <w:rsid w:val="0086445C"/>
    <w:rsid w:val="00883AE3"/>
    <w:rsid w:val="008973B6"/>
    <w:rsid w:val="008A08D7"/>
    <w:rsid w:val="008C2B1A"/>
    <w:rsid w:val="008E1429"/>
    <w:rsid w:val="008E6067"/>
    <w:rsid w:val="008F2BCB"/>
    <w:rsid w:val="00906890"/>
    <w:rsid w:val="00914AA9"/>
    <w:rsid w:val="0094794E"/>
    <w:rsid w:val="00951972"/>
    <w:rsid w:val="009822DB"/>
    <w:rsid w:val="009C646E"/>
    <w:rsid w:val="009E276A"/>
    <w:rsid w:val="00A10098"/>
    <w:rsid w:val="00A43957"/>
    <w:rsid w:val="00A917B3"/>
    <w:rsid w:val="00A97C80"/>
    <w:rsid w:val="00AB4B51"/>
    <w:rsid w:val="00AB6896"/>
    <w:rsid w:val="00AE5117"/>
    <w:rsid w:val="00B10CC7"/>
    <w:rsid w:val="00B46FA8"/>
    <w:rsid w:val="00B62458"/>
    <w:rsid w:val="00B8687E"/>
    <w:rsid w:val="00BC281A"/>
    <w:rsid w:val="00BD33EE"/>
    <w:rsid w:val="00BF5FAC"/>
    <w:rsid w:val="00C60F0C"/>
    <w:rsid w:val="00C67843"/>
    <w:rsid w:val="00C805C9"/>
    <w:rsid w:val="00C8745A"/>
    <w:rsid w:val="00CA1679"/>
    <w:rsid w:val="00CB71B7"/>
    <w:rsid w:val="00D10FD3"/>
    <w:rsid w:val="00D15EAE"/>
    <w:rsid w:val="00D238B5"/>
    <w:rsid w:val="00D23BCF"/>
    <w:rsid w:val="00D31110"/>
    <w:rsid w:val="00D33654"/>
    <w:rsid w:val="00D33D63"/>
    <w:rsid w:val="00D7671B"/>
    <w:rsid w:val="00D815E1"/>
    <w:rsid w:val="00D90138"/>
    <w:rsid w:val="00DD6AEE"/>
    <w:rsid w:val="00DF63E3"/>
    <w:rsid w:val="00E020BF"/>
    <w:rsid w:val="00E039AF"/>
    <w:rsid w:val="00E22E99"/>
    <w:rsid w:val="00E23796"/>
    <w:rsid w:val="00E41DAD"/>
    <w:rsid w:val="00E73F76"/>
    <w:rsid w:val="00ED0DB0"/>
    <w:rsid w:val="00EE7DBB"/>
    <w:rsid w:val="00EF1360"/>
    <w:rsid w:val="00EF3220"/>
    <w:rsid w:val="00F06CFF"/>
    <w:rsid w:val="00F223A9"/>
    <w:rsid w:val="00F23FB6"/>
    <w:rsid w:val="00F6063F"/>
    <w:rsid w:val="00F80811"/>
    <w:rsid w:val="00F94155"/>
    <w:rsid w:val="00F963D6"/>
    <w:rsid w:val="00FA34AE"/>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A2434AC"/>
  <w15:docId w15:val="{1931DFFA-A77F-4DE5-82C9-CBFF3BD65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C46"/>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semiHidden/>
    <w:qFormat/>
    <w:rsid w:val="008C2B1A"/>
    <w:pPr>
      <w:keepNext/>
      <w:outlineLvl w:val="1"/>
    </w:pPr>
    <w:rPr>
      <w:rFonts w:cs="Arial"/>
      <w:bCs/>
      <w:iCs/>
      <w:szCs w:val="28"/>
    </w:rPr>
  </w:style>
  <w:style w:type="paragraph" w:styleId="Heading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8C2B1A"/>
    <w:pPr>
      <w:keepNext/>
      <w:spacing w:before="240" w:after="60"/>
      <w:outlineLvl w:val="3"/>
    </w:pPr>
    <w:rPr>
      <w:b/>
      <w:bCs/>
      <w:sz w:val="28"/>
      <w:szCs w:val="28"/>
    </w:rPr>
  </w:style>
  <w:style w:type="paragraph" w:styleId="Heading5">
    <w:name w:val="heading 5"/>
    <w:basedOn w:val="Normal"/>
    <w:next w:val="Normal"/>
    <w:semiHidden/>
    <w:qFormat/>
    <w:rsid w:val="008C2B1A"/>
    <w:pPr>
      <w:spacing w:before="240" w:after="60"/>
      <w:outlineLvl w:val="4"/>
    </w:pPr>
    <w:rPr>
      <w:b/>
      <w:bCs/>
      <w:i/>
      <w:iCs/>
      <w:sz w:val="26"/>
      <w:szCs w:val="26"/>
    </w:rPr>
  </w:style>
  <w:style w:type="paragraph" w:styleId="Heading6">
    <w:name w:val="heading 6"/>
    <w:basedOn w:val="Normal"/>
    <w:next w:val="Normal"/>
    <w:semiHidden/>
    <w:qFormat/>
    <w:rsid w:val="008C2B1A"/>
    <w:pPr>
      <w:spacing w:before="240" w:after="60"/>
      <w:outlineLvl w:val="5"/>
    </w:pPr>
    <w:rPr>
      <w:b/>
      <w:bCs/>
      <w:sz w:val="22"/>
      <w:szCs w:val="22"/>
    </w:rPr>
  </w:style>
  <w:style w:type="paragraph" w:styleId="Heading7">
    <w:name w:val="heading 7"/>
    <w:basedOn w:val="Normal"/>
    <w:next w:val="Normal"/>
    <w:semiHidden/>
    <w:qFormat/>
    <w:rsid w:val="008C2B1A"/>
    <w:pPr>
      <w:spacing w:before="240" w:after="60"/>
      <w:outlineLvl w:val="6"/>
    </w:pPr>
    <w:rPr>
      <w:sz w:val="24"/>
      <w:szCs w:val="24"/>
    </w:rPr>
  </w:style>
  <w:style w:type="paragraph" w:styleId="Heading8">
    <w:name w:val="heading 8"/>
    <w:basedOn w:val="Normal"/>
    <w:next w:val="Normal"/>
    <w:semiHidden/>
    <w:qFormat/>
    <w:rsid w:val="008C2B1A"/>
    <w:pPr>
      <w:spacing w:before="240" w:after="60"/>
      <w:outlineLvl w:val="7"/>
    </w:pPr>
    <w:rPr>
      <w:i/>
      <w:iCs/>
      <w:sz w:val="24"/>
      <w:szCs w:val="24"/>
    </w:rPr>
  </w:style>
  <w:style w:type="paragraph" w:styleId="Heading9">
    <w:name w:val="heading 9"/>
    <w:basedOn w:val="Normal"/>
    <w:next w:val="Normal"/>
    <w:semiHidden/>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
    <w:basedOn w:val="DefaultParagraphFont"/>
    <w:uiPriority w:val="99"/>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450C4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FootnoteTextChar"/>
    <w:uiPriority w:val="99"/>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qForma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1 Char1 Char, Char Char,Footnote Reference1 Char"/>
    <w:basedOn w:val="DefaultParagraphFont"/>
    <w:link w:val="FootnoteText"/>
    <w:uiPriority w:val="99"/>
    <w:rsid w:val="00374938"/>
    <w:rPr>
      <w:sz w:val="18"/>
      <w:lang w:val="es-ES" w:eastAsia="es-ES"/>
    </w:rPr>
  </w:style>
  <w:style w:type="character" w:customStyle="1" w:styleId="SingleTxtGChar">
    <w:name w:val="_ Single Txt_G Char"/>
    <w:link w:val="SingleTxtG"/>
    <w:rsid w:val="00374938"/>
    <w:rPr>
      <w:lang w:val="es-ES" w:eastAsia="es-ES"/>
    </w:rPr>
  </w:style>
  <w:style w:type="character" w:styleId="CommentReference">
    <w:name w:val="annotation reference"/>
    <w:basedOn w:val="DefaultParagraphFont"/>
    <w:semiHidden/>
    <w:unhideWhenUsed/>
    <w:rsid w:val="003530BC"/>
    <w:rPr>
      <w:sz w:val="16"/>
      <w:szCs w:val="16"/>
    </w:rPr>
  </w:style>
  <w:style w:type="paragraph" w:styleId="CommentText">
    <w:name w:val="annotation text"/>
    <w:basedOn w:val="Normal"/>
    <w:link w:val="CommentTextChar"/>
    <w:semiHidden/>
    <w:unhideWhenUsed/>
    <w:rsid w:val="003530BC"/>
    <w:pPr>
      <w:spacing w:line="240" w:lineRule="auto"/>
    </w:pPr>
  </w:style>
  <w:style w:type="character" w:customStyle="1" w:styleId="CommentTextChar">
    <w:name w:val="Comment Text Char"/>
    <w:basedOn w:val="DefaultParagraphFont"/>
    <w:link w:val="CommentText"/>
    <w:semiHidden/>
    <w:rsid w:val="003530BC"/>
    <w:rPr>
      <w:lang w:val="es-ES" w:eastAsia="es-ES"/>
    </w:rPr>
  </w:style>
  <w:style w:type="paragraph" w:styleId="CommentSubject">
    <w:name w:val="annotation subject"/>
    <w:basedOn w:val="CommentText"/>
    <w:next w:val="CommentText"/>
    <w:link w:val="CommentSubjectChar"/>
    <w:semiHidden/>
    <w:unhideWhenUsed/>
    <w:rsid w:val="003530BC"/>
    <w:rPr>
      <w:b/>
      <w:bCs/>
    </w:rPr>
  </w:style>
  <w:style w:type="character" w:customStyle="1" w:styleId="CommentSubjectChar">
    <w:name w:val="Comment Subject Char"/>
    <w:basedOn w:val="CommentTextChar"/>
    <w:link w:val="CommentSubject"/>
    <w:semiHidden/>
    <w:rsid w:val="003530BC"/>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0A70E-F5C3-44F9-8DAB-9FFE4E8A7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1</TotalTime>
  <Pages>2</Pages>
  <Words>976</Words>
  <Characters>5566</Characters>
  <Application>Microsoft Office Word</Application>
  <DocSecurity>0</DocSecurity>
  <Lines>46</Lines>
  <Paragraphs>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CRC/C/82/D/54/2018</vt:lpstr>
      <vt:lpstr>Naciones Unidas</vt:lpstr>
    </vt:vector>
  </TitlesOfParts>
  <Company>DCM</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CRC/C/85/D/90/2019</dc:title>
  <dc:subject/>
  <dc:creator>Maria Luisa Zeballos Moreno</dc:creator>
  <cp:keywords/>
  <dc:description/>
  <cp:lastModifiedBy>Maria Luisa Zeballos Moreno</cp:lastModifiedBy>
  <cp:revision>3</cp:revision>
  <cp:lastPrinted>2020-11-04T09:35:00Z</cp:lastPrinted>
  <dcterms:created xsi:type="dcterms:W3CDTF">2020-11-04T09:35:00Z</dcterms:created>
  <dcterms:modified xsi:type="dcterms:W3CDTF">2020-11-04T09:36:00Z</dcterms:modified>
</cp:coreProperties>
</file>