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6F202BB" w14:textId="77777777" w:rsidTr="00FB115A">
        <w:trPr>
          <w:cantSplit/>
          <w:trHeight w:hRule="exact" w:val="851"/>
        </w:trPr>
        <w:tc>
          <w:tcPr>
            <w:tcW w:w="1276" w:type="dxa"/>
            <w:tcBorders>
              <w:bottom w:val="single" w:sz="4" w:space="0" w:color="auto"/>
            </w:tcBorders>
            <w:vAlign w:val="bottom"/>
          </w:tcPr>
          <w:p w14:paraId="4EC97013" w14:textId="77777777" w:rsidR="00A126AC" w:rsidRDefault="00A126AC" w:rsidP="00FB115A">
            <w:pPr>
              <w:spacing w:after="80"/>
            </w:pPr>
          </w:p>
        </w:tc>
        <w:tc>
          <w:tcPr>
            <w:tcW w:w="2268" w:type="dxa"/>
            <w:tcBorders>
              <w:bottom w:val="single" w:sz="4" w:space="0" w:color="auto"/>
            </w:tcBorders>
            <w:vAlign w:val="bottom"/>
          </w:tcPr>
          <w:p w14:paraId="20DD715B"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526B79" w14:textId="77777777" w:rsidR="00A126AC" w:rsidRPr="006E4EE9" w:rsidRDefault="00317ADC" w:rsidP="00317ADC">
            <w:pPr>
              <w:suppressAutoHyphens w:val="0"/>
              <w:spacing w:after="20"/>
              <w:jc w:val="right"/>
            </w:pPr>
            <w:r w:rsidRPr="00317ADC">
              <w:rPr>
                <w:sz w:val="40"/>
              </w:rPr>
              <w:t>CED</w:t>
            </w:r>
            <w:r>
              <w:t>/C/26/1</w:t>
            </w:r>
          </w:p>
        </w:tc>
      </w:tr>
      <w:tr w:rsidR="00A126AC" w14:paraId="60555F0F" w14:textId="77777777" w:rsidTr="00FB115A">
        <w:trPr>
          <w:cantSplit/>
          <w:trHeight w:hRule="exact" w:val="2835"/>
        </w:trPr>
        <w:tc>
          <w:tcPr>
            <w:tcW w:w="1276" w:type="dxa"/>
            <w:tcBorders>
              <w:top w:val="single" w:sz="4" w:space="0" w:color="auto"/>
              <w:bottom w:val="single" w:sz="12" w:space="0" w:color="auto"/>
            </w:tcBorders>
          </w:tcPr>
          <w:p w14:paraId="3D5FB0DA" w14:textId="77777777" w:rsidR="00A126AC" w:rsidRDefault="00A126AC" w:rsidP="00FB115A">
            <w:pPr>
              <w:spacing w:before="120"/>
              <w:jc w:val="center"/>
            </w:pPr>
            <w:r>
              <w:rPr>
                <w:noProof/>
                <w:lang w:val="fr-CH" w:eastAsia="fr-CH"/>
              </w:rPr>
              <w:drawing>
                <wp:inline distT="0" distB="0" distL="0" distR="0" wp14:anchorId="2E8B8DB2" wp14:editId="3AC7A59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106AD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FDFBD87" w14:textId="0DA93772" w:rsidR="00A126AC" w:rsidRDefault="00317ADC" w:rsidP="00317ADC">
            <w:pPr>
              <w:spacing w:before="240"/>
            </w:pPr>
            <w:r>
              <w:t>Distr.: General</w:t>
            </w:r>
          </w:p>
          <w:p w14:paraId="2576D4D0" w14:textId="625DAC43" w:rsidR="00317ADC" w:rsidRDefault="00317ADC" w:rsidP="00317ADC">
            <w:pPr>
              <w:suppressAutoHyphens w:val="0"/>
            </w:pPr>
            <w:r>
              <w:t>5 December 2023</w:t>
            </w:r>
          </w:p>
          <w:p w14:paraId="5ACEF133" w14:textId="64B12B48" w:rsidR="00317ADC" w:rsidRDefault="00317ADC" w:rsidP="00317ADC">
            <w:pPr>
              <w:suppressAutoHyphens w:val="0"/>
            </w:pPr>
          </w:p>
          <w:p w14:paraId="5CF8BBB2" w14:textId="77777777" w:rsidR="00317ADC" w:rsidRDefault="00317ADC" w:rsidP="00317ADC">
            <w:pPr>
              <w:suppressAutoHyphens w:val="0"/>
            </w:pPr>
            <w:r>
              <w:t>Original: English</w:t>
            </w:r>
          </w:p>
          <w:p w14:paraId="50080FDD" w14:textId="5E5144C7" w:rsidR="00317ADC" w:rsidRDefault="00317ADC" w:rsidP="00317ADC">
            <w:pPr>
              <w:suppressAutoHyphens w:val="0"/>
            </w:pPr>
            <w:r>
              <w:t>English, French and Spanish only</w:t>
            </w:r>
          </w:p>
        </w:tc>
      </w:tr>
    </w:tbl>
    <w:p w14:paraId="4B5AE711" w14:textId="77777777" w:rsidR="00317ADC" w:rsidRPr="00317ADC" w:rsidRDefault="00317ADC" w:rsidP="00317ADC">
      <w:pPr>
        <w:spacing w:before="120"/>
        <w:rPr>
          <w:b/>
          <w:bCs/>
          <w:color w:val="000000" w:themeColor="text1"/>
          <w:sz w:val="24"/>
          <w:szCs w:val="24"/>
        </w:rPr>
      </w:pPr>
      <w:r w:rsidRPr="00317ADC">
        <w:rPr>
          <w:b/>
          <w:bCs/>
          <w:color w:val="000000" w:themeColor="text1"/>
          <w:sz w:val="24"/>
          <w:szCs w:val="24"/>
        </w:rPr>
        <w:t>Committee on Enforced Disappearances</w:t>
      </w:r>
    </w:p>
    <w:p w14:paraId="795F5236" w14:textId="77777777" w:rsidR="00317ADC" w:rsidRPr="00317ADC" w:rsidRDefault="00317ADC" w:rsidP="00317ADC">
      <w:pPr>
        <w:rPr>
          <w:b/>
          <w:bCs/>
          <w:color w:val="000000" w:themeColor="text1"/>
        </w:rPr>
      </w:pPr>
      <w:r w:rsidRPr="00317ADC">
        <w:rPr>
          <w:b/>
          <w:bCs/>
          <w:color w:val="000000" w:themeColor="text1"/>
        </w:rPr>
        <w:t>Twenty-sixth session</w:t>
      </w:r>
    </w:p>
    <w:p w14:paraId="58E1D60E" w14:textId="77777777" w:rsidR="00317ADC" w:rsidRPr="00067359" w:rsidRDefault="00317ADC" w:rsidP="00317ADC">
      <w:pPr>
        <w:rPr>
          <w:color w:val="000000" w:themeColor="text1"/>
        </w:rPr>
      </w:pPr>
      <w:r w:rsidRPr="00067359">
        <w:rPr>
          <w:color w:val="000000" w:themeColor="text1"/>
        </w:rPr>
        <w:t>19 February–1 March 2024</w:t>
      </w:r>
    </w:p>
    <w:p w14:paraId="6ADDBB6A" w14:textId="77777777" w:rsidR="00317ADC" w:rsidRPr="00067359" w:rsidRDefault="00317ADC" w:rsidP="00317ADC">
      <w:pPr>
        <w:rPr>
          <w:color w:val="000000" w:themeColor="text1"/>
        </w:rPr>
      </w:pPr>
      <w:r w:rsidRPr="00067359">
        <w:rPr>
          <w:color w:val="000000" w:themeColor="text1"/>
        </w:rPr>
        <w:t>Item 1 of the provisional agenda</w:t>
      </w:r>
    </w:p>
    <w:p w14:paraId="576BB3AA" w14:textId="77777777" w:rsidR="00317ADC" w:rsidRPr="00317ADC" w:rsidRDefault="00317ADC" w:rsidP="00317ADC">
      <w:pPr>
        <w:rPr>
          <w:b/>
          <w:bCs/>
          <w:color w:val="000000" w:themeColor="text1"/>
        </w:rPr>
      </w:pPr>
      <w:r w:rsidRPr="00317ADC">
        <w:rPr>
          <w:b/>
          <w:bCs/>
          <w:color w:val="000000" w:themeColor="text1"/>
        </w:rPr>
        <w:t>Adoption of the agenda</w:t>
      </w:r>
    </w:p>
    <w:p w14:paraId="59D858CC" w14:textId="77777777" w:rsidR="00317ADC" w:rsidRPr="00067359" w:rsidRDefault="00317ADC" w:rsidP="00317ADC">
      <w:pPr>
        <w:pStyle w:val="HChG"/>
      </w:pPr>
      <w:r w:rsidRPr="00067359">
        <w:tab/>
      </w:r>
      <w:r w:rsidRPr="00067359">
        <w:tab/>
        <w:t xml:space="preserve">Annotated provisional </w:t>
      </w:r>
      <w:proofErr w:type="gramStart"/>
      <w:r w:rsidRPr="00067359">
        <w:t>agenda</w:t>
      </w:r>
      <w:proofErr w:type="gramEnd"/>
    </w:p>
    <w:p w14:paraId="5BD3745B" w14:textId="77777777" w:rsidR="00317ADC" w:rsidRPr="00067359" w:rsidRDefault="00317ADC" w:rsidP="00317ADC">
      <w:pPr>
        <w:pStyle w:val="H1G"/>
      </w:pPr>
      <w:r w:rsidRPr="00067359">
        <w:tab/>
      </w:r>
      <w:r w:rsidRPr="00067359">
        <w:tab/>
        <w:t>Provisional agenda</w:t>
      </w:r>
    </w:p>
    <w:p w14:paraId="5A23B6A0" w14:textId="77777777" w:rsidR="00317ADC" w:rsidRPr="00067359" w:rsidRDefault="00317ADC" w:rsidP="00317ADC">
      <w:pPr>
        <w:pStyle w:val="SingleTxtG"/>
        <w:ind w:left="1701" w:hanging="567"/>
      </w:pPr>
      <w:r w:rsidRPr="00067359">
        <w:t>1.</w:t>
      </w:r>
      <w:r w:rsidRPr="00067359">
        <w:tab/>
        <w:t>Adoption of the agenda.</w:t>
      </w:r>
    </w:p>
    <w:p w14:paraId="272203B9" w14:textId="77777777" w:rsidR="00317ADC" w:rsidRPr="00067359" w:rsidRDefault="00317ADC" w:rsidP="00317ADC">
      <w:pPr>
        <w:pStyle w:val="SingleTxtG"/>
        <w:ind w:left="1701" w:hanging="567"/>
      </w:pPr>
      <w:r w:rsidRPr="00067359">
        <w:t>2.</w:t>
      </w:r>
      <w:r w:rsidRPr="00067359">
        <w:tab/>
        <w:t>Tribute to victims of enforced disappearance.</w:t>
      </w:r>
    </w:p>
    <w:p w14:paraId="5EF5A3C0" w14:textId="77777777" w:rsidR="00317ADC" w:rsidRPr="00067359" w:rsidRDefault="00317ADC" w:rsidP="00317ADC">
      <w:pPr>
        <w:pStyle w:val="SingleTxtG"/>
        <w:ind w:left="1701" w:hanging="567"/>
      </w:pPr>
      <w:r w:rsidRPr="00067359">
        <w:t>3.</w:t>
      </w:r>
      <w:r w:rsidRPr="00067359">
        <w:tab/>
        <w:t>Reports by Committee members on activities undertaken between the twenty-fifth and twenty-sixth sessions of the Committee.</w:t>
      </w:r>
    </w:p>
    <w:p w14:paraId="1097EAE6" w14:textId="77777777" w:rsidR="00317ADC" w:rsidRPr="00067359" w:rsidRDefault="00317ADC" w:rsidP="00317ADC">
      <w:pPr>
        <w:pStyle w:val="SingleTxtG"/>
        <w:ind w:left="1701" w:hanging="567"/>
      </w:pPr>
      <w:r w:rsidRPr="00067359">
        <w:t>4.</w:t>
      </w:r>
      <w:r w:rsidRPr="00067359">
        <w:tab/>
        <w:t>Information received by the Committee.</w:t>
      </w:r>
    </w:p>
    <w:p w14:paraId="2F1B2D7B" w14:textId="40603822" w:rsidR="00317ADC" w:rsidRPr="00067359" w:rsidRDefault="00317ADC" w:rsidP="00317ADC">
      <w:pPr>
        <w:pStyle w:val="SingleTxtG"/>
        <w:ind w:left="1701" w:hanging="567"/>
      </w:pPr>
      <w:r w:rsidRPr="00067359">
        <w:t>5.</w:t>
      </w:r>
      <w:r w:rsidRPr="00067359">
        <w:tab/>
      </w:r>
      <w:r w:rsidR="002E14E8" w:rsidRPr="002E14E8">
        <w:t>Matters relating to the Committee’s methods of work</w:t>
      </w:r>
      <w:r w:rsidRPr="00067359">
        <w:t>:</w:t>
      </w:r>
    </w:p>
    <w:p w14:paraId="40AC9CCD" w14:textId="77777777" w:rsidR="00317ADC" w:rsidRPr="00067359" w:rsidRDefault="00317ADC" w:rsidP="00317ADC">
      <w:pPr>
        <w:pStyle w:val="SingleTxtG"/>
        <w:ind w:left="1701" w:hanging="567"/>
      </w:pPr>
      <w:r w:rsidRPr="00067359">
        <w:tab/>
        <w:t>(a)</w:t>
      </w:r>
      <w:r w:rsidRPr="00067359">
        <w:tab/>
        <w:t xml:space="preserve">Methods of work relating to articles 29 to 34 of the </w:t>
      </w:r>
      <w:proofErr w:type="gramStart"/>
      <w:r w:rsidRPr="00067359">
        <w:t>Convention;</w:t>
      </w:r>
      <w:proofErr w:type="gramEnd"/>
    </w:p>
    <w:p w14:paraId="39084B80" w14:textId="77777777" w:rsidR="00317ADC" w:rsidRPr="00067359" w:rsidRDefault="00317ADC" w:rsidP="00317ADC">
      <w:pPr>
        <w:pStyle w:val="SingleTxtG"/>
        <w:ind w:left="1701" w:hanging="567"/>
      </w:pPr>
      <w:r w:rsidRPr="00067359">
        <w:tab/>
        <w:t>(b)</w:t>
      </w:r>
      <w:r w:rsidRPr="00067359">
        <w:tab/>
        <w:t xml:space="preserve">Review of the Committee’s rules of procedure and methods of </w:t>
      </w:r>
      <w:proofErr w:type="gramStart"/>
      <w:r w:rsidRPr="00067359">
        <w:t>work;</w:t>
      </w:r>
      <w:proofErr w:type="gramEnd"/>
    </w:p>
    <w:p w14:paraId="0E453DFA" w14:textId="77777777" w:rsidR="00317ADC" w:rsidRPr="00067359" w:rsidRDefault="00317ADC" w:rsidP="00317ADC">
      <w:pPr>
        <w:pStyle w:val="SingleTxtG"/>
        <w:ind w:left="1701" w:hanging="567"/>
      </w:pPr>
      <w:r w:rsidRPr="00067359">
        <w:tab/>
        <w:t>(c)</w:t>
      </w:r>
      <w:r w:rsidRPr="00067359">
        <w:tab/>
        <w:t xml:space="preserve">Enforced disappearance in the context of </w:t>
      </w:r>
      <w:proofErr w:type="gramStart"/>
      <w:r w:rsidRPr="00067359">
        <w:t>migration;</w:t>
      </w:r>
      <w:proofErr w:type="gramEnd"/>
    </w:p>
    <w:p w14:paraId="11675672" w14:textId="77777777" w:rsidR="00317ADC" w:rsidRPr="00067359" w:rsidRDefault="00317ADC" w:rsidP="001442C3">
      <w:pPr>
        <w:pStyle w:val="SingleTxtG"/>
        <w:ind w:left="2268" w:hanging="1134"/>
        <w:jc w:val="left"/>
      </w:pPr>
      <w:r w:rsidRPr="00067359">
        <w:tab/>
        <w:t>(d)</w:t>
      </w:r>
      <w:r w:rsidRPr="00067359">
        <w:tab/>
        <w:t xml:space="preserve">Project regarding a world congress to promote the ratification of the </w:t>
      </w:r>
      <w:proofErr w:type="gramStart"/>
      <w:r w:rsidRPr="00067359">
        <w:t>Convention;</w:t>
      </w:r>
      <w:proofErr w:type="gramEnd"/>
    </w:p>
    <w:p w14:paraId="446C16D9" w14:textId="77777777" w:rsidR="00317ADC" w:rsidRPr="00067359" w:rsidRDefault="00317ADC" w:rsidP="001442C3">
      <w:pPr>
        <w:pStyle w:val="SingleTxtG"/>
        <w:ind w:left="2268" w:hanging="1134"/>
      </w:pPr>
      <w:r w:rsidRPr="00067359">
        <w:tab/>
        <w:t>(e)</w:t>
      </w:r>
      <w:r w:rsidRPr="00067359">
        <w:tab/>
        <w:t xml:space="preserve">Event to disseminate </w:t>
      </w:r>
      <w:r w:rsidRPr="00317ADC">
        <w:rPr>
          <w:i/>
          <w:iCs/>
        </w:rPr>
        <w:t xml:space="preserve">Becoming a Party to the International Convention for the Protection of All Persons from Enforced Disappearance: Practical </w:t>
      </w:r>
      <w:proofErr w:type="gramStart"/>
      <w:r w:rsidRPr="00317ADC">
        <w:rPr>
          <w:i/>
          <w:iCs/>
        </w:rPr>
        <w:t>Guide</w:t>
      </w:r>
      <w:r w:rsidRPr="00067359">
        <w:t>;</w:t>
      </w:r>
      <w:proofErr w:type="gramEnd"/>
    </w:p>
    <w:p w14:paraId="01B56EF5" w14:textId="7640F8CA" w:rsidR="00317ADC" w:rsidRPr="00067359" w:rsidRDefault="00317ADC" w:rsidP="00317ADC">
      <w:pPr>
        <w:pStyle w:val="SingleTxtG"/>
        <w:ind w:left="1701" w:hanging="567"/>
      </w:pPr>
      <w:r w:rsidRPr="00067359">
        <w:tab/>
        <w:t>(f)</w:t>
      </w:r>
      <w:r w:rsidRPr="00067359">
        <w:tab/>
        <w:t>Notion of so</w:t>
      </w:r>
      <w:r w:rsidR="002E14E8">
        <w:t>-</w:t>
      </w:r>
      <w:r w:rsidRPr="00067359">
        <w:t>called “short-term enforced disappearance</w:t>
      </w:r>
      <w:proofErr w:type="gramStart"/>
      <w:r w:rsidRPr="00067359">
        <w:t>”;</w:t>
      </w:r>
      <w:proofErr w:type="gramEnd"/>
    </w:p>
    <w:p w14:paraId="286E649A" w14:textId="77777777" w:rsidR="00317ADC" w:rsidRPr="00067359" w:rsidRDefault="00317ADC" w:rsidP="00317ADC">
      <w:pPr>
        <w:pStyle w:val="SingleTxtG"/>
        <w:ind w:left="1701" w:hanging="567"/>
      </w:pPr>
      <w:r w:rsidRPr="00067359">
        <w:tab/>
        <w:t>(g)</w:t>
      </w:r>
      <w:r w:rsidRPr="00067359">
        <w:tab/>
        <w:t xml:space="preserve">Women and enforced </w:t>
      </w:r>
      <w:proofErr w:type="gramStart"/>
      <w:r w:rsidRPr="00067359">
        <w:t>disappearance;</w:t>
      </w:r>
      <w:proofErr w:type="gramEnd"/>
    </w:p>
    <w:p w14:paraId="2E16393F" w14:textId="77777777" w:rsidR="00317ADC" w:rsidRPr="00067359" w:rsidRDefault="00317ADC" w:rsidP="00317ADC">
      <w:pPr>
        <w:pStyle w:val="SingleTxtG"/>
        <w:ind w:left="1701" w:hanging="567"/>
      </w:pPr>
      <w:r w:rsidRPr="00067359">
        <w:tab/>
        <w:t xml:space="preserve">(h) </w:t>
      </w:r>
      <w:r w:rsidRPr="00067359">
        <w:tab/>
        <w:t>Other matters.</w:t>
      </w:r>
    </w:p>
    <w:p w14:paraId="259EF370" w14:textId="77777777" w:rsidR="00317ADC" w:rsidRPr="00067359" w:rsidRDefault="00317ADC" w:rsidP="00317ADC">
      <w:pPr>
        <w:pStyle w:val="SingleTxtG"/>
        <w:ind w:left="1701" w:hanging="567"/>
      </w:pPr>
      <w:r w:rsidRPr="00067359">
        <w:t>6.</w:t>
      </w:r>
      <w:r w:rsidRPr="00067359">
        <w:tab/>
        <w:t>Consideration of reports of States parties to the Convention.</w:t>
      </w:r>
    </w:p>
    <w:p w14:paraId="5DEDE973" w14:textId="77777777" w:rsidR="00317ADC" w:rsidRPr="00067359" w:rsidRDefault="00317ADC" w:rsidP="00317ADC">
      <w:pPr>
        <w:pStyle w:val="SingleTxtG"/>
        <w:ind w:left="1701" w:hanging="567"/>
      </w:pPr>
      <w:r w:rsidRPr="00067359">
        <w:t>7.</w:t>
      </w:r>
      <w:r w:rsidRPr="00067359">
        <w:tab/>
        <w:t>Consideration of lists of issues.</w:t>
      </w:r>
    </w:p>
    <w:p w14:paraId="0B21D1D9" w14:textId="77777777" w:rsidR="00317ADC" w:rsidRPr="00067359" w:rsidRDefault="00317ADC" w:rsidP="00317ADC">
      <w:pPr>
        <w:pStyle w:val="SingleTxtG"/>
        <w:ind w:left="1701" w:hanging="567"/>
      </w:pPr>
      <w:r w:rsidRPr="00067359">
        <w:t>8.</w:t>
      </w:r>
      <w:r w:rsidRPr="00067359">
        <w:tab/>
        <w:t>Consideration and adoption of the annual report to the General Assembly.</w:t>
      </w:r>
    </w:p>
    <w:p w14:paraId="2B7C28FB" w14:textId="77777777" w:rsidR="00317ADC" w:rsidRPr="00067359" w:rsidRDefault="00317ADC" w:rsidP="00317ADC">
      <w:pPr>
        <w:pStyle w:val="SingleTxtG"/>
        <w:ind w:left="1701" w:hanging="567"/>
      </w:pPr>
      <w:r w:rsidRPr="00067359">
        <w:t xml:space="preserve">9. </w:t>
      </w:r>
      <w:r w:rsidRPr="00067359">
        <w:tab/>
        <w:t>Visits by the Committee under article 33 of the Convention.</w:t>
      </w:r>
    </w:p>
    <w:p w14:paraId="553CF308" w14:textId="77777777" w:rsidR="00317ADC" w:rsidRPr="00067359" w:rsidRDefault="00317ADC" w:rsidP="00317ADC">
      <w:pPr>
        <w:pStyle w:val="SingleTxtG"/>
        <w:ind w:left="1701" w:hanging="567"/>
      </w:pPr>
      <w:r w:rsidRPr="00067359">
        <w:t>10.</w:t>
      </w:r>
      <w:r w:rsidRPr="00067359">
        <w:tab/>
      </w:r>
      <w:bookmarkStart w:id="0" w:name="_Hlk42615411"/>
      <w:r w:rsidRPr="00067359">
        <w:t>Follow-up to concluding observations on reports of States parties</w:t>
      </w:r>
      <w:bookmarkEnd w:id="0"/>
      <w:r w:rsidRPr="00067359">
        <w:t>.</w:t>
      </w:r>
    </w:p>
    <w:p w14:paraId="1E446F8C" w14:textId="77777777" w:rsidR="00317ADC" w:rsidRPr="00067359" w:rsidRDefault="00317ADC" w:rsidP="00317ADC">
      <w:pPr>
        <w:pStyle w:val="SingleTxtG"/>
        <w:ind w:left="1701" w:hanging="567"/>
      </w:pPr>
      <w:r w:rsidRPr="00067359">
        <w:t>11.</w:t>
      </w:r>
      <w:r w:rsidRPr="00067359">
        <w:tab/>
        <w:t>Consideration of the report on requests for urgent action under article 30 of the Convention.</w:t>
      </w:r>
    </w:p>
    <w:p w14:paraId="42780814" w14:textId="77777777" w:rsidR="00317ADC" w:rsidRPr="00067359" w:rsidRDefault="00317ADC" w:rsidP="00317ADC">
      <w:pPr>
        <w:pStyle w:val="SingleTxtG"/>
        <w:ind w:left="1701" w:hanging="567"/>
      </w:pPr>
      <w:r w:rsidRPr="00067359">
        <w:t>12.</w:t>
      </w:r>
      <w:r w:rsidRPr="00067359">
        <w:tab/>
        <w:t>Consideration of individual communications under article 31 of the Convention.</w:t>
      </w:r>
    </w:p>
    <w:p w14:paraId="11DAC647" w14:textId="77777777" w:rsidR="00317ADC" w:rsidRPr="00067359" w:rsidRDefault="00317ADC" w:rsidP="00317ADC">
      <w:pPr>
        <w:pStyle w:val="SingleTxtG"/>
        <w:ind w:left="1701" w:hanging="567"/>
      </w:pPr>
      <w:r w:rsidRPr="00067359">
        <w:t>13.</w:t>
      </w:r>
      <w:r w:rsidRPr="00067359">
        <w:tab/>
        <w:t>Follow-up to Views of the Committee.</w:t>
      </w:r>
    </w:p>
    <w:p w14:paraId="10F5518F" w14:textId="77777777" w:rsidR="00317ADC" w:rsidRPr="00067359" w:rsidRDefault="00317ADC" w:rsidP="00317ADC">
      <w:pPr>
        <w:pStyle w:val="SingleTxtG"/>
        <w:ind w:left="1701" w:hanging="567"/>
      </w:pPr>
      <w:r w:rsidRPr="00067359">
        <w:t>14.</w:t>
      </w:r>
      <w:r w:rsidRPr="00067359">
        <w:tab/>
        <w:t>Reprisals.</w:t>
      </w:r>
    </w:p>
    <w:p w14:paraId="2E46A488" w14:textId="77777777" w:rsidR="00317ADC" w:rsidRPr="00067359" w:rsidRDefault="00317ADC" w:rsidP="00317ADC">
      <w:pPr>
        <w:pStyle w:val="SingleTxtG"/>
        <w:ind w:left="1701" w:hanging="567"/>
      </w:pPr>
      <w:r w:rsidRPr="00067359">
        <w:lastRenderedPageBreak/>
        <w:t>15.</w:t>
      </w:r>
      <w:r w:rsidRPr="00067359">
        <w:tab/>
        <w:t>Discussion on the General Assembly’s consideration of the state of the human rights treaty body system.</w:t>
      </w:r>
    </w:p>
    <w:p w14:paraId="6722B71E" w14:textId="77777777" w:rsidR="00317ADC" w:rsidRPr="00067359" w:rsidRDefault="00317ADC" w:rsidP="00317ADC">
      <w:pPr>
        <w:pStyle w:val="SingleTxtG"/>
        <w:ind w:left="1701" w:hanging="567"/>
      </w:pPr>
      <w:r w:rsidRPr="00067359">
        <w:t>16.</w:t>
      </w:r>
      <w:r w:rsidRPr="00067359">
        <w:tab/>
        <w:t>Meetings with States Members of the United Nations.</w:t>
      </w:r>
    </w:p>
    <w:p w14:paraId="39D7DF34" w14:textId="77777777" w:rsidR="00317ADC" w:rsidRPr="00067359" w:rsidRDefault="00317ADC" w:rsidP="00317ADC">
      <w:pPr>
        <w:pStyle w:val="SingleTxtG"/>
        <w:ind w:left="1701" w:hanging="567"/>
      </w:pPr>
      <w:r w:rsidRPr="00067359">
        <w:t>17.</w:t>
      </w:r>
      <w:r w:rsidRPr="00067359">
        <w:tab/>
        <w:t>Meetings with United Nations agencies and mechanisms and intergovernmental organizations.</w:t>
      </w:r>
    </w:p>
    <w:p w14:paraId="299A978C" w14:textId="77777777" w:rsidR="00317ADC" w:rsidRPr="00067359" w:rsidRDefault="00317ADC" w:rsidP="00317ADC">
      <w:pPr>
        <w:pStyle w:val="SingleTxtG"/>
        <w:ind w:left="1701" w:hanging="567"/>
      </w:pPr>
      <w:r w:rsidRPr="00067359">
        <w:t>18.</w:t>
      </w:r>
      <w:r w:rsidRPr="00067359">
        <w:tab/>
        <w:t xml:space="preserve">Meetings with non-governmental organizations, national human rights </w:t>
      </w:r>
      <w:proofErr w:type="gramStart"/>
      <w:r w:rsidRPr="00067359">
        <w:t>institutions</w:t>
      </w:r>
      <w:proofErr w:type="gramEnd"/>
      <w:r w:rsidRPr="00067359">
        <w:t xml:space="preserve"> and other stakeholders.</w:t>
      </w:r>
    </w:p>
    <w:p w14:paraId="2AB49E8B" w14:textId="77777777" w:rsidR="00317ADC" w:rsidRPr="00067359" w:rsidRDefault="00317ADC" w:rsidP="00317ADC">
      <w:pPr>
        <w:pStyle w:val="SingleTxtG"/>
        <w:ind w:left="1701" w:hanging="567"/>
      </w:pPr>
      <w:r w:rsidRPr="00067359">
        <w:t>19.</w:t>
      </w:r>
      <w:r w:rsidRPr="00067359">
        <w:tab/>
        <w:t>Meetings with special procedure mandate holders and regional human rights mechanisms.</w:t>
      </w:r>
    </w:p>
    <w:p w14:paraId="6E32F550" w14:textId="77777777" w:rsidR="00317ADC" w:rsidRPr="00067359" w:rsidRDefault="00317ADC" w:rsidP="00317ADC">
      <w:pPr>
        <w:pStyle w:val="SingleTxtG"/>
      </w:pPr>
      <w:r w:rsidRPr="00067359">
        <w:t>20.</w:t>
      </w:r>
      <w:r w:rsidRPr="00067359">
        <w:tab/>
        <w:t>Provisional agenda of the twenty-seventh session.</w:t>
      </w:r>
    </w:p>
    <w:p w14:paraId="33F9EE75" w14:textId="77777777" w:rsidR="00317ADC" w:rsidRPr="00067359" w:rsidRDefault="00317ADC" w:rsidP="00317ADC">
      <w:pPr>
        <w:pStyle w:val="H1G"/>
      </w:pPr>
      <w:r w:rsidRPr="00067359">
        <w:tab/>
      </w:r>
      <w:r w:rsidRPr="00067359">
        <w:tab/>
        <w:t>Annotations</w:t>
      </w:r>
    </w:p>
    <w:p w14:paraId="163DC3AA" w14:textId="7284C10C" w:rsidR="00317ADC" w:rsidRPr="00067359" w:rsidRDefault="00317ADC" w:rsidP="00317ADC">
      <w:pPr>
        <w:pStyle w:val="H23G"/>
      </w:pPr>
      <w:r w:rsidRPr="00067359">
        <w:tab/>
        <w:t>1.</w:t>
      </w:r>
      <w:r w:rsidRPr="00067359">
        <w:tab/>
        <w:t>Adoption of the agenda</w:t>
      </w:r>
    </w:p>
    <w:p w14:paraId="5A881D55" w14:textId="0A37BEB9" w:rsidR="00317ADC" w:rsidRPr="00067359" w:rsidRDefault="00317ADC" w:rsidP="00317ADC">
      <w:pPr>
        <w:pStyle w:val="SingleTxtG"/>
      </w:pPr>
      <w:r w:rsidRPr="00067359">
        <w:t>In accordance with rule 8 of the rules of procedure, the first item on the provisional agenda for any session is to be the adoption of the agenda, except for the election of the officers. Under this item, the Committee will consider and adopt the agenda for its twenty-</w:t>
      </w:r>
      <w:r w:rsidR="00845249">
        <w:t>six</w:t>
      </w:r>
      <w:r w:rsidRPr="00067359">
        <w:t>th session.</w:t>
      </w:r>
    </w:p>
    <w:p w14:paraId="32DA3825" w14:textId="77777777" w:rsidR="00317ADC" w:rsidRPr="00067359" w:rsidRDefault="00317ADC" w:rsidP="00317ADC">
      <w:pPr>
        <w:pStyle w:val="H23G"/>
      </w:pPr>
      <w:r w:rsidRPr="00067359">
        <w:tab/>
        <w:t>2.</w:t>
      </w:r>
      <w:r w:rsidRPr="00067359">
        <w:tab/>
      </w:r>
      <w:r w:rsidRPr="00067359">
        <w:tab/>
        <w:t>Tribute to victims of enforced disappearance</w:t>
      </w:r>
    </w:p>
    <w:p w14:paraId="78A8BD5A" w14:textId="77777777" w:rsidR="00317ADC" w:rsidRPr="00067359" w:rsidRDefault="00317ADC" w:rsidP="00317ADC">
      <w:pPr>
        <w:pStyle w:val="SingleTxtG"/>
      </w:pPr>
      <w:r w:rsidRPr="00067359">
        <w:t>The Committee will pay tribute to victims of enforced disappearance.</w:t>
      </w:r>
    </w:p>
    <w:p w14:paraId="7C7524B2" w14:textId="5096B59A" w:rsidR="00317ADC" w:rsidRPr="00067359" w:rsidRDefault="00317ADC" w:rsidP="00317ADC">
      <w:pPr>
        <w:pStyle w:val="H23G"/>
      </w:pPr>
      <w:r w:rsidRPr="00067359">
        <w:tab/>
        <w:t>3.</w:t>
      </w:r>
      <w:r w:rsidRPr="00067359">
        <w:tab/>
        <w:t>Reports by Committee members on activities undertaken between the twenty-fifth and twenty-sixth sessions of the Committee</w:t>
      </w:r>
    </w:p>
    <w:p w14:paraId="350DBC5F" w14:textId="67C316ED" w:rsidR="00317ADC" w:rsidRPr="00067359" w:rsidRDefault="00317ADC" w:rsidP="00317ADC">
      <w:pPr>
        <w:pStyle w:val="SingleTxtG"/>
      </w:pPr>
      <w:r w:rsidRPr="00067359">
        <w:t>The Committee members will share information regarding activities that they have undertaken in relation to the Convention between the twenty-</w:t>
      </w:r>
      <w:r w:rsidR="00CB78B4">
        <w:t>fifth</w:t>
      </w:r>
      <w:r w:rsidR="00CB78B4" w:rsidRPr="00067359">
        <w:t xml:space="preserve"> </w:t>
      </w:r>
      <w:r w:rsidRPr="00067359">
        <w:t>and twenty-</w:t>
      </w:r>
      <w:r w:rsidR="00CB78B4">
        <w:t>six</w:t>
      </w:r>
      <w:r w:rsidRPr="00067359">
        <w:t>th sessions.</w:t>
      </w:r>
    </w:p>
    <w:p w14:paraId="6B005E27" w14:textId="77777777" w:rsidR="00317ADC" w:rsidRPr="00067359" w:rsidRDefault="00317ADC" w:rsidP="00317ADC">
      <w:pPr>
        <w:pStyle w:val="H23G"/>
      </w:pPr>
      <w:r w:rsidRPr="00067359">
        <w:tab/>
        <w:t>4.</w:t>
      </w:r>
      <w:r w:rsidRPr="00067359">
        <w:tab/>
        <w:t>Information received by the Committee</w:t>
      </w:r>
    </w:p>
    <w:p w14:paraId="0828EF9D" w14:textId="77777777" w:rsidR="00317ADC" w:rsidRPr="00067359" w:rsidRDefault="00317ADC" w:rsidP="00317ADC">
      <w:pPr>
        <w:pStyle w:val="SingleTxtG"/>
      </w:pPr>
      <w:r w:rsidRPr="00067359">
        <w:t>The Committee will consider any information received in relation to articles 33 and 34 of the Convention.</w:t>
      </w:r>
    </w:p>
    <w:p w14:paraId="257D0DD0" w14:textId="77777777" w:rsidR="00317ADC" w:rsidRPr="00067359" w:rsidRDefault="00317ADC" w:rsidP="00317ADC">
      <w:pPr>
        <w:pStyle w:val="H23G"/>
      </w:pPr>
      <w:r w:rsidRPr="00067359">
        <w:tab/>
        <w:t>5.</w:t>
      </w:r>
      <w:r w:rsidRPr="00067359">
        <w:tab/>
        <w:t>Matters relating to the Committee’s methods of work</w:t>
      </w:r>
    </w:p>
    <w:p w14:paraId="4987ABBE" w14:textId="77777777" w:rsidR="00317ADC" w:rsidRPr="00067359" w:rsidRDefault="00317ADC" w:rsidP="00317ADC">
      <w:pPr>
        <w:pStyle w:val="H23G"/>
      </w:pPr>
      <w:r w:rsidRPr="00067359">
        <w:tab/>
        <w:t>(a)</w:t>
      </w:r>
      <w:r w:rsidRPr="00067359">
        <w:tab/>
        <w:t>Methods of work relating to articles 29 to 34 of the Convention</w:t>
      </w:r>
    </w:p>
    <w:p w14:paraId="74D4874A" w14:textId="77777777" w:rsidR="00317ADC" w:rsidRPr="00067359" w:rsidRDefault="00317ADC" w:rsidP="00317ADC">
      <w:pPr>
        <w:pStyle w:val="SingleTxtG"/>
      </w:pPr>
      <w:r w:rsidRPr="00067359">
        <w:t>The Committee will continue to develop a methodology and working procedures for the implementation of articles 29 to 34 of the Convention.</w:t>
      </w:r>
    </w:p>
    <w:p w14:paraId="185717F9" w14:textId="77777777" w:rsidR="00317ADC" w:rsidRPr="00067359" w:rsidRDefault="00317ADC" w:rsidP="00317ADC">
      <w:pPr>
        <w:pStyle w:val="H23G"/>
      </w:pPr>
      <w:r w:rsidRPr="00067359">
        <w:tab/>
        <w:t>(b)</w:t>
      </w:r>
      <w:r w:rsidRPr="00067359">
        <w:tab/>
        <w:t>Review of the Committee’s rules of procedure and methods of work</w:t>
      </w:r>
    </w:p>
    <w:p w14:paraId="603F691F" w14:textId="77777777" w:rsidR="00317ADC" w:rsidRPr="00067359" w:rsidRDefault="00317ADC" w:rsidP="00317ADC">
      <w:pPr>
        <w:pStyle w:val="SingleTxtG"/>
      </w:pPr>
      <w:r w:rsidRPr="00067359">
        <w:t>The Committee will continue the review of its rules of procedure and methods of work, including the definition of objectives, courses of action and terms of reference of rapporteurs and working groups.</w:t>
      </w:r>
    </w:p>
    <w:p w14:paraId="7BB0B6E8" w14:textId="77777777" w:rsidR="00317ADC" w:rsidRPr="00067359" w:rsidRDefault="00317ADC" w:rsidP="00317ADC">
      <w:pPr>
        <w:pStyle w:val="H23G"/>
      </w:pPr>
      <w:r w:rsidRPr="00067359">
        <w:tab/>
        <w:t>(c)</w:t>
      </w:r>
      <w:r w:rsidRPr="00067359">
        <w:tab/>
        <w:t>Enforced disappearance in the context of migration</w:t>
      </w:r>
    </w:p>
    <w:p w14:paraId="4565CAA8" w14:textId="77777777" w:rsidR="00317ADC" w:rsidRPr="00067359" w:rsidRDefault="00317ADC" w:rsidP="00317ADC">
      <w:pPr>
        <w:pStyle w:val="SingleTxtG"/>
      </w:pPr>
      <w:r w:rsidRPr="00067359">
        <w:t xml:space="preserve">The Committee will adopt a follow-up strategy for the implementation of its general comment No. 1 (2023) on enforced disappearance in the context of migration. </w:t>
      </w:r>
    </w:p>
    <w:p w14:paraId="6D1C69EB" w14:textId="40C1B993" w:rsidR="00317ADC" w:rsidRPr="00067359" w:rsidRDefault="00317ADC" w:rsidP="00317ADC">
      <w:pPr>
        <w:pStyle w:val="H23G"/>
      </w:pPr>
      <w:r w:rsidRPr="00067359">
        <w:tab/>
        <w:t>(d)</w:t>
      </w:r>
      <w:r w:rsidRPr="00067359">
        <w:tab/>
        <w:t>Project regarding a world congress to promote the ratification of the Convention</w:t>
      </w:r>
    </w:p>
    <w:p w14:paraId="761842DF" w14:textId="77777777" w:rsidR="00317ADC" w:rsidRPr="00067359" w:rsidRDefault="00317ADC" w:rsidP="00317ADC">
      <w:pPr>
        <w:pStyle w:val="SingleTxtG"/>
      </w:pPr>
      <w:r w:rsidRPr="00067359">
        <w:t>The Committee will continue its review of the proposal to organize, with its partners, a world congress to promote the ratification of the Convention.</w:t>
      </w:r>
    </w:p>
    <w:p w14:paraId="1BCA516F" w14:textId="3B45DD3A" w:rsidR="00317ADC" w:rsidRPr="00067359" w:rsidRDefault="00317ADC" w:rsidP="00317ADC">
      <w:pPr>
        <w:pStyle w:val="H23G"/>
      </w:pPr>
      <w:r w:rsidRPr="00067359">
        <w:lastRenderedPageBreak/>
        <w:tab/>
        <w:t>(e)</w:t>
      </w:r>
      <w:r w:rsidRPr="00067359">
        <w:tab/>
        <w:t xml:space="preserve">Event to disseminate </w:t>
      </w:r>
      <w:r w:rsidRPr="001442C3">
        <w:rPr>
          <w:i/>
          <w:iCs/>
        </w:rPr>
        <w:t>Becoming a Party to the International Convention for the Protection of All Persons from Enforced Disappearance: Practical Guide</w:t>
      </w:r>
    </w:p>
    <w:p w14:paraId="3BA2E2DF" w14:textId="77777777" w:rsidR="00317ADC" w:rsidRPr="00067359" w:rsidRDefault="00317ADC" w:rsidP="00317ADC">
      <w:pPr>
        <w:pStyle w:val="SingleTxtG"/>
      </w:pPr>
      <w:r w:rsidRPr="00067359">
        <w:t xml:space="preserve">The Committee will hold an event to disseminate </w:t>
      </w:r>
      <w:r w:rsidRPr="001442C3">
        <w:rPr>
          <w:i/>
          <w:iCs/>
        </w:rPr>
        <w:t>Becoming a Party to the International Convention for the Protection of All Persons from Enforced Disappearance: Practical Guide</w:t>
      </w:r>
      <w:r w:rsidRPr="00067359">
        <w:t>.</w:t>
      </w:r>
    </w:p>
    <w:p w14:paraId="72E64CCA" w14:textId="77777777" w:rsidR="00317ADC" w:rsidRPr="00067359" w:rsidRDefault="00317ADC" w:rsidP="00317ADC">
      <w:pPr>
        <w:pStyle w:val="H23G"/>
      </w:pPr>
      <w:r w:rsidRPr="00067359">
        <w:tab/>
        <w:t>(f)</w:t>
      </w:r>
      <w:r w:rsidRPr="00067359">
        <w:tab/>
        <w:t>Notion of so-called “short-term enforced disappearance”</w:t>
      </w:r>
    </w:p>
    <w:p w14:paraId="081CE20A" w14:textId="15311E63" w:rsidR="00317ADC" w:rsidRPr="00067359" w:rsidRDefault="00317ADC" w:rsidP="00317ADC">
      <w:pPr>
        <w:pStyle w:val="SingleTxtG"/>
      </w:pPr>
      <w:r w:rsidRPr="00067359">
        <w:t>The Committee will continue its discussion of its work, in coordination with the Working Group on Enforced or Involuntary Disappearances and other international bodies, on the notion of so</w:t>
      </w:r>
      <w:r w:rsidR="00A017E7">
        <w:t>-</w:t>
      </w:r>
      <w:r w:rsidRPr="00067359">
        <w:t xml:space="preserve">called </w:t>
      </w:r>
      <w:r w:rsidR="00A017E7">
        <w:t>“</w:t>
      </w:r>
      <w:r w:rsidRPr="00067359">
        <w:t>short-term enforced disappearance</w:t>
      </w:r>
      <w:r w:rsidR="00A017E7">
        <w:t>”</w:t>
      </w:r>
      <w:r w:rsidRPr="00067359">
        <w:t>.</w:t>
      </w:r>
    </w:p>
    <w:p w14:paraId="57184876" w14:textId="35955F9C" w:rsidR="00317ADC" w:rsidRPr="00067359" w:rsidRDefault="00317ADC" w:rsidP="00317ADC">
      <w:pPr>
        <w:pStyle w:val="H23G"/>
      </w:pPr>
      <w:r w:rsidRPr="00067359">
        <w:tab/>
        <w:t>(g)</w:t>
      </w:r>
      <w:r w:rsidRPr="00067359">
        <w:tab/>
        <w:t>Women and enforced disappearance</w:t>
      </w:r>
    </w:p>
    <w:p w14:paraId="59A0C4DC" w14:textId="186768C6" w:rsidR="00317ADC" w:rsidRPr="00067359" w:rsidRDefault="00317ADC" w:rsidP="00317ADC">
      <w:pPr>
        <w:pStyle w:val="SingleTxtG"/>
      </w:pPr>
      <w:r w:rsidRPr="00067359">
        <w:t>The Committee will develop a preliminary analysis of the impact of enforced disappearance on women and the relevant provisions of the Convention, with a view to identifying potential future related project.</w:t>
      </w:r>
    </w:p>
    <w:p w14:paraId="07AD1EA4" w14:textId="3E308F6E" w:rsidR="00317ADC" w:rsidRPr="00067359" w:rsidRDefault="00317ADC" w:rsidP="00317ADC">
      <w:pPr>
        <w:pStyle w:val="H23G"/>
      </w:pPr>
      <w:r w:rsidRPr="00067359">
        <w:tab/>
        <w:t>(h)</w:t>
      </w:r>
      <w:r w:rsidRPr="00067359">
        <w:tab/>
        <w:t>Other matters</w:t>
      </w:r>
    </w:p>
    <w:p w14:paraId="177D3094" w14:textId="77777777" w:rsidR="00317ADC" w:rsidRPr="00067359" w:rsidRDefault="00317ADC" w:rsidP="00317ADC">
      <w:pPr>
        <w:pStyle w:val="SingleTxtG"/>
      </w:pPr>
      <w:r w:rsidRPr="00067359">
        <w:t>The Committee will discuss any other matters relating to its methods of work.</w:t>
      </w:r>
    </w:p>
    <w:p w14:paraId="38BD5DAE" w14:textId="77777777" w:rsidR="00317ADC" w:rsidRPr="00067359" w:rsidRDefault="00317ADC" w:rsidP="00317ADC">
      <w:pPr>
        <w:pStyle w:val="H23G"/>
      </w:pPr>
      <w:r w:rsidRPr="00067359">
        <w:tab/>
        <w:t>6.</w:t>
      </w:r>
      <w:r w:rsidRPr="00067359">
        <w:tab/>
      </w:r>
      <w:bookmarkStart w:id="1" w:name="_Hlk119486632"/>
      <w:r w:rsidRPr="00067359">
        <w:t>Consideration of reports of States parties to the Convention</w:t>
      </w:r>
      <w:bookmarkEnd w:id="1"/>
    </w:p>
    <w:p w14:paraId="53BFB3BA" w14:textId="2750A9AC" w:rsidR="00317ADC" w:rsidRPr="00067359" w:rsidRDefault="00317ADC" w:rsidP="00317ADC">
      <w:pPr>
        <w:pStyle w:val="SingleTxtG"/>
      </w:pPr>
      <w:bookmarkStart w:id="2" w:name="_Hlk119486778"/>
      <w:r w:rsidRPr="00067359">
        <w:t>The Committee will consider the report submitted by Cambodia pursuant to article 29 (1) of the Convention</w:t>
      </w:r>
      <w:r w:rsidRPr="00317ADC">
        <w:rPr>
          <w:rStyle w:val="FootnoteReference"/>
        </w:rPr>
        <w:footnoteReference w:id="1"/>
      </w:r>
      <w:r w:rsidRPr="00067359">
        <w:t xml:space="preserve"> and the additional information submitted by Burkina Faso and Honduras pursuant to article 29 (4) of the Convention.</w:t>
      </w:r>
      <w:r w:rsidRPr="00067359" w:rsidDel="002C7D4C">
        <w:t xml:space="preserve"> </w:t>
      </w:r>
      <w:bookmarkEnd w:id="2"/>
    </w:p>
    <w:p w14:paraId="7C5EC666" w14:textId="77777777" w:rsidR="00317ADC" w:rsidRPr="00067359" w:rsidRDefault="00317ADC" w:rsidP="00317ADC">
      <w:pPr>
        <w:pStyle w:val="H23G"/>
      </w:pPr>
      <w:r w:rsidRPr="00067359">
        <w:tab/>
        <w:t>7.</w:t>
      </w:r>
      <w:r w:rsidRPr="00067359">
        <w:tab/>
        <w:t>Consideration of lists of issues</w:t>
      </w:r>
    </w:p>
    <w:p w14:paraId="5AEE4378" w14:textId="77777777" w:rsidR="00317ADC" w:rsidRPr="00067359" w:rsidRDefault="00317ADC" w:rsidP="00317ADC">
      <w:pPr>
        <w:pStyle w:val="SingleTxtG"/>
      </w:pPr>
      <w:r w:rsidRPr="00067359">
        <w:t>The Committee will consider and adopt a list of issues in relation to the report submitted by Malawi pursuant to article 29 (1) of the Convention and a list of issues in the absence of the report for Belize.</w:t>
      </w:r>
    </w:p>
    <w:p w14:paraId="019F3BB9" w14:textId="77777777" w:rsidR="00317ADC" w:rsidRPr="00067359" w:rsidRDefault="00317ADC" w:rsidP="00317ADC">
      <w:pPr>
        <w:pStyle w:val="H23G"/>
      </w:pPr>
      <w:r w:rsidRPr="00067359">
        <w:tab/>
        <w:t>8.</w:t>
      </w:r>
      <w:r w:rsidRPr="00067359">
        <w:tab/>
        <w:t>Consideration and adoption of the annual report to the General Assembly</w:t>
      </w:r>
    </w:p>
    <w:p w14:paraId="54C2D59D" w14:textId="77777777" w:rsidR="00317ADC" w:rsidRPr="00067359" w:rsidRDefault="00317ADC" w:rsidP="00317ADC">
      <w:pPr>
        <w:pStyle w:val="SingleTxtG"/>
      </w:pPr>
      <w:r w:rsidRPr="00067359">
        <w:t>The Committee will consider and adopt its annual report to the General Assembly, to be presented to the Third Committee of the Assembly in October 2024.</w:t>
      </w:r>
    </w:p>
    <w:p w14:paraId="5189C4B9" w14:textId="77777777" w:rsidR="00317ADC" w:rsidRPr="00067359" w:rsidRDefault="00317ADC" w:rsidP="00317ADC">
      <w:pPr>
        <w:pStyle w:val="H23G"/>
      </w:pPr>
      <w:r w:rsidRPr="00067359">
        <w:tab/>
        <w:t>9.</w:t>
      </w:r>
      <w:r w:rsidRPr="00067359">
        <w:tab/>
        <w:t>Visits by the Committee under article 33 of the Convention</w:t>
      </w:r>
    </w:p>
    <w:p w14:paraId="2D4CC699" w14:textId="53794662" w:rsidR="00317ADC" w:rsidRPr="00067359" w:rsidRDefault="00317ADC" w:rsidP="00317ADC">
      <w:pPr>
        <w:pStyle w:val="SingleTxtG"/>
      </w:pPr>
      <w:bookmarkStart w:id="3" w:name="_Hlk119401919"/>
      <w:r w:rsidRPr="00067359">
        <w:t>The Committee will address any issues related to visits that it has requested or plans to request, pursuant to article 33 of the Convention</w:t>
      </w:r>
      <w:bookmarkEnd w:id="3"/>
      <w:r w:rsidRPr="00067359">
        <w:t xml:space="preserve"> and will follow up on developments related to its reports on its visits to Iraq and Mexico.</w:t>
      </w:r>
      <w:r w:rsidRPr="00317ADC">
        <w:rPr>
          <w:rStyle w:val="FootnoteReference"/>
        </w:rPr>
        <w:footnoteReference w:id="2"/>
      </w:r>
    </w:p>
    <w:p w14:paraId="756BA9CE" w14:textId="77777777" w:rsidR="00317ADC" w:rsidRPr="00067359" w:rsidRDefault="00317ADC" w:rsidP="00317ADC">
      <w:pPr>
        <w:pStyle w:val="H23G"/>
      </w:pPr>
      <w:r w:rsidRPr="00067359">
        <w:tab/>
        <w:t>10.</w:t>
      </w:r>
      <w:r w:rsidRPr="00067359">
        <w:tab/>
        <w:t>Follow-up to concluding observations on reports of States parties</w:t>
      </w:r>
    </w:p>
    <w:p w14:paraId="3E5E35F4" w14:textId="5974038A" w:rsidR="00317ADC" w:rsidRPr="00067359" w:rsidRDefault="00317ADC" w:rsidP="00317ADC">
      <w:pPr>
        <w:pStyle w:val="SingleTxtG"/>
      </w:pPr>
      <w:r w:rsidRPr="00067359">
        <w:t xml:space="preserve">The Committee will consider the report of the rapporteurs on follow-up to concluding observations pursuant to article 29 of the Convention and rule 54 of </w:t>
      </w:r>
      <w:r w:rsidR="00280230">
        <w:t>the Committee’s</w:t>
      </w:r>
      <w:r w:rsidRPr="00067359">
        <w:t xml:space="preserve"> rules of procedure.</w:t>
      </w:r>
    </w:p>
    <w:p w14:paraId="3F489DB1" w14:textId="77777777" w:rsidR="00317ADC" w:rsidRPr="00067359" w:rsidRDefault="00317ADC" w:rsidP="00317ADC">
      <w:pPr>
        <w:pStyle w:val="H23G"/>
      </w:pPr>
      <w:r w:rsidRPr="00067359">
        <w:tab/>
        <w:t>11.</w:t>
      </w:r>
      <w:r w:rsidRPr="00067359">
        <w:tab/>
        <w:t>Consideration of the report on requests for urgent action under article 30 of the Convention</w:t>
      </w:r>
    </w:p>
    <w:p w14:paraId="5FD67726" w14:textId="77777777" w:rsidR="00317ADC" w:rsidRPr="00067359" w:rsidRDefault="00317ADC" w:rsidP="00317ADC">
      <w:pPr>
        <w:pStyle w:val="SingleTxtG"/>
      </w:pPr>
      <w:r w:rsidRPr="00067359">
        <w:t>The Committee’s working group tasked with considering requests for urgent action under article 30 of the Convention will report to the Committee on the requests received and the follow</w:t>
      </w:r>
      <w:r w:rsidRPr="00067359">
        <w:noBreakHyphen/>
        <w:t>up action taken since the previous session.</w:t>
      </w:r>
    </w:p>
    <w:p w14:paraId="41A5E391" w14:textId="77777777" w:rsidR="00317ADC" w:rsidRPr="00067359" w:rsidRDefault="00317ADC" w:rsidP="00317ADC">
      <w:pPr>
        <w:pStyle w:val="H23G"/>
      </w:pPr>
      <w:r w:rsidRPr="00067359">
        <w:lastRenderedPageBreak/>
        <w:tab/>
        <w:t>12.</w:t>
      </w:r>
      <w:r w:rsidRPr="00067359">
        <w:tab/>
        <w:t>Consideration of individual communications under article 31 of the Convention</w:t>
      </w:r>
    </w:p>
    <w:p w14:paraId="141807B2" w14:textId="77777777" w:rsidR="00317ADC" w:rsidRPr="00067359" w:rsidRDefault="00317ADC" w:rsidP="00317ADC">
      <w:pPr>
        <w:pStyle w:val="SingleTxtG"/>
      </w:pPr>
      <w:r w:rsidRPr="00067359">
        <w:t>The Committee will examine individual communications pursuant to article 31 of the Convention.</w:t>
      </w:r>
    </w:p>
    <w:p w14:paraId="78EBFF38" w14:textId="77777777" w:rsidR="00317ADC" w:rsidRPr="00067359" w:rsidRDefault="00317ADC" w:rsidP="00317ADC">
      <w:pPr>
        <w:pStyle w:val="H23G"/>
      </w:pPr>
      <w:r w:rsidRPr="00067359">
        <w:tab/>
        <w:t>13.</w:t>
      </w:r>
      <w:r w:rsidRPr="00067359">
        <w:tab/>
        <w:t>Follow-up to Views of the Committee</w:t>
      </w:r>
    </w:p>
    <w:p w14:paraId="10AAF318" w14:textId="77777777" w:rsidR="00317ADC" w:rsidRPr="00067359" w:rsidRDefault="00317ADC" w:rsidP="00317ADC">
      <w:pPr>
        <w:pStyle w:val="SingleTxtG"/>
      </w:pPr>
      <w:r w:rsidRPr="00067359">
        <w:t>The Committee will consider the report of the rapporteur on follow-up to Views pursuant to article 31 of the Convention and rule 79 of the Committee’s rules of procedure.</w:t>
      </w:r>
    </w:p>
    <w:p w14:paraId="093C9AFE" w14:textId="77777777" w:rsidR="00317ADC" w:rsidRPr="00067359" w:rsidRDefault="00317ADC" w:rsidP="00317ADC">
      <w:pPr>
        <w:pStyle w:val="H23G"/>
      </w:pPr>
      <w:r w:rsidRPr="00067359">
        <w:tab/>
        <w:t>14.</w:t>
      </w:r>
      <w:r w:rsidRPr="00067359">
        <w:tab/>
        <w:t>Reprisals</w:t>
      </w:r>
    </w:p>
    <w:p w14:paraId="7512A962" w14:textId="77777777" w:rsidR="00317ADC" w:rsidRPr="00067359" w:rsidRDefault="00317ADC" w:rsidP="00317ADC">
      <w:pPr>
        <w:pStyle w:val="SingleTxtG"/>
      </w:pPr>
      <w:r w:rsidRPr="00067359">
        <w:t>The rapporteur on reprisals will report on action taken regarding any allegations of reprisals received since the twenty-fifth session of the Committee.</w:t>
      </w:r>
    </w:p>
    <w:p w14:paraId="67F90DC2" w14:textId="77777777" w:rsidR="00317ADC" w:rsidRPr="00067359" w:rsidRDefault="00317ADC" w:rsidP="00317ADC">
      <w:pPr>
        <w:pStyle w:val="H23G"/>
      </w:pPr>
      <w:r w:rsidRPr="00067359">
        <w:tab/>
        <w:t>15.</w:t>
      </w:r>
      <w:r w:rsidRPr="00067359">
        <w:tab/>
        <w:t>Discussion on the General Assembly’s consideration of the state of the human rights treaty body system</w:t>
      </w:r>
    </w:p>
    <w:p w14:paraId="5891C0BD" w14:textId="77777777" w:rsidR="00317ADC" w:rsidRPr="00067359" w:rsidRDefault="00317ADC" w:rsidP="00317ADC">
      <w:pPr>
        <w:pStyle w:val="SingleTxtG"/>
      </w:pPr>
      <w:r w:rsidRPr="00067359">
        <w:t>The Committee will hold meetings with relevant stakeholders to discuss elements of the consideration by the General Assembly of the state of the human rights treaty body system.</w:t>
      </w:r>
    </w:p>
    <w:p w14:paraId="6A9BF6C3" w14:textId="77777777" w:rsidR="00317ADC" w:rsidRPr="00067359" w:rsidRDefault="00317ADC" w:rsidP="00317ADC">
      <w:pPr>
        <w:pStyle w:val="H23G"/>
      </w:pPr>
      <w:r w:rsidRPr="00067359">
        <w:tab/>
        <w:t>16.</w:t>
      </w:r>
      <w:r w:rsidRPr="00067359">
        <w:tab/>
        <w:t>Meetings with States Members of the United Nations</w:t>
      </w:r>
    </w:p>
    <w:p w14:paraId="7C568A73" w14:textId="0F27CE99" w:rsidR="00317ADC" w:rsidRPr="00067359" w:rsidRDefault="00317ADC" w:rsidP="00317ADC">
      <w:pPr>
        <w:pStyle w:val="SingleTxtG"/>
      </w:pPr>
      <w:r w:rsidRPr="00067359">
        <w:t xml:space="preserve">The Committee will hold meetings with States parties and States signatories to the Convention and other States Members of the United Nations to discuss topics </w:t>
      </w:r>
      <w:r w:rsidR="009546B1" w:rsidRPr="00067359">
        <w:t xml:space="preserve">relevant </w:t>
      </w:r>
      <w:r w:rsidR="009546B1">
        <w:t xml:space="preserve">to </w:t>
      </w:r>
      <w:r w:rsidRPr="00067359">
        <w:t>the Convention.</w:t>
      </w:r>
    </w:p>
    <w:p w14:paraId="1F0A6866" w14:textId="77777777" w:rsidR="00317ADC" w:rsidRPr="00067359" w:rsidRDefault="00317ADC" w:rsidP="00317ADC">
      <w:pPr>
        <w:pStyle w:val="H23G"/>
      </w:pPr>
      <w:r w:rsidRPr="00067359">
        <w:tab/>
        <w:t>17.</w:t>
      </w:r>
      <w:r w:rsidRPr="00067359">
        <w:tab/>
        <w:t>Meetings with United Nations agencies and mechanisms and intergovernmental organizations</w:t>
      </w:r>
    </w:p>
    <w:p w14:paraId="6D53C607" w14:textId="77777777" w:rsidR="00317ADC" w:rsidRPr="00067359" w:rsidRDefault="00317ADC" w:rsidP="00317ADC">
      <w:pPr>
        <w:pStyle w:val="SingleTxtG"/>
      </w:pPr>
      <w:r w:rsidRPr="00067359">
        <w:t>The Committee will hold meetings with United Nations agencies and mechanisms and with intergovernmental organizations that work on issues related to enforced disappearance.</w:t>
      </w:r>
    </w:p>
    <w:p w14:paraId="41E0E47E" w14:textId="77777777" w:rsidR="00317ADC" w:rsidRPr="00067359" w:rsidRDefault="00317ADC" w:rsidP="00317ADC">
      <w:pPr>
        <w:pStyle w:val="H23G"/>
      </w:pPr>
      <w:r w:rsidRPr="00067359">
        <w:tab/>
        <w:t>18.</w:t>
      </w:r>
      <w:r w:rsidRPr="00067359">
        <w:tab/>
        <w:t xml:space="preserve">Meetings with non-governmental organizations, national human rights </w:t>
      </w:r>
      <w:proofErr w:type="gramStart"/>
      <w:r w:rsidRPr="00067359">
        <w:t>institutions</w:t>
      </w:r>
      <w:proofErr w:type="gramEnd"/>
      <w:r w:rsidRPr="00067359">
        <w:t xml:space="preserve"> and other stakeholders</w:t>
      </w:r>
    </w:p>
    <w:p w14:paraId="6BAA899E" w14:textId="77777777" w:rsidR="00317ADC" w:rsidRPr="00067359" w:rsidRDefault="00317ADC" w:rsidP="00317ADC">
      <w:pPr>
        <w:pStyle w:val="SingleTxtG"/>
      </w:pPr>
      <w:r w:rsidRPr="00067359">
        <w:t xml:space="preserve">The Committee will hold meetings with non-governmental organizations, national human rights </w:t>
      </w:r>
      <w:proofErr w:type="gramStart"/>
      <w:r w:rsidRPr="00067359">
        <w:t>institutions</w:t>
      </w:r>
      <w:proofErr w:type="gramEnd"/>
      <w:r w:rsidRPr="00067359">
        <w:t xml:space="preserve"> and other stakeholders on the situation of enforced disappearance in States parties to be considered at the twenty-sixth session and on matters relating to the implementation of the Convention.</w:t>
      </w:r>
    </w:p>
    <w:p w14:paraId="086E560F" w14:textId="77777777" w:rsidR="00317ADC" w:rsidRPr="00067359" w:rsidRDefault="00317ADC" w:rsidP="00317ADC">
      <w:pPr>
        <w:pStyle w:val="H23G"/>
      </w:pPr>
      <w:r w:rsidRPr="00067359">
        <w:tab/>
        <w:t>19.</w:t>
      </w:r>
      <w:r w:rsidRPr="00067359">
        <w:tab/>
        <w:t>Meetings with special procedure mandate holders and regional human rights mechanisms</w:t>
      </w:r>
    </w:p>
    <w:p w14:paraId="0BE8210B" w14:textId="77777777" w:rsidR="00317ADC" w:rsidRPr="00067359" w:rsidRDefault="00317ADC" w:rsidP="00317ADC">
      <w:pPr>
        <w:pStyle w:val="SingleTxtG"/>
      </w:pPr>
      <w:r w:rsidRPr="00067359">
        <w:t>The Committee will hold meetings with special procedure mandate holders and regional human rights mechanisms to promote cooperation with them and to address specific issues of joint concern.</w:t>
      </w:r>
    </w:p>
    <w:p w14:paraId="6348612F" w14:textId="77777777" w:rsidR="00317ADC" w:rsidRPr="00067359" w:rsidRDefault="00317ADC" w:rsidP="00317ADC">
      <w:pPr>
        <w:pStyle w:val="H23G"/>
      </w:pPr>
      <w:r w:rsidRPr="00067359">
        <w:tab/>
        <w:t>20.</w:t>
      </w:r>
      <w:r w:rsidRPr="00067359">
        <w:tab/>
        <w:t>Provisional agenda of the twenty-seventh session</w:t>
      </w:r>
    </w:p>
    <w:p w14:paraId="6D033169" w14:textId="06947BFD" w:rsidR="007268F9" w:rsidRDefault="00317ADC" w:rsidP="00317ADC">
      <w:pPr>
        <w:pStyle w:val="SingleTxtG"/>
      </w:pPr>
      <w:r w:rsidRPr="00067359">
        <w:t>The Committee will discuss the list of items to be included in the provisional agenda of its twenty-seventh session, to be held from 23 September to 4 October 2024.</w:t>
      </w:r>
    </w:p>
    <w:p w14:paraId="09655B4D" w14:textId="4A04630A" w:rsidR="001442C3" w:rsidRPr="00EF6472" w:rsidRDefault="001442C3" w:rsidP="001442C3">
      <w:pPr>
        <w:spacing w:before="240"/>
        <w:jc w:val="center"/>
        <w:rPr>
          <w:u w:val="single"/>
          <w:lang w:val="en-US"/>
        </w:rPr>
      </w:pPr>
      <w:r w:rsidRPr="00EF6472">
        <w:rPr>
          <w:u w:val="single"/>
          <w:lang w:val="en-US"/>
        </w:rPr>
        <w:tab/>
      </w:r>
      <w:r w:rsidRPr="00EF6472">
        <w:rPr>
          <w:u w:val="single"/>
          <w:lang w:val="en-US"/>
        </w:rPr>
        <w:tab/>
      </w:r>
      <w:r w:rsidRPr="00EF6472">
        <w:rPr>
          <w:u w:val="single"/>
          <w:lang w:val="en-US"/>
        </w:rPr>
        <w:tab/>
      </w:r>
    </w:p>
    <w:sectPr w:rsidR="001442C3" w:rsidRPr="00EF6472"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2A66C" w14:textId="77777777" w:rsidR="0004763C" w:rsidRPr="00557A78" w:rsidRDefault="0004763C" w:rsidP="00557A78">
      <w:pPr>
        <w:pStyle w:val="Footer"/>
      </w:pPr>
    </w:p>
  </w:endnote>
  <w:endnote w:type="continuationSeparator" w:id="0">
    <w:p w14:paraId="4C7984B0" w14:textId="77777777" w:rsidR="0004763C" w:rsidRPr="00557A78" w:rsidRDefault="0004763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02F19" w14:textId="77777777" w:rsidR="00317ADC" w:rsidRDefault="00317ADC" w:rsidP="00317ADC">
    <w:pPr>
      <w:pStyle w:val="Footer"/>
      <w:tabs>
        <w:tab w:val="right" w:pos="9638"/>
      </w:tabs>
    </w:pPr>
    <w:r w:rsidRPr="00317ADC">
      <w:rPr>
        <w:b/>
        <w:bCs/>
        <w:sz w:val="18"/>
      </w:rPr>
      <w:fldChar w:fldCharType="begin"/>
    </w:r>
    <w:r w:rsidRPr="00317ADC">
      <w:rPr>
        <w:b/>
        <w:bCs/>
        <w:sz w:val="18"/>
      </w:rPr>
      <w:instrText xml:space="preserve"> PAGE  \* MERGEFORMAT </w:instrText>
    </w:r>
    <w:r w:rsidRPr="00317ADC">
      <w:rPr>
        <w:b/>
        <w:bCs/>
        <w:sz w:val="18"/>
      </w:rPr>
      <w:fldChar w:fldCharType="separate"/>
    </w:r>
    <w:r w:rsidRPr="00317ADC">
      <w:rPr>
        <w:b/>
        <w:bCs/>
        <w:noProof/>
        <w:sz w:val="18"/>
      </w:rPr>
      <w:t>2</w:t>
    </w:r>
    <w:r w:rsidRPr="00317ADC">
      <w:rPr>
        <w:b/>
        <w:bCs/>
        <w:sz w:val="18"/>
      </w:rPr>
      <w:fldChar w:fldCharType="end"/>
    </w:r>
    <w:r>
      <w:tab/>
      <w:t>GE.23-22212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EADC4" w14:textId="77777777" w:rsidR="00317ADC" w:rsidRDefault="00317ADC" w:rsidP="00317ADC">
    <w:pPr>
      <w:pStyle w:val="Footer"/>
      <w:tabs>
        <w:tab w:val="right" w:pos="9638"/>
      </w:tabs>
    </w:pPr>
    <w:r>
      <w:t>GE.23-22212</w:t>
    </w:r>
    <w:r>
      <w:tab/>
    </w:r>
    <w:r w:rsidRPr="00317ADC">
      <w:rPr>
        <w:b/>
        <w:bCs/>
        <w:sz w:val="18"/>
      </w:rPr>
      <w:fldChar w:fldCharType="begin"/>
    </w:r>
    <w:r w:rsidRPr="00317ADC">
      <w:rPr>
        <w:b/>
        <w:bCs/>
        <w:sz w:val="18"/>
      </w:rPr>
      <w:instrText xml:space="preserve"> PAGE  \* MERGEFORMAT </w:instrText>
    </w:r>
    <w:r w:rsidRPr="00317ADC">
      <w:rPr>
        <w:b/>
        <w:bCs/>
        <w:sz w:val="18"/>
      </w:rPr>
      <w:fldChar w:fldCharType="separate"/>
    </w:r>
    <w:r w:rsidRPr="00317ADC">
      <w:rPr>
        <w:b/>
        <w:bCs/>
        <w:noProof/>
        <w:sz w:val="18"/>
      </w:rPr>
      <w:t>3</w:t>
    </w:r>
    <w:r w:rsidRPr="00317A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5E386" w14:textId="77777777" w:rsidR="00317ADC" w:rsidRDefault="00317ADC">
    <w:pPr>
      <w:pStyle w:val="Footer"/>
      <w:rPr>
        <w:sz w:val="20"/>
      </w:rPr>
    </w:pPr>
    <w:r w:rsidRPr="0027112F">
      <w:rPr>
        <w:noProof/>
        <w:lang w:val="en-US"/>
      </w:rPr>
      <w:drawing>
        <wp:anchor distT="0" distB="0" distL="114300" distR="114300" simplePos="0" relativeHeight="251659264" behindDoc="0" locked="1" layoutInCell="1" allowOverlap="1" wp14:anchorId="676824DB" wp14:editId="215ACB7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E661B3" w14:textId="00ADC8E2" w:rsidR="00317ADC" w:rsidRPr="00317ADC" w:rsidRDefault="00317ADC" w:rsidP="00317ADC">
    <w:pPr>
      <w:pStyle w:val="Footer"/>
      <w:tabs>
        <w:tab w:val="right" w:pos="7370"/>
      </w:tabs>
      <w:rPr>
        <w:sz w:val="20"/>
      </w:rPr>
    </w:pPr>
    <w:r>
      <w:rPr>
        <w:sz w:val="20"/>
      </w:rPr>
      <w:t>GE.23-</w:t>
    </w:r>
    <w:proofErr w:type="gramStart"/>
    <w:r>
      <w:rPr>
        <w:sz w:val="20"/>
      </w:rPr>
      <w:t>22212  (</w:t>
    </w:r>
    <w:proofErr w:type="gramEnd"/>
    <w:r>
      <w:rPr>
        <w:sz w:val="20"/>
      </w:rPr>
      <w:t>E)</w:t>
    </w:r>
    <w:r>
      <w:rPr>
        <w:noProof/>
        <w:sz w:val="20"/>
      </w:rPr>
      <w:drawing>
        <wp:anchor distT="0" distB="0" distL="114300" distR="114300" simplePos="0" relativeHeight="251660288" behindDoc="0" locked="0" layoutInCell="1" allowOverlap="1" wp14:anchorId="333C48E8" wp14:editId="2AC5BA5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1DCDD" w14:textId="77777777" w:rsidR="0004763C" w:rsidRPr="00557A78" w:rsidRDefault="0004763C" w:rsidP="00557A78">
      <w:pPr>
        <w:tabs>
          <w:tab w:val="right" w:pos="2155"/>
        </w:tabs>
        <w:spacing w:after="80" w:line="240" w:lineRule="auto"/>
        <w:ind w:left="680"/>
      </w:pPr>
      <w:r>
        <w:rPr>
          <w:u w:val="single"/>
        </w:rPr>
        <w:tab/>
      </w:r>
    </w:p>
  </w:footnote>
  <w:footnote w:type="continuationSeparator" w:id="0">
    <w:p w14:paraId="4170205F" w14:textId="77777777" w:rsidR="0004763C" w:rsidRPr="00557A78" w:rsidRDefault="0004763C" w:rsidP="00557A78">
      <w:pPr>
        <w:tabs>
          <w:tab w:val="right" w:pos="2155"/>
        </w:tabs>
        <w:spacing w:after="80" w:line="240" w:lineRule="auto"/>
        <w:ind w:left="680"/>
      </w:pPr>
      <w:r>
        <w:rPr>
          <w:u w:val="single"/>
        </w:rPr>
        <w:tab/>
      </w:r>
    </w:p>
  </w:footnote>
  <w:footnote w:id="1">
    <w:p w14:paraId="138140F6" w14:textId="6EBDB7EF" w:rsidR="00317ADC" w:rsidRPr="00817E52" w:rsidRDefault="00317ADC" w:rsidP="00317ADC">
      <w:pPr>
        <w:pStyle w:val="FootnoteText"/>
      </w:pPr>
      <w:r w:rsidRPr="00817E52">
        <w:tab/>
      </w:r>
      <w:r w:rsidRPr="00817E52">
        <w:rPr>
          <w:rStyle w:val="FootnoteReference"/>
        </w:rPr>
        <w:footnoteRef/>
      </w:r>
      <w:r w:rsidRPr="00817E52">
        <w:tab/>
      </w:r>
      <w:hyperlink r:id="rId1" w:history="1">
        <w:r w:rsidR="00E71589" w:rsidRPr="00FC5202">
          <w:rPr>
            <w:rStyle w:val="Hyperlink"/>
          </w:rPr>
          <w:t>CED/C/</w:t>
        </w:r>
        <w:r w:rsidR="00FC5202" w:rsidRPr="00FC5202">
          <w:rPr>
            <w:rStyle w:val="Hyperlink"/>
          </w:rPr>
          <w:t>KHM</w:t>
        </w:r>
        <w:r w:rsidR="00E71589" w:rsidRPr="00FC5202">
          <w:rPr>
            <w:rStyle w:val="Hyperlink"/>
          </w:rPr>
          <w:t>/1</w:t>
        </w:r>
      </w:hyperlink>
      <w:r w:rsidRPr="00817E52">
        <w:t>.</w:t>
      </w:r>
    </w:p>
  </w:footnote>
  <w:footnote w:id="2">
    <w:p w14:paraId="60A5E43F" w14:textId="4E39EA7C" w:rsidR="00317ADC" w:rsidRPr="00817E52" w:rsidRDefault="00317ADC" w:rsidP="00EF6472">
      <w:pPr>
        <w:pStyle w:val="FootnoteText"/>
      </w:pPr>
      <w:r w:rsidRPr="00817E52">
        <w:tab/>
      </w:r>
      <w:r w:rsidRPr="00817E52">
        <w:rPr>
          <w:rStyle w:val="FootnoteReference"/>
        </w:rPr>
        <w:footnoteRef/>
      </w:r>
      <w:r w:rsidRPr="00817E52">
        <w:tab/>
      </w:r>
      <w:bookmarkStart w:id="4" w:name="_Hlk140678982"/>
      <w:r w:rsidR="00E71589">
        <w:rPr>
          <w:color w:val="FF0000"/>
        </w:rPr>
        <w:fldChar w:fldCharType="begin"/>
      </w:r>
      <w:r w:rsidR="00E71589">
        <w:rPr>
          <w:color w:val="FF0000"/>
        </w:rPr>
        <w:instrText xml:space="preserve"> HYPERLINK "http://undocs.org/en/CED/C/IRQ/VR/1(Findings)" </w:instrText>
      </w:r>
      <w:r w:rsidR="00E71589">
        <w:rPr>
          <w:color w:val="FF0000"/>
        </w:rPr>
      </w:r>
      <w:r w:rsidR="00E71589">
        <w:rPr>
          <w:color w:val="FF0000"/>
        </w:rPr>
        <w:fldChar w:fldCharType="separate"/>
      </w:r>
      <w:r w:rsidR="00E71589">
        <w:rPr>
          <w:rStyle w:val="Hyperlink"/>
        </w:rPr>
        <w:t>CED/C/IRQ/VR/1 (Findings)</w:t>
      </w:r>
      <w:r w:rsidR="00E71589">
        <w:rPr>
          <w:color w:val="FF0000"/>
        </w:rPr>
        <w:fldChar w:fldCharType="end"/>
      </w:r>
      <w:r w:rsidRPr="00817E52">
        <w:t xml:space="preserve">, </w:t>
      </w:r>
      <w:hyperlink r:id="rId2" w:history="1">
        <w:r w:rsidR="00E71589">
          <w:rPr>
            <w:rStyle w:val="Hyperlink"/>
          </w:rPr>
          <w:t>CED/C/IRQ/VR/1 (Recommendations)</w:t>
        </w:r>
      </w:hyperlink>
      <w:r w:rsidRPr="00817E52">
        <w:t xml:space="preserve">, </w:t>
      </w:r>
      <w:bookmarkEnd w:id="4"/>
      <w:r w:rsidR="00E71589">
        <w:rPr>
          <w:color w:val="FF0000"/>
        </w:rPr>
        <w:fldChar w:fldCharType="begin"/>
      </w:r>
      <w:r w:rsidR="00E71589">
        <w:rPr>
          <w:color w:val="FF0000"/>
        </w:rPr>
        <w:instrText xml:space="preserve"> HYPERLINK "http://undocs.org/en/CED/C/MEX/VR/1(Findings)" </w:instrText>
      </w:r>
      <w:r w:rsidR="00E71589">
        <w:rPr>
          <w:color w:val="FF0000"/>
        </w:rPr>
      </w:r>
      <w:r w:rsidR="00E71589">
        <w:rPr>
          <w:color w:val="FF0000"/>
        </w:rPr>
        <w:fldChar w:fldCharType="separate"/>
      </w:r>
      <w:r w:rsidR="00E71589">
        <w:rPr>
          <w:rStyle w:val="Hyperlink"/>
        </w:rPr>
        <w:t>CED/C/MEX/VR/1 (Findings)</w:t>
      </w:r>
      <w:r w:rsidR="00E71589">
        <w:rPr>
          <w:color w:val="FF0000"/>
        </w:rPr>
        <w:fldChar w:fldCharType="end"/>
      </w:r>
      <w:r w:rsidRPr="00817E52">
        <w:t xml:space="preserve"> and </w:t>
      </w:r>
      <w:hyperlink r:id="rId3" w:history="1">
        <w:r w:rsidR="00E71589">
          <w:rPr>
            <w:rStyle w:val="Hyperlink"/>
          </w:rPr>
          <w:t>CED/C/MEX/VR/1 (Recommendations)</w:t>
        </w:r>
      </w:hyperlink>
      <w:r w:rsidRPr="00817E5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CB263" w14:textId="77777777" w:rsidR="00317ADC" w:rsidRDefault="00317ADC" w:rsidP="00317ADC">
    <w:pPr>
      <w:pStyle w:val="Header"/>
    </w:pPr>
    <w:r>
      <w:t>CED/C/26/1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25863" w14:textId="77777777" w:rsidR="00317ADC" w:rsidRDefault="00317ADC" w:rsidP="00317ADC">
    <w:pPr>
      <w:pStyle w:val="Header"/>
      <w:jc w:val="right"/>
    </w:pPr>
    <w:r>
      <w:t>CED/C/26/1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2111952">
    <w:abstractNumId w:val="3"/>
  </w:num>
  <w:num w:numId="2" w16cid:durableId="732966432">
    <w:abstractNumId w:val="2"/>
  </w:num>
  <w:num w:numId="3" w16cid:durableId="929890454">
    <w:abstractNumId w:val="0"/>
  </w:num>
  <w:num w:numId="4" w16cid:durableId="1420710771">
    <w:abstractNumId w:val="4"/>
  </w:num>
  <w:num w:numId="5" w16cid:durableId="1412502656">
    <w:abstractNumId w:val="5"/>
  </w:num>
  <w:num w:numId="6" w16cid:durableId="1715738059">
    <w:abstractNumId w:val="6"/>
  </w:num>
  <w:num w:numId="7" w16cid:durableId="328215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BA1"/>
    <w:rsid w:val="00030C37"/>
    <w:rsid w:val="00046E92"/>
    <w:rsid w:val="00046F7C"/>
    <w:rsid w:val="0004763C"/>
    <w:rsid w:val="001442C3"/>
    <w:rsid w:val="00170237"/>
    <w:rsid w:val="001B1BA1"/>
    <w:rsid w:val="00235203"/>
    <w:rsid w:val="00247E2C"/>
    <w:rsid w:val="00280230"/>
    <w:rsid w:val="002D3E4D"/>
    <w:rsid w:val="002D6C53"/>
    <w:rsid w:val="002E14E8"/>
    <w:rsid w:val="002F5595"/>
    <w:rsid w:val="00317ADC"/>
    <w:rsid w:val="00334F6A"/>
    <w:rsid w:val="00342AC8"/>
    <w:rsid w:val="003B4550"/>
    <w:rsid w:val="003F5B30"/>
    <w:rsid w:val="00461253"/>
    <w:rsid w:val="005042C2"/>
    <w:rsid w:val="00557A78"/>
    <w:rsid w:val="00590BA1"/>
    <w:rsid w:val="00671529"/>
    <w:rsid w:val="006F35C5"/>
    <w:rsid w:val="006F3F3B"/>
    <w:rsid w:val="007268F9"/>
    <w:rsid w:val="007A5F7C"/>
    <w:rsid w:val="007C52B0"/>
    <w:rsid w:val="007D33CB"/>
    <w:rsid w:val="007E4DA5"/>
    <w:rsid w:val="00817E52"/>
    <w:rsid w:val="008359DD"/>
    <w:rsid w:val="00845249"/>
    <w:rsid w:val="008C49F2"/>
    <w:rsid w:val="009411B4"/>
    <w:rsid w:val="009546B1"/>
    <w:rsid w:val="00960489"/>
    <w:rsid w:val="009723F0"/>
    <w:rsid w:val="009A38C0"/>
    <w:rsid w:val="009D0139"/>
    <w:rsid w:val="009D05C8"/>
    <w:rsid w:val="009F5CDC"/>
    <w:rsid w:val="00A017E7"/>
    <w:rsid w:val="00A126AC"/>
    <w:rsid w:val="00A32F98"/>
    <w:rsid w:val="00A775CF"/>
    <w:rsid w:val="00AB3716"/>
    <w:rsid w:val="00B06045"/>
    <w:rsid w:val="00C30977"/>
    <w:rsid w:val="00C35A27"/>
    <w:rsid w:val="00CB78B4"/>
    <w:rsid w:val="00CF0089"/>
    <w:rsid w:val="00D469B9"/>
    <w:rsid w:val="00D65FAC"/>
    <w:rsid w:val="00D83274"/>
    <w:rsid w:val="00DF2F5D"/>
    <w:rsid w:val="00E02C2B"/>
    <w:rsid w:val="00E71589"/>
    <w:rsid w:val="00E94B77"/>
    <w:rsid w:val="00ED6C48"/>
    <w:rsid w:val="00EE06A4"/>
    <w:rsid w:val="00EF0C90"/>
    <w:rsid w:val="00EF6472"/>
    <w:rsid w:val="00F16859"/>
    <w:rsid w:val="00F65F5D"/>
    <w:rsid w:val="00F86A3A"/>
    <w:rsid w:val="00FB115A"/>
    <w:rsid w:val="00FC5202"/>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40D61"/>
  <w15:docId w15:val="{6B35BDBE-F97A-445B-8176-D7A7975BE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817E52"/>
    <w:rPr>
      <w:color w:val="0000FF"/>
    </w:rPr>
  </w:style>
  <w:style w:type="character" w:styleId="FollowedHyperlink">
    <w:name w:val="FollowedHyperlink"/>
    <w:basedOn w:val="DefaultParagraphFont"/>
    <w:uiPriority w:val="99"/>
    <w:semiHidden/>
    <w:unhideWhenUsed/>
    <w:rsid w:val="00817E52"/>
    <w:rPr>
      <w:color w:val="0000FF"/>
      <w:u w:val="single"/>
    </w:rPr>
  </w:style>
  <w:style w:type="character" w:styleId="UnresolvedMention">
    <w:name w:val="Unresolved Mention"/>
    <w:basedOn w:val="DefaultParagraphFont"/>
    <w:uiPriority w:val="99"/>
    <w:semiHidden/>
    <w:unhideWhenUsed/>
    <w:rsid w:val="00817E52"/>
    <w:rPr>
      <w:color w:val="605E5C"/>
      <w:shd w:val="clear" w:color="auto" w:fill="E1DFDD"/>
    </w:rPr>
  </w:style>
  <w:style w:type="paragraph" w:styleId="Revision">
    <w:name w:val="Revision"/>
    <w:hidden/>
    <w:uiPriority w:val="99"/>
    <w:semiHidden/>
    <w:rsid w:val="00590BA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MEX/VR/1(Recommendations)" TargetMode="External"/><Relationship Id="rId2" Type="http://schemas.openxmlformats.org/officeDocument/2006/relationships/hyperlink" Target="http://undocs.org/en/CED/C/IRQ/VR/1(Recommendations)" TargetMode="External"/><Relationship Id="rId1" Type="http://schemas.openxmlformats.org/officeDocument/2006/relationships/hyperlink" Target="http://undocs.org/en/CED/C/KHM/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83dba53-7734-44b0-a8e9-8dd24ce872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6" ma:contentTypeDescription="Create a new document." ma:contentTypeScope="" ma:versionID="1324e5ed4f09e166576ab1dbe6ba2642">
  <xsd:schema xmlns:xsd="http://www.w3.org/2001/XMLSchema" xmlns:xs="http://www.w3.org/2001/XMLSchema" xmlns:p="http://schemas.microsoft.com/office/2006/metadata/properties" xmlns:ns3="c7d0f312-d748-48d1-b1de-9d5105df2206" xmlns:ns4="483dba53-7734-44b0-a8e9-8dd24ce872c9" targetNamespace="http://schemas.microsoft.com/office/2006/metadata/properties" ma:root="true" ma:fieldsID="907c47042336e44aac3901448b809f66" ns3:_="" ns4:_="">
    <xsd:import namespace="c7d0f312-d748-48d1-b1de-9d5105df2206"/>
    <xsd:import namespace="483dba53-7734-44b0-a8e9-8dd24ce872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EA457-1A80-4F01-8A68-31E44F084196}">
  <ds:schemaRefs>
    <ds:schemaRef ds:uri="http://schemas.openxmlformats.org/package/2006/metadata/core-properties"/>
    <ds:schemaRef ds:uri="483dba53-7734-44b0-a8e9-8dd24ce872c9"/>
    <ds:schemaRef ds:uri="http://purl.org/dc/elements/1.1/"/>
    <ds:schemaRef ds:uri="http://schemas.microsoft.com/office/2006/metadata/properties"/>
    <ds:schemaRef ds:uri="c7d0f312-d748-48d1-b1de-9d5105df2206"/>
    <ds:schemaRef ds:uri="http://schemas.microsoft.com/office/2006/documentManagement/typ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85709B7E-332F-41B5-BDF3-BADD6BBC28B3}">
  <ds:schemaRefs>
    <ds:schemaRef ds:uri="http://schemas.microsoft.com/sharepoint/v3/contenttype/forms"/>
  </ds:schemaRefs>
</ds:datastoreItem>
</file>

<file path=customXml/itemProps3.xml><?xml version="1.0" encoding="utf-8"?>
<ds:datastoreItem xmlns:ds="http://schemas.openxmlformats.org/officeDocument/2006/customXml" ds:itemID="{AA1088C1-AD5D-4507-B062-557FD0EFA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d0f312-d748-48d1-b1de-9d5105df2206"/>
    <ds:schemaRef ds:uri="483dba53-7734-44b0-a8e9-8dd24ce87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1366</Words>
  <Characters>7656</Characters>
  <Application>Microsoft Office Word</Application>
  <DocSecurity>0</DocSecurity>
  <Lines>158</Lines>
  <Paragraphs>98</Paragraphs>
  <ScaleCrop>false</ScaleCrop>
  <HeadingPairs>
    <vt:vector size="2" baseType="variant">
      <vt:variant>
        <vt:lpstr>Title</vt:lpstr>
      </vt:variant>
      <vt:variant>
        <vt:i4>1</vt:i4>
      </vt:variant>
    </vt:vector>
  </HeadingPairs>
  <TitlesOfParts>
    <vt:vector size="1" baseType="lpstr">
      <vt:lpstr>CED/C/26/1</vt:lpstr>
    </vt:vector>
  </TitlesOfParts>
  <Company>DCM</Company>
  <LinksUpToDate>false</LinksUpToDate>
  <CharactersWithSpaces>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CED/C/26/1</dc:title>
  <dc:subject>2322212</dc:subject>
  <dc:creator>dm</dc:creator>
  <cp:keywords/>
  <dc:description/>
  <cp:lastModifiedBy>Pauline Anne Escalante</cp:lastModifiedBy>
  <cp:revision>2</cp:revision>
  <cp:lastPrinted>2023-12-06T11:44:00Z</cp:lastPrinted>
  <dcterms:created xsi:type="dcterms:W3CDTF">2023-12-07T07:50:00Z</dcterms:created>
  <dcterms:modified xsi:type="dcterms:W3CDTF">2023-12-07T07:50:00Z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0x01010043F009AA20B2ED4399E9C39C77341190</vt:lpwstr>
  </property>
</Properties>
</file>