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08BB" w:rsidRPr="00C101E2" w:rsidRDefault="004908BB" w:rsidP="004908BB">
      <w:pPr>
        <w:spacing w:line="240" w:lineRule="auto"/>
        <w:rPr>
          <w:sz w:val="2"/>
        </w:rPr>
        <w:sectPr w:rsidR="004908BB" w:rsidRPr="00C101E2" w:rsidSect="004908BB">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C101E2">
        <w:rPr>
          <w:rStyle w:val="CommentReference"/>
        </w:rPr>
        <w:commentReference w:id="0"/>
      </w:r>
    </w:p>
    <w:p w:rsidR="004908BB" w:rsidRPr="00C101E2" w:rsidRDefault="004908BB" w:rsidP="00146F5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101E2">
        <w:lastRenderedPageBreak/>
        <w:t>Comité pour l</w:t>
      </w:r>
      <w:r w:rsidR="00146F53" w:rsidRPr="00C101E2">
        <w:t>’</w:t>
      </w:r>
      <w:r w:rsidRPr="00C101E2">
        <w:t>élimination de la discrimination raciale</w:t>
      </w:r>
    </w:p>
    <w:p w:rsidR="00146F53" w:rsidRPr="00C101E2" w:rsidRDefault="00146F53" w:rsidP="00146F5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101E2">
        <w:rPr>
          <w:lang w:val="fr-FR"/>
        </w:rPr>
        <w:t>Quatre-vingt-huitième session</w:t>
      </w:r>
    </w:p>
    <w:p w:rsidR="00146F53" w:rsidRPr="00C101E2" w:rsidRDefault="00146F53" w:rsidP="00146F53">
      <w:pPr>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101E2">
        <w:rPr>
          <w:lang w:val="fr-FR"/>
        </w:rPr>
        <w:t>23 novembre-11 décembre 2015</w:t>
      </w:r>
    </w:p>
    <w:p w:rsidR="00146F53" w:rsidRPr="00C101E2" w:rsidRDefault="00146F53" w:rsidP="00146F53">
      <w:pPr>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101E2">
        <w:rPr>
          <w:lang w:val="fr-FR"/>
        </w:rPr>
        <w:t>Point 4 de l’ordre du jour provisoire</w:t>
      </w:r>
    </w:p>
    <w:p w:rsidR="00146F53" w:rsidRPr="00C101E2" w:rsidRDefault="00146F53" w:rsidP="00146F5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101E2">
        <w:rPr>
          <w:lang w:val="fr-FR"/>
        </w:rPr>
        <w:t xml:space="preserve">Examen des rapports, observations et renseignements soumis </w:t>
      </w:r>
      <w:r w:rsidRPr="00C101E2">
        <w:rPr>
          <w:lang w:val="fr-FR"/>
        </w:rPr>
        <w:br/>
        <w:t>par les États parties en application de l’article 9 de la Convention</w:t>
      </w:r>
    </w:p>
    <w:p w:rsidR="00146F53" w:rsidRPr="00C101E2" w:rsidRDefault="00146F53" w:rsidP="00146F53">
      <w:pPr>
        <w:spacing w:line="120" w:lineRule="exact"/>
        <w:rPr>
          <w:sz w:val="10"/>
          <w:lang w:val="fr-FR"/>
        </w:rPr>
      </w:pPr>
    </w:p>
    <w:p w:rsidR="00146F53" w:rsidRPr="00C101E2" w:rsidRDefault="00146F53" w:rsidP="00146F53">
      <w:pPr>
        <w:spacing w:line="120" w:lineRule="exact"/>
        <w:rPr>
          <w:sz w:val="10"/>
        </w:rPr>
      </w:pPr>
    </w:p>
    <w:p w:rsidR="00146F53" w:rsidRPr="00C101E2" w:rsidRDefault="00146F53" w:rsidP="00146F53">
      <w:pPr>
        <w:spacing w:line="120" w:lineRule="exact"/>
        <w:rPr>
          <w:sz w:val="10"/>
        </w:rPr>
      </w:pPr>
    </w:p>
    <w:p w:rsidR="00146F53" w:rsidRPr="00C101E2" w:rsidRDefault="00146F53" w:rsidP="00146F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01E2">
        <w:rPr>
          <w:lang w:val="fr-FR"/>
        </w:rPr>
        <w:tab/>
      </w:r>
      <w:r w:rsidRPr="00C101E2">
        <w:rPr>
          <w:lang w:val="fr-FR"/>
        </w:rPr>
        <w:tab/>
        <w:t xml:space="preserve">Liste de thèmes concernant les sixième </w:t>
      </w:r>
      <w:r w:rsidRPr="00C101E2">
        <w:rPr>
          <w:lang w:val="fr-FR"/>
        </w:rPr>
        <w:br/>
        <w:t xml:space="preserve">à huitième rapports périodiques de la Lituanie </w:t>
      </w:r>
      <w:r w:rsidRPr="00C101E2">
        <w:rPr>
          <w:lang w:val="fr-FR"/>
        </w:rPr>
        <w:br/>
        <w:t>(CERD/C/LTU/6-8)</w:t>
      </w:r>
    </w:p>
    <w:p w:rsidR="00146F53" w:rsidRPr="00C101E2" w:rsidRDefault="00146F53" w:rsidP="00146F53">
      <w:pPr>
        <w:pStyle w:val="SingleTxt"/>
        <w:spacing w:after="0" w:line="120" w:lineRule="exact"/>
        <w:rPr>
          <w:b/>
          <w:sz w:val="10"/>
          <w:lang w:val="fr-FR"/>
        </w:rPr>
      </w:pPr>
    </w:p>
    <w:p w:rsidR="00146F53" w:rsidRPr="00C101E2" w:rsidRDefault="00146F53" w:rsidP="00146F53">
      <w:pPr>
        <w:pStyle w:val="SingleTxt"/>
        <w:spacing w:after="0" w:line="120" w:lineRule="exact"/>
        <w:rPr>
          <w:b/>
          <w:sz w:val="10"/>
          <w:lang w:val="fr-FR"/>
        </w:rPr>
      </w:pPr>
    </w:p>
    <w:p w:rsidR="00146F53" w:rsidRPr="00C101E2" w:rsidRDefault="00146F53" w:rsidP="00146F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01E2">
        <w:rPr>
          <w:lang w:val="fr-FR"/>
        </w:rPr>
        <w:tab/>
      </w:r>
      <w:r w:rsidRPr="00C101E2">
        <w:rPr>
          <w:lang w:val="fr-FR"/>
        </w:rPr>
        <w:tab/>
        <w:t>Note du Rapporteur pour la Lituanie</w:t>
      </w:r>
    </w:p>
    <w:p w:rsidR="004908BB" w:rsidRPr="00C101E2" w:rsidRDefault="004908BB" w:rsidP="00146F53">
      <w:pPr>
        <w:pStyle w:val="SingleTxt"/>
        <w:spacing w:after="0" w:line="120" w:lineRule="exact"/>
        <w:rPr>
          <w:sz w:val="10"/>
          <w:lang w:val="fr-FR"/>
        </w:rPr>
      </w:pPr>
    </w:p>
    <w:p w:rsidR="00146F53" w:rsidRPr="00C101E2" w:rsidRDefault="00146F53" w:rsidP="00146F53">
      <w:pPr>
        <w:pStyle w:val="SingleTxt"/>
        <w:spacing w:after="0" w:line="120" w:lineRule="exact"/>
        <w:rPr>
          <w:sz w:val="10"/>
          <w:lang w:val="fr-FR"/>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146F53" w:rsidRPr="00C101E2">
        <w:tc>
          <w:tcPr>
            <w:tcW w:w="7321" w:type="dxa"/>
            <w:shd w:val="clear" w:color="auto" w:fill="auto"/>
          </w:tcPr>
          <w:p w:rsidR="00146F53" w:rsidRPr="00C101E2" w:rsidRDefault="00146F53"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146F53" w:rsidRPr="00C101E2" w:rsidRDefault="00E82CDB"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Pr>
                <w:lang w:val="fr-FR"/>
              </w:rPr>
              <w:tab/>
            </w:r>
            <w:r w:rsidR="00146F53" w:rsidRPr="00C101E2">
              <w:rPr>
                <w:lang w:val="fr-FR"/>
              </w:rPr>
              <w:t>À sa soixante-seizième session, le Comité pour l’élimination de la discrimination raciale a décidé (A/65/18, par. 85) que le Rapporteur pour le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p>
        </w:tc>
      </w:tr>
      <w:tr w:rsidR="00146F53" w:rsidRPr="00C101E2">
        <w:trPr>
          <w:trHeight w:hRule="exact" w:val="115"/>
        </w:trPr>
        <w:tc>
          <w:tcPr>
            <w:tcW w:w="7321" w:type="dxa"/>
            <w:shd w:val="clear" w:color="auto" w:fill="auto"/>
          </w:tcPr>
          <w:p w:rsidR="00146F53" w:rsidRPr="00C101E2" w:rsidRDefault="00146F53"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146F53" w:rsidRPr="00C101E2" w:rsidRDefault="00146F53" w:rsidP="00146F53">
      <w:pPr>
        <w:pStyle w:val="SingleTxt"/>
        <w:tabs>
          <w:tab w:val="right" w:pos="1685"/>
        </w:tabs>
        <w:spacing w:after="0" w:line="120" w:lineRule="exact"/>
        <w:ind w:left="1742" w:hanging="475"/>
        <w:rPr>
          <w:sz w:val="10"/>
        </w:rPr>
      </w:pPr>
    </w:p>
    <w:p w:rsidR="00146F53" w:rsidRPr="00C101E2" w:rsidRDefault="00146F53" w:rsidP="00146F53">
      <w:pPr>
        <w:pStyle w:val="SingleTxt"/>
        <w:tabs>
          <w:tab w:val="right" w:pos="1685"/>
        </w:tabs>
        <w:spacing w:after="0" w:line="120" w:lineRule="exact"/>
        <w:ind w:left="1742" w:hanging="475"/>
        <w:rPr>
          <w:sz w:val="10"/>
        </w:rPr>
      </w:pPr>
    </w:p>
    <w:p w:rsidR="00146F53" w:rsidRPr="00C101E2" w:rsidRDefault="00146F53" w:rsidP="009375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01E2">
        <w:rPr>
          <w:lang w:val="fr-FR"/>
        </w:rPr>
        <w:tab/>
        <w:t>1.</w:t>
      </w:r>
      <w:r w:rsidRPr="00C101E2">
        <w:rPr>
          <w:lang w:val="fr-FR"/>
        </w:rPr>
        <w:tab/>
        <w:t xml:space="preserve">La Convention </w:t>
      </w:r>
      <w:r w:rsidR="00937591">
        <w:rPr>
          <w:lang w:val="fr-FR"/>
        </w:rPr>
        <w:t xml:space="preserve">dans le </w:t>
      </w:r>
      <w:r w:rsidRPr="00C101E2">
        <w:rPr>
          <w:lang w:val="fr-FR"/>
        </w:rPr>
        <w:t>droit interne et le cadre institutionnel et politique</w:t>
      </w:r>
      <w:r w:rsidR="003A7969">
        <w:rPr>
          <w:lang w:val="fr-FR"/>
        </w:rPr>
        <w:br/>
      </w:r>
      <w:r w:rsidR="00937591">
        <w:rPr>
          <w:lang w:val="fr-FR"/>
        </w:rPr>
        <w:t xml:space="preserve">de </w:t>
      </w:r>
      <w:r w:rsidRPr="00C101E2">
        <w:rPr>
          <w:lang w:val="fr-FR"/>
        </w:rPr>
        <w:t>sa mise en œuvre (art</w:t>
      </w:r>
      <w:r w:rsidR="00C101E2">
        <w:rPr>
          <w:lang w:val="fr-FR"/>
        </w:rPr>
        <w:t>. </w:t>
      </w:r>
      <w:r w:rsidRPr="00C101E2">
        <w:rPr>
          <w:lang w:val="fr-FR"/>
        </w:rPr>
        <w:t>1, 2, 4, 6 et 7)</w:t>
      </w:r>
    </w:p>
    <w:p w:rsidR="00C101E2" w:rsidRPr="00C101E2" w:rsidRDefault="00C101E2" w:rsidP="00C101E2">
      <w:pPr>
        <w:pStyle w:val="SingleTxt"/>
        <w:spacing w:after="0" w:line="120" w:lineRule="exact"/>
        <w:rPr>
          <w:sz w:val="10"/>
          <w:lang w:val="fr-FR"/>
        </w:rPr>
      </w:pPr>
    </w:p>
    <w:p w:rsidR="00146F53" w:rsidRPr="00C101E2" w:rsidRDefault="00146F53" w:rsidP="00C101E2">
      <w:pPr>
        <w:pStyle w:val="SingleTxt"/>
        <w:rPr>
          <w:lang w:val="fr-FR"/>
        </w:rPr>
      </w:pPr>
      <w:r w:rsidRPr="00C101E2">
        <w:rPr>
          <w:lang w:val="fr-FR"/>
        </w:rPr>
        <w:tab/>
        <w:t>a)</w:t>
      </w:r>
      <w:r w:rsidRPr="00C101E2">
        <w:rPr>
          <w:lang w:val="fr-FR"/>
        </w:rPr>
        <w:tab/>
        <w:t>Renseignements</w:t>
      </w:r>
      <w:r w:rsidR="00C101E2">
        <w:rPr>
          <w:lang w:val="fr-FR"/>
        </w:rPr>
        <w:t xml:space="preserve"> sur l’application des articles </w:t>
      </w:r>
      <w:r w:rsidRPr="00C101E2">
        <w:rPr>
          <w:lang w:val="fr-FR"/>
        </w:rPr>
        <w:t>60, 169, 170 et 312 du Code pénal lit</w:t>
      </w:r>
      <w:r w:rsidR="00C101E2">
        <w:rPr>
          <w:lang w:val="fr-FR"/>
        </w:rPr>
        <w:t>uanien (CERD/C/LTU/CO/4-5, par. 12; CERD/C/LTU/6-8, par. </w:t>
      </w:r>
      <w:r w:rsidRPr="00C101E2">
        <w:rPr>
          <w:lang w:val="fr-FR"/>
        </w:rPr>
        <w:t>125);</w:t>
      </w:r>
    </w:p>
    <w:p w:rsidR="00146F53" w:rsidRPr="00C101E2" w:rsidRDefault="00146F53" w:rsidP="00937591">
      <w:pPr>
        <w:pStyle w:val="SingleTxt"/>
        <w:rPr>
          <w:lang w:val="fr-FR"/>
        </w:rPr>
      </w:pPr>
      <w:r w:rsidRPr="00C101E2">
        <w:rPr>
          <w:lang w:val="fr-FR"/>
        </w:rPr>
        <w:tab/>
        <w:t>b)</w:t>
      </w:r>
      <w:r w:rsidRPr="00C101E2">
        <w:rPr>
          <w:lang w:val="fr-FR"/>
        </w:rPr>
        <w:tab/>
        <w:t xml:space="preserve">Progrès accomplis </w:t>
      </w:r>
      <w:r w:rsidR="00937591">
        <w:rPr>
          <w:lang w:val="fr-FR"/>
        </w:rPr>
        <w:t>en vue de</w:t>
      </w:r>
      <w:r w:rsidRPr="00C101E2">
        <w:rPr>
          <w:lang w:val="fr-FR"/>
        </w:rPr>
        <w:t xml:space="preserve"> l’adoption de la loi sur les minorités nationales (CERD/C/LTU/CO/4-5, par</w:t>
      </w:r>
      <w:r w:rsidR="00C101E2">
        <w:rPr>
          <w:lang w:val="fr-FR"/>
        </w:rPr>
        <w:t>. 11; CERD/C/LTU/6-8, par. </w:t>
      </w:r>
      <w:r w:rsidRPr="00C101E2">
        <w:rPr>
          <w:lang w:val="fr-FR"/>
        </w:rPr>
        <w:t xml:space="preserve">7); </w:t>
      </w:r>
    </w:p>
    <w:p w:rsidR="00146F53" w:rsidRPr="00C101E2" w:rsidRDefault="00146F53" w:rsidP="00937591">
      <w:pPr>
        <w:pStyle w:val="SingleTxt"/>
        <w:rPr>
          <w:lang w:val="fr-FR"/>
        </w:rPr>
      </w:pPr>
      <w:r w:rsidRPr="00C101E2">
        <w:rPr>
          <w:lang w:val="fr-FR"/>
        </w:rPr>
        <w:tab/>
        <w:t>c)</w:t>
      </w:r>
      <w:r w:rsidRPr="00C101E2">
        <w:rPr>
          <w:lang w:val="fr-FR"/>
        </w:rPr>
        <w:tab/>
        <w:t xml:space="preserve">Progrès accomplis </w:t>
      </w:r>
      <w:r w:rsidR="00937591">
        <w:rPr>
          <w:lang w:val="fr-FR"/>
        </w:rPr>
        <w:t xml:space="preserve">en vue de </w:t>
      </w:r>
      <w:r w:rsidRPr="00C101E2">
        <w:rPr>
          <w:lang w:val="fr-FR"/>
        </w:rPr>
        <w:t>l’adoption du projet de loi sur le</w:t>
      </w:r>
      <w:r w:rsidR="00937591">
        <w:rPr>
          <w:lang w:val="fr-FR"/>
        </w:rPr>
        <w:t xml:space="preserve"> médiateur parlementaire</w:t>
      </w:r>
      <w:r w:rsidRPr="00C101E2">
        <w:rPr>
          <w:lang w:val="fr-FR"/>
        </w:rPr>
        <w:t xml:space="preserve"> visant à créer un bureau </w:t>
      </w:r>
      <w:r w:rsidR="00937591">
        <w:rPr>
          <w:lang w:val="fr-FR"/>
        </w:rPr>
        <w:t>du médiateur</w:t>
      </w:r>
      <w:r w:rsidRPr="00C101E2">
        <w:rPr>
          <w:lang w:val="fr-FR"/>
        </w:rPr>
        <w:t xml:space="preserve"> faisant office d’institution nationale des droits de l’homme indépe</w:t>
      </w:r>
      <w:r w:rsidR="00C101E2">
        <w:rPr>
          <w:lang w:val="fr-FR"/>
        </w:rPr>
        <w:t>ndante (CERD/C/LTU/CO/4-5, par. </w:t>
      </w:r>
      <w:r w:rsidRPr="00C101E2">
        <w:rPr>
          <w:lang w:val="fr-FR"/>
        </w:rPr>
        <w:t>10; CERD/C/LTU/6-8, par</w:t>
      </w:r>
      <w:r w:rsidR="00C101E2">
        <w:rPr>
          <w:lang w:val="fr-FR"/>
        </w:rPr>
        <w:t>. </w:t>
      </w:r>
      <w:r w:rsidRPr="00C101E2">
        <w:rPr>
          <w:lang w:val="fr-FR"/>
        </w:rPr>
        <w:t>6);</w:t>
      </w:r>
    </w:p>
    <w:p w:rsidR="00146F53" w:rsidRPr="00C101E2" w:rsidRDefault="00146F53" w:rsidP="00C101E2">
      <w:pPr>
        <w:pStyle w:val="SingleTxt"/>
        <w:rPr>
          <w:lang w:val="fr-FR"/>
        </w:rPr>
      </w:pPr>
      <w:r w:rsidRPr="00C101E2">
        <w:rPr>
          <w:lang w:val="fr-FR"/>
        </w:rPr>
        <w:tab/>
        <w:t>d)</w:t>
      </w:r>
      <w:r w:rsidRPr="00C101E2">
        <w:rPr>
          <w:lang w:val="fr-FR"/>
        </w:rPr>
        <w:tab/>
        <w:t>Renseignements à jour sur la mise en œuvre, les effets et l’évaluation du Programme national de lutte contre la discrimination (2009-2011) et du Plan d’action interinstitutions pour la promotion de la non-discrimination (2</w:t>
      </w:r>
      <w:r w:rsidR="00C101E2">
        <w:rPr>
          <w:lang w:val="fr-FR"/>
        </w:rPr>
        <w:t>012-2014) (CERD/C/LTU/6-8, par. </w:t>
      </w:r>
      <w:r w:rsidRPr="00C101E2">
        <w:rPr>
          <w:lang w:val="fr-FR"/>
        </w:rPr>
        <w:t>87 et 97);</w:t>
      </w:r>
    </w:p>
    <w:p w:rsidR="00146F53" w:rsidRPr="00E82CDB" w:rsidRDefault="00146F53" w:rsidP="00E82CDB">
      <w:pPr>
        <w:pStyle w:val="SingleTxt"/>
        <w:keepLines/>
        <w:rPr>
          <w:spacing w:val="3"/>
          <w:lang w:val="fr-FR"/>
        </w:rPr>
      </w:pPr>
      <w:r w:rsidRPr="00C101E2">
        <w:rPr>
          <w:lang w:val="fr-FR"/>
        </w:rPr>
        <w:lastRenderedPageBreak/>
        <w:tab/>
        <w:t>e)</w:t>
      </w:r>
      <w:r w:rsidRPr="00C101E2">
        <w:rPr>
          <w:lang w:val="fr-FR"/>
        </w:rPr>
        <w:tab/>
      </w:r>
      <w:r w:rsidRPr="00E82CDB">
        <w:rPr>
          <w:spacing w:val="3"/>
          <w:lang w:val="fr-FR"/>
        </w:rPr>
        <w:t xml:space="preserve">Renseignements à jour sur </w:t>
      </w:r>
      <w:r w:rsidR="00937591" w:rsidRPr="00E82CDB">
        <w:rPr>
          <w:spacing w:val="3"/>
          <w:lang w:val="fr-FR"/>
        </w:rPr>
        <w:t xml:space="preserve">l’issue </w:t>
      </w:r>
      <w:r w:rsidRPr="00E82CDB">
        <w:rPr>
          <w:spacing w:val="3"/>
          <w:lang w:val="fr-FR"/>
        </w:rPr>
        <w:t>des plaintes reçues, les enquêtes</w:t>
      </w:r>
      <w:r w:rsidR="00937591" w:rsidRPr="00E82CDB">
        <w:rPr>
          <w:spacing w:val="3"/>
          <w:lang w:val="fr-FR"/>
        </w:rPr>
        <w:t xml:space="preserve"> menées</w:t>
      </w:r>
      <w:r w:rsidRPr="00E82CDB">
        <w:rPr>
          <w:spacing w:val="3"/>
          <w:lang w:val="fr-FR"/>
        </w:rPr>
        <w:t xml:space="preserve">, </w:t>
      </w:r>
      <w:r w:rsidR="00937591" w:rsidRPr="00E82CDB">
        <w:rPr>
          <w:spacing w:val="3"/>
          <w:lang w:val="fr-FR"/>
        </w:rPr>
        <w:t xml:space="preserve">les condamnations et </w:t>
      </w:r>
      <w:r w:rsidRPr="00E82CDB">
        <w:rPr>
          <w:spacing w:val="3"/>
          <w:lang w:val="fr-FR"/>
        </w:rPr>
        <w:t xml:space="preserve">les peines </w:t>
      </w:r>
      <w:r w:rsidR="00937591" w:rsidRPr="00E82CDB">
        <w:rPr>
          <w:spacing w:val="3"/>
          <w:lang w:val="fr-FR"/>
        </w:rPr>
        <w:t xml:space="preserve">prononcées </w:t>
      </w:r>
      <w:r w:rsidRPr="00E82CDB">
        <w:rPr>
          <w:spacing w:val="3"/>
          <w:lang w:val="fr-FR"/>
        </w:rPr>
        <w:t xml:space="preserve">par les tribunaux et les décisions prises par les divers organismes s’occupant de droits de l’homme s’agissant des </w:t>
      </w:r>
      <w:r w:rsidR="00937591" w:rsidRPr="00E82CDB">
        <w:rPr>
          <w:spacing w:val="3"/>
          <w:lang w:val="fr-FR"/>
        </w:rPr>
        <w:t>allégations d’</w:t>
      </w:r>
      <w:r w:rsidRPr="00E82CDB">
        <w:rPr>
          <w:spacing w:val="3"/>
          <w:lang w:val="fr-FR"/>
        </w:rPr>
        <w:t>actes de discrimination raciale</w:t>
      </w:r>
      <w:r w:rsidR="00937591" w:rsidRPr="00E82CDB">
        <w:rPr>
          <w:spacing w:val="3"/>
          <w:lang w:val="fr-FR"/>
        </w:rPr>
        <w:t>,</w:t>
      </w:r>
      <w:r w:rsidRPr="00E82CDB">
        <w:rPr>
          <w:spacing w:val="3"/>
          <w:lang w:val="fr-FR"/>
        </w:rPr>
        <w:t xml:space="preserve"> pour les années 2013 e</w:t>
      </w:r>
      <w:r w:rsidR="00C101E2" w:rsidRPr="00E82CDB">
        <w:rPr>
          <w:spacing w:val="3"/>
          <w:lang w:val="fr-FR"/>
        </w:rPr>
        <w:t>t 2014 (CERD/C/LTU/CO/4-5, par. 14; CERD/C/LTU/6-8, par. 129 à 135 et</w:t>
      </w:r>
      <w:r w:rsidR="00E82CDB" w:rsidRPr="00E82CDB">
        <w:rPr>
          <w:spacing w:val="3"/>
          <w:lang w:val="fr-FR"/>
        </w:rPr>
        <w:t xml:space="preserve"> </w:t>
      </w:r>
      <w:r w:rsidRPr="00E82CDB">
        <w:rPr>
          <w:spacing w:val="3"/>
          <w:lang w:val="fr-FR"/>
        </w:rPr>
        <w:t>188 à 194);</w:t>
      </w:r>
    </w:p>
    <w:p w:rsidR="00146F53" w:rsidRPr="00C101E2" w:rsidRDefault="00146F53" w:rsidP="00937591">
      <w:pPr>
        <w:pStyle w:val="SingleTxt"/>
        <w:rPr>
          <w:lang w:val="fr-FR"/>
        </w:rPr>
      </w:pPr>
      <w:r w:rsidRPr="00C101E2">
        <w:rPr>
          <w:lang w:val="fr-FR"/>
        </w:rPr>
        <w:tab/>
        <w:t>f)</w:t>
      </w:r>
      <w:r w:rsidRPr="00C101E2">
        <w:rPr>
          <w:lang w:val="fr-FR"/>
        </w:rPr>
        <w:tab/>
        <w:t xml:space="preserve">Mesures prises pour faciliter le dépôt de plaintes </w:t>
      </w:r>
      <w:r w:rsidR="00937591">
        <w:rPr>
          <w:lang w:val="fr-FR"/>
        </w:rPr>
        <w:t xml:space="preserve">concernant des </w:t>
      </w:r>
      <w:r w:rsidRPr="00C101E2">
        <w:rPr>
          <w:lang w:val="fr-FR"/>
        </w:rPr>
        <w:t xml:space="preserve">actes de discrimination raciale et pour protéger les victimes contre </w:t>
      </w:r>
      <w:r w:rsidR="00937591">
        <w:rPr>
          <w:lang w:val="fr-FR"/>
        </w:rPr>
        <w:t>l</w:t>
      </w:r>
      <w:r w:rsidRPr="00C101E2">
        <w:rPr>
          <w:lang w:val="fr-FR"/>
        </w:rPr>
        <w:t>es représailles (CERD/C/L</w:t>
      </w:r>
      <w:r w:rsidR="00C101E2">
        <w:rPr>
          <w:lang w:val="fr-FR"/>
        </w:rPr>
        <w:t>TU/CO/4-5, par. </w:t>
      </w:r>
      <w:r w:rsidRPr="00C101E2">
        <w:rPr>
          <w:lang w:val="fr-FR"/>
        </w:rPr>
        <w:t xml:space="preserve">14); renseignements à jour sur </w:t>
      </w:r>
      <w:r w:rsidR="00937591">
        <w:rPr>
          <w:lang w:val="fr-FR"/>
        </w:rPr>
        <w:t xml:space="preserve">la </w:t>
      </w:r>
      <w:r w:rsidR="00E82CDB">
        <w:rPr>
          <w:lang w:val="fr-FR"/>
        </w:rPr>
        <w:t>représentation</w:t>
      </w:r>
      <w:r w:rsidR="00937591">
        <w:rPr>
          <w:lang w:val="fr-FR"/>
        </w:rPr>
        <w:t xml:space="preserve"> </w:t>
      </w:r>
      <w:r w:rsidRPr="00C101E2">
        <w:rPr>
          <w:lang w:val="fr-FR"/>
        </w:rPr>
        <w:t xml:space="preserve">des personnes appartenant à des groupes minoritaires dans la </w:t>
      </w:r>
      <w:r w:rsidR="00937591">
        <w:rPr>
          <w:lang w:val="fr-FR"/>
        </w:rPr>
        <w:t>p</w:t>
      </w:r>
      <w:r w:rsidRPr="00C101E2">
        <w:rPr>
          <w:lang w:val="fr-FR"/>
        </w:rPr>
        <w:t xml:space="preserve">olice et </w:t>
      </w:r>
      <w:r w:rsidR="00937591">
        <w:rPr>
          <w:lang w:val="fr-FR"/>
        </w:rPr>
        <w:t xml:space="preserve">dans </w:t>
      </w:r>
      <w:r w:rsidRPr="00C101E2">
        <w:rPr>
          <w:lang w:val="fr-FR"/>
        </w:rPr>
        <w:t>l’appareil judi</w:t>
      </w:r>
      <w:r w:rsidR="00C101E2">
        <w:rPr>
          <w:lang w:val="fr-FR"/>
        </w:rPr>
        <w:t>ciaire (CERD/C/LTU/CO/4-5, par. </w:t>
      </w:r>
      <w:r w:rsidRPr="00C101E2">
        <w:rPr>
          <w:lang w:val="fr-FR"/>
        </w:rPr>
        <w:t>14);</w:t>
      </w:r>
    </w:p>
    <w:p w:rsidR="00146F53" w:rsidRPr="00937591" w:rsidRDefault="00146F53" w:rsidP="00937591">
      <w:pPr>
        <w:pStyle w:val="SingleTxt"/>
        <w:rPr>
          <w:spacing w:val="2"/>
          <w:lang w:val="fr-FR"/>
        </w:rPr>
      </w:pPr>
      <w:r w:rsidRPr="00C101E2">
        <w:rPr>
          <w:lang w:val="fr-FR"/>
        </w:rPr>
        <w:tab/>
        <w:t>g)</w:t>
      </w:r>
      <w:r w:rsidRPr="00C101E2">
        <w:rPr>
          <w:lang w:val="fr-FR"/>
        </w:rPr>
        <w:tab/>
      </w:r>
      <w:r w:rsidRPr="00937591">
        <w:rPr>
          <w:spacing w:val="2"/>
          <w:lang w:val="fr-FR"/>
        </w:rPr>
        <w:t>Renseignements à jour sur l’efficacité des diverses mesures prises pour lutter contre la discrimination raciale dans les médias, en particulier les déclarations racistes et discriminatoires diffusées sur</w:t>
      </w:r>
      <w:r w:rsidR="00C101E2" w:rsidRPr="00937591">
        <w:rPr>
          <w:spacing w:val="2"/>
          <w:lang w:val="fr-FR"/>
        </w:rPr>
        <w:t xml:space="preserve"> Internet (CERD/C/LTU/6-8, par. </w:t>
      </w:r>
      <w:r w:rsidRPr="00937591">
        <w:rPr>
          <w:spacing w:val="2"/>
          <w:lang w:val="fr-FR"/>
        </w:rPr>
        <w:t xml:space="preserve">225 à 229); suivi des décisions prises par l’Inspecteur de la déontologie des journalistes pendant la phase </w:t>
      </w:r>
      <w:r w:rsidR="00937591" w:rsidRPr="00937591">
        <w:rPr>
          <w:spacing w:val="2"/>
          <w:lang w:val="fr-FR"/>
        </w:rPr>
        <w:t xml:space="preserve">précédant </w:t>
      </w:r>
      <w:r w:rsidRPr="00937591">
        <w:rPr>
          <w:spacing w:val="2"/>
          <w:lang w:val="fr-FR"/>
        </w:rPr>
        <w:t>l’enquête dans les affaires de discrimination ra</w:t>
      </w:r>
      <w:r w:rsidR="00C101E2" w:rsidRPr="00937591">
        <w:rPr>
          <w:spacing w:val="2"/>
          <w:lang w:val="fr-FR"/>
        </w:rPr>
        <w:t xml:space="preserve">ciale (CERD/C/LTU/6-8, par. 196 à </w:t>
      </w:r>
      <w:r w:rsidRPr="00937591">
        <w:rPr>
          <w:spacing w:val="2"/>
          <w:lang w:val="fr-FR"/>
        </w:rPr>
        <w:t>198);</w:t>
      </w:r>
    </w:p>
    <w:p w:rsidR="00146F53" w:rsidRPr="00C101E2" w:rsidRDefault="00146F53" w:rsidP="00937591">
      <w:pPr>
        <w:pStyle w:val="SingleTxt"/>
        <w:rPr>
          <w:lang w:val="fr-FR"/>
        </w:rPr>
      </w:pPr>
      <w:r w:rsidRPr="00C101E2">
        <w:rPr>
          <w:lang w:val="fr-FR"/>
        </w:rPr>
        <w:tab/>
        <w:t>h)</w:t>
      </w:r>
      <w:r w:rsidRPr="00C101E2">
        <w:rPr>
          <w:lang w:val="fr-FR"/>
        </w:rPr>
        <w:tab/>
        <w:t xml:space="preserve">Effets des divers projets </w:t>
      </w:r>
      <w:r w:rsidR="00937591">
        <w:rPr>
          <w:lang w:val="fr-FR"/>
        </w:rPr>
        <w:t xml:space="preserve">et </w:t>
      </w:r>
      <w:r w:rsidR="00937591" w:rsidRPr="00C101E2">
        <w:rPr>
          <w:lang w:val="fr-FR"/>
        </w:rPr>
        <w:t xml:space="preserve">initiatives </w:t>
      </w:r>
      <w:r w:rsidRPr="00C101E2">
        <w:rPr>
          <w:lang w:val="fr-FR"/>
        </w:rPr>
        <w:t xml:space="preserve">visant à favoriser la compréhension mutuelle et la tolérance entre les non-ressortissants et </w:t>
      </w:r>
      <w:r w:rsidR="00937591">
        <w:rPr>
          <w:lang w:val="fr-FR"/>
        </w:rPr>
        <w:t xml:space="preserve">le reste de </w:t>
      </w:r>
      <w:r w:rsidRPr="00C101E2">
        <w:rPr>
          <w:lang w:val="fr-FR"/>
        </w:rPr>
        <w:t>la population lituanienne (CERD/C/LTU/CO/4-5, par.</w:t>
      </w:r>
      <w:r w:rsidR="00C101E2">
        <w:rPr>
          <w:lang w:val="fr-FR"/>
        </w:rPr>
        <w:t> 21; CERD/C/LTU/6-8, par. </w:t>
      </w:r>
      <w:r w:rsidRPr="00C101E2">
        <w:rPr>
          <w:lang w:val="fr-FR"/>
        </w:rPr>
        <w:t>220 à 224).</w:t>
      </w:r>
    </w:p>
    <w:p w:rsidR="00C101E2" w:rsidRPr="00C101E2" w:rsidRDefault="00C101E2" w:rsidP="00C101E2">
      <w:pPr>
        <w:pStyle w:val="SingleTxt"/>
        <w:spacing w:after="0" w:line="120" w:lineRule="exact"/>
        <w:rPr>
          <w:b/>
          <w:sz w:val="10"/>
          <w:lang w:val="fr-FR"/>
        </w:rPr>
      </w:pPr>
    </w:p>
    <w:p w:rsidR="00146F53" w:rsidRPr="00C101E2" w:rsidRDefault="00146F53" w:rsidP="00C10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01E2">
        <w:rPr>
          <w:lang w:val="fr-FR"/>
        </w:rPr>
        <w:tab/>
        <w:t>2.</w:t>
      </w:r>
      <w:r w:rsidRPr="00C101E2">
        <w:rPr>
          <w:lang w:val="fr-FR"/>
        </w:rPr>
        <w:tab/>
        <w:t xml:space="preserve">Situation des groupes ethniques et des minorités nationales, </w:t>
      </w:r>
      <w:bookmarkStart w:id="1" w:name="_GoBack"/>
      <w:bookmarkEnd w:id="1"/>
      <w:r w:rsidR="00C101E2">
        <w:rPr>
          <w:lang w:val="fr-FR"/>
        </w:rPr>
        <w:t>notamment les Roms (art. </w:t>
      </w:r>
      <w:r w:rsidRPr="00C101E2">
        <w:rPr>
          <w:lang w:val="fr-FR"/>
        </w:rPr>
        <w:t>5)</w:t>
      </w:r>
    </w:p>
    <w:p w:rsidR="00C101E2" w:rsidRPr="00C101E2" w:rsidRDefault="00C101E2" w:rsidP="00E82CDB">
      <w:pPr>
        <w:pStyle w:val="SingleTxt"/>
        <w:keepNext/>
        <w:spacing w:after="0" w:line="120" w:lineRule="exact"/>
        <w:rPr>
          <w:sz w:val="10"/>
          <w:lang w:val="fr-FR"/>
        </w:rPr>
      </w:pPr>
    </w:p>
    <w:p w:rsidR="00146F53" w:rsidRPr="00C101E2" w:rsidRDefault="00146F53" w:rsidP="00937591">
      <w:pPr>
        <w:pStyle w:val="SingleTxt"/>
        <w:rPr>
          <w:lang w:val="fr-FR"/>
        </w:rPr>
      </w:pPr>
      <w:r w:rsidRPr="00C101E2">
        <w:rPr>
          <w:lang w:val="fr-FR"/>
        </w:rPr>
        <w:tab/>
        <w:t>a)</w:t>
      </w:r>
      <w:r w:rsidRPr="00C101E2">
        <w:rPr>
          <w:lang w:val="fr-FR"/>
        </w:rPr>
        <w:tab/>
        <w:t xml:space="preserve">Renseignements à jour sur les résultats de la mise en œuvre de la stratégie </w:t>
      </w:r>
      <w:r w:rsidR="00937591">
        <w:rPr>
          <w:lang w:val="fr-FR"/>
        </w:rPr>
        <w:t xml:space="preserve">d’élaboration de mesures </w:t>
      </w:r>
      <w:r w:rsidRPr="00C101E2">
        <w:rPr>
          <w:lang w:val="fr-FR"/>
        </w:rPr>
        <w:t xml:space="preserve">en faveur des minorités nationales </w:t>
      </w:r>
      <w:r w:rsidR="00937591">
        <w:rPr>
          <w:lang w:val="fr-FR"/>
        </w:rPr>
        <w:t xml:space="preserve">pour la période allant jusqu’en </w:t>
      </w:r>
      <w:r w:rsidRPr="00C101E2">
        <w:rPr>
          <w:lang w:val="fr-FR"/>
        </w:rPr>
        <w:t>2015</w:t>
      </w:r>
      <w:r w:rsidR="00C101E2">
        <w:rPr>
          <w:lang w:val="fr-FR"/>
        </w:rPr>
        <w:t xml:space="preserve"> </w:t>
      </w:r>
      <w:r w:rsidR="00937591">
        <w:rPr>
          <w:lang w:val="fr-FR"/>
        </w:rPr>
        <w:t xml:space="preserve">et sur l’évaluation de cette stratégie </w:t>
      </w:r>
      <w:r w:rsidR="00C101E2">
        <w:rPr>
          <w:lang w:val="fr-FR"/>
        </w:rPr>
        <w:t>(CERD/C/LTU/6-8, par. </w:t>
      </w:r>
      <w:r w:rsidRPr="00C101E2">
        <w:rPr>
          <w:lang w:val="fr-FR"/>
        </w:rPr>
        <w:t>61</w:t>
      </w:r>
      <w:r w:rsidR="00C101E2">
        <w:rPr>
          <w:lang w:val="fr-FR"/>
        </w:rPr>
        <w:t xml:space="preserve"> à </w:t>
      </w:r>
      <w:r w:rsidRPr="00C101E2">
        <w:rPr>
          <w:lang w:val="fr-FR"/>
        </w:rPr>
        <w:t>65)</w:t>
      </w:r>
      <w:r w:rsidR="00937591">
        <w:rPr>
          <w:lang w:val="fr-FR"/>
        </w:rPr>
        <w:t xml:space="preserve">, ainsi que </w:t>
      </w:r>
      <w:r w:rsidRPr="00C101E2">
        <w:rPr>
          <w:lang w:val="fr-FR"/>
        </w:rPr>
        <w:t xml:space="preserve">sur les progrès accomplis </w:t>
      </w:r>
      <w:r w:rsidR="00937591">
        <w:rPr>
          <w:lang w:val="fr-FR"/>
        </w:rPr>
        <w:t xml:space="preserve">en vue de </w:t>
      </w:r>
      <w:r w:rsidRPr="00C101E2">
        <w:rPr>
          <w:lang w:val="fr-FR"/>
        </w:rPr>
        <w:t xml:space="preserve">l’adoption de la Stratégie d’élaboration de mesures en faveur des minorités nationales </w:t>
      </w:r>
      <w:r w:rsidR="00937591">
        <w:rPr>
          <w:lang w:val="fr-FR"/>
        </w:rPr>
        <w:t xml:space="preserve">pour la période </w:t>
      </w:r>
      <w:r w:rsidRPr="00C101E2">
        <w:rPr>
          <w:lang w:val="fr-FR"/>
        </w:rPr>
        <w:t>20</w:t>
      </w:r>
      <w:r w:rsidR="00C101E2">
        <w:rPr>
          <w:lang w:val="fr-FR"/>
        </w:rPr>
        <w:t>15-2021 (CERD/C/LTU/6-8, par. </w:t>
      </w:r>
      <w:r w:rsidRPr="00C101E2">
        <w:rPr>
          <w:lang w:val="fr-FR"/>
        </w:rPr>
        <w:t>98);</w:t>
      </w:r>
    </w:p>
    <w:p w:rsidR="00146F53" w:rsidRPr="00C101E2" w:rsidRDefault="00146F53" w:rsidP="00937591">
      <w:pPr>
        <w:pStyle w:val="SingleTxt"/>
        <w:rPr>
          <w:lang w:val="fr-FR"/>
        </w:rPr>
      </w:pPr>
      <w:r w:rsidRPr="00C101E2">
        <w:rPr>
          <w:lang w:val="fr-FR"/>
        </w:rPr>
        <w:tab/>
        <w:t>b)</w:t>
      </w:r>
      <w:r w:rsidRPr="00C101E2">
        <w:rPr>
          <w:lang w:val="fr-FR"/>
        </w:rPr>
        <w:tab/>
        <w:t xml:space="preserve">Situation des femmes appartenant à une minorité et des migrantes, et mesures prises pour en assurer le suivi; renseignements actualisés sur les conclusions de l’étude sur la situation des femmes des différents groupes sociaux, y compris les femmes appartenant à une minorité et les migrantes, dont les résultats </w:t>
      </w:r>
      <w:r w:rsidR="00937591">
        <w:rPr>
          <w:lang w:val="fr-FR"/>
        </w:rPr>
        <w:t xml:space="preserve">étaient </w:t>
      </w:r>
      <w:r w:rsidRPr="00C101E2">
        <w:rPr>
          <w:lang w:val="fr-FR"/>
        </w:rPr>
        <w:t>attendus e</w:t>
      </w:r>
      <w:r w:rsidR="00C101E2">
        <w:rPr>
          <w:lang w:val="fr-FR"/>
        </w:rPr>
        <w:t xml:space="preserve">n </w:t>
      </w:r>
      <w:r w:rsidR="00937591">
        <w:rPr>
          <w:lang w:val="fr-FR"/>
        </w:rPr>
        <w:t xml:space="preserve">juin </w:t>
      </w:r>
      <w:r w:rsidR="00C101E2">
        <w:rPr>
          <w:lang w:val="fr-FR"/>
        </w:rPr>
        <w:t>2014</w:t>
      </w:r>
      <w:r w:rsidR="00937591">
        <w:rPr>
          <w:lang w:val="fr-FR"/>
        </w:rPr>
        <w:t xml:space="preserve">, et sur </w:t>
      </w:r>
      <w:r w:rsidR="00937591" w:rsidRPr="00C101E2">
        <w:rPr>
          <w:lang w:val="fr-FR"/>
        </w:rPr>
        <w:t>les mesures de suivi</w:t>
      </w:r>
      <w:r w:rsidR="00937591">
        <w:rPr>
          <w:lang w:val="fr-FR"/>
        </w:rPr>
        <w:t xml:space="preserve"> prévues</w:t>
      </w:r>
      <w:r w:rsidR="00C101E2">
        <w:rPr>
          <w:lang w:val="fr-FR"/>
        </w:rPr>
        <w:t xml:space="preserve"> (CERD/C/LTU/CO/4-5, par. 18; CERD/C/LTU/6-8, par. </w:t>
      </w:r>
      <w:r w:rsidRPr="00C101E2">
        <w:rPr>
          <w:lang w:val="fr-FR"/>
        </w:rPr>
        <w:t>66);</w:t>
      </w:r>
    </w:p>
    <w:p w:rsidR="00146F53" w:rsidRPr="00C101E2" w:rsidRDefault="00146F53" w:rsidP="00E82CDB">
      <w:pPr>
        <w:pStyle w:val="SingleTxt"/>
        <w:rPr>
          <w:lang w:val="fr-FR"/>
        </w:rPr>
      </w:pPr>
      <w:r w:rsidRPr="00C101E2">
        <w:rPr>
          <w:lang w:val="fr-FR"/>
        </w:rPr>
        <w:tab/>
        <w:t>c)</w:t>
      </w:r>
      <w:r w:rsidRPr="00C101E2">
        <w:rPr>
          <w:lang w:val="fr-FR"/>
        </w:rPr>
        <w:tab/>
        <w:t xml:space="preserve">Résultats concrets du Plan d’action pour l’intégration des Roms pour ce qui est de la participation des </w:t>
      </w:r>
      <w:r w:rsidR="00937591">
        <w:rPr>
          <w:lang w:val="fr-FR"/>
        </w:rPr>
        <w:t xml:space="preserve">Roms </w:t>
      </w:r>
      <w:r w:rsidRPr="00C101E2">
        <w:rPr>
          <w:lang w:val="fr-FR"/>
        </w:rPr>
        <w:t>au marché du travail (CERD/C/LTU/CO/4-5, par. 15; CERD/C/LTU/6-8, par. 43</w:t>
      </w:r>
      <w:r w:rsidR="00E82CDB">
        <w:rPr>
          <w:lang w:val="fr-FR"/>
        </w:rPr>
        <w:t>,</w:t>
      </w:r>
      <w:r w:rsidRPr="00C101E2">
        <w:rPr>
          <w:lang w:val="fr-FR"/>
        </w:rPr>
        <w:t xml:space="preserve"> 44</w:t>
      </w:r>
      <w:r w:rsidR="00E82CDB">
        <w:rPr>
          <w:lang w:val="fr-FR"/>
        </w:rPr>
        <w:t>,</w:t>
      </w:r>
      <w:r w:rsidRPr="00C101E2">
        <w:rPr>
          <w:lang w:val="fr-FR"/>
        </w:rPr>
        <w:t xml:space="preserve"> 166 et 167); </w:t>
      </w:r>
    </w:p>
    <w:p w:rsidR="00146F53" w:rsidRPr="00C101E2" w:rsidRDefault="00E82CDB" w:rsidP="002F46F2">
      <w:pPr>
        <w:pStyle w:val="SingleTxt"/>
        <w:rPr>
          <w:lang w:val="fr-FR"/>
        </w:rPr>
      </w:pPr>
      <w:r>
        <w:rPr>
          <w:lang w:val="fr-FR"/>
        </w:rPr>
        <w:tab/>
      </w:r>
      <w:r w:rsidR="00146F53" w:rsidRPr="00C101E2">
        <w:rPr>
          <w:lang w:val="fr-FR"/>
        </w:rPr>
        <w:t>d)</w:t>
      </w:r>
      <w:r w:rsidR="00146F53" w:rsidRPr="00C101E2">
        <w:rPr>
          <w:lang w:val="fr-FR"/>
        </w:rPr>
        <w:tab/>
        <w:t xml:space="preserve">Résultats concrets et évaluation des diverses initiatives mises en œuvre pour améliorer l’éducation des enfants roms, y compris </w:t>
      </w:r>
      <w:r w:rsidR="00937591">
        <w:rPr>
          <w:lang w:val="fr-FR"/>
        </w:rPr>
        <w:t xml:space="preserve">en ce qui concerne </w:t>
      </w:r>
      <w:r w:rsidR="00146F53" w:rsidRPr="00C101E2">
        <w:rPr>
          <w:lang w:val="fr-FR"/>
        </w:rPr>
        <w:t>leur taux</w:t>
      </w:r>
      <w:r>
        <w:rPr>
          <w:lang w:val="fr-FR"/>
        </w:rPr>
        <w:t xml:space="preserve"> </w:t>
      </w:r>
      <w:r w:rsidR="00937591">
        <w:rPr>
          <w:lang w:val="fr-FR"/>
        </w:rPr>
        <w:t>de scolarisation</w:t>
      </w:r>
      <w:r w:rsidR="00146F53" w:rsidRPr="00C101E2">
        <w:rPr>
          <w:lang w:val="fr-FR"/>
        </w:rPr>
        <w:t>, en particulier dans le s</w:t>
      </w:r>
      <w:r w:rsidR="00C101E2">
        <w:rPr>
          <w:lang w:val="fr-FR"/>
        </w:rPr>
        <w:t xml:space="preserve">econdaire (CERD/C/LTU/6-8, par. 40 à 42, 51 à 55 et </w:t>
      </w:r>
      <w:r w:rsidR="00146F53" w:rsidRPr="00C101E2">
        <w:rPr>
          <w:lang w:val="fr-FR"/>
        </w:rPr>
        <w:t>177 et 178); renseignements à jour sur l’adoption du plan d’action pour renforcer l’inclusion sociale (2014-2020)</w:t>
      </w:r>
      <w:r w:rsidR="00937591">
        <w:rPr>
          <w:lang w:val="fr-FR"/>
        </w:rPr>
        <w:t xml:space="preserve">, </w:t>
      </w:r>
      <w:r w:rsidR="00146F53" w:rsidRPr="00C101E2">
        <w:rPr>
          <w:lang w:val="fr-FR"/>
        </w:rPr>
        <w:t xml:space="preserve">et </w:t>
      </w:r>
      <w:r w:rsidR="00937591">
        <w:rPr>
          <w:lang w:val="fr-FR"/>
        </w:rPr>
        <w:t xml:space="preserve">sur </w:t>
      </w:r>
      <w:r w:rsidR="00146F53" w:rsidRPr="00C101E2">
        <w:rPr>
          <w:lang w:val="fr-FR"/>
        </w:rPr>
        <w:t xml:space="preserve">son application, </w:t>
      </w:r>
      <w:r w:rsidR="00937591">
        <w:rPr>
          <w:lang w:val="fr-FR"/>
        </w:rPr>
        <w:t xml:space="preserve">s’agissant de </w:t>
      </w:r>
      <w:r w:rsidR="00146F53" w:rsidRPr="00C101E2">
        <w:rPr>
          <w:lang w:val="fr-FR"/>
        </w:rPr>
        <w:t xml:space="preserve">l’accès des Roms </w:t>
      </w:r>
      <w:r w:rsidR="00937591">
        <w:rPr>
          <w:lang w:val="fr-FR"/>
        </w:rPr>
        <w:t xml:space="preserve">au </w:t>
      </w:r>
      <w:r w:rsidR="00C101E2">
        <w:rPr>
          <w:lang w:val="fr-FR"/>
        </w:rPr>
        <w:t>logement (CERD/C/LTU/6-8, par. </w:t>
      </w:r>
      <w:r w:rsidR="00146F53" w:rsidRPr="00C101E2">
        <w:rPr>
          <w:lang w:val="fr-FR"/>
        </w:rPr>
        <w:t>172);</w:t>
      </w:r>
    </w:p>
    <w:p w:rsidR="00146F53" w:rsidRPr="00C101E2" w:rsidRDefault="00146F53" w:rsidP="00937591">
      <w:pPr>
        <w:pStyle w:val="SingleTxt"/>
        <w:rPr>
          <w:lang w:val="fr-FR"/>
        </w:rPr>
      </w:pPr>
      <w:r w:rsidRPr="00C101E2">
        <w:rPr>
          <w:lang w:val="fr-FR"/>
        </w:rPr>
        <w:tab/>
        <w:t>e)</w:t>
      </w:r>
      <w:r w:rsidRPr="00C101E2">
        <w:rPr>
          <w:lang w:val="fr-FR"/>
        </w:rPr>
        <w:tab/>
        <w:t xml:space="preserve">Renseignements à jour sur les mesures prises depuis l’adoption </w:t>
      </w:r>
      <w:r w:rsidR="00937591">
        <w:rPr>
          <w:lang w:val="fr-FR"/>
        </w:rPr>
        <w:t xml:space="preserve">en 2011 </w:t>
      </w:r>
      <w:r w:rsidRPr="00C101E2">
        <w:rPr>
          <w:lang w:val="fr-FR"/>
        </w:rPr>
        <w:t>de la nouvelle loi sur la nationalité et la ratification en 2013 de la Convention sur la réduction des cas d’apatridie pour régler les problèmes de documents d’identité et d’apatridie rencontrés par certain</w:t>
      </w:r>
      <w:r w:rsidR="00C101E2">
        <w:rPr>
          <w:lang w:val="fr-FR"/>
        </w:rPr>
        <w:t>s Roms (CERD/C/LTU/CO/4-5, par. 15 et 19; CERD/C/LTU/6-8, par. </w:t>
      </w:r>
      <w:r w:rsidRPr="00C101E2">
        <w:rPr>
          <w:lang w:val="fr-FR"/>
        </w:rPr>
        <w:t>69 à 72); effets et évaluation des mesures et des campagnes de sensibilisation mises en œuvre pour promouvoir la tolérance à l’égard des Roms (CERD/C/LTU/6-8, par</w:t>
      </w:r>
      <w:r w:rsidR="00C101E2">
        <w:rPr>
          <w:lang w:val="fr-FR"/>
        </w:rPr>
        <w:t>. </w:t>
      </w:r>
      <w:r w:rsidRPr="00C101E2">
        <w:rPr>
          <w:lang w:val="fr-FR"/>
        </w:rPr>
        <w:t>50).</w:t>
      </w:r>
    </w:p>
    <w:p w:rsidR="00146F53" w:rsidRPr="00C101E2" w:rsidRDefault="00146F53" w:rsidP="00C10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C101E2">
        <w:rPr>
          <w:bCs/>
          <w:lang w:val="fr-FR"/>
        </w:rPr>
        <w:lastRenderedPageBreak/>
        <w:tab/>
        <w:t>3.</w:t>
      </w:r>
      <w:r w:rsidRPr="00C101E2">
        <w:rPr>
          <w:bCs/>
          <w:lang w:val="fr-FR"/>
        </w:rPr>
        <w:tab/>
      </w:r>
      <w:r w:rsidRPr="00C101E2">
        <w:rPr>
          <w:lang w:val="fr-FR"/>
        </w:rPr>
        <w:t>Migrants, y compris les réfugiés, les apatrides et les demandeurs d’asile (art. 2 et 5)</w:t>
      </w:r>
      <w:r w:rsidRPr="00C101E2">
        <w:rPr>
          <w:bCs/>
          <w:lang w:val="fr-FR"/>
        </w:rPr>
        <w:t xml:space="preserve"> </w:t>
      </w:r>
    </w:p>
    <w:p w:rsidR="00C101E2" w:rsidRPr="00C101E2" w:rsidRDefault="00C101E2" w:rsidP="00C101E2">
      <w:pPr>
        <w:pStyle w:val="SingleTxt"/>
        <w:keepNext/>
        <w:spacing w:after="0" w:line="120" w:lineRule="exact"/>
        <w:rPr>
          <w:sz w:val="10"/>
          <w:lang w:val="fr-FR"/>
        </w:rPr>
      </w:pPr>
    </w:p>
    <w:p w:rsidR="00146F53" w:rsidRPr="00C101E2" w:rsidRDefault="00C101E2" w:rsidP="00937591">
      <w:pPr>
        <w:pStyle w:val="SingleTxt"/>
        <w:rPr>
          <w:lang w:val="fr-FR"/>
        </w:rPr>
      </w:pPr>
      <w:r>
        <w:rPr>
          <w:lang w:val="fr-FR"/>
        </w:rPr>
        <w:tab/>
      </w:r>
      <w:r w:rsidR="00146F53" w:rsidRPr="00C101E2">
        <w:rPr>
          <w:lang w:val="fr-FR"/>
        </w:rPr>
        <w:t>a)</w:t>
      </w:r>
      <w:r w:rsidR="00146F53" w:rsidRPr="00C101E2">
        <w:rPr>
          <w:lang w:val="fr-FR"/>
        </w:rPr>
        <w:tab/>
        <w:t>Renseignements, y compris des données statistiques, sur l’exercice concret par les migrants de leurs droits à un logement et à l’éducation, et sur l’accès de</w:t>
      </w:r>
      <w:r w:rsidR="00937591">
        <w:rPr>
          <w:lang w:val="fr-FR"/>
        </w:rPr>
        <w:t xml:space="preserve"> ce</w:t>
      </w:r>
      <w:r w:rsidR="00146F53" w:rsidRPr="00C101E2">
        <w:rPr>
          <w:lang w:val="fr-FR"/>
        </w:rPr>
        <w:t xml:space="preserve">s </w:t>
      </w:r>
      <w:r w:rsidR="00937591">
        <w:rPr>
          <w:lang w:val="fr-FR"/>
        </w:rPr>
        <w:t xml:space="preserve">personnes </w:t>
      </w:r>
      <w:r w:rsidR="00146F53" w:rsidRPr="00C101E2">
        <w:rPr>
          <w:lang w:val="fr-FR"/>
        </w:rPr>
        <w:t>à l’emploi (CERD/C/LTU/6-8, par. 144 à 150);</w:t>
      </w:r>
    </w:p>
    <w:p w:rsidR="00146F53" w:rsidRPr="00C101E2" w:rsidRDefault="00146F53" w:rsidP="00937591">
      <w:pPr>
        <w:pStyle w:val="SingleTxt"/>
        <w:rPr>
          <w:lang w:val="fr-FR"/>
        </w:rPr>
      </w:pPr>
      <w:r w:rsidRPr="00C101E2">
        <w:rPr>
          <w:lang w:val="fr-FR"/>
        </w:rPr>
        <w:tab/>
        <w:t>b)</w:t>
      </w:r>
      <w:r w:rsidRPr="00C101E2">
        <w:rPr>
          <w:lang w:val="fr-FR"/>
        </w:rPr>
        <w:tab/>
        <w:t xml:space="preserve">Mesures prises pour améliorer les conditions d’accueil des demandeurs d’asile et des migrants en situation irrégulière au Centre d’enregistrement des étrangers </w:t>
      </w:r>
      <w:r w:rsidR="00937591">
        <w:rPr>
          <w:lang w:val="fr-FR"/>
        </w:rPr>
        <w:t>de</w:t>
      </w:r>
      <w:r w:rsidR="00C101E2">
        <w:rPr>
          <w:lang w:val="fr-FR"/>
        </w:rPr>
        <w:t xml:space="preserve"> Pabrade (CERD/C/LTU/6-8, par. </w:t>
      </w:r>
      <w:r w:rsidRPr="00C101E2">
        <w:rPr>
          <w:lang w:val="fr-FR"/>
        </w:rPr>
        <w:t xml:space="preserve">160 </w:t>
      </w:r>
      <w:r w:rsidR="00C101E2">
        <w:rPr>
          <w:lang w:val="fr-FR"/>
        </w:rPr>
        <w:t>et 161; A/HRC/WG.6/12/LTU/3, par. </w:t>
      </w:r>
      <w:r w:rsidRPr="00C101E2">
        <w:rPr>
          <w:lang w:val="fr-FR"/>
        </w:rPr>
        <w:t xml:space="preserve">48) et pour garantir </w:t>
      </w:r>
      <w:r w:rsidR="00937591">
        <w:rPr>
          <w:lang w:val="fr-FR"/>
        </w:rPr>
        <w:t xml:space="preserve">l’application </w:t>
      </w:r>
      <w:r w:rsidRPr="00C101E2">
        <w:rPr>
          <w:lang w:val="fr-FR"/>
        </w:rPr>
        <w:t>effecti</w:t>
      </w:r>
      <w:r w:rsidR="00937591">
        <w:rPr>
          <w:lang w:val="fr-FR"/>
        </w:rPr>
        <w:t>ve</w:t>
      </w:r>
      <w:r w:rsidRPr="00C101E2">
        <w:rPr>
          <w:lang w:val="fr-FR"/>
        </w:rPr>
        <w:t xml:space="preserve"> du principe de non-refoulement (A/HRC/WG.6/12/</w:t>
      </w:r>
      <w:r w:rsidR="00C101E2">
        <w:rPr>
          <w:lang w:val="fr-FR"/>
        </w:rPr>
        <w:t>LTU/3, par. </w:t>
      </w:r>
      <w:r w:rsidRPr="00C101E2">
        <w:rPr>
          <w:lang w:val="fr-FR"/>
        </w:rPr>
        <w:t>46 et 47);</w:t>
      </w:r>
    </w:p>
    <w:p w:rsidR="00146F53" w:rsidRPr="00C101E2" w:rsidRDefault="00C101E2" w:rsidP="00146F53">
      <w:pPr>
        <w:pStyle w:val="SingleTxt"/>
        <w:rPr>
          <w:spacing w:val="2"/>
          <w:lang w:val="fr-FR"/>
        </w:rPr>
      </w:pPr>
      <w:r>
        <w:rPr>
          <w:lang w:val="fr-FR"/>
        </w:rPr>
        <w:tab/>
      </w:r>
      <w:r w:rsidR="00146F53" w:rsidRPr="00C101E2">
        <w:rPr>
          <w:lang w:val="fr-FR"/>
        </w:rPr>
        <w:t>c)</w:t>
      </w:r>
      <w:r w:rsidR="00146F53" w:rsidRPr="00C101E2">
        <w:rPr>
          <w:lang w:val="fr-FR"/>
        </w:rPr>
        <w:tab/>
      </w:r>
      <w:r w:rsidR="00146F53" w:rsidRPr="00C101E2">
        <w:rPr>
          <w:spacing w:val="2"/>
          <w:lang w:val="fr-FR"/>
        </w:rPr>
        <w:t>Renseignements actualisés sur la situation des apatrides dans l’État partie après l’adoption de la nouvelle loi sur la nationalité et la ratification de la Convention sur la réduction des cas d’apatridie (CERD/C/LTU/CO/4-5, par.</w:t>
      </w:r>
      <w:r w:rsidRPr="00C101E2">
        <w:rPr>
          <w:spacing w:val="2"/>
          <w:lang w:val="fr-FR"/>
        </w:rPr>
        <w:t> 19; CERD/C/LTU/6-8, par. </w:t>
      </w:r>
      <w:r w:rsidR="00146F53" w:rsidRPr="00C101E2">
        <w:rPr>
          <w:spacing w:val="2"/>
          <w:lang w:val="fr-FR"/>
        </w:rPr>
        <w:t>69 à 72);</w:t>
      </w:r>
    </w:p>
    <w:p w:rsidR="00146F53" w:rsidRPr="00E82CDB" w:rsidRDefault="00146F53" w:rsidP="00937591">
      <w:pPr>
        <w:pStyle w:val="SingleTxt"/>
        <w:rPr>
          <w:spacing w:val="2"/>
          <w:lang w:val="fr-FR"/>
        </w:rPr>
      </w:pPr>
      <w:r w:rsidRPr="00C101E2">
        <w:rPr>
          <w:lang w:val="fr-FR"/>
        </w:rPr>
        <w:tab/>
        <w:t>d)</w:t>
      </w:r>
      <w:r w:rsidRPr="00C101E2">
        <w:rPr>
          <w:lang w:val="fr-FR"/>
        </w:rPr>
        <w:tab/>
      </w:r>
      <w:r w:rsidRPr="00E82CDB">
        <w:rPr>
          <w:spacing w:val="2"/>
          <w:lang w:val="fr-FR"/>
        </w:rPr>
        <w:t xml:space="preserve">Données statistiques sur les migrants victimes de la traite dans l’État partie; progrès accomplis </w:t>
      </w:r>
      <w:r w:rsidR="00937591" w:rsidRPr="00E82CDB">
        <w:rPr>
          <w:spacing w:val="2"/>
          <w:lang w:val="fr-FR"/>
        </w:rPr>
        <w:t xml:space="preserve">en vue de </w:t>
      </w:r>
      <w:r w:rsidRPr="00E82CDB">
        <w:rPr>
          <w:spacing w:val="2"/>
          <w:lang w:val="fr-FR"/>
        </w:rPr>
        <w:t xml:space="preserve">l’adoption et </w:t>
      </w:r>
      <w:r w:rsidR="00937591" w:rsidRPr="00E82CDB">
        <w:rPr>
          <w:spacing w:val="2"/>
          <w:lang w:val="fr-FR"/>
        </w:rPr>
        <w:t xml:space="preserve">de </w:t>
      </w:r>
      <w:r w:rsidRPr="00E82CDB">
        <w:rPr>
          <w:spacing w:val="2"/>
          <w:lang w:val="fr-FR"/>
        </w:rPr>
        <w:t>l’application du projet de loi n</w:t>
      </w:r>
      <w:r w:rsidR="00C101E2" w:rsidRPr="00E82CDB">
        <w:rPr>
          <w:spacing w:val="2"/>
          <w:vertAlign w:val="superscript"/>
          <w:lang w:val="fr-FR"/>
        </w:rPr>
        <w:t>o</w:t>
      </w:r>
      <w:r w:rsidR="00C101E2" w:rsidRPr="00E82CDB">
        <w:rPr>
          <w:spacing w:val="2"/>
          <w:lang w:val="fr-FR"/>
        </w:rPr>
        <w:t> </w:t>
      </w:r>
      <w:r w:rsidRPr="00E82CDB">
        <w:rPr>
          <w:spacing w:val="2"/>
          <w:lang w:val="fr-FR"/>
        </w:rPr>
        <w:t xml:space="preserve">XXIP-552; renseignements à jour sur le résultat des enquêtes menées sur les cas de traite des êtres humains et sur les affaires en cours, et effets des initiatives prises en matière de formation sur la </w:t>
      </w:r>
      <w:r w:rsidR="00937591" w:rsidRPr="00E82CDB">
        <w:rPr>
          <w:spacing w:val="2"/>
          <w:lang w:val="fr-FR"/>
        </w:rPr>
        <w:t xml:space="preserve">lutte contre </w:t>
      </w:r>
      <w:r w:rsidRPr="00E82CDB">
        <w:rPr>
          <w:spacing w:val="2"/>
          <w:lang w:val="fr-FR"/>
        </w:rPr>
        <w:t>la traite des êtres humains (CERD/C/LTU/CO/4-5</w:t>
      </w:r>
      <w:r w:rsidR="00C101E2" w:rsidRPr="00E82CDB">
        <w:rPr>
          <w:spacing w:val="2"/>
          <w:lang w:val="fr-FR"/>
        </w:rPr>
        <w:t>, par. 20; CERD/C/LTU/6-8, par. </w:t>
      </w:r>
      <w:r w:rsidRPr="00E82CDB">
        <w:rPr>
          <w:spacing w:val="2"/>
          <w:lang w:val="fr-FR"/>
        </w:rPr>
        <w:t>73 à 81).</w:t>
      </w:r>
    </w:p>
    <w:bookmarkStart w:id="2" w:name="insstart"/>
    <w:bookmarkEnd w:id="2"/>
    <w:p w:rsidR="00146F53" w:rsidRPr="00C101E2" w:rsidRDefault="00146F53" w:rsidP="00146F53">
      <w:pPr>
        <w:pStyle w:val="SingleTxt"/>
        <w:spacing w:after="0" w:line="240" w:lineRule="auto"/>
        <w:rPr>
          <w:lang w:val="fr-FR"/>
        </w:rPr>
      </w:pPr>
      <w:r w:rsidRPr="00C101E2">
        <w:rPr>
          <w:noProof/>
          <w:w w:val="100"/>
          <w:lang w:val="fr-CH" w:eastAsia="fr-CH"/>
        </w:rPr>
        <mc:AlternateContent>
          <mc:Choice Requires="wps">
            <w:drawing>
              <wp:anchor distT="0" distB="0" distL="114300" distR="114300" simplePos="0" relativeHeight="251659264" behindDoc="0" locked="0" layoutInCell="1" allowOverlap="1" wp14:anchorId="3B4D64DE" wp14:editId="23235CE9">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146F53" w:rsidRPr="00C101E2" w:rsidSect="004908BB">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02T12:25:00Z" w:initials="Start">
    <w:p w:rsidR="004908BB" w:rsidRPr="00146F53" w:rsidRDefault="004908BB">
      <w:pPr>
        <w:pStyle w:val="CommentText"/>
        <w:rPr>
          <w:lang w:val="en-US"/>
        </w:rPr>
      </w:pPr>
      <w:r>
        <w:fldChar w:fldCharType="begin"/>
      </w:r>
      <w:r w:rsidRPr="00146F53">
        <w:rPr>
          <w:rStyle w:val="CommentReference"/>
          <w:lang w:val="en-US"/>
        </w:rPr>
        <w:instrText xml:space="preserve"> </w:instrText>
      </w:r>
      <w:r w:rsidRPr="00146F53">
        <w:rPr>
          <w:lang w:val="en-US"/>
        </w:rPr>
        <w:instrText>PAGE \# "'Page: '#'</w:instrText>
      </w:r>
      <w:r w:rsidRPr="00146F53">
        <w:rPr>
          <w:lang w:val="en-US"/>
        </w:rPr>
        <w:br/>
        <w:instrText>'"</w:instrText>
      </w:r>
      <w:r w:rsidRPr="00146F53">
        <w:rPr>
          <w:rStyle w:val="CommentReference"/>
          <w:lang w:val="en-US"/>
        </w:rPr>
        <w:instrText xml:space="preserve"> </w:instrText>
      </w:r>
      <w:r>
        <w:fldChar w:fldCharType="end"/>
      </w:r>
      <w:r>
        <w:rPr>
          <w:rStyle w:val="CommentReference"/>
        </w:rPr>
        <w:annotationRef/>
      </w:r>
      <w:r w:rsidRPr="00146F53">
        <w:rPr>
          <w:lang w:val="en-US"/>
        </w:rPr>
        <w:t>&lt;&lt;ODS JOB NO&gt;&gt;N1522734F&lt;&lt;ODS JOB NO&gt;&gt;</w:t>
      </w:r>
    </w:p>
    <w:p w:rsidR="004908BB" w:rsidRDefault="004908BB">
      <w:pPr>
        <w:pStyle w:val="CommentText"/>
      </w:pPr>
      <w:r>
        <w:t>&lt;&lt;ODS DOC SYMBOL1&gt;&gt;CERD/C/LTU/Q/6-8&lt;&lt;ODS DOC SYMBOL1&gt;&gt;</w:t>
      </w:r>
    </w:p>
    <w:p w:rsidR="004908BB" w:rsidRDefault="004908B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12A7" w:rsidRDefault="003612A7" w:rsidP="00F3330B">
      <w:pPr>
        <w:spacing w:line="240" w:lineRule="auto"/>
      </w:pPr>
      <w:r>
        <w:separator/>
      </w:r>
    </w:p>
  </w:endnote>
  <w:endnote w:type="continuationSeparator" w:id="0">
    <w:p w:rsidR="003612A7" w:rsidRDefault="003612A7"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4908BB" w:rsidTr="004908BB">
      <w:trPr>
        <w:jc w:val="center"/>
      </w:trPr>
      <w:tc>
        <w:tcPr>
          <w:tcW w:w="5088" w:type="dxa"/>
          <w:shd w:val="clear" w:color="auto" w:fill="auto"/>
        </w:tcPr>
        <w:p w:rsidR="004908BB" w:rsidRPr="004908BB" w:rsidRDefault="004908BB" w:rsidP="004908B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23C63">
            <w:rPr>
              <w:b w:val="0"/>
              <w:w w:val="103"/>
              <w:sz w:val="14"/>
            </w:rPr>
            <w:t>GE.15-16345</w:t>
          </w:r>
          <w:r>
            <w:rPr>
              <w:b w:val="0"/>
              <w:w w:val="103"/>
              <w:sz w:val="14"/>
            </w:rPr>
            <w:fldChar w:fldCharType="end"/>
          </w:r>
        </w:p>
      </w:tc>
      <w:tc>
        <w:tcPr>
          <w:tcW w:w="5089" w:type="dxa"/>
          <w:shd w:val="clear" w:color="auto" w:fill="auto"/>
        </w:tcPr>
        <w:p w:rsidR="004908BB" w:rsidRPr="004908BB" w:rsidRDefault="004908BB" w:rsidP="004908BB">
          <w:pPr>
            <w:pStyle w:val="Footer"/>
            <w:rPr>
              <w:w w:val="103"/>
            </w:rPr>
          </w:pPr>
          <w:r>
            <w:rPr>
              <w:w w:val="103"/>
            </w:rPr>
            <w:fldChar w:fldCharType="begin"/>
          </w:r>
          <w:r>
            <w:rPr>
              <w:w w:val="103"/>
            </w:rPr>
            <w:instrText xml:space="preserve"> PAGE  \* Arabic  \* MERGEFORMAT </w:instrText>
          </w:r>
          <w:r>
            <w:rPr>
              <w:w w:val="103"/>
            </w:rPr>
            <w:fldChar w:fldCharType="separate"/>
          </w:r>
          <w:r w:rsidR="00223C63">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23C63">
            <w:rPr>
              <w:noProof/>
              <w:w w:val="103"/>
            </w:rPr>
            <w:t>3</w:t>
          </w:r>
          <w:r>
            <w:rPr>
              <w:w w:val="103"/>
            </w:rPr>
            <w:fldChar w:fldCharType="end"/>
          </w:r>
        </w:p>
      </w:tc>
    </w:tr>
  </w:tbl>
  <w:p w:rsidR="004908BB" w:rsidRPr="004908BB" w:rsidRDefault="004908BB" w:rsidP="004908B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4908BB" w:rsidTr="004908BB">
      <w:trPr>
        <w:jc w:val="center"/>
      </w:trPr>
      <w:tc>
        <w:tcPr>
          <w:tcW w:w="5088" w:type="dxa"/>
          <w:shd w:val="clear" w:color="auto" w:fill="auto"/>
        </w:tcPr>
        <w:p w:rsidR="004908BB" w:rsidRPr="004908BB" w:rsidRDefault="004908BB" w:rsidP="004908B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23C63">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23C63">
            <w:rPr>
              <w:noProof/>
              <w:w w:val="103"/>
            </w:rPr>
            <w:t>3</w:t>
          </w:r>
          <w:r>
            <w:rPr>
              <w:w w:val="103"/>
            </w:rPr>
            <w:fldChar w:fldCharType="end"/>
          </w:r>
        </w:p>
      </w:tc>
      <w:tc>
        <w:tcPr>
          <w:tcW w:w="5089" w:type="dxa"/>
          <w:shd w:val="clear" w:color="auto" w:fill="auto"/>
        </w:tcPr>
        <w:p w:rsidR="004908BB" w:rsidRPr="004908BB" w:rsidRDefault="004908BB" w:rsidP="004908B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23C63">
            <w:rPr>
              <w:b w:val="0"/>
              <w:w w:val="103"/>
              <w:sz w:val="14"/>
            </w:rPr>
            <w:t>GE.15-16345</w:t>
          </w:r>
          <w:r>
            <w:rPr>
              <w:b w:val="0"/>
              <w:w w:val="103"/>
              <w:sz w:val="14"/>
            </w:rPr>
            <w:fldChar w:fldCharType="end"/>
          </w:r>
        </w:p>
      </w:tc>
    </w:tr>
  </w:tbl>
  <w:p w:rsidR="004908BB" w:rsidRPr="004908BB" w:rsidRDefault="004908BB" w:rsidP="004908B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8BB" w:rsidRDefault="004908BB">
    <w:pPr>
      <w:pStyle w:val="Footer"/>
    </w:pPr>
    <w:r>
      <w:rPr>
        <w:noProof/>
        <w:lang w:val="fr-CH" w:eastAsia="fr-CH"/>
      </w:rPr>
      <w:drawing>
        <wp:anchor distT="0" distB="0" distL="114300" distR="114300" simplePos="0" relativeHeight="251658240" behindDoc="0" locked="0" layoutInCell="1" allowOverlap="1" wp14:anchorId="4FA58FBA" wp14:editId="1D87A7C4">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ERD/C/LTU/Q/6-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LTU/Q/6-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4908BB" w:rsidTr="004908BB">
      <w:tc>
        <w:tcPr>
          <w:tcW w:w="3859" w:type="dxa"/>
        </w:tcPr>
        <w:p w:rsidR="004908BB" w:rsidRDefault="004908BB" w:rsidP="004908B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23C63">
            <w:rPr>
              <w:b w:val="0"/>
              <w:sz w:val="20"/>
            </w:rPr>
            <w:t>GE.15-16345 (F)</w:t>
          </w:r>
          <w:r>
            <w:rPr>
              <w:b w:val="0"/>
              <w:sz w:val="20"/>
            </w:rPr>
            <w:fldChar w:fldCharType="end"/>
          </w:r>
          <w:r w:rsidR="00C101E2">
            <w:rPr>
              <w:b w:val="0"/>
              <w:sz w:val="20"/>
            </w:rPr>
            <w:t xml:space="preserve">    2910</w:t>
          </w:r>
          <w:r>
            <w:rPr>
              <w:b w:val="0"/>
              <w:sz w:val="20"/>
            </w:rPr>
            <w:t>15    021115</w:t>
          </w:r>
        </w:p>
        <w:p w:rsidR="004908BB" w:rsidRPr="004908BB" w:rsidRDefault="004908BB" w:rsidP="004908B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23C63">
            <w:rPr>
              <w:rFonts w:ascii="Barcode 3 of 9 by request" w:hAnsi="Barcode 3 of 9 by request"/>
              <w:b w:val="0"/>
              <w:spacing w:val="0"/>
              <w:w w:val="100"/>
              <w:sz w:val="24"/>
            </w:rPr>
            <w:t>*1516345*</w:t>
          </w:r>
          <w:r>
            <w:rPr>
              <w:rFonts w:ascii="Barcode 3 of 9 by request" w:hAnsi="Barcode 3 of 9 by request"/>
              <w:b w:val="0"/>
              <w:spacing w:val="0"/>
              <w:w w:val="100"/>
              <w:sz w:val="24"/>
            </w:rPr>
            <w:fldChar w:fldCharType="end"/>
          </w:r>
        </w:p>
      </w:tc>
      <w:tc>
        <w:tcPr>
          <w:tcW w:w="5089" w:type="dxa"/>
        </w:tcPr>
        <w:p w:rsidR="004908BB" w:rsidRDefault="004908BB" w:rsidP="004908BB">
          <w:pPr>
            <w:pStyle w:val="Footer"/>
            <w:spacing w:line="240" w:lineRule="atLeast"/>
            <w:jc w:val="right"/>
            <w:rPr>
              <w:b w:val="0"/>
              <w:sz w:val="20"/>
            </w:rPr>
          </w:pPr>
          <w:r>
            <w:rPr>
              <w:b w:val="0"/>
              <w:noProof/>
              <w:sz w:val="20"/>
              <w:lang w:val="fr-CH" w:eastAsia="fr-CH"/>
            </w:rPr>
            <w:drawing>
              <wp:inline distT="0" distB="0" distL="0" distR="0" wp14:anchorId="783BD1D5" wp14:editId="29EDCB1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4908BB" w:rsidRPr="004908BB" w:rsidRDefault="004908BB" w:rsidP="004908BB">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12A7" w:rsidRPr="003E47D8" w:rsidRDefault="003612A7" w:rsidP="003E47D8">
      <w:pPr>
        <w:pStyle w:val="Footer"/>
        <w:spacing w:after="80"/>
        <w:rPr>
          <w:sz w:val="16"/>
        </w:rPr>
      </w:pPr>
      <w:r w:rsidRPr="003E47D8">
        <w:rPr>
          <w:sz w:val="16"/>
        </w:rPr>
        <w:t>__________________</w:t>
      </w:r>
    </w:p>
  </w:footnote>
  <w:footnote w:type="continuationSeparator" w:id="0">
    <w:p w:rsidR="003612A7" w:rsidRPr="003E47D8" w:rsidRDefault="003612A7"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4908BB" w:rsidTr="004908BB">
      <w:trPr>
        <w:trHeight w:hRule="exact" w:val="864"/>
        <w:jc w:val="center"/>
      </w:trPr>
      <w:tc>
        <w:tcPr>
          <w:tcW w:w="4882" w:type="dxa"/>
          <w:shd w:val="clear" w:color="auto" w:fill="auto"/>
          <w:vAlign w:val="bottom"/>
        </w:tcPr>
        <w:p w:rsidR="004908BB" w:rsidRPr="004908BB" w:rsidRDefault="004908BB" w:rsidP="004908B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23C63">
            <w:rPr>
              <w:b/>
              <w:color w:val="000000"/>
            </w:rPr>
            <w:t>CERD/C/LTU/Q/6-8</w:t>
          </w:r>
          <w:r>
            <w:rPr>
              <w:b/>
              <w:color w:val="000000"/>
            </w:rPr>
            <w:fldChar w:fldCharType="end"/>
          </w:r>
        </w:p>
      </w:tc>
      <w:tc>
        <w:tcPr>
          <w:tcW w:w="5089" w:type="dxa"/>
          <w:shd w:val="clear" w:color="auto" w:fill="auto"/>
          <w:vAlign w:val="bottom"/>
        </w:tcPr>
        <w:p w:rsidR="004908BB" w:rsidRDefault="004908BB" w:rsidP="004908BB">
          <w:pPr>
            <w:pStyle w:val="Header"/>
          </w:pPr>
        </w:p>
      </w:tc>
    </w:tr>
  </w:tbl>
  <w:p w:rsidR="004908BB" w:rsidRPr="004908BB" w:rsidRDefault="004908BB" w:rsidP="004908BB">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4908BB" w:rsidTr="004908BB">
      <w:trPr>
        <w:trHeight w:hRule="exact" w:val="864"/>
        <w:jc w:val="center"/>
      </w:trPr>
      <w:tc>
        <w:tcPr>
          <w:tcW w:w="4882" w:type="dxa"/>
          <w:shd w:val="clear" w:color="auto" w:fill="auto"/>
          <w:vAlign w:val="bottom"/>
        </w:tcPr>
        <w:p w:rsidR="004908BB" w:rsidRDefault="004908BB" w:rsidP="004908BB">
          <w:pPr>
            <w:pStyle w:val="Header"/>
          </w:pPr>
        </w:p>
      </w:tc>
      <w:tc>
        <w:tcPr>
          <w:tcW w:w="5089" w:type="dxa"/>
          <w:shd w:val="clear" w:color="auto" w:fill="auto"/>
          <w:vAlign w:val="bottom"/>
        </w:tcPr>
        <w:p w:rsidR="004908BB" w:rsidRPr="004908BB" w:rsidRDefault="004908BB" w:rsidP="004908B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23C63">
            <w:rPr>
              <w:b/>
              <w:color w:val="000000"/>
            </w:rPr>
            <w:t>CERD/C/LTU/Q/6-8</w:t>
          </w:r>
          <w:r>
            <w:rPr>
              <w:b/>
              <w:color w:val="000000"/>
            </w:rPr>
            <w:fldChar w:fldCharType="end"/>
          </w:r>
        </w:p>
      </w:tc>
    </w:tr>
  </w:tbl>
  <w:p w:rsidR="004908BB" w:rsidRPr="004908BB" w:rsidRDefault="004908BB" w:rsidP="004908BB">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4908BB" w:rsidRPr="00883084" w:rsidTr="004908BB">
      <w:trPr>
        <w:trHeight w:hRule="exact" w:val="864"/>
      </w:trPr>
      <w:tc>
        <w:tcPr>
          <w:tcW w:w="1267" w:type="dxa"/>
          <w:tcBorders>
            <w:bottom w:val="single" w:sz="4" w:space="0" w:color="auto"/>
          </w:tcBorders>
          <w:shd w:val="clear" w:color="auto" w:fill="auto"/>
          <w:vAlign w:val="bottom"/>
        </w:tcPr>
        <w:p w:rsidR="004908BB" w:rsidRPr="00883084" w:rsidRDefault="004908BB" w:rsidP="004908BB">
          <w:pPr>
            <w:pStyle w:val="Header"/>
            <w:spacing w:after="120"/>
            <w:rPr>
              <w:lang w:val="fr-CH"/>
            </w:rPr>
          </w:pPr>
        </w:p>
      </w:tc>
      <w:tc>
        <w:tcPr>
          <w:tcW w:w="2059" w:type="dxa"/>
          <w:tcBorders>
            <w:bottom w:val="single" w:sz="4" w:space="0" w:color="auto"/>
          </w:tcBorders>
          <w:shd w:val="clear" w:color="auto" w:fill="auto"/>
          <w:vAlign w:val="bottom"/>
        </w:tcPr>
        <w:p w:rsidR="004908BB" w:rsidRPr="00883084" w:rsidRDefault="004908BB" w:rsidP="004908BB">
          <w:pPr>
            <w:pStyle w:val="HCH"/>
            <w:spacing w:after="80"/>
            <w:rPr>
              <w:b w:val="0"/>
              <w:color w:val="010000"/>
              <w:spacing w:val="2"/>
              <w:w w:val="96"/>
              <w:lang w:val="fr-CH"/>
            </w:rPr>
          </w:pPr>
          <w:r w:rsidRPr="00883084">
            <w:rPr>
              <w:b w:val="0"/>
              <w:color w:val="010000"/>
              <w:spacing w:val="2"/>
              <w:w w:val="96"/>
              <w:lang w:val="fr-CH"/>
            </w:rPr>
            <w:t>Nations Unies</w:t>
          </w:r>
        </w:p>
      </w:tc>
      <w:tc>
        <w:tcPr>
          <w:tcW w:w="58" w:type="dxa"/>
          <w:tcBorders>
            <w:bottom w:val="single" w:sz="4" w:space="0" w:color="auto"/>
          </w:tcBorders>
          <w:shd w:val="clear" w:color="auto" w:fill="auto"/>
          <w:vAlign w:val="bottom"/>
        </w:tcPr>
        <w:p w:rsidR="004908BB" w:rsidRPr="00883084" w:rsidRDefault="004908BB" w:rsidP="004908BB">
          <w:pPr>
            <w:pStyle w:val="Header"/>
            <w:spacing w:after="120"/>
            <w:rPr>
              <w:lang w:val="fr-CH"/>
            </w:rPr>
          </w:pPr>
        </w:p>
      </w:tc>
      <w:tc>
        <w:tcPr>
          <w:tcW w:w="6653" w:type="dxa"/>
          <w:gridSpan w:val="4"/>
          <w:tcBorders>
            <w:bottom w:val="single" w:sz="4" w:space="0" w:color="auto"/>
          </w:tcBorders>
          <w:shd w:val="clear" w:color="auto" w:fill="auto"/>
          <w:vAlign w:val="bottom"/>
        </w:tcPr>
        <w:p w:rsidR="004908BB" w:rsidRPr="00883084" w:rsidRDefault="004908BB" w:rsidP="004908BB">
          <w:pPr>
            <w:spacing w:after="80" w:line="240" w:lineRule="auto"/>
            <w:jc w:val="right"/>
            <w:rPr>
              <w:position w:val="-4"/>
              <w:lang w:val="fr-CH"/>
            </w:rPr>
          </w:pPr>
          <w:r w:rsidRPr="00883084">
            <w:rPr>
              <w:position w:val="-4"/>
              <w:sz w:val="40"/>
              <w:lang w:val="fr-CH"/>
            </w:rPr>
            <w:t>CERD</w:t>
          </w:r>
          <w:r w:rsidRPr="00883084">
            <w:rPr>
              <w:position w:val="-4"/>
              <w:lang w:val="fr-CH"/>
            </w:rPr>
            <w:t>/C/LTU/Q/6-8</w:t>
          </w:r>
        </w:p>
      </w:tc>
    </w:tr>
    <w:tr w:rsidR="004908BB" w:rsidRPr="00883084" w:rsidTr="004908BB">
      <w:trPr>
        <w:gridAfter w:val="1"/>
        <w:wAfter w:w="18" w:type="dxa"/>
        <w:trHeight w:hRule="exact" w:val="2880"/>
      </w:trPr>
      <w:tc>
        <w:tcPr>
          <w:tcW w:w="1267" w:type="dxa"/>
          <w:tcBorders>
            <w:top w:val="single" w:sz="4" w:space="0" w:color="auto"/>
            <w:bottom w:val="single" w:sz="12" w:space="0" w:color="auto"/>
          </w:tcBorders>
          <w:shd w:val="clear" w:color="auto" w:fill="auto"/>
        </w:tcPr>
        <w:p w:rsidR="004908BB" w:rsidRPr="00883084" w:rsidRDefault="004908BB" w:rsidP="004908BB">
          <w:pPr>
            <w:pStyle w:val="Header"/>
            <w:spacing w:before="120" w:line="240" w:lineRule="auto"/>
            <w:ind w:left="-72"/>
            <w:jc w:val="center"/>
            <w:rPr>
              <w:lang w:val="fr-CH"/>
            </w:rPr>
          </w:pPr>
          <w:r w:rsidRPr="00883084">
            <w:rPr>
              <w:lang w:val="fr-CH"/>
            </w:rPr>
            <w:t xml:space="preserve">  </w:t>
          </w:r>
          <w:r w:rsidRPr="00883084">
            <w:rPr>
              <w:noProof/>
              <w:lang w:val="fr-CH" w:eastAsia="fr-CH"/>
            </w:rPr>
            <w:drawing>
              <wp:inline distT="0" distB="0" distL="0" distR="0" wp14:anchorId="5EB9B4FD" wp14:editId="1561452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908BB" w:rsidRPr="00883084" w:rsidRDefault="004908BB" w:rsidP="004908BB">
          <w:pPr>
            <w:pStyle w:val="XLarge"/>
            <w:spacing w:before="109" w:line="360" w:lineRule="exact"/>
            <w:rPr>
              <w:sz w:val="38"/>
              <w:lang w:val="fr-CH"/>
            </w:rPr>
          </w:pPr>
          <w:r w:rsidRPr="00883084">
            <w:rPr>
              <w:sz w:val="38"/>
              <w:lang w:val="fr-CH"/>
            </w:rPr>
            <w:t>Convention internationale sur</w:t>
          </w:r>
          <w:r w:rsidRPr="00883084">
            <w:rPr>
              <w:sz w:val="38"/>
              <w:lang w:val="fr-CH"/>
            </w:rPr>
            <w:br/>
            <w:t>l’élimination de toutes les formes</w:t>
          </w:r>
          <w:r w:rsidRPr="00883084">
            <w:rPr>
              <w:sz w:val="38"/>
              <w:lang w:val="fr-CH"/>
            </w:rPr>
            <w:br/>
            <w:t>de discrimination raciale</w:t>
          </w:r>
        </w:p>
      </w:tc>
      <w:tc>
        <w:tcPr>
          <w:tcW w:w="245" w:type="dxa"/>
          <w:tcBorders>
            <w:top w:val="single" w:sz="4" w:space="0" w:color="auto"/>
            <w:bottom w:val="single" w:sz="12" w:space="0" w:color="auto"/>
          </w:tcBorders>
          <w:shd w:val="clear" w:color="auto" w:fill="auto"/>
        </w:tcPr>
        <w:p w:rsidR="004908BB" w:rsidRPr="00883084" w:rsidRDefault="004908BB" w:rsidP="004908BB">
          <w:pPr>
            <w:pStyle w:val="Header"/>
            <w:spacing w:before="109"/>
            <w:rPr>
              <w:lang w:val="fr-CH"/>
            </w:rPr>
          </w:pPr>
        </w:p>
      </w:tc>
      <w:tc>
        <w:tcPr>
          <w:tcW w:w="3280" w:type="dxa"/>
          <w:tcBorders>
            <w:top w:val="single" w:sz="4" w:space="0" w:color="auto"/>
            <w:bottom w:val="single" w:sz="12" w:space="0" w:color="auto"/>
          </w:tcBorders>
          <w:shd w:val="clear" w:color="auto" w:fill="auto"/>
        </w:tcPr>
        <w:p w:rsidR="004908BB" w:rsidRPr="00883084" w:rsidRDefault="004908BB" w:rsidP="004908BB">
          <w:pPr>
            <w:pStyle w:val="Distribution"/>
            <w:rPr>
              <w:color w:val="000000"/>
              <w:lang w:val="fr-CH"/>
            </w:rPr>
          </w:pPr>
          <w:r w:rsidRPr="00883084">
            <w:rPr>
              <w:color w:val="000000"/>
              <w:lang w:val="fr-CH"/>
            </w:rPr>
            <w:t>Distr. générale</w:t>
          </w:r>
        </w:p>
        <w:p w:rsidR="004908BB" w:rsidRPr="00883084" w:rsidRDefault="00883084" w:rsidP="004908BB">
          <w:pPr>
            <w:pStyle w:val="Publication"/>
            <w:rPr>
              <w:color w:val="000000"/>
              <w:lang w:val="fr-CH"/>
            </w:rPr>
          </w:pPr>
          <w:r>
            <w:rPr>
              <w:color w:val="000000"/>
              <w:lang w:val="fr-CH"/>
            </w:rPr>
            <w:t>5 </w:t>
          </w:r>
          <w:r w:rsidR="004908BB" w:rsidRPr="00883084">
            <w:rPr>
              <w:color w:val="000000"/>
              <w:lang w:val="fr-CH"/>
            </w:rPr>
            <w:t>octobre 2015</w:t>
          </w:r>
        </w:p>
        <w:p w:rsidR="004908BB" w:rsidRPr="00883084" w:rsidRDefault="004908BB" w:rsidP="004908BB">
          <w:pPr>
            <w:rPr>
              <w:lang w:val="fr-CH"/>
            </w:rPr>
          </w:pPr>
          <w:r w:rsidRPr="00883084">
            <w:rPr>
              <w:lang w:val="fr-CH"/>
            </w:rPr>
            <w:t>Français</w:t>
          </w:r>
        </w:p>
        <w:p w:rsidR="004908BB" w:rsidRDefault="00883084" w:rsidP="004908BB">
          <w:pPr>
            <w:pStyle w:val="Original"/>
            <w:rPr>
              <w:color w:val="000000"/>
              <w:lang w:val="fr-CH"/>
            </w:rPr>
          </w:pPr>
          <w:r>
            <w:rPr>
              <w:color w:val="000000"/>
              <w:lang w:val="fr-CH"/>
            </w:rPr>
            <w:t>Original </w:t>
          </w:r>
          <w:r w:rsidR="004908BB" w:rsidRPr="00883084">
            <w:rPr>
              <w:color w:val="000000"/>
              <w:lang w:val="fr-CH"/>
            </w:rPr>
            <w:t>: anglais</w:t>
          </w:r>
        </w:p>
        <w:p w:rsidR="00883084" w:rsidRPr="00883084" w:rsidRDefault="00883084" w:rsidP="00883084">
          <w:pPr>
            <w:rPr>
              <w:lang w:val="fr-CH"/>
            </w:rPr>
          </w:pPr>
          <w:r>
            <w:rPr>
              <w:lang w:val="fr-CH"/>
            </w:rPr>
            <w:t>Anglais, espagnol et français seulement</w:t>
          </w:r>
        </w:p>
      </w:tc>
    </w:tr>
  </w:tbl>
  <w:p w:rsidR="004908BB" w:rsidRPr="00883084" w:rsidRDefault="004908BB" w:rsidP="004908BB">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embedSystemFonts/>
  <w:stylePaneSortMethod w:val="0003"/>
  <w:defaultTabStop w:val="475"/>
  <w:hyphenationZone w:val="425"/>
  <w:doNotHyphenateCaps/>
  <w:evenAndOddHeaders/>
  <w:characterSpacingControl w:val="doNotCompress"/>
  <w:hdrShapeDefaults>
    <o:shapedefaults v:ext="edit" spidmax="18433"/>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6345*"/>
    <w:docVar w:name="CreationDt" w:val="11/2/2015 12:25 PM"/>
    <w:docVar w:name="DocCategory" w:val="Doc"/>
    <w:docVar w:name="DocType" w:val="Final"/>
    <w:docVar w:name="DutyStation" w:val="Geneva"/>
    <w:docVar w:name="FooterJN" w:val="GE.15-16345"/>
    <w:docVar w:name="jobn" w:val="GE.15-16345 (F)"/>
    <w:docVar w:name="jobnDT" w:val="GE.15-16345 (F)   021115"/>
    <w:docVar w:name="jobnDTDT" w:val="GE.15-16345 (F)   021115   021115"/>
    <w:docVar w:name="JobNo" w:val="GE.1516345F"/>
    <w:docVar w:name="JobNo2" w:val="GE.1522734F"/>
    <w:docVar w:name="LocalDrive" w:val="0"/>
    <w:docVar w:name="OandT" w:val="N.Morin"/>
    <w:docVar w:name="PaperSize" w:val="A4"/>
    <w:docVar w:name="sss1" w:val="CERD/C/LTU/Q/6-8"/>
    <w:docVar w:name="sss2" w:val="-"/>
    <w:docVar w:name="Symbol1" w:val="CERD/C/LTU/Q/6-8"/>
    <w:docVar w:name="Symbol2" w:val="-"/>
  </w:docVars>
  <w:rsids>
    <w:rsidRoot w:val="003612A7"/>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6F5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23C63"/>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46F2"/>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2A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A7969"/>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08BB"/>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421"/>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3084"/>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37591"/>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AEB"/>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7F6"/>
    <w:rsid w:val="00B61CB4"/>
    <w:rsid w:val="00B65DB9"/>
    <w:rsid w:val="00B66644"/>
    <w:rsid w:val="00B67756"/>
    <w:rsid w:val="00B70DA9"/>
    <w:rsid w:val="00B712B0"/>
    <w:rsid w:val="00B71478"/>
    <w:rsid w:val="00B71802"/>
    <w:rsid w:val="00B7200B"/>
    <w:rsid w:val="00B76414"/>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D6982"/>
    <w:rsid w:val="00BE1D55"/>
    <w:rsid w:val="00BE2F51"/>
    <w:rsid w:val="00BE3214"/>
    <w:rsid w:val="00BE5325"/>
    <w:rsid w:val="00BE5439"/>
    <w:rsid w:val="00BE62DB"/>
    <w:rsid w:val="00BE7E1A"/>
    <w:rsid w:val="00BF041C"/>
    <w:rsid w:val="00BF055A"/>
    <w:rsid w:val="00BF0B13"/>
    <w:rsid w:val="00BF651C"/>
    <w:rsid w:val="00BF734B"/>
    <w:rsid w:val="00BF7BD3"/>
    <w:rsid w:val="00C01B04"/>
    <w:rsid w:val="00C01B3A"/>
    <w:rsid w:val="00C03721"/>
    <w:rsid w:val="00C05291"/>
    <w:rsid w:val="00C06025"/>
    <w:rsid w:val="00C067A3"/>
    <w:rsid w:val="00C101E2"/>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1AE1"/>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18C0"/>
    <w:rsid w:val="00E635B9"/>
    <w:rsid w:val="00E6363C"/>
    <w:rsid w:val="00E66700"/>
    <w:rsid w:val="00E66AD7"/>
    <w:rsid w:val="00E67B0A"/>
    <w:rsid w:val="00E71BAD"/>
    <w:rsid w:val="00E733FF"/>
    <w:rsid w:val="00E74106"/>
    <w:rsid w:val="00E74864"/>
    <w:rsid w:val="00E754E8"/>
    <w:rsid w:val="00E75EF4"/>
    <w:rsid w:val="00E82CDB"/>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4908BB"/>
    <w:rPr>
      <w:sz w:val="16"/>
      <w:szCs w:val="16"/>
    </w:rPr>
  </w:style>
  <w:style w:type="paragraph" w:styleId="CommentText">
    <w:name w:val="annotation text"/>
    <w:basedOn w:val="Normal"/>
    <w:link w:val="CommentTextChar"/>
    <w:uiPriority w:val="99"/>
    <w:semiHidden/>
    <w:unhideWhenUsed/>
    <w:rsid w:val="004908BB"/>
    <w:pPr>
      <w:spacing w:line="240" w:lineRule="auto"/>
    </w:pPr>
    <w:rPr>
      <w:szCs w:val="20"/>
    </w:rPr>
  </w:style>
  <w:style w:type="character" w:customStyle="1" w:styleId="CommentTextChar">
    <w:name w:val="Comment Text Char"/>
    <w:basedOn w:val="DefaultParagraphFont"/>
    <w:link w:val="CommentText"/>
    <w:uiPriority w:val="99"/>
    <w:semiHidden/>
    <w:rsid w:val="004908BB"/>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4908BB"/>
    <w:rPr>
      <w:b/>
      <w:bCs/>
    </w:rPr>
  </w:style>
  <w:style w:type="character" w:customStyle="1" w:styleId="CommentSubjectChar">
    <w:name w:val="Comment Subject Char"/>
    <w:basedOn w:val="CommentTextChar"/>
    <w:link w:val="CommentSubject"/>
    <w:uiPriority w:val="99"/>
    <w:semiHidden/>
    <w:rsid w:val="004908BB"/>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4908BB"/>
    <w:rPr>
      <w:sz w:val="16"/>
      <w:szCs w:val="16"/>
    </w:rPr>
  </w:style>
  <w:style w:type="paragraph" w:styleId="CommentText">
    <w:name w:val="annotation text"/>
    <w:basedOn w:val="Normal"/>
    <w:link w:val="CommentTextChar"/>
    <w:uiPriority w:val="99"/>
    <w:semiHidden/>
    <w:unhideWhenUsed/>
    <w:rsid w:val="004908BB"/>
    <w:pPr>
      <w:spacing w:line="240" w:lineRule="auto"/>
    </w:pPr>
    <w:rPr>
      <w:szCs w:val="20"/>
    </w:rPr>
  </w:style>
  <w:style w:type="character" w:customStyle="1" w:styleId="CommentTextChar">
    <w:name w:val="Comment Text Char"/>
    <w:basedOn w:val="DefaultParagraphFont"/>
    <w:link w:val="CommentText"/>
    <w:uiPriority w:val="99"/>
    <w:semiHidden/>
    <w:rsid w:val="004908BB"/>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4908BB"/>
    <w:rPr>
      <w:b/>
      <w:bCs/>
    </w:rPr>
  </w:style>
  <w:style w:type="character" w:customStyle="1" w:styleId="CommentSubjectChar">
    <w:name w:val="Comment Subject Char"/>
    <w:basedOn w:val="CommentTextChar"/>
    <w:link w:val="CommentSubject"/>
    <w:uiPriority w:val="99"/>
    <w:semiHidden/>
    <w:rsid w:val="004908BB"/>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082424">
      <w:bodyDiv w:val="1"/>
      <w:marLeft w:val="0"/>
      <w:marRight w:val="0"/>
      <w:marTop w:val="0"/>
      <w:marBottom w:val="0"/>
      <w:divBdr>
        <w:top w:val="none" w:sz="0" w:space="0" w:color="auto"/>
        <w:left w:val="none" w:sz="0" w:space="0" w:color="auto"/>
        <w:bottom w:val="none" w:sz="0" w:space="0" w:color="auto"/>
        <w:right w:val="none" w:sz="0" w:space="0" w:color="auto"/>
      </w:divBdr>
    </w:div>
    <w:div w:id="956522897">
      <w:bodyDiv w:val="1"/>
      <w:marLeft w:val="0"/>
      <w:marRight w:val="0"/>
      <w:marTop w:val="0"/>
      <w:marBottom w:val="0"/>
      <w:divBdr>
        <w:top w:val="none" w:sz="0" w:space="0" w:color="auto"/>
        <w:left w:val="none" w:sz="0" w:space="0" w:color="auto"/>
        <w:bottom w:val="none" w:sz="0" w:space="0" w:color="auto"/>
        <w:right w:val="none" w:sz="0" w:space="0" w:color="auto"/>
      </w:divBdr>
    </w:div>
    <w:div w:id="1639913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124D5D-4C75-42ED-93B7-F4CE2D079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1059</Words>
  <Characters>5827</Characters>
  <Application>Microsoft Office Word</Application>
  <DocSecurity>0</DocSecurity>
  <Lines>48</Lines>
  <Paragraphs>13</Paragraphs>
  <ScaleCrop>false</ScaleCrop>
  <Company>DCM</Company>
  <LinksUpToDate>false</LinksUpToDate>
  <CharactersWithSpaces>6873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Morin</dc:creator>
  <cp:keywords/>
  <dc:description/>
  <cp:lastModifiedBy>Devouass</cp:lastModifiedBy>
  <cp:revision>3</cp:revision>
  <cp:lastPrinted>2015-11-02T12:38:00Z</cp:lastPrinted>
  <dcterms:created xsi:type="dcterms:W3CDTF">2015-11-02T12:38:00Z</dcterms:created>
  <dcterms:modified xsi:type="dcterms:W3CDTF">2015-11-02T12:38:00Z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1516345F</vt:lpwstr>
  </property>
  <property fmtid="{D5CDD505-2E9C-101B-9397-08002B2CF9AE}" pid="3" name="ODSRefJobNo">
    <vt:lpwstr>1522734F</vt:lpwstr>
  </property>
  <property fmtid="{D5CDD505-2E9C-101B-9397-08002B2CF9AE}" pid="4" name="Symbol1">
    <vt:lpwstr>CERD/C/LTU/Q/6-8</vt:lpwstr>
  </property>
  <property fmtid="{D5CDD505-2E9C-101B-9397-08002B2CF9AE}" pid="5" name="Symbol2">
    <vt:lpwstr/>
  </property>
  <property fmtid="{D5CDD505-2E9C-101B-9397-08002B2CF9AE}" pid="6" name="Translator">
    <vt:lpwstr/>
  </property>
  <property fmtid="{D5CDD505-2E9C-101B-9397-08002B2CF9AE}" pid="7" name="Operator">
    <vt:lpwstr>N.Morin</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5 octobre 2015</vt:lpwstr>
  </property>
  <property fmtid="{D5CDD505-2E9C-101B-9397-08002B2CF9AE}" pid="12" name="Original">
    <vt:lpwstr>anglais</vt:lpwstr>
  </property>
  <property fmtid="{D5CDD505-2E9C-101B-9397-08002B2CF9AE}" pid="13" name="Release Date">
    <vt:lpwstr>021115</vt:lpwstr>
  </property>
</Properties>
</file>