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688"/>
        <w:gridCol w:w="2533"/>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4411915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688"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533"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CAT/C/RUS/Q/</w:t>
            </w:r>
            <w:r>
              <w:rPr>
                <w:sz w:val="22"/>
              </w:rPr>
              <w:fldChar w:fldCharType="end"/>
            </w:r>
            <w:r>
              <w:rPr>
                <w:sz w:val="22"/>
                <w:lang w:val="en-US"/>
              </w:rPr>
              <w:t>4</w:t>
            </w:r>
          </w:p>
          <w:p w:rsidR="00000000" w:rsidRDefault="00000000">
            <w:pPr>
              <w:tabs>
                <w:tab w:val="left" w:pos="0"/>
                <w:tab w:val="left" w:pos="7086"/>
              </w:tabs>
              <w:suppressAutoHyphens/>
              <w:spacing w:line="216" w:lineRule="auto"/>
              <w:rPr>
                <w:sz w:val="22"/>
                <w:lang w:val="en-US"/>
              </w:rPr>
            </w:pPr>
            <w:r>
              <w:rPr>
                <w:sz w:val="22"/>
                <w:lang w:val="en-US"/>
              </w:rPr>
              <w:t>4 July 2006</w:t>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tabs>
                <w:tab w:val="left" w:pos="0"/>
                <w:tab w:val="left" w:pos="7086"/>
              </w:tabs>
              <w:suppressAutoHyphens/>
              <w:spacing w:line="216" w:lineRule="auto"/>
              <w:ind w:left="29"/>
              <w:rPr>
                <w:sz w:val="22"/>
                <w:lang w:val="en-US"/>
              </w:rPr>
            </w:pPr>
            <w:r>
              <w:rPr>
                <w:sz w:val="22"/>
                <w:lang w:val="en-US"/>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lang w:val="en-US"/>
              </w:rPr>
              <w:instrText xml:space="preserve"> FORMDROPDOWN </w:instrText>
            </w:r>
            <w:r>
              <w:rPr>
                <w:sz w:val="22"/>
              </w:rPr>
            </w:r>
            <w:r>
              <w:rPr>
                <w:sz w:val="22"/>
              </w:rPr>
              <w:fldChar w:fldCharType="end"/>
            </w:r>
            <w:bookmarkEnd w:id="2"/>
          </w:p>
        </w:tc>
      </w:tr>
    </w:tbl>
    <w:p w:rsidR="00000000" w:rsidRDefault="00000000">
      <w:pPr>
        <w:tabs>
          <w:tab w:val="left" w:pos="0"/>
        </w:tabs>
        <w:suppressAutoHyphens/>
        <w:rPr>
          <w:lang w:val="en-US"/>
        </w:rPr>
      </w:pPr>
    </w:p>
    <w:p w:rsidR="00000000" w:rsidRDefault="00000000">
      <w:r>
        <w:t>КОМИТЕТ ПРОТИВ ПЫТОК</w:t>
      </w:r>
      <w:r>
        <w:br/>
        <w:t>Тридцать седьмая сессия</w:t>
      </w:r>
    </w:p>
    <w:p w:rsidR="00000000" w:rsidRDefault="00000000">
      <w:r>
        <w:t>Женева, 6-24 ноября 2006 года</w:t>
      </w:r>
    </w:p>
    <w:p w:rsidR="00000000" w:rsidRDefault="00000000">
      <w:pPr>
        <w:rPr>
          <w:lang w:val="en-US"/>
        </w:rPr>
      </w:pPr>
    </w:p>
    <w:p w:rsidR="00000000" w:rsidRDefault="00000000">
      <w:pPr>
        <w:rPr>
          <w:lang w:val="en-US"/>
        </w:rPr>
      </w:pPr>
    </w:p>
    <w:p w:rsidR="00000000" w:rsidRDefault="00000000">
      <w:pPr>
        <w:jc w:val="center"/>
      </w:pPr>
      <w:r>
        <w:rPr>
          <w:b/>
          <w:bCs/>
        </w:rPr>
        <w:t>Перечень вопросов для рассмотрения в ходе обсуждения четвертого</w:t>
      </w:r>
      <w:r>
        <w:rPr>
          <w:b/>
          <w:bCs/>
        </w:rPr>
        <w:br/>
        <w:t>периодического доклада Российской Федерации (</w:t>
      </w:r>
      <w:r>
        <w:rPr>
          <w:b/>
          <w:bCs/>
          <w:lang w:val="en-US"/>
        </w:rPr>
        <w:t>CAT</w:t>
      </w:r>
      <w:r>
        <w:rPr>
          <w:b/>
          <w:bCs/>
        </w:rPr>
        <w:t>/</w:t>
      </w:r>
      <w:r>
        <w:rPr>
          <w:b/>
          <w:bCs/>
          <w:lang w:val="en-US"/>
        </w:rPr>
        <w:t>C</w:t>
      </w:r>
      <w:r>
        <w:rPr>
          <w:b/>
          <w:bCs/>
        </w:rPr>
        <w:t>/55/</w:t>
      </w:r>
      <w:r>
        <w:rPr>
          <w:b/>
          <w:bCs/>
          <w:lang w:val="en-US"/>
        </w:rPr>
        <w:t>Add</w:t>
      </w:r>
      <w:r>
        <w:rPr>
          <w:b/>
          <w:bCs/>
        </w:rPr>
        <w:t>.11)</w:t>
      </w:r>
    </w:p>
    <w:p w:rsidR="00000000" w:rsidRDefault="00000000">
      <w:pPr>
        <w:jc w:val="center"/>
        <w:rPr>
          <w:b/>
          <w:bCs/>
        </w:rPr>
      </w:pPr>
    </w:p>
    <w:p w:rsidR="00000000" w:rsidRDefault="00000000">
      <w:pPr>
        <w:jc w:val="center"/>
        <w:rPr>
          <w:b/>
          <w:bCs/>
        </w:rPr>
      </w:pPr>
      <w:r>
        <w:rPr>
          <w:b/>
          <w:bCs/>
        </w:rPr>
        <w:t>Статья 1</w:t>
      </w:r>
    </w:p>
    <w:p w:rsidR="00000000" w:rsidRDefault="00000000">
      <w:pPr>
        <w:jc w:val="center"/>
        <w:rPr>
          <w:u w:val="single"/>
        </w:rPr>
      </w:pPr>
    </w:p>
    <w:p w:rsidR="00000000" w:rsidRDefault="00000000">
      <w:r>
        <w:t>1.</w:t>
      </w:r>
      <w:r>
        <w:tab/>
        <w:t xml:space="preserve">Просьба представить подробную информацию о </w:t>
      </w:r>
      <w:r>
        <w:rPr>
          <w:szCs w:val="22"/>
          <w:lang w:eastAsia="ru-RU"/>
        </w:rPr>
        <w:t xml:space="preserve">Федеральном законе Российской Федерации №162 от 8 декабря 2003 года, вносящем поправки и дополнения в УК РФ, </w:t>
      </w:r>
      <w:r>
        <w:t>в котором, как утверждается, определение пытки</w:t>
      </w:r>
      <w:r>
        <w:rPr>
          <w:szCs w:val="22"/>
          <w:lang w:eastAsia="ru-RU"/>
        </w:rPr>
        <w:t xml:space="preserve"> (в статье 117)</w:t>
      </w:r>
      <w:r>
        <w:t xml:space="preserve"> приведено в соответствие с определением, содержащимся в Конвенции против пыток, в частности, о том, как охвачены различные элементы определения пытки.  Просьба разъяснить, включены ли действия, совершаемые с ведома "государственного должностного лица или иного лица, выступающего в официальном качестве", в определение пытки, содержащееся в законе, или они каким-либо еще образом </w:t>
      </w:r>
      <w:proofErr w:type="spellStart"/>
      <w:r>
        <w:t>криминализируются</w:t>
      </w:r>
      <w:proofErr w:type="spellEnd"/>
      <w:r>
        <w:t xml:space="preserve"> государством-участником.  Имели ли место случаи непосредственного применения судами определения пытки, содержащегося в статье 1 Конвенции?</w:t>
      </w:r>
    </w:p>
    <w:p w:rsidR="00000000" w:rsidRDefault="00000000"/>
    <w:p w:rsidR="00000000" w:rsidRDefault="00000000">
      <w:pPr>
        <w:jc w:val="center"/>
        <w:rPr>
          <w:b/>
          <w:bCs/>
        </w:rPr>
      </w:pPr>
      <w:r>
        <w:rPr>
          <w:b/>
          <w:bCs/>
        </w:rPr>
        <w:t>Статья 2</w:t>
      </w:r>
    </w:p>
    <w:p w:rsidR="00000000" w:rsidRDefault="00000000"/>
    <w:p w:rsidR="00000000" w:rsidRDefault="00000000">
      <w:r>
        <w:t>2.</w:t>
      </w:r>
      <w:r>
        <w:tab/>
        <w:t>В рамках вступления в силу нового УПК РФ 1 июля 2002 года, просьба указать, какие конкретные профилактические законодательные меры были приняты в отношении следующего:</w:t>
      </w:r>
    </w:p>
    <w:p w:rsidR="00000000" w:rsidRDefault="00000000"/>
    <w:p w:rsidR="00000000" w:rsidRDefault="00000000">
      <w:r>
        <w:tab/>
      </w:r>
      <w:r>
        <w:rPr>
          <w:lang w:val="en-US"/>
        </w:rPr>
        <w:t>a</w:t>
      </w:r>
      <w:r>
        <w:t>)</w:t>
      </w:r>
      <w:r>
        <w:tab/>
        <w:t xml:space="preserve">Права задержанного лица по его/ее просьбе обращаться к врачу по его/ее выбору, в частности в том, что касается лиц, содержащихся в ИВС (изоляторах временного содержания), так как закон предусматривает возможность доступа врача только после того, как заключенный переводится в следственный изолятор (СИЗО). </w:t>
      </w:r>
    </w:p>
    <w:p w:rsidR="00000000" w:rsidRDefault="00000000"/>
    <w:p w:rsidR="00000000" w:rsidRDefault="00000000">
      <w:r>
        <w:tab/>
      </w:r>
      <w:r>
        <w:rPr>
          <w:lang w:val="en-US"/>
        </w:rPr>
        <w:t>b</w:t>
      </w:r>
      <w:r>
        <w:t>)</w:t>
      </w:r>
      <w:r>
        <w:tab/>
        <w:t>Просьба также представить подробную информацию о правах задержанного лица или лица, лишенного свободы, связаться с членами своей семьи и проинформировать их о своей ситуации и местонахождении.  В статье 96 УПК РФ указывается, что родственники должны быть проинформированы в течение 12 часов с момента задержания, однако в этой норме нет четкого указания на то, что родственники должны быть проинформированы о местонахождении задержанного, и статья наделяет прокурора полномочиями делать исключение из этого правила в интересах сохранения секретности расследования.</w:t>
      </w:r>
    </w:p>
    <w:p w:rsidR="00000000" w:rsidRDefault="00000000"/>
    <w:p w:rsidR="00000000" w:rsidRDefault="00000000">
      <w:r>
        <w:tab/>
      </w:r>
      <w:r>
        <w:rPr>
          <w:lang w:val="en-US"/>
        </w:rPr>
        <w:t>c</w:t>
      </w:r>
      <w:r>
        <w:t>)</w:t>
      </w:r>
      <w:r>
        <w:tab/>
        <w:t>Просьба проинформировать Комитет о мерах (если таковые и мели место), принятых для обеспечения того, чтобы подозреваемые и свидетели информировались о своих правах с момента заключения под стражу или ареста.</w:t>
      </w:r>
    </w:p>
    <w:p w:rsidR="00000000" w:rsidRDefault="00000000"/>
    <w:p w:rsidR="00000000" w:rsidRDefault="00000000">
      <w:r>
        <w:tab/>
      </w:r>
      <w:r>
        <w:rPr>
          <w:lang w:val="en-US"/>
        </w:rPr>
        <w:t>d</w:t>
      </w:r>
      <w:r>
        <w:t>)</w:t>
      </w:r>
      <w:r>
        <w:tab/>
        <w:t xml:space="preserve">Просьба представить подробную информацию о гарантиях, предусмотренных для обеспечения того, что подозреваемые имели возможность немедленного доступа к независимому адвокату.  Какие основания были представлены для отстранения от дел трех адвокатов, нанятых семьями молодых людей, которые были задержаны после нападения вооруженных боевиков на город Нальчик в октябре 2005 года (адвокаты Ирина </w:t>
      </w:r>
      <w:proofErr w:type="spellStart"/>
      <w:r>
        <w:t>Комиссарова</w:t>
      </w:r>
      <w:proofErr w:type="spellEnd"/>
      <w:r>
        <w:t xml:space="preserve">, Лариса </w:t>
      </w:r>
      <w:proofErr w:type="spellStart"/>
      <w:r>
        <w:t>Дорогова</w:t>
      </w:r>
      <w:proofErr w:type="spellEnd"/>
      <w:r>
        <w:t xml:space="preserve"> и Инна Голицына)?  Просьба представить подробную информацию о предусмотренных УПК РФ ситуациях, в которых частота и продолжительность встреч между адвокатом защиты и обвиняемым могу быть ограничены.</w:t>
      </w:r>
    </w:p>
    <w:p w:rsidR="00000000" w:rsidRDefault="00000000"/>
    <w:p w:rsidR="00000000" w:rsidRDefault="00000000">
      <w:r>
        <w:tab/>
      </w:r>
      <w:r>
        <w:rPr>
          <w:lang w:val="en-US"/>
        </w:rPr>
        <w:t>e</w:t>
      </w:r>
      <w:r>
        <w:t>)</w:t>
      </w:r>
      <w:r>
        <w:tab/>
        <w:t>Содержится ли в законодательстве государства-участника прямое указание на то, что никакие исключительные обстоятельства не могут быть использованы для оправдания пыток?  Существует ли конкретное правовое положение, ясно указывающее, что приказ со стороны вышестоящего должностного лица или государственного органа не может быть использован для оправдания пыток?  Просьба предоставить примеры их применения в российских судах.</w:t>
      </w:r>
    </w:p>
    <w:p w:rsidR="00000000" w:rsidRDefault="00000000"/>
    <w:p w:rsidR="00000000" w:rsidRDefault="00000000">
      <w:r>
        <w:t>3.</w:t>
      </w:r>
      <w:r>
        <w:tab/>
        <w:t xml:space="preserve">Просьба прокомментировать информацию о том, что, согласно Федеральному закону № 18-ФЗ от 22 апреля 2004 года, вносящему поправки в статью 100 УПК РФ, лица, подозреваемые в "терроризме", могут быть арестованы на срок до 30 суток без предъявления обвинения.  Просьба представить подробную информацию о значении терминов "исключительные обстоятельства" и подозреваемые в "терроризме".  Какой орган уполномочен принимать решения в этом отношении и на основании какой информации и каких критериев?  Просьба представить статистические данные о числе лиц, задержанных в качестве подозреваемых в "терроризме".  Просьба представить подробную информацию о новом Федеральном законе №18-ФЗ "О противодействии терроризму", подписанном 6 марта 2006 года.  Какие в этом законе содержатся гарантии исполнения обязательств в соответствии с Конвенцией в ходе любой </w:t>
      </w:r>
      <w:proofErr w:type="spellStart"/>
      <w:r>
        <w:t>контртеррористической</w:t>
      </w:r>
      <w:proofErr w:type="spellEnd"/>
      <w:r>
        <w:t xml:space="preserve"> операции?</w:t>
      </w:r>
    </w:p>
    <w:p w:rsidR="00000000" w:rsidRDefault="00000000"/>
    <w:p w:rsidR="00000000" w:rsidRDefault="00000000">
      <w:r>
        <w:t>4.</w:t>
      </w:r>
      <w:r>
        <w:tab/>
        <w:t>Просьба представить информацию о мерах (если таковые имели место), принятых для обеспечения своевременной и соответствующей регистрации подозреваемых в совершении уголовных преступлений с момента взятия под стражу.  Просьба также представить информацию о существующей, согласно поступающим сообщениям, практике задержания лиц, подозреваемых в совершении уголовных преступлений, по административным обвинениям, лишающим задержанных процессуальных гарантий.</w:t>
      </w:r>
    </w:p>
    <w:p w:rsidR="00000000" w:rsidRDefault="00000000"/>
    <w:p w:rsidR="00000000" w:rsidRDefault="00000000">
      <w:r>
        <w:t>5.</w:t>
      </w:r>
      <w:r>
        <w:tab/>
        <w:t xml:space="preserve">В докладе государства-участника в пунктах 136 и 140 содержится ссылка на снижение числа лиц, содержащихся в местах предварительного заключения.  Просьба представить подробные статистические данные, </w:t>
      </w:r>
      <w:proofErr w:type="spellStart"/>
      <w:r>
        <w:t>дезагрегированные</w:t>
      </w:r>
      <w:proofErr w:type="spellEnd"/>
      <w:r>
        <w:t xml:space="preserve"> по регионам, о числе задержанных, находящихся в предварительном заключении, за  каждый год отчетного периода вплоть до настоящего момента.</w:t>
      </w:r>
    </w:p>
    <w:p w:rsidR="00000000" w:rsidRDefault="00000000"/>
    <w:p w:rsidR="00000000" w:rsidRDefault="00000000">
      <w:pPr>
        <w:rPr>
          <w:color w:val="000000"/>
          <w:szCs w:val="22"/>
          <w:lang w:eastAsia="ru-RU"/>
        </w:rPr>
      </w:pPr>
      <w:r>
        <w:t>6.</w:t>
      </w:r>
      <w:r>
        <w:tab/>
        <w:t xml:space="preserve">Какие меры были приняты для осуществления рекомендации, сделанной в ходе рассмотрения третьего периодического доклада, о разработке программы проведения без уведомления проверок центров содержания под стражей до суда и других мест заключения заслуживающими доверия беспристрастными инспекторами, выводы которых должны предаваться гласности?  Просьба прокомментировать эффективность проведения расследования случаев пыток на территории государства-участника.  Просьба представить информацию о прогрессе в отношении проекта Федерального закона № 11807-3 </w:t>
      </w:r>
      <w:r>
        <w:rPr>
          <w:color w:val="000000"/>
          <w:szCs w:val="22"/>
          <w:lang w:eastAsia="ru-RU"/>
        </w:rPr>
        <w:t>"Об общественном контроле за обеспечением прав человека в местах принудительного содержания и о содейств</w:t>
      </w:r>
      <w:r>
        <w:rPr>
          <w:szCs w:val="22"/>
          <w:lang w:eastAsia="ru-RU"/>
        </w:rPr>
        <w:t xml:space="preserve">ии общественных объединений их </w:t>
      </w:r>
      <w:r>
        <w:rPr>
          <w:color w:val="000000"/>
          <w:szCs w:val="22"/>
          <w:lang w:eastAsia="ru-RU"/>
        </w:rPr>
        <w:t>деятельности", который был принят в первом чтении Государственной Думой 16 сентября 2003 года.</w:t>
      </w:r>
    </w:p>
    <w:p w:rsidR="00000000" w:rsidRDefault="00000000">
      <w:pPr>
        <w:rPr>
          <w:color w:val="000000"/>
          <w:szCs w:val="22"/>
          <w:lang w:eastAsia="ru-RU"/>
        </w:rPr>
      </w:pPr>
    </w:p>
    <w:p w:rsidR="00000000" w:rsidRDefault="00000000">
      <w:pPr>
        <w:rPr>
          <w:color w:val="000000"/>
          <w:szCs w:val="22"/>
          <w:lang w:eastAsia="ru-RU"/>
        </w:rPr>
      </w:pPr>
      <w:r>
        <w:rPr>
          <w:color w:val="000000"/>
          <w:szCs w:val="22"/>
          <w:lang w:eastAsia="ru-RU"/>
        </w:rPr>
        <w:t>7.</w:t>
      </w:r>
      <w:r>
        <w:rPr>
          <w:color w:val="000000"/>
          <w:szCs w:val="22"/>
          <w:lang w:eastAsia="ru-RU"/>
        </w:rPr>
        <w:tab/>
        <w:t>Просьба представить подробную информацию о мерах</w:t>
      </w:r>
      <w:r>
        <w:t xml:space="preserve"> (если таковые имели место)</w:t>
      </w:r>
      <w:r>
        <w:rPr>
          <w:color w:val="000000"/>
          <w:szCs w:val="22"/>
          <w:lang w:eastAsia="ru-RU"/>
        </w:rPr>
        <w:t xml:space="preserve">, принятых для предотвращения жестокого обращения с женщинами в местах содержания под стражей или заключения.  Принимает ли государство-участник меры по контролю за сексуальным насилием в тюрьмах или других местах содержания под стражей или заключения, и если принимает, то каковы их результаты?  Просьба представить статистические данные о числе полученных жалоб, о числе жалоб, по которым было проведено расследование, и о принятых дисциплинарных мерах или мерах судебного преследования в отношении преступников. </w:t>
      </w:r>
    </w:p>
    <w:p w:rsidR="00000000" w:rsidRDefault="00000000">
      <w:pPr>
        <w:rPr>
          <w:color w:val="000000"/>
          <w:szCs w:val="22"/>
          <w:lang w:eastAsia="ru-RU"/>
        </w:rPr>
      </w:pPr>
    </w:p>
    <w:p w:rsidR="00000000" w:rsidRDefault="00000000">
      <w:pPr>
        <w:rPr>
          <w:color w:val="000000"/>
          <w:szCs w:val="22"/>
          <w:lang w:eastAsia="ru-RU"/>
        </w:rPr>
      </w:pPr>
      <w:r>
        <w:rPr>
          <w:color w:val="000000"/>
          <w:szCs w:val="22"/>
          <w:lang w:eastAsia="ru-RU"/>
        </w:rPr>
        <w:t>8.</w:t>
      </w:r>
      <w:r>
        <w:rPr>
          <w:color w:val="000000"/>
          <w:szCs w:val="22"/>
          <w:lang w:eastAsia="ru-RU"/>
        </w:rPr>
        <w:tab/>
        <w:t>Просьба представить обновленную информацию о намерениях государства-члена при</w:t>
      </w:r>
      <w:r>
        <w:rPr>
          <w:szCs w:val="22"/>
          <w:lang w:eastAsia="ru-RU"/>
        </w:rPr>
        <w:t>нять законодательство д</w:t>
      </w:r>
      <w:r>
        <w:rPr>
          <w:color w:val="000000"/>
          <w:szCs w:val="22"/>
          <w:lang w:eastAsia="ru-RU"/>
        </w:rPr>
        <w:t>ля профилактики насилия в семье в отношении женщин и о любых других мерах, принимаемых для профилактики насилия в семье и для расследовани</w:t>
      </w:r>
      <w:r>
        <w:rPr>
          <w:szCs w:val="22"/>
          <w:lang w:eastAsia="ru-RU"/>
        </w:rPr>
        <w:t xml:space="preserve">я подобных случаев, сообщения </w:t>
      </w:r>
      <w:r>
        <w:rPr>
          <w:color w:val="000000"/>
          <w:szCs w:val="22"/>
          <w:lang w:eastAsia="ru-RU"/>
        </w:rPr>
        <w:t>о которых поступают.  Просьба также представить информацию о мерах, принятых для обеспечения эффективного выполнения законодательства о борьбе с торговлей людьми и о прогрессе, достигнутом в принятии предлагаемых законодательных поправок и законопроекта "О противодействии торговле людьми", который имеет целью обеспечение более эффективной защиты жертв и судебного преследования лиц, занимающихся торговлей людьми.</w:t>
      </w:r>
    </w:p>
    <w:p w:rsidR="00000000" w:rsidRDefault="00000000">
      <w:pPr>
        <w:rPr>
          <w:color w:val="000000"/>
          <w:szCs w:val="22"/>
          <w:lang w:eastAsia="ru-RU"/>
        </w:rPr>
      </w:pPr>
    </w:p>
    <w:p w:rsidR="00000000" w:rsidRDefault="00000000">
      <w:pPr>
        <w:rPr>
          <w:szCs w:val="22"/>
          <w:lang w:eastAsia="ru-RU"/>
        </w:rPr>
      </w:pPr>
      <w:r>
        <w:rPr>
          <w:color w:val="000000"/>
          <w:szCs w:val="22"/>
          <w:lang w:eastAsia="ru-RU"/>
        </w:rPr>
        <w:t>9.</w:t>
      </w:r>
      <w:r>
        <w:rPr>
          <w:color w:val="000000"/>
          <w:szCs w:val="22"/>
          <w:lang w:eastAsia="ru-RU"/>
        </w:rPr>
        <w:tab/>
        <w:t xml:space="preserve">Просьба представить информацию о мерах </w:t>
      </w:r>
      <w:r>
        <w:t xml:space="preserve"> (если таковые имели место)</w:t>
      </w:r>
      <w:r>
        <w:rPr>
          <w:color w:val="000000"/>
          <w:szCs w:val="22"/>
          <w:lang w:eastAsia="ru-RU"/>
        </w:rPr>
        <w:t>, принятых для профилактики "</w:t>
      </w:r>
      <w:proofErr w:type="spellStart"/>
      <w:r>
        <w:rPr>
          <w:color w:val="000000"/>
          <w:szCs w:val="22"/>
          <w:lang w:eastAsia="ru-RU"/>
        </w:rPr>
        <w:t>дедовщины</w:t>
      </w:r>
      <w:proofErr w:type="spellEnd"/>
      <w:r>
        <w:rPr>
          <w:color w:val="000000"/>
          <w:szCs w:val="22"/>
          <w:lang w:eastAsia="ru-RU"/>
        </w:rPr>
        <w:t>" в армии, а также пыток и других жестоких, бесчеловечных или унижающих достоинство видов обращения и наказания в вооруженных силах, осуществляемых должностными лицами или с их ведома, молчаливого согласия или одобрения, в результате которых жертвам причиняется серьезный физический и психический вред.  Создана ли для жертв "горячая линия" связи?  Насколько процедура п</w:t>
      </w:r>
      <w:r>
        <w:rPr>
          <w:szCs w:val="22"/>
          <w:lang w:eastAsia="ru-RU"/>
        </w:rPr>
        <w:t>ервоначального расследования, в соответствии с которой командиры частей, в которых злоупотребления предположительно имели место, проводят первоначальное расследование, соответствует обязательству согласно статье 12 Конвенции об обеспечении "быстрого и беспристрастного" расследования всех жалоб на пытки и жестокие, бесчеловечные или унижающие достоинство виды обращения и наказания?  Каково число должностных лиц, на которых была возложена ответственность посредством дисциплинарного или уголовного разбирательства, за то, что они не пресекли злоупотребления в подчиняющихся им частях?</w:t>
      </w:r>
    </w:p>
    <w:p w:rsidR="00000000" w:rsidRDefault="00000000">
      <w:pPr>
        <w:rPr>
          <w:szCs w:val="22"/>
          <w:lang w:eastAsia="ru-RU"/>
        </w:rPr>
      </w:pPr>
    </w:p>
    <w:p w:rsidR="00000000" w:rsidRDefault="00000000">
      <w:pPr>
        <w:jc w:val="center"/>
        <w:rPr>
          <w:color w:val="000000"/>
          <w:szCs w:val="22"/>
          <w:lang w:eastAsia="ru-RU"/>
        </w:rPr>
      </w:pPr>
      <w:r>
        <w:rPr>
          <w:b/>
          <w:bCs/>
          <w:color w:val="000000"/>
          <w:szCs w:val="22"/>
          <w:lang w:eastAsia="ru-RU"/>
        </w:rPr>
        <w:t>Статья 3</w:t>
      </w:r>
    </w:p>
    <w:p w:rsidR="00000000" w:rsidRDefault="00000000">
      <w:pPr>
        <w:rPr>
          <w:color w:val="000000"/>
          <w:szCs w:val="22"/>
          <w:lang w:eastAsia="ru-RU"/>
        </w:rPr>
      </w:pPr>
    </w:p>
    <w:p w:rsidR="00000000" w:rsidRDefault="00000000">
      <w:pPr>
        <w:rPr>
          <w:color w:val="000000"/>
          <w:szCs w:val="22"/>
          <w:lang w:eastAsia="ru-RU"/>
        </w:rPr>
      </w:pPr>
      <w:r>
        <w:rPr>
          <w:color w:val="000000"/>
          <w:szCs w:val="22"/>
          <w:lang w:eastAsia="ru-RU"/>
        </w:rPr>
        <w:t>10.</w:t>
      </w:r>
      <w:r>
        <w:rPr>
          <w:color w:val="000000"/>
          <w:szCs w:val="22"/>
          <w:lang w:eastAsia="ru-RU"/>
        </w:rPr>
        <w:tab/>
        <w:t>Просьба представить информацию о мерах</w:t>
      </w:r>
      <w:r>
        <w:t xml:space="preserve"> (если таковые имели место)</w:t>
      </w:r>
      <w:r>
        <w:rPr>
          <w:color w:val="000000"/>
          <w:szCs w:val="22"/>
          <w:lang w:eastAsia="ru-RU"/>
        </w:rPr>
        <w:t>, принятых рабочей группой в Министерстве внутренних дел для приведения национального законодательства в соответствие с международным беженским правом.  Просьб</w:t>
      </w:r>
      <w:r>
        <w:rPr>
          <w:szCs w:val="22"/>
          <w:lang w:eastAsia="ru-RU"/>
        </w:rPr>
        <w:t>а также представить подробные сведения о том, какой правительственный орган отвеча</w:t>
      </w:r>
      <w:r>
        <w:rPr>
          <w:color w:val="000000"/>
          <w:szCs w:val="22"/>
          <w:lang w:eastAsia="ru-RU"/>
        </w:rPr>
        <w:t xml:space="preserve">ет за принятие решений по вопросам выдачи, высылки и возвращения в соответствии со статьей 3 Конвенции.  Каковы процедуры </w:t>
      </w:r>
      <w:proofErr w:type="spellStart"/>
      <w:r>
        <w:rPr>
          <w:color w:val="000000"/>
          <w:szCs w:val="22"/>
          <w:lang w:eastAsia="ru-RU"/>
        </w:rPr>
        <w:t>оспаривания</w:t>
      </w:r>
      <w:proofErr w:type="spellEnd"/>
      <w:r>
        <w:rPr>
          <w:color w:val="000000"/>
          <w:szCs w:val="22"/>
          <w:lang w:eastAsia="ru-RU"/>
        </w:rPr>
        <w:t xml:space="preserve"> таких решений, если соответствующие процедуры существуют, и как это осуществляется по закону и на практике?  Просьба представить примеры решений, принятых по делам, касающимся статьи 3 Конвенции, в том числе по делам</w:t>
      </w:r>
      <w:r>
        <w:t xml:space="preserve"> (если таковые имели место)</w:t>
      </w:r>
      <w:r>
        <w:rPr>
          <w:color w:val="000000"/>
          <w:szCs w:val="22"/>
          <w:lang w:eastAsia="ru-RU"/>
        </w:rPr>
        <w:t>, когда лицо возвращено не было.</w:t>
      </w:r>
    </w:p>
    <w:p w:rsidR="00000000" w:rsidRDefault="00000000"/>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t>11.</w:t>
      </w:r>
      <w:r>
        <w:tab/>
        <w:t xml:space="preserve">Просьба представить подробные сведения о </w:t>
      </w:r>
      <w:r>
        <w:rPr>
          <w:szCs w:val="24"/>
          <w:lang w:eastAsia="ru-RU"/>
        </w:rPr>
        <w:t>Минской конвенции "О правовой помощи и правовых отношениях по гражданским, семейным и уголовным делам", подписанной совместно со странами Содружества независимых государств (СНГ) в 1994 году, согласно которой лицо, в отношении которого поступило требование о выдаче, немедленно помещается под предварительный арест и не имеет возможности искать убежища.  Каким образом государство-участник обеспечивает соответствие Конвенции в вопросах выдачи?</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pPr>
      <w:r>
        <w:rPr>
          <w:szCs w:val="24"/>
          <w:lang w:eastAsia="ru-RU"/>
        </w:rPr>
        <w:t>12.</w:t>
      </w:r>
      <w:r>
        <w:rPr>
          <w:szCs w:val="24"/>
          <w:lang w:eastAsia="ru-RU"/>
        </w:rPr>
        <w:tab/>
        <w:t xml:space="preserve">Согласно пункту 69 доклада государства-участника, когда речь идет о запросах о выдаче, </w:t>
      </w:r>
      <w:r>
        <w:t xml:space="preserve">при решении вопроса о выдаче в том случае, если российским законодательством за совершение такого преступления смертная казнь не предусмотрена, а законодательством запрашивающего государства она может быть применена, правительство просит последнее предоставить гарантии того, что к выдаваемому лицу смертная казнь применяться не будет.  Просьба представить дальнейшую информацию о процедуре получения подобных гарантий.  Были ли случаи, когда подобные гарантии были сочтены недостаточными и в результате лицо выдано не было?  Просьба представить подобные примеры, если таковые имеются.  Какие существуют механизмы контроля за выполнением подобных гарантий?  Просьба представить статистические данные о числе запрошенных гарантий, </w:t>
      </w:r>
      <w:proofErr w:type="spellStart"/>
      <w:r>
        <w:t>дезагрегированные</w:t>
      </w:r>
      <w:proofErr w:type="spellEnd"/>
      <w:r>
        <w:t xml:space="preserve"> по странам.  Существуют ли другие обстоятельства, такие, как риск возвращаемого лица подвергнуться пыткам, при которых запрашиваются дипломатические гарантии?  Если таковые существуют, просьба представить дальнейшую информацию о числе таких случаев, странах, о которых шла речь, и мерах контроля или других мерах принятых для обеспечения соответствия Конвенции. </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13.</w:t>
      </w:r>
      <w:r>
        <w:tab/>
        <w:t>Просьба объяснить, какие правовые критерии используются при принятии решения о применении или неприменении в подобных случаях высылки в административном порядке согласно статье 18.8 Кодекса об административных правонарушениях.  Принимается ли в расчет при принятии подобного решения ситуация, в том числе ситуация с правами человека, в стране, в которую высылают лицо?</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jc w:val="center"/>
        <w:rPr>
          <w:b/>
          <w:bCs/>
        </w:rPr>
      </w:pPr>
      <w:r>
        <w:rPr>
          <w:b/>
          <w:bCs/>
        </w:rPr>
        <w:t>Статья 4</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14.</w:t>
      </w:r>
      <w:r>
        <w:tab/>
        <w:t xml:space="preserve">Просьба представить подробную информацию об уголовно-правовых положениях, касающихся таких преступлений, как покушение на совершение акта пытки, совершение акта пытки или отдача распоряжения о применении пытки должностным лицом, а также точные сведения о мерах наказания, налагаемых за подобные преступления, включая и дисциплинарные меры.  В частности, просьба прояснить соотношение статей 110 ("доведение до самоубийства"), 111-3 ("умышленное причинение тяжкого вреда здоровью с отягчающими обстоятельствами"), 117 ("истязание"), 286 ("превышение должностных полномочий" "лицом, занимающим государственную должность" (часть 2) или с применением или угрозой применения насилия и/или с причинением тяжких последствий (часть 3)) и 302 ("принуждение к даче показаний") УК РФ, а также указать, какие конкретные статьи УК РФ применяются для привлечения к судебной ответственности и наказания государственных должностных лиц, непосредственно причастных или поощряющих использование пыток.  Просьба представить статистические данные, касающиеся применения статей 117 и 302 УК РФ, а также любых других статей, применимых к актам пыток (касающихся подачи жалоб, судебного преследования и вынесения приговора). </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15.</w:t>
      </w:r>
      <w:r>
        <w:tab/>
        <w:t>В пункте 34 доклада представлена судебная статистика, касающаяся числа лиц, признанных виновными согласно части 3 статьи 286 УК РФ "за превышение должностных полномочий с применением насилия или с угрозой его применения, с применением оружия или специальных средств, с причинением тяжких последствий".  Просьба объяснить, как много из них подверглись судебному преследованию именно за совершение актов пытки.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jc w:val="center"/>
        <w:rPr>
          <w:b/>
          <w:bCs/>
        </w:rPr>
      </w:pPr>
      <w:r>
        <w:rPr>
          <w:b/>
          <w:bCs/>
        </w:rPr>
        <w:t>Статья 5</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rPr>
          <w:color w:val="000000"/>
          <w:szCs w:val="22"/>
          <w:lang w:eastAsia="ru-RU"/>
        </w:rPr>
      </w:pPr>
      <w:r>
        <w:t>16.</w:t>
      </w:r>
      <w:r>
        <w:tab/>
        <w:t xml:space="preserve">Просьба </w:t>
      </w:r>
      <w:r>
        <w:rPr>
          <w:color w:val="000000"/>
          <w:szCs w:val="22"/>
          <w:lang w:eastAsia="ru-RU"/>
        </w:rPr>
        <w:t>представить подробную информацию о том, считаются ли в национальном праве акты пытки преступлениями универсального характера, независимо от того, где они происходят и ка</w:t>
      </w:r>
      <w:r>
        <w:rPr>
          <w:szCs w:val="22"/>
          <w:lang w:eastAsia="ru-RU"/>
        </w:rPr>
        <w:t>кова гражданская принадлежность их ис</w:t>
      </w:r>
      <w:r>
        <w:rPr>
          <w:color w:val="000000"/>
          <w:szCs w:val="22"/>
          <w:lang w:eastAsia="ru-RU"/>
        </w:rPr>
        <w:t>полнителей или жертв?</w:t>
      </w:r>
    </w:p>
    <w:p w:rsidR="00000000" w:rsidRDefault="00000000">
      <w:pPr>
        <w:tabs>
          <w:tab w:val="clear" w:pos="567"/>
          <w:tab w:val="clear" w:pos="1134"/>
          <w:tab w:val="clear" w:pos="1701"/>
          <w:tab w:val="clear" w:pos="2268"/>
          <w:tab w:val="clear" w:pos="6237"/>
        </w:tabs>
        <w:autoSpaceDE w:val="0"/>
        <w:autoSpaceDN w:val="0"/>
        <w:adjustRightInd w:val="0"/>
        <w:rPr>
          <w:color w:val="000000"/>
          <w:szCs w:val="22"/>
          <w:lang w:eastAsia="ru-RU"/>
        </w:rPr>
      </w:pPr>
    </w:p>
    <w:p w:rsidR="00000000" w:rsidRDefault="00000000">
      <w:pPr>
        <w:tabs>
          <w:tab w:val="clear" w:pos="567"/>
          <w:tab w:val="clear" w:pos="1134"/>
          <w:tab w:val="clear" w:pos="1701"/>
          <w:tab w:val="clear" w:pos="2268"/>
          <w:tab w:val="clear" w:pos="6237"/>
        </w:tabs>
        <w:autoSpaceDE w:val="0"/>
        <w:autoSpaceDN w:val="0"/>
        <w:adjustRightInd w:val="0"/>
        <w:jc w:val="center"/>
      </w:pPr>
      <w:r>
        <w:rPr>
          <w:b/>
          <w:bCs/>
        </w:rPr>
        <w:t>Статьи 6, 7, 8, и 9</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17.</w:t>
      </w:r>
      <w:r>
        <w:tab/>
        <w:t xml:space="preserve">Просьба представить примеры  (если таковые имели место), применения Европейской конвенции о выдаче в вопросах, связанных с актами пытки.  В том что касается возможности невыдачи, упомянутой в пункте 66 доклада, просьба представить подробную информацию о применимых процедурах, указанных в статье 1 нового УПК РФ, для проведения дознания и предварительного следствия в вопросах, касающихся актов пытки. </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jc w:val="center"/>
        <w:rPr>
          <w:b/>
          <w:bCs/>
        </w:rPr>
      </w:pPr>
      <w:r>
        <w:rPr>
          <w:b/>
          <w:bCs/>
        </w:rPr>
        <w:t>Статья 10</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18.</w:t>
      </w:r>
      <w:r>
        <w:tab/>
        <w:t xml:space="preserve">Какие конкретные меры (если таковые имели место), были приняты для обеспечения того, что все лица, перечисленные в статье 10 Конвенции, были проинформированы о запрете на применение пыток, и в том числе об их обязанности не выполнять распоряжение, требующее от них совершения акта пытки?  Просьба представить подробную информацию о программах обучения для сотрудников правоохранительных органов относительно их обязательств согласно Конвенции против пыток.  Просьба указать, когда и как регулярно осуществляются такие программы обучения, а также указать, реализованы ли программы обучения для  </w:t>
      </w:r>
      <w:r>
        <w:rPr>
          <w:lang w:val="en-US"/>
        </w:rPr>
        <w:t>a</w:t>
      </w:r>
      <w:r>
        <w:t xml:space="preserve">)  сотрудников правоохранительных органов и судей – касающиеся проведения быстрого и беспристрастного расследования;  </w:t>
      </w:r>
      <w:r>
        <w:rPr>
          <w:lang w:val="en-US"/>
        </w:rPr>
        <w:t>b</w:t>
      </w:r>
      <w:r>
        <w:t xml:space="preserve">)  военнослужащих – касающиеся осведомленности о запрете пыток и о том, что приказ старшего по званию должностного лица не может быть использован для оправдания пыток;  и/или  </w:t>
      </w:r>
      <w:r>
        <w:rPr>
          <w:lang w:val="en-US"/>
        </w:rPr>
        <w:t>c</w:t>
      </w:r>
      <w:r>
        <w:t>)  сотрудников правоохранительных органов, военнослужащих и медицинских работников – касающиеся  опознания последствий пыток.</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19.</w:t>
      </w:r>
      <w:r>
        <w:tab/>
        <w:t>Просьба представить информацию относительно программ обучения судебно-медицинских врачей и медицинского персонала, имеющего дело с людьми, находящимися в заключении или под арестом, или с людьми, ищущими убежище и беженцами, касающихся обнаружения физических и психических следов пыток.</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jc w:val="center"/>
        <w:rPr>
          <w:b/>
          <w:bCs/>
        </w:rPr>
      </w:pPr>
      <w:r>
        <w:rPr>
          <w:b/>
          <w:bCs/>
        </w:rPr>
        <w:t>Статья 11</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20.</w:t>
      </w:r>
      <w:r>
        <w:tab/>
        <w:t>Просьба представить подробную информацию о правилах и видах практики, касающихся инспектирования тюрем и других мест заключения, в частности СИЗО и ИВС, а также тюремных колоний.</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21.</w:t>
      </w:r>
      <w:r>
        <w:tab/>
        <w:t>Просьба описать функции Общественного совета, созданного при Министерстве юстиции, в том, что касается проведения инспекций пенитенциарных заведений.  Каковы полномочия Совета, какие места содержания под стражей он может инспектировать, необходимы ли для таких инспекций предварительное согласие какого-либо государственного органа или предварительное извещение?  Имеет ли Совет возможность проводить частные беседы с лицами, содержащимися под стражей?  Каковы обязательства администрации исправительного заведения или других государственных органов в том случае, если инспекторы Совета обнаружат случаи пыток, жестоких или унижающих видов обращения в заведении?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22.</w:t>
      </w:r>
      <w:r>
        <w:tab/>
        <w:t>Просьба представить подробную информацию относительно случаев отклонения судами ходатайств о предварительном заключении на основании того факта, что правоохранительные органы нарушили юридические процедуры, касающиеся заключения под стражу.  Просьба привести примеры подобных случаев.</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23.</w:t>
      </w:r>
      <w:r>
        <w:tab/>
        <w:t>Просьба проинформировать Комитет о каких-либо конкретных мерах, принятых для того, чтобы гарантировать отсутствие пыток и жестокого обращения в ходе допросов.  Проводится ли систематический контроль методов допроса и того, как допросы проводятся на практике?</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24.</w:t>
      </w:r>
      <w:r>
        <w:tab/>
        <w:t xml:space="preserve">Просьба представить подробные статистические данные о числе дел, возбужденных согласно статье 126 УК РФ (похищение человека) за период с сентября 1999 года по настоящее время, </w:t>
      </w:r>
      <w:proofErr w:type="spellStart"/>
      <w:r>
        <w:t>дезагрегированные</w:t>
      </w:r>
      <w:proofErr w:type="spellEnd"/>
      <w:r>
        <w:t xml:space="preserve"> по регионам.  Как много подобных дел находились в юрисдикции военной прокуратуры, и как много - в юрисдикции территориальной (гражданских) прокуратуры?  Просьба представить подробную информацию о числе закрытых и приостановленных дел и о том, на каких основаниях это было сделано, о видах обвинений, предъявленных военнослужащим и сотрудникам правоохранительных органов, видах судов, в которых рассматривались дела, числе обвинительных приговоров и продолжительности сроков тюремного заключения.</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25.</w:t>
      </w:r>
      <w:r>
        <w:tab/>
        <w:t xml:space="preserve">Просьба проинформировать Комитет о мерах (если таковые имели место), которые были приняты для четкого запрещения по закону всех видов жестокого обращения (включая телесные наказания) в учреждениях альтернативного ухода и местах заключения, в частности, в местах заключения для несовершеннолетних, лиц преклонного возраста и лиц, нуждающихся в психиатрическом или психологическом уходе. </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jc w:val="center"/>
        <w:rPr>
          <w:b/>
          <w:bCs/>
        </w:rPr>
      </w:pPr>
      <w:r>
        <w:rPr>
          <w:b/>
          <w:bCs/>
        </w:rPr>
        <w:t>Статья 12</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26.</w:t>
      </w:r>
      <w:r>
        <w:tab/>
        <w:t>Просьба представить информацию о том, какой орган правомочен принимать жалобы, а также о процедуре рассмотрения жалоб согласно статье 42 УПК РФ.  Просьба представить информацию о числе и содержании жалоб от заключенных, полученных правомочными органами, и о каком-либо их дальнейшем рассмотрении.  Были ли получены жалобы на пытки, жестокое обращение или бесчеловечные или унижающие достоинство виды наказания?</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27.</w:t>
      </w:r>
      <w:r>
        <w:tab/>
        <w:t>Просьба представить  информацию о любых мерах, принятых для обеспечения быстрых и беспристрастных расследований сообщений о насилии со стороны сотрудников правоохранительных органов в отношении этнических, расовых или религиозных меньшинств.  Просьба представить информацию о результатах подобных мер.</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28.</w:t>
      </w:r>
      <w:r>
        <w:tab/>
        <w:t>В свете сообщений о значительной доле оправдательных приговоров, выносимых судами присяжных, просьба представить информацию о расследованиях (если таковые имели место) случаев нарушения процессуального законодательства в ходе сбора доказательств со стороны органов дознания и следователей.  Просьба дать комментарий относительно отсутствия двойной уголовной ответственности в процессе пересмотра оправдательных приговоров, вынесенных судами присяжных.</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jc w:val="center"/>
        <w:rPr>
          <w:b/>
          <w:bCs/>
        </w:rPr>
      </w:pPr>
      <w:r>
        <w:rPr>
          <w:b/>
          <w:bCs/>
        </w:rPr>
        <w:t>Статья 13</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29.</w:t>
      </w:r>
      <w:r>
        <w:tab/>
        <w:t>Просьба представить информацию о числе жалоб, поданных прокурорам на незаконные методы расследования, о физическом или психологическом давлении на заключенных, отбывающих свой срок лишения свободы, о числе расследований, проведенных по подобным жалобам, и о числе обвинительных приговоров, вынесенных в отношении тюремных должностных лиц за совершение подобных правонарушений согласно различным статьям УК РФ.  Просьба представить статистические данные о расследовании дел, касающихся злоупотребления властью со стороны сотрудников милиции, о числе жалоб на незаконные методы расследования и о числе жалоб, признанных прокурором обоснованными.  Просьба представить примеры в случае их существования.</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30.</w:t>
      </w:r>
      <w:r>
        <w:tab/>
        <w:t>Просьба представить информацию о существующих мерах, призванных гарантировать конфиденциальность жалоб и защищать жалобщиков от возможных актов возмездия.  Какие меры безопасности предусмотрены для защиты лиц, подавших жалобу в Европейский суд по правам человека, а также авторов сообщений согласно статье 22 Конвенции против пыток?  Просьба представить подробную информацию о любых программах защиты свидетелей, охватывающих жертв пыток, жестокого обращения и связанных с ними правонарушений.  Какие существуют механизмы защиты свидетелей злоупотреблений в вооруженных силах, учитывая страх возмездия со стороны тех, под чьим командованием они находятся?  Была ли подобная защита предложена каким-либо свидетелям и были ли какие-либо военнослужащие переведены в другие части?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31.</w:t>
      </w:r>
      <w:r>
        <w:tab/>
        <w:t>В свете заключительных замечаний Комитета, в которых он выразил озабоченность недостаточным уровнем независимости и эффективности прокуратуры, вследствие проблем, которые, как признает государство-участник, возникают в связи с тем, что прокуратура отвечает как за возбуждение судебного преследования, так и за осуществление надзора за надлежащим ходом расследования, просьба представить подробную информацию о взаимоотношениях прокуратуры с другими ветвями государственной власти и ее функциями общего надзора, а также о ее роли в связи с защитой прав человека и в уголовно-процессуальных действиях.  Какие были приняты меры (если таковые имели место) для обеспечения независимости прокуратуры и повышения эффективности расследований дел о пытках или жестоком обращении на территории государства-участника?  Просьба также проинформировать Комитет о том, намеревается ли государство-участник внести изменения в систему поощрения раскрываемости преступлений.  Просьба представить информацию о системе выбора и назначения судей а также присяжных заседателей.  Какие гарантии их независимости существуют?</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jc w:val="center"/>
        <w:rPr>
          <w:b/>
          <w:bCs/>
        </w:rPr>
      </w:pPr>
      <w:r>
        <w:rPr>
          <w:b/>
          <w:bCs/>
        </w:rPr>
        <w:t>Статья 14</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r>
        <w:t>32.</w:t>
      </w:r>
      <w:r>
        <w:tab/>
        <w:t>Просьба представить дальнейшую информацию о случаях вынесения судами решения о компенсации и ее фактическом предоставлении жертвам пыток или жестокого, бесчеловечного или унижающего достоинство обращения или наказания.  Какие службы существуют для лечения травм и обеспечения других видов реабилитации жертв пыток, какие финансовые средства выделяются на эти цели?</w:t>
      </w:r>
    </w:p>
    <w:p w:rsidR="00000000" w:rsidRDefault="00000000"/>
    <w:p w:rsidR="00000000" w:rsidRDefault="00000000">
      <w:r>
        <w:t>33.</w:t>
      </w:r>
      <w:r>
        <w:tab/>
        <w:t>Просьба объяснить смысл постановления Конституционного суда, который признал существующую процедуру получения должных компенсаций неконституционной и недействительной с 1 января 2006 года, и его последствия для права жертв пыток на компенсацию.</w:t>
      </w:r>
    </w:p>
    <w:p w:rsidR="00000000" w:rsidRDefault="00000000"/>
    <w:p w:rsidR="00000000" w:rsidRDefault="00000000">
      <w:pPr>
        <w:jc w:val="center"/>
        <w:rPr>
          <w:b/>
          <w:bCs/>
        </w:rPr>
      </w:pPr>
      <w:r>
        <w:rPr>
          <w:b/>
          <w:bCs/>
        </w:rPr>
        <w:t>Статья 15</w:t>
      </w:r>
    </w:p>
    <w:p w:rsidR="00000000" w:rsidRDefault="00000000"/>
    <w:p w:rsidR="00000000" w:rsidRDefault="00000000">
      <w:r>
        <w:t>34.</w:t>
      </w:r>
      <w:r>
        <w:tab/>
        <w:t>Просьба проинформировать Комитет о конкретных мерах, принимаемых для обеспечения на практике уважения принципа неприемлемости доказательств, полученных при помощи пыток, и для пересмотра случаев вынесения обвинительного приговора исключительно на основании признательных показаний.  Просьба представить примеры каких-либо дел, которые были прекращены в связи с использованием в каком-либо процессе подобных доказательств или показаний.</w:t>
      </w:r>
    </w:p>
    <w:p w:rsidR="00000000" w:rsidRDefault="00000000"/>
    <w:p w:rsidR="00000000" w:rsidRDefault="00000000">
      <w:pPr>
        <w:jc w:val="center"/>
        <w:rPr>
          <w:b/>
          <w:bCs/>
        </w:rPr>
      </w:pPr>
      <w:r>
        <w:rPr>
          <w:b/>
          <w:bCs/>
        </w:rPr>
        <w:t>Статья 16</w:t>
      </w:r>
    </w:p>
    <w:p w:rsidR="00000000" w:rsidRDefault="00000000"/>
    <w:p w:rsidR="00000000" w:rsidRDefault="00000000">
      <w:r>
        <w:t>35.</w:t>
      </w:r>
      <w:r>
        <w:tab/>
        <w:t>Какие меры были приняты для улучшения условий содержания в предварительном заключении в ИВС и СИЗО и в тюремных колониях, в которых содержатся заключенные, отбывающие пожизненное заключение?  Просьба представить статистические данные о числе заключенных, отбывающих пожизненное заключение.</w:t>
      </w:r>
    </w:p>
    <w:p w:rsidR="00000000" w:rsidRDefault="00000000"/>
    <w:p w:rsidR="00000000" w:rsidRDefault="00000000">
      <w:r>
        <w:t>36.</w:t>
      </w:r>
      <w:r>
        <w:tab/>
        <w:t xml:space="preserve">Просьба прокомментировать сообщения о сохраняющейся проблеме </w:t>
      </w:r>
      <w:proofErr w:type="spellStart"/>
      <w:r>
        <w:t>переполненности</w:t>
      </w:r>
      <w:proofErr w:type="spellEnd"/>
      <w:r>
        <w:t xml:space="preserve"> мест содержания под стражей и о том, что новый УК РФ не ввел обязательных пределов для срока предварительного заключения во время судебных слушаний.  Просьба также представить информацию по сообщениям о практике помещения в одиночное заключение ("изолятор") за невыполнение тюремных правил.</w:t>
      </w:r>
    </w:p>
    <w:p w:rsidR="00000000" w:rsidRDefault="00000000"/>
    <w:p w:rsidR="00000000" w:rsidRDefault="00000000">
      <w:r>
        <w:t>37.</w:t>
      </w:r>
      <w:r>
        <w:tab/>
        <w:t xml:space="preserve">Просьба представить статистические данные о числе смертных случаев в заключении, </w:t>
      </w:r>
      <w:proofErr w:type="spellStart"/>
      <w:r>
        <w:t>дезагрегированные</w:t>
      </w:r>
      <w:proofErr w:type="spellEnd"/>
      <w:r>
        <w:t xml:space="preserve"> по их причинам.  Просьба указать, какие меры были приняты для обеспечения на практике соответствия международным стандартам, касающимся обращения с лицами, содержащимися под стражей. </w:t>
      </w:r>
    </w:p>
    <w:p w:rsidR="00000000" w:rsidRDefault="00000000"/>
    <w:p w:rsidR="00000000" w:rsidRDefault="00000000">
      <w:r>
        <w:t>38.</w:t>
      </w:r>
      <w:r>
        <w:tab/>
        <w:t>Просьба представить подробную информацию о мерах, принимаемых для обеспечения соответствия стандартов отправления правосудия в отношении несовершеннолетних международным обязательствам.  Просьба представить информацию об альтернативных приговорах для правонарушителей в возрасте до 18 лет.  Просьба также представить статистическую информацию о числе несовершеннолетних, содержащихся под стражей, и о тяжести их наказания, за каждый год отчетного периода до настоящего момента.  Просьба представить информацию о прогрессе (если таковой имел место) в деле внедрения специализированных судов для несовершеннолетних.</w:t>
      </w:r>
    </w:p>
    <w:p w:rsidR="00000000" w:rsidRDefault="00000000"/>
    <w:p w:rsidR="00000000" w:rsidRDefault="00000000">
      <w:pPr>
        <w:jc w:val="center"/>
        <w:rPr>
          <w:b/>
          <w:bCs/>
        </w:rPr>
      </w:pPr>
      <w:r>
        <w:rPr>
          <w:b/>
          <w:bCs/>
        </w:rPr>
        <w:t>ЧЕЧНЯ</w:t>
      </w:r>
    </w:p>
    <w:p w:rsidR="00000000" w:rsidRDefault="00000000"/>
    <w:p w:rsidR="00000000" w:rsidRDefault="00000000">
      <w:pPr>
        <w:rPr>
          <w:color w:val="000000"/>
          <w:szCs w:val="22"/>
          <w:lang w:eastAsia="ru-RU"/>
        </w:rPr>
      </w:pPr>
      <w:r>
        <w:t>39.</w:t>
      </w:r>
      <w:r>
        <w:tab/>
        <w:t xml:space="preserve">Просьба прояснить ситуацию с юрисдикцией на территории Чечни, статус которой в настоящий момент является неопределенным, так как там не введено особого режима и продолжается немеждународный вооруженный конфликт.  Какие предпринимаются шаги в отношении выраженной Комитетом при рассмотрении третьего периодического доклада обеспокоенности тем, что гражданский прокурор не имеет возможности допрашивать военнослужащих и проводить расследование на военных объектах для сбора свидетельских показаний, необходимых для того, чтобы обязать военную прокуратуру заняться рассмотрением того или иного дела?  Кроме того, поскольку характер правоохранительных операций в Чечне изменился и организации защиты прав человека возлагают ответственность за многие произвольные задержания и </w:t>
      </w:r>
      <w:r>
        <w:rPr>
          <w:color w:val="000000"/>
          <w:szCs w:val="22"/>
          <w:lang w:eastAsia="ru-RU"/>
        </w:rPr>
        <w:t xml:space="preserve">правонарушения в ходе содержания под стражей на чеченские службы безопасности, в частности на те, которые находятся под контролем премьер-министра республики </w:t>
      </w:r>
      <w:proofErr w:type="spellStart"/>
      <w:r>
        <w:rPr>
          <w:color w:val="000000"/>
          <w:szCs w:val="22"/>
          <w:lang w:eastAsia="ru-RU"/>
        </w:rPr>
        <w:t>Рамзана</w:t>
      </w:r>
      <w:proofErr w:type="spellEnd"/>
      <w:r>
        <w:rPr>
          <w:color w:val="000000"/>
          <w:szCs w:val="22"/>
          <w:lang w:eastAsia="ru-RU"/>
        </w:rPr>
        <w:t xml:space="preserve"> </w:t>
      </w:r>
      <w:proofErr w:type="spellStart"/>
      <w:r>
        <w:rPr>
          <w:color w:val="000000"/>
          <w:szCs w:val="22"/>
          <w:lang w:eastAsia="ru-RU"/>
        </w:rPr>
        <w:t>Кадырова</w:t>
      </w:r>
      <w:proofErr w:type="spellEnd"/>
      <w:r>
        <w:rPr>
          <w:color w:val="000000"/>
          <w:szCs w:val="22"/>
          <w:lang w:eastAsia="ru-RU"/>
        </w:rPr>
        <w:t>, просьба сообщить:  какие меры принимаются для слежения за местными службами безопасности с целью предупреждения применения пыток?</w:t>
      </w:r>
    </w:p>
    <w:p w:rsidR="00000000" w:rsidRDefault="00000000">
      <w:pPr>
        <w:rPr>
          <w:color w:val="000000"/>
          <w:szCs w:val="22"/>
          <w:lang w:eastAsia="ru-RU"/>
        </w:rPr>
      </w:pPr>
    </w:p>
    <w:p w:rsidR="00000000" w:rsidRDefault="00000000">
      <w:pPr>
        <w:rPr>
          <w:color w:val="000000"/>
          <w:szCs w:val="22"/>
          <w:lang w:eastAsia="ru-RU"/>
        </w:rPr>
      </w:pPr>
      <w:r>
        <w:rPr>
          <w:color w:val="000000"/>
          <w:szCs w:val="22"/>
          <w:lang w:eastAsia="ru-RU"/>
        </w:rPr>
        <w:t>40.</w:t>
      </w:r>
      <w:r>
        <w:rPr>
          <w:color w:val="000000"/>
          <w:szCs w:val="22"/>
          <w:lang w:eastAsia="ru-RU"/>
        </w:rPr>
        <w:tab/>
        <w:t xml:space="preserve">В свете представленной неправительственными организациями информации просьба прокомментировать сообщения о существовании на Северном Кавказе неофициальных мест содержания под стражей и сведения о применении пыток и жестокого обращения в этих местах.  На каком этапе в настоящий момент находится расследование операции по зачистке </w:t>
      </w:r>
      <w:r>
        <w:rPr>
          <w:szCs w:val="22"/>
          <w:lang w:eastAsia="ru-RU"/>
        </w:rPr>
        <w:t xml:space="preserve">в станице </w:t>
      </w:r>
      <w:proofErr w:type="spellStart"/>
      <w:r>
        <w:rPr>
          <w:szCs w:val="22"/>
          <w:lang w:eastAsia="ru-RU"/>
        </w:rPr>
        <w:t>Борозди</w:t>
      </w:r>
      <w:r>
        <w:rPr>
          <w:color w:val="000000"/>
          <w:szCs w:val="22"/>
          <w:lang w:eastAsia="ru-RU"/>
        </w:rPr>
        <w:t>новская</w:t>
      </w:r>
      <w:proofErr w:type="spellEnd"/>
      <w:r>
        <w:rPr>
          <w:color w:val="000000"/>
          <w:szCs w:val="22"/>
          <w:lang w:eastAsia="ru-RU"/>
        </w:rPr>
        <w:t xml:space="preserve"> (</w:t>
      </w:r>
      <w:proofErr w:type="spellStart"/>
      <w:r>
        <w:rPr>
          <w:color w:val="000000"/>
          <w:szCs w:val="22"/>
          <w:lang w:eastAsia="ru-RU"/>
        </w:rPr>
        <w:t>Шелковской</w:t>
      </w:r>
      <w:proofErr w:type="spellEnd"/>
      <w:r>
        <w:rPr>
          <w:color w:val="000000"/>
          <w:szCs w:val="22"/>
          <w:lang w:eastAsia="ru-RU"/>
        </w:rPr>
        <w:t xml:space="preserve"> район Чечни), в ходе которой, по сообщениям, 4 июня 2005 года военнослужащими вооруженного батальона "Восток", возглавляемого Сулимом </w:t>
      </w:r>
      <w:proofErr w:type="spellStart"/>
      <w:r>
        <w:rPr>
          <w:color w:val="000000"/>
          <w:szCs w:val="22"/>
          <w:lang w:eastAsia="ru-RU"/>
        </w:rPr>
        <w:t>Ямадаевым</w:t>
      </w:r>
      <w:proofErr w:type="spellEnd"/>
      <w:r>
        <w:rPr>
          <w:color w:val="000000"/>
          <w:szCs w:val="22"/>
          <w:lang w:eastAsia="ru-RU"/>
        </w:rPr>
        <w:t xml:space="preserve"> и подчиняющегося Министерству обороны Российской Федерации, осуществлялись пытки гражданских лиц, внесудебные казни, похищения и исчезли 11 гражданских лиц. </w:t>
      </w:r>
    </w:p>
    <w:p w:rsidR="00000000" w:rsidRDefault="00000000">
      <w:pPr>
        <w:rPr>
          <w:color w:val="000000"/>
          <w:szCs w:val="22"/>
          <w:lang w:eastAsia="ru-RU"/>
        </w:rPr>
      </w:pPr>
    </w:p>
    <w:p w:rsidR="00000000" w:rsidRDefault="00000000">
      <w:pPr>
        <w:rPr>
          <w:color w:val="000000"/>
          <w:szCs w:val="22"/>
          <w:lang w:eastAsia="ru-RU"/>
        </w:rPr>
      </w:pPr>
      <w:r>
        <w:rPr>
          <w:color w:val="000000"/>
          <w:szCs w:val="22"/>
          <w:lang w:eastAsia="ru-RU"/>
        </w:rPr>
        <w:t>41.</w:t>
      </w:r>
      <w:r>
        <w:rPr>
          <w:color w:val="000000"/>
          <w:szCs w:val="22"/>
          <w:lang w:eastAsia="ru-RU"/>
        </w:rPr>
        <w:tab/>
        <w:t>Какие меры были приня</w:t>
      </w:r>
      <w:r>
        <w:rPr>
          <w:szCs w:val="22"/>
          <w:lang w:eastAsia="ru-RU"/>
        </w:rPr>
        <w:t>ты компетентными властями для обеспечени</w:t>
      </w:r>
      <w:r>
        <w:rPr>
          <w:color w:val="000000"/>
          <w:szCs w:val="22"/>
          <w:lang w:eastAsia="ru-RU"/>
        </w:rPr>
        <w:t>я защиты подателей жалоб и свидетелей актов пытки и исчезновений в Чечне?  Просьба представить статистические данные о числе лиц, которым была предоставлена такая защита.</w:t>
      </w:r>
    </w:p>
    <w:p w:rsidR="00000000" w:rsidRDefault="00000000">
      <w:pPr>
        <w:rPr>
          <w:color w:val="000000"/>
          <w:szCs w:val="22"/>
          <w:lang w:eastAsia="ru-RU"/>
        </w:rPr>
      </w:pPr>
    </w:p>
    <w:p w:rsidR="00000000" w:rsidRDefault="00000000">
      <w:pPr>
        <w:rPr>
          <w:color w:val="000000"/>
          <w:szCs w:val="22"/>
          <w:lang w:eastAsia="ru-RU"/>
        </w:rPr>
      </w:pPr>
      <w:r>
        <w:rPr>
          <w:color w:val="000000"/>
          <w:szCs w:val="22"/>
          <w:lang w:eastAsia="ru-RU"/>
        </w:rPr>
        <w:t>42.</w:t>
      </w:r>
      <w:r>
        <w:rPr>
          <w:color w:val="000000"/>
          <w:szCs w:val="22"/>
          <w:lang w:eastAsia="ru-RU"/>
        </w:rPr>
        <w:tab/>
        <w:t>В свете доступных сведений, согласно которым гарантии безопасности, предоставл</w:t>
      </w:r>
      <w:r>
        <w:rPr>
          <w:szCs w:val="22"/>
          <w:lang w:eastAsia="ru-RU"/>
        </w:rPr>
        <w:t>яемые УПК РФ на Северно</w:t>
      </w:r>
      <w:r>
        <w:rPr>
          <w:color w:val="000000"/>
          <w:szCs w:val="22"/>
          <w:lang w:eastAsia="ru-RU"/>
        </w:rPr>
        <w:t>м Кавказе, являются неэффективными, просьба сообщить:  какие меры были приняты для обеспечения того, чтобы требование о доставке задержанного в суд в течение 48 ча</w:t>
      </w:r>
      <w:r>
        <w:rPr>
          <w:szCs w:val="22"/>
          <w:lang w:eastAsia="ru-RU"/>
        </w:rPr>
        <w:t>сов не обходилось при по</w:t>
      </w:r>
      <w:r>
        <w:rPr>
          <w:color w:val="000000"/>
          <w:szCs w:val="22"/>
          <w:lang w:eastAsia="ru-RU"/>
        </w:rPr>
        <w:t xml:space="preserve">мощи таких методов, как произвольное задержание сотрудниками правоохранительных органов, не называющими себя, носящими маски и передвигающимися в автомобилях с закрытыми номерными знаками;  а также уклонение от соответствующей регистрации задержания или ее фальсификация и содержание лиц в неофициальных местах содержания под стражей? </w:t>
      </w:r>
    </w:p>
    <w:p w:rsidR="00000000" w:rsidRDefault="00000000">
      <w:pPr>
        <w:rPr>
          <w:color w:val="000000"/>
          <w:szCs w:val="22"/>
          <w:lang w:eastAsia="ru-RU"/>
        </w:rPr>
      </w:pPr>
    </w:p>
    <w:p w:rsidR="00000000" w:rsidRDefault="00000000">
      <w:pPr>
        <w:rPr>
          <w:color w:val="000000"/>
          <w:szCs w:val="22"/>
          <w:lang w:eastAsia="ru-RU"/>
        </w:rPr>
      </w:pPr>
      <w:r>
        <w:rPr>
          <w:color w:val="000000"/>
          <w:szCs w:val="22"/>
          <w:lang w:eastAsia="ru-RU"/>
        </w:rPr>
        <w:t>43.</w:t>
      </w:r>
      <w:r>
        <w:rPr>
          <w:color w:val="000000"/>
          <w:szCs w:val="22"/>
          <w:lang w:eastAsia="ru-RU"/>
        </w:rPr>
        <w:tab/>
        <w:t>Какие были приняты меры</w:t>
      </w:r>
      <w:r>
        <w:t xml:space="preserve"> (если таковые имели место)</w:t>
      </w:r>
      <w:r>
        <w:rPr>
          <w:color w:val="000000"/>
          <w:szCs w:val="22"/>
          <w:lang w:eastAsia="ru-RU"/>
        </w:rPr>
        <w:t xml:space="preserve"> с целью выполнения решений Европейского суда по правам человека в отношении чеченских дел, касающихся бомбардировки беженцев на федер</w:t>
      </w:r>
      <w:r>
        <w:rPr>
          <w:szCs w:val="22"/>
          <w:lang w:eastAsia="ru-RU"/>
        </w:rPr>
        <w:t>альной автостраде Рост</w:t>
      </w:r>
      <w:r>
        <w:rPr>
          <w:color w:val="000000"/>
          <w:szCs w:val="22"/>
          <w:lang w:eastAsia="ru-RU"/>
        </w:rPr>
        <w:t xml:space="preserve">ов-Баку в октябре 1999 года и бомбардировки села </w:t>
      </w:r>
      <w:proofErr w:type="spellStart"/>
      <w:r>
        <w:rPr>
          <w:color w:val="000000"/>
          <w:szCs w:val="22"/>
          <w:lang w:eastAsia="ru-RU"/>
        </w:rPr>
        <w:t>Катыр-Юрт</w:t>
      </w:r>
      <w:proofErr w:type="spellEnd"/>
      <w:r>
        <w:rPr>
          <w:color w:val="000000"/>
          <w:szCs w:val="22"/>
          <w:lang w:eastAsia="ru-RU"/>
        </w:rPr>
        <w:t xml:space="preserve"> в </w:t>
      </w:r>
      <w:proofErr w:type="spellStart"/>
      <w:r>
        <w:rPr>
          <w:color w:val="000000"/>
          <w:szCs w:val="22"/>
          <w:lang w:eastAsia="ru-RU"/>
        </w:rPr>
        <w:t>Ачхой-Мартановском</w:t>
      </w:r>
      <w:proofErr w:type="spellEnd"/>
      <w:r>
        <w:rPr>
          <w:color w:val="000000"/>
          <w:szCs w:val="22"/>
          <w:lang w:eastAsia="ru-RU"/>
        </w:rPr>
        <w:t xml:space="preserve"> районе Чечни 12 февраля 2000 года, в которых суд обнаружил нарушения международного гуманитарного права и призвал Российскую Федерацию возбудить уголовные дела пр</w:t>
      </w:r>
      <w:r>
        <w:rPr>
          <w:szCs w:val="22"/>
          <w:lang w:eastAsia="ru-RU"/>
        </w:rPr>
        <w:t xml:space="preserve">отив командиров, </w:t>
      </w:r>
      <w:r>
        <w:rPr>
          <w:color w:val="000000"/>
          <w:szCs w:val="22"/>
          <w:lang w:eastAsia="ru-RU"/>
        </w:rPr>
        <w:t>несущих ответственность за эти инциденты?</w:t>
      </w:r>
    </w:p>
    <w:p w:rsidR="00000000" w:rsidRDefault="00000000">
      <w:pPr>
        <w:rPr>
          <w:color w:val="000000"/>
          <w:szCs w:val="22"/>
          <w:lang w:eastAsia="ru-RU"/>
        </w:rPr>
      </w:pPr>
    </w:p>
    <w:p w:rsidR="00000000" w:rsidRDefault="00000000">
      <w:pPr>
        <w:rPr>
          <w:color w:val="000000"/>
          <w:szCs w:val="22"/>
          <w:lang w:eastAsia="ru-RU"/>
        </w:rPr>
      </w:pPr>
      <w:r>
        <w:rPr>
          <w:color w:val="000000"/>
          <w:szCs w:val="22"/>
          <w:lang w:eastAsia="ru-RU"/>
        </w:rPr>
        <w:t>44.</w:t>
      </w:r>
      <w:r>
        <w:rPr>
          <w:color w:val="000000"/>
          <w:szCs w:val="22"/>
          <w:lang w:eastAsia="ru-RU"/>
        </w:rPr>
        <w:tab/>
        <w:t xml:space="preserve">Просьба проинформировать Комитет о мерах </w:t>
      </w:r>
      <w:r>
        <w:t>(если таковые имели место)</w:t>
      </w:r>
      <w:r>
        <w:rPr>
          <w:color w:val="000000"/>
          <w:szCs w:val="22"/>
          <w:lang w:eastAsia="ru-RU"/>
        </w:rPr>
        <w:t xml:space="preserve">, принятых государственными органами для расследования случаев массового убийства и пыток или жестокого обращения с гражданскими лицами в Чечне, включая те, которые произошли в </w:t>
      </w:r>
      <w:proofErr w:type="spellStart"/>
      <w:r>
        <w:rPr>
          <w:color w:val="000000"/>
          <w:szCs w:val="22"/>
          <w:lang w:eastAsia="ru-RU"/>
        </w:rPr>
        <w:t>Алхан-Юрте</w:t>
      </w:r>
      <w:proofErr w:type="spellEnd"/>
      <w:r>
        <w:rPr>
          <w:color w:val="000000"/>
          <w:szCs w:val="22"/>
          <w:lang w:eastAsia="ru-RU"/>
        </w:rPr>
        <w:t xml:space="preserve"> в </w:t>
      </w:r>
      <w:proofErr w:type="spellStart"/>
      <w:r>
        <w:rPr>
          <w:color w:val="000000"/>
          <w:szCs w:val="22"/>
          <w:lang w:eastAsia="ru-RU"/>
        </w:rPr>
        <w:t>Урус-Мартановском</w:t>
      </w:r>
      <w:proofErr w:type="spellEnd"/>
      <w:r>
        <w:rPr>
          <w:color w:val="000000"/>
          <w:szCs w:val="22"/>
          <w:lang w:eastAsia="ru-RU"/>
        </w:rPr>
        <w:t xml:space="preserve"> районе Чечни в 1999 году, в </w:t>
      </w:r>
      <w:proofErr w:type="spellStart"/>
      <w:r>
        <w:rPr>
          <w:color w:val="000000"/>
          <w:szCs w:val="22"/>
          <w:lang w:eastAsia="ru-RU"/>
        </w:rPr>
        <w:t>Старопромысловском</w:t>
      </w:r>
      <w:proofErr w:type="spellEnd"/>
      <w:r>
        <w:rPr>
          <w:color w:val="000000"/>
          <w:szCs w:val="22"/>
          <w:lang w:eastAsia="ru-RU"/>
        </w:rPr>
        <w:t xml:space="preserve"> районе Грозного и в поселке Новые </w:t>
      </w:r>
      <w:proofErr w:type="spellStart"/>
      <w:r>
        <w:rPr>
          <w:color w:val="000000"/>
          <w:szCs w:val="22"/>
          <w:lang w:eastAsia="ru-RU"/>
        </w:rPr>
        <w:t>Алды</w:t>
      </w:r>
      <w:proofErr w:type="spellEnd"/>
      <w:r>
        <w:rPr>
          <w:color w:val="000000"/>
          <w:szCs w:val="22"/>
          <w:lang w:eastAsia="ru-RU"/>
        </w:rPr>
        <w:t xml:space="preserve"> Заводского района в 2000 году, а также в деревне </w:t>
      </w:r>
      <w:proofErr w:type="spellStart"/>
      <w:r>
        <w:rPr>
          <w:color w:val="000000"/>
          <w:szCs w:val="22"/>
          <w:lang w:eastAsia="ru-RU"/>
        </w:rPr>
        <w:t>Мескер-Юрт</w:t>
      </w:r>
      <w:proofErr w:type="spellEnd"/>
      <w:r>
        <w:rPr>
          <w:color w:val="000000"/>
          <w:szCs w:val="22"/>
          <w:lang w:eastAsia="ru-RU"/>
        </w:rPr>
        <w:t xml:space="preserve"> в </w:t>
      </w:r>
      <w:proofErr w:type="spellStart"/>
      <w:r>
        <w:rPr>
          <w:color w:val="000000"/>
          <w:szCs w:val="22"/>
          <w:lang w:eastAsia="ru-RU"/>
        </w:rPr>
        <w:t>Шалинском</w:t>
      </w:r>
      <w:proofErr w:type="spellEnd"/>
      <w:r>
        <w:rPr>
          <w:color w:val="000000"/>
          <w:szCs w:val="22"/>
          <w:lang w:eastAsia="ru-RU"/>
        </w:rPr>
        <w:t xml:space="preserve"> районе в 2002 году.</w:t>
      </w:r>
    </w:p>
    <w:p w:rsidR="00000000" w:rsidRDefault="00000000">
      <w:pPr>
        <w:rPr>
          <w:color w:val="000000"/>
          <w:szCs w:val="22"/>
          <w:lang w:eastAsia="ru-RU"/>
        </w:rPr>
      </w:pPr>
    </w:p>
    <w:p w:rsidR="00000000" w:rsidRDefault="00000000">
      <w:pPr>
        <w:rPr>
          <w:color w:val="000000"/>
          <w:szCs w:val="22"/>
          <w:lang w:eastAsia="ru-RU"/>
        </w:rPr>
      </w:pPr>
    </w:p>
    <w:p w:rsidR="00000000" w:rsidRDefault="00000000">
      <w:pPr>
        <w:jc w:val="center"/>
      </w:pPr>
      <w:r>
        <w:rPr>
          <w:color w:val="000000"/>
          <w:szCs w:val="22"/>
          <w:lang w:eastAsia="ru-RU"/>
        </w:rPr>
        <w:t>-----</w:t>
      </w:r>
    </w:p>
    <w:sectPr w:rsidR="00000000">
      <w:headerReference w:type="even" r:id="rId9"/>
      <w:headerReference w:type="default" r:id="rId10"/>
      <w:footerReference w:type="default" r:id="rId11"/>
      <w:footerReference w:type="first" r:id="rId12"/>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en-US"/>
      </w:rPr>
    </w:pPr>
    <w:r>
      <w:rPr>
        <w:lang w:val="en-US"/>
      </w:rPr>
      <w:t>GE.06-43518   (R)     250906     250906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mso-next-textbox:#_x0000_s1027"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txbxContent>
          </v:textbox>
        </v:shape>
      </w:pict>
    </w:r>
    <w:r>
      <w:rPr>
        <w:lang w:val="en-US"/>
      </w:rPr>
      <w:t>CAT/C/RUS/Q/4</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6732"/>
      <w:rPr>
        <w:lang w:val="en-US"/>
      </w:rPr>
    </w:pPr>
    <w:r>
      <w:rPr>
        <w:lang w:val="en-US"/>
      </w:rPr>
      <w:t>CAT/C/RUS/Q/4</w:t>
    </w:r>
  </w:p>
  <w:p w:rsidR="00000000" w:rsidRDefault="00000000">
    <w:pPr>
      <w:pStyle w:val="Header"/>
      <w:ind w:left="6732"/>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ind w:left="6732"/>
      <w:rPr>
        <w:rStyle w:val="PageNumber"/>
        <w:lang w:val="en-US"/>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3977</Words>
  <Characters>22671</Characters>
  <Application>Microsoft Office Word</Application>
  <DocSecurity>4</DocSecurity>
  <Lines>188</Lines>
  <Paragraphs>45</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
  <LinksUpToDate>false</LinksUpToDate>
  <CharactersWithSpaces>27841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кат</dc:creator>
  <cp:keywords/>
  <cp:lastModifiedBy>Любовь Катаева</cp:lastModifiedBy>
  <cp:revision>3</cp:revision>
  <cp:lastPrinted>2006-09-25T15:53:00Z</cp:lastPrinted>
  <dcterms:created xsi:type="dcterms:W3CDTF">2006-09-25T15:53:00Z</dcterms:created>
  <dcterms:modified xsi:type="dcterms:W3CDTF">2006-09-25T15:53:00Z</dcterms:modified>
</cp:coreProperties>
</file>