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1DFD67C0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C8A8679" w14:textId="77777777" w:rsidR="002D5AAC" w:rsidRPr="001359DC" w:rsidRDefault="002D5AAC" w:rsidP="0042407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955D1A8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1C59040F" w14:textId="29C4D63D" w:rsidR="002D5AAC" w:rsidRPr="001359DC" w:rsidRDefault="0042407E" w:rsidP="0042407E">
            <w:pPr>
              <w:jc w:val="right"/>
              <w:rPr>
                <w:lang w:val="es-ES"/>
              </w:rPr>
            </w:pPr>
            <w:r w:rsidRPr="0042407E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/HRC/53/L.15</w:t>
            </w:r>
          </w:p>
        </w:tc>
      </w:tr>
      <w:tr w:rsidR="002D5AAC" w:rsidRPr="001359DC" w14:paraId="65A7F23E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D820259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1C3DA6D5" wp14:editId="043603F0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A0E2C1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6D80E04" w14:textId="77777777" w:rsidR="002D5AAC" w:rsidRDefault="0042407E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limitada</w:t>
            </w:r>
          </w:p>
          <w:p w14:paraId="41A6448F" w14:textId="77777777" w:rsidR="0042407E" w:rsidRDefault="0042407E" w:rsidP="0042407E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10 de julio de 2023</w:t>
            </w:r>
          </w:p>
          <w:p w14:paraId="1A530369" w14:textId="77777777" w:rsidR="0042407E" w:rsidRDefault="0042407E" w:rsidP="0042407E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7A27D875" w14:textId="627C03B6" w:rsidR="0042407E" w:rsidRPr="001359DC" w:rsidRDefault="0042407E" w:rsidP="0042407E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5B5EAE11" w14:textId="77777777" w:rsidR="0042407E" w:rsidRPr="0042407E" w:rsidRDefault="0042407E" w:rsidP="0042407E">
      <w:pPr>
        <w:spacing w:before="120" w:line="240" w:lineRule="auto"/>
        <w:rPr>
          <w:b/>
          <w:bCs/>
          <w:sz w:val="24"/>
          <w:szCs w:val="24"/>
          <w:lang w:val="en-GB"/>
        </w:rPr>
      </w:pPr>
      <w:r w:rsidRPr="0042407E">
        <w:rPr>
          <w:b/>
          <w:bCs/>
          <w:sz w:val="24"/>
          <w:szCs w:val="24"/>
        </w:rPr>
        <w:t>Consejo de Derechos Humanos</w:t>
      </w:r>
    </w:p>
    <w:p w14:paraId="5A48B650" w14:textId="77777777" w:rsidR="0042407E" w:rsidRPr="0042407E" w:rsidRDefault="0042407E" w:rsidP="0042407E">
      <w:pPr>
        <w:spacing w:line="240" w:lineRule="auto"/>
        <w:rPr>
          <w:b/>
          <w:lang w:val="en-GB"/>
        </w:rPr>
      </w:pPr>
      <w:r w:rsidRPr="0042407E">
        <w:rPr>
          <w:b/>
          <w:bCs/>
        </w:rPr>
        <w:t>53</w:t>
      </w:r>
      <w:r w:rsidRPr="0042407E">
        <w:rPr>
          <w:b/>
          <w:bCs/>
          <w:vertAlign w:val="superscript"/>
        </w:rPr>
        <w:t>er</w:t>
      </w:r>
      <w:r w:rsidRPr="0042407E">
        <w:rPr>
          <w:b/>
          <w:bCs/>
        </w:rPr>
        <w:t xml:space="preserve"> período de sesiones</w:t>
      </w:r>
    </w:p>
    <w:p w14:paraId="328709BC" w14:textId="77777777" w:rsidR="0042407E" w:rsidRPr="0042407E" w:rsidRDefault="0042407E" w:rsidP="0042407E">
      <w:pPr>
        <w:spacing w:line="240" w:lineRule="auto"/>
        <w:rPr>
          <w:lang w:val="en-GB"/>
        </w:rPr>
      </w:pPr>
      <w:r w:rsidRPr="0042407E">
        <w:t>19 de junio a 14 de julio de 2023</w:t>
      </w:r>
    </w:p>
    <w:p w14:paraId="018D2FA4" w14:textId="77777777" w:rsidR="0042407E" w:rsidRPr="0042407E" w:rsidRDefault="0042407E" w:rsidP="0042407E">
      <w:pPr>
        <w:spacing w:line="240" w:lineRule="auto"/>
        <w:rPr>
          <w:lang w:val="en-GB"/>
        </w:rPr>
      </w:pPr>
      <w:r w:rsidRPr="0042407E">
        <w:t>Tema 3 de la agenda</w:t>
      </w:r>
    </w:p>
    <w:p w14:paraId="20695EDA" w14:textId="0EBE407E" w:rsidR="0042407E" w:rsidRPr="0042407E" w:rsidRDefault="0042407E" w:rsidP="0042407E">
      <w:pPr>
        <w:spacing w:line="240" w:lineRule="auto"/>
        <w:rPr>
          <w:b/>
          <w:lang w:val="en-GB"/>
        </w:rPr>
      </w:pPr>
      <w:r w:rsidRPr="0042407E">
        <w:rPr>
          <w:b/>
          <w:bCs/>
        </w:rPr>
        <w:t xml:space="preserve">Promoción y protección de todos los derechos humanos, </w:t>
      </w:r>
      <w:r>
        <w:rPr>
          <w:b/>
          <w:bCs/>
        </w:rPr>
        <w:br/>
      </w:r>
      <w:r w:rsidRPr="0042407E">
        <w:rPr>
          <w:b/>
          <w:bCs/>
        </w:rPr>
        <w:t xml:space="preserve">civiles, políticos, económicos, sociales y culturales, </w:t>
      </w:r>
      <w:r>
        <w:rPr>
          <w:b/>
          <w:bCs/>
        </w:rPr>
        <w:br/>
      </w:r>
      <w:r w:rsidRPr="0042407E">
        <w:rPr>
          <w:b/>
          <w:bCs/>
        </w:rPr>
        <w:t>incluido el derecho al desarrollo</w:t>
      </w:r>
    </w:p>
    <w:p w14:paraId="0568947C" w14:textId="55A098EC" w:rsidR="0042407E" w:rsidRPr="0042407E" w:rsidRDefault="0042407E" w:rsidP="0042407E">
      <w:pPr>
        <w:pStyle w:val="H23G"/>
        <w:rPr>
          <w:lang w:val="en-GB"/>
        </w:rPr>
      </w:pPr>
      <w:r>
        <w:tab/>
      </w:r>
      <w:r>
        <w:tab/>
      </w:r>
      <w:r w:rsidRPr="0042407E">
        <w:t>Albania</w:t>
      </w:r>
      <w:r w:rsidR="00BE34FF" w:rsidRPr="0042407E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  <w:r w:rsidRPr="0042407E">
        <w:t>, Alemania, Andorra</w:t>
      </w:r>
      <w:r w:rsidR="00BE34FF" w:rsidRPr="00BE34FF">
        <w:rPr>
          <w:b w:val="0"/>
          <w:bCs/>
        </w:rPr>
        <w:t>*</w:t>
      </w:r>
      <w:r w:rsidRPr="0042407E">
        <w:t>, Argentina, Armenia</w:t>
      </w:r>
      <w:r w:rsidRPr="0042407E">
        <w:rPr>
          <w:b w:val="0"/>
          <w:bCs/>
        </w:rPr>
        <w:t>*</w:t>
      </w:r>
      <w:r w:rsidRPr="0042407E">
        <w:t>, Australia</w:t>
      </w:r>
      <w:r w:rsidRPr="0042407E">
        <w:rPr>
          <w:b w:val="0"/>
          <w:bCs/>
        </w:rPr>
        <w:t>*</w:t>
      </w:r>
      <w:r w:rsidRPr="0042407E">
        <w:t>, Austria</w:t>
      </w:r>
      <w:r w:rsidRPr="0042407E">
        <w:rPr>
          <w:b w:val="0"/>
          <w:bCs/>
        </w:rPr>
        <w:t>*</w:t>
      </w:r>
      <w:r w:rsidRPr="0042407E">
        <w:t>, Bélgica,</w:t>
      </w:r>
      <w:r>
        <w:t> </w:t>
      </w:r>
      <w:r w:rsidRPr="0042407E">
        <w:t>Bosnia y Herzegovina</w:t>
      </w:r>
      <w:r w:rsidRPr="0042407E">
        <w:rPr>
          <w:b w:val="0"/>
          <w:bCs/>
        </w:rPr>
        <w:t>*</w:t>
      </w:r>
      <w:r w:rsidRPr="0042407E">
        <w:t>, Bulgaria</w:t>
      </w:r>
      <w:r w:rsidRPr="0042407E">
        <w:rPr>
          <w:b w:val="0"/>
          <w:bCs/>
        </w:rPr>
        <w:t>*</w:t>
      </w:r>
      <w:r w:rsidRPr="0042407E">
        <w:t>, Chile, Chipre</w:t>
      </w:r>
      <w:r w:rsidRPr="0042407E">
        <w:rPr>
          <w:b w:val="0"/>
          <w:bCs/>
        </w:rPr>
        <w:t>*</w:t>
      </w:r>
      <w:r w:rsidRPr="0042407E">
        <w:t>, Colombia</w:t>
      </w:r>
      <w:r w:rsidRPr="0042407E">
        <w:rPr>
          <w:b w:val="0"/>
          <w:bCs/>
        </w:rPr>
        <w:t>*</w:t>
      </w:r>
      <w:r w:rsidRPr="0042407E">
        <w:t>, Costa</w:t>
      </w:r>
      <w:r>
        <w:t> </w:t>
      </w:r>
      <w:r w:rsidRPr="0042407E">
        <w:t>Rica,</w:t>
      </w:r>
      <w:r>
        <w:t> </w:t>
      </w:r>
      <w:r w:rsidRPr="0042407E">
        <w:t>Croacia</w:t>
      </w:r>
      <w:r w:rsidRPr="0042407E">
        <w:rPr>
          <w:b w:val="0"/>
          <w:bCs/>
        </w:rPr>
        <w:t>*</w:t>
      </w:r>
      <w:r w:rsidRPr="0042407E">
        <w:t>, Dinamarca</w:t>
      </w:r>
      <w:r w:rsidRPr="0042407E">
        <w:rPr>
          <w:b w:val="0"/>
          <w:bCs/>
        </w:rPr>
        <w:t>*</w:t>
      </w:r>
      <w:r w:rsidRPr="0042407E">
        <w:t>, Ecuador</w:t>
      </w:r>
      <w:r w:rsidRPr="0042407E">
        <w:rPr>
          <w:b w:val="0"/>
          <w:bCs/>
        </w:rPr>
        <w:t>*</w:t>
      </w:r>
      <w:r w:rsidRPr="0042407E">
        <w:t>, Eslovaquia</w:t>
      </w:r>
      <w:r w:rsidRPr="0042407E">
        <w:rPr>
          <w:b w:val="0"/>
          <w:bCs/>
        </w:rPr>
        <w:t>*</w:t>
      </w:r>
      <w:r w:rsidRPr="0042407E">
        <w:t>, Eslovenia</w:t>
      </w:r>
      <w:r w:rsidRPr="0042407E">
        <w:rPr>
          <w:b w:val="0"/>
          <w:bCs/>
        </w:rPr>
        <w:t>*</w:t>
      </w:r>
      <w:r w:rsidRPr="0042407E">
        <w:t>, España</w:t>
      </w:r>
      <w:r w:rsidRPr="0042407E">
        <w:rPr>
          <w:b w:val="0"/>
          <w:bCs/>
        </w:rPr>
        <w:t>*</w:t>
      </w:r>
      <w:r w:rsidRPr="0042407E">
        <w:t>,</w:t>
      </w:r>
      <w:r>
        <w:t> </w:t>
      </w:r>
      <w:r w:rsidRPr="0042407E">
        <w:t>Estonia</w:t>
      </w:r>
      <w:r w:rsidRPr="0042407E">
        <w:rPr>
          <w:b w:val="0"/>
          <w:bCs/>
        </w:rPr>
        <w:t>*</w:t>
      </w:r>
      <w:r w:rsidRPr="0042407E">
        <w:t>, Filipinas</w:t>
      </w:r>
      <w:r w:rsidRPr="0042407E">
        <w:rPr>
          <w:b w:val="0"/>
          <w:bCs/>
        </w:rPr>
        <w:t>*</w:t>
      </w:r>
      <w:r w:rsidRPr="0042407E">
        <w:t>, Finlandia, Francia, Georgia, Grecia</w:t>
      </w:r>
      <w:r w:rsidRPr="0042407E">
        <w:rPr>
          <w:b w:val="0"/>
          <w:bCs/>
        </w:rPr>
        <w:t>*</w:t>
      </w:r>
      <w:r w:rsidRPr="0042407E">
        <w:t>, Guatemala</w:t>
      </w:r>
      <w:r w:rsidRPr="0042407E">
        <w:rPr>
          <w:b w:val="0"/>
          <w:bCs/>
        </w:rPr>
        <w:t>*</w:t>
      </w:r>
      <w:r w:rsidRPr="0042407E">
        <w:t>,</w:t>
      </w:r>
      <w:r>
        <w:t> </w:t>
      </w:r>
      <w:r w:rsidRPr="0042407E">
        <w:t>Hungría</w:t>
      </w:r>
      <w:r w:rsidRPr="0042407E">
        <w:rPr>
          <w:b w:val="0"/>
          <w:bCs/>
        </w:rPr>
        <w:t>*</w:t>
      </w:r>
      <w:r w:rsidRPr="0042407E">
        <w:t>, Irlanda</w:t>
      </w:r>
      <w:r w:rsidRPr="0042407E">
        <w:rPr>
          <w:b w:val="0"/>
          <w:bCs/>
        </w:rPr>
        <w:t>*</w:t>
      </w:r>
      <w:r w:rsidRPr="0042407E">
        <w:t>, Islandia</w:t>
      </w:r>
      <w:r w:rsidRPr="0042407E">
        <w:rPr>
          <w:b w:val="0"/>
          <w:bCs/>
        </w:rPr>
        <w:t>*</w:t>
      </w:r>
      <w:r w:rsidRPr="0042407E">
        <w:t>, Italia</w:t>
      </w:r>
      <w:r w:rsidRPr="0042407E">
        <w:rPr>
          <w:b w:val="0"/>
          <w:bCs/>
        </w:rPr>
        <w:t>*</w:t>
      </w:r>
      <w:r w:rsidRPr="0042407E">
        <w:t>, Letonia</w:t>
      </w:r>
      <w:r w:rsidRPr="0042407E">
        <w:rPr>
          <w:b w:val="0"/>
          <w:bCs/>
        </w:rPr>
        <w:t>*</w:t>
      </w:r>
      <w:r w:rsidRPr="0042407E">
        <w:t>, Lituania, Luxemburgo,</w:t>
      </w:r>
      <w:r>
        <w:t> </w:t>
      </w:r>
      <w:r w:rsidRPr="0042407E">
        <w:t>Macedonia del Norte</w:t>
      </w:r>
      <w:r w:rsidRPr="0042407E">
        <w:rPr>
          <w:b w:val="0"/>
          <w:bCs/>
        </w:rPr>
        <w:t>*</w:t>
      </w:r>
      <w:r w:rsidRPr="0042407E">
        <w:t>, Malta</w:t>
      </w:r>
      <w:r w:rsidRPr="0042407E">
        <w:rPr>
          <w:b w:val="0"/>
          <w:bCs/>
        </w:rPr>
        <w:t>*</w:t>
      </w:r>
      <w:r w:rsidRPr="0042407E">
        <w:t>, Marruecos, México, Montenegro,</w:t>
      </w:r>
      <w:r>
        <w:t> </w:t>
      </w:r>
      <w:r w:rsidRPr="0042407E">
        <w:t>Nepal,</w:t>
      </w:r>
      <w:r>
        <w:t> </w:t>
      </w:r>
      <w:r w:rsidRPr="0042407E">
        <w:t>Noruega</w:t>
      </w:r>
      <w:r w:rsidRPr="0042407E">
        <w:rPr>
          <w:b w:val="0"/>
          <w:bCs/>
        </w:rPr>
        <w:t>*</w:t>
      </w:r>
      <w:r w:rsidRPr="0042407E">
        <w:t>, Países Bajos (Reino de los)</w:t>
      </w:r>
      <w:r w:rsidRPr="0042407E">
        <w:rPr>
          <w:b w:val="0"/>
          <w:bCs/>
        </w:rPr>
        <w:t>*</w:t>
      </w:r>
      <w:r w:rsidRPr="0042407E">
        <w:t>, Paraguay, Perú</w:t>
      </w:r>
      <w:r w:rsidRPr="0042407E">
        <w:rPr>
          <w:b w:val="0"/>
          <w:bCs/>
        </w:rPr>
        <w:t>*</w:t>
      </w:r>
      <w:r w:rsidRPr="0042407E">
        <w:t>,</w:t>
      </w:r>
      <w:r>
        <w:t> </w:t>
      </w:r>
      <w:r w:rsidRPr="0042407E">
        <w:t>Portugal</w:t>
      </w:r>
      <w:r w:rsidRPr="0042407E">
        <w:rPr>
          <w:b w:val="0"/>
          <w:bCs/>
        </w:rPr>
        <w:t>*</w:t>
      </w:r>
      <w:r w:rsidRPr="0042407E">
        <w:t>, Rumania, Suecia</w:t>
      </w:r>
      <w:r w:rsidRPr="0042407E">
        <w:rPr>
          <w:b w:val="0"/>
          <w:bCs/>
        </w:rPr>
        <w:t>*</w:t>
      </w:r>
      <w:r w:rsidRPr="0042407E">
        <w:t>, Suiza</w:t>
      </w:r>
      <w:r w:rsidRPr="0042407E">
        <w:rPr>
          <w:b w:val="0"/>
          <w:bCs/>
        </w:rPr>
        <w:t>*</w:t>
      </w:r>
      <w:r w:rsidRPr="0042407E">
        <w:t>, Tailandia</w:t>
      </w:r>
      <w:r w:rsidRPr="0042407E">
        <w:rPr>
          <w:b w:val="0"/>
          <w:bCs/>
        </w:rPr>
        <w:t>*</w:t>
      </w:r>
      <w:r w:rsidRPr="0042407E">
        <w:t>, Túnez</w:t>
      </w:r>
      <w:r w:rsidRPr="0042407E">
        <w:rPr>
          <w:b w:val="0"/>
          <w:bCs/>
        </w:rPr>
        <w:t>*</w:t>
      </w:r>
      <w:r w:rsidRPr="0042407E">
        <w:t>, Türkiye</w:t>
      </w:r>
      <w:r w:rsidRPr="0042407E">
        <w:rPr>
          <w:b w:val="0"/>
          <w:bCs/>
        </w:rPr>
        <w:t>*</w:t>
      </w:r>
      <w:r w:rsidRPr="0042407E">
        <w:t>,</w:t>
      </w:r>
      <w:r>
        <w:t> </w:t>
      </w:r>
      <w:r w:rsidRPr="0042407E">
        <w:t>Ucrania</w:t>
      </w:r>
      <w:r>
        <w:t> </w:t>
      </w:r>
      <w:r w:rsidRPr="0042407E">
        <w:t>y</w:t>
      </w:r>
      <w:r>
        <w:t> </w:t>
      </w:r>
      <w:r w:rsidRPr="0042407E">
        <w:t>Uruguay</w:t>
      </w:r>
      <w:r w:rsidRPr="0042407E">
        <w:rPr>
          <w:b w:val="0"/>
          <w:bCs/>
        </w:rPr>
        <w:t>*</w:t>
      </w:r>
      <w:r w:rsidRPr="0042407E">
        <w:t>: proyecto de resolución</w:t>
      </w:r>
    </w:p>
    <w:p w14:paraId="18151C5F" w14:textId="77777777" w:rsidR="0042407E" w:rsidRPr="0042407E" w:rsidRDefault="0042407E" w:rsidP="0042407E">
      <w:pPr>
        <w:pStyle w:val="H1G"/>
        <w:ind w:left="1814" w:hanging="680"/>
        <w:rPr>
          <w:lang w:val="en-GB"/>
        </w:rPr>
      </w:pPr>
      <w:r w:rsidRPr="0042407E">
        <w:t>53/…</w:t>
      </w:r>
      <w:r w:rsidRPr="0042407E">
        <w:tab/>
        <w:t>Extrema pobreza y derechos humanos</w:t>
      </w:r>
    </w:p>
    <w:p w14:paraId="7CEE36FF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</w:rPr>
        <w:t>El Consejo de Derechos Humanos</w:t>
      </w:r>
      <w:r w:rsidRPr="0042407E">
        <w:t>,</w:t>
      </w:r>
    </w:p>
    <w:p w14:paraId="59C0CBF5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Guiado </w:t>
      </w:r>
      <w:r w:rsidRPr="0042407E">
        <w:t>por los propósitos y principios de la Carta de las Naciones Unidas,</w:t>
      </w:r>
    </w:p>
    <w:p w14:paraId="545D6D37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Recordando </w:t>
      </w:r>
      <w:r w:rsidRPr="0042407E">
        <w:t>que, de conformidad con la Declaración Universal de Derechos Humanos y los Pactos Internacionales de Derechos Humanos, el ideal de un mundo en el que todos los seres humanos estén liberados del temor y de la miseria no puede realizarse a menos que se creen condiciones que permitan a cada persona disfrutar de sus derechos económicos, sociales y culturales, así como de sus derechos civiles y políticos, y reafirmando a este respecto el Pacto Internacional de Derechos Económicos, Sociales y Culturales y el Pacto Internacional de Derechos Civiles y Políticos,</w:t>
      </w:r>
    </w:p>
    <w:p w14:paraId="1F33B072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>Recordando también</w:t>
      </w:r>
      <w:r w:rsidRPr="0042407E">
        <w:t xml:space="preserve"> todas las resoluciones anteriores sobre la cuestión de los derechos humanos y la extrema pobreza aprobadas por la Asamblea General, en particular las resoluciones 75/175, de 16 de diciembre de 2020 y 77/223, de 15 de diciembre de 2022, por la Comisión de Derechos Humanos y por el Consejo de Derechos Humanos, entre ellas las resoluciones del Consejo 2/2, de 27 de noviembre de 2006, 7/27, de 28 de marzo de 2008, 8/11, de 18 de junio de 2008, 12/19, de 2 de octubre de 2009, 15/19, de 30 de septiembre de 2010, 17/13, de 17 de junio de 2011, 21/11, de 27 de septiembre de 2012, 26/3, de 26 de junio de 2014, 35/19, de 22 de junio de 2017, y 44/13, de 16 de julio de 2020, y haciendo notar la Declaración sobre el Derecho al Desarrollo,</w:t>
      </w:r>
      <w:bookmarkStart w:id="0" w:name="_Hlk139802407"/>
      <w:bookmarkStart w:id="1" w:name="_Hlk139802457"/>
      <w:bookmarkEnd w:id="0"/>
      <w:bookmarkEnd w:id="1"/>
    </w:p>
    <w:p w14:paraId="1D04DA9C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>Recordando además</w:t>
      </w:r>
      <w:r w:rsidRPr="0042407E">
        <w:t xml:space="preserve"> que, en su resolución 74/234, de 19 de diciembre de 2019, la Asamblea General proclamó el Tercer Decenio de las Naciones Unidas para la Erradicación de la Pobreza (2018-2027) a fin de mantener el impulso generado por las actividades del Primer y el Segundo Decenio y apoyar, de manera eficiente y coordinada, la Agenda 2030 para el Desarrollo Sostenible y los Objetivos de Desarrollo Sostenible, y el compromiso </w:t>
      </w:r>
      <w:r w:rsidRPr="0042407E">
        <w:lastRenderedPageBreak/>
        <w:t>expresado en dichos instrumentos de poner fin a la pobreza en todas sus formas, lo que incluye erradicar la pobreza extrema para 2030, y el objetivo de no dejar a nadie atrás y llegar primero a los más rezagados,</w:t>
      </w:r>
    </w:p>
    <w:p w14:paraId="5E435A4D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Recordando </w:t>
      </w:r>
      <w:r w:rsidRPr="0042407E">
        <w:t>que, en su resolución 67/164, de 20 de diciembre de 2012, la Asamblea General tomó nota con aprecio de los Principios Rectores sobre la Extrema Pobreza y los Derechos Humanos, aprobados por el Consejo de Derechos Humanos en su resolución 21/11, como instrumento útil para los Estados en la formulación y aplicación de políticas de reducción y erradicación de la pobreza, según procediera,</w:t>
      </w:r>
    </w:p>
    <w:p w14:paraId="58EC2EB0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Reafirmando </w:t>
      </w:r>
      <w:r w:rsidRPr="0042407E">
        <w:t>a este respecto los compromisos contraídos en las conferencias y cumbres pertinentes de las Naciones Unidas, incluidos los contraídos en la Cumbre Mundial sobre Desarrollo Social, celebrada en Copenhague en 1995, en la Cumbre del Milenio y en la Cumbre Mundial 2005,</w:t>
      </w:r>
    </w:p>
    <w:p w14:paraId="77C7F34C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>Profundamente preocupado</w:t>
      </w:r>
      <w:r w:rsidRPr="0042407E">
        <w:t xml:space="preserve"> por que la extrema pobreza persiste en todos los países del mundo, independientemente de su situación económica, social y cultural, y porque su magnitud y sus manifestaciones son particularmente graves en los países en desarrollo,</w:t>
      </w:r>
    </w:p>
    <w:p w14:paraId="4CCD90E3" w14:textId="77777777" w:rsidR="0042407E" w:rsidRPr="0042407E" w:rsidRDefault="0042407E" w:rsidP="0042407E">
      <w:pPr>
        <w:pStyle w:val="SingleTxtG"/>
        <w:rPr>
          <w:i/>
          <w:iCs/>
          <w:lang w:val="en-GB"/>
        </w:rPr>
      </w:pPr>
      <w:r w:rsidRPr="0042407E">
        <w:tab/>
      </w:r>
      <w:r w:rsidRPr="0042407E">
        <w:rPr>
          <w:i/>
          <w:iCs/>
        </w:rPr>
        <w:t>Profundamente preocupado también</w:t>
      </w:r>
      <w:r w:rsidRPr="0042407E">
        <w:t xml:space="preserve"> por que el progreso para lograr el fin de la extrema pobreza ha retrocedido tres o cuatro años a nivel mundial, y ocho a nueve años en los países de ingreso bajo, debido a los efectos de la pandemia de enfermedad por coronavirus (COVID-19) en todos los países del mundo, y ello ha tenido un impacto desproporcionado en el disfrute por todas las mujeres y niñas de los derechos civiles, políticos, sociales, económicos y culturales,</w:t>
      </w:r>
    </w:p>
    <w:p w14:paraId="053C2C0F" w14:textId="77777777" w:rsidR="0042407E" w:rsidRPr="0042407E" w:rsidRDefault="0042407E" w:rsidP="0042407E">
      <w:pPr>
        <w:pStyle w:val="SingleTxtG"/>
        <w:rPr>
          <w:iCs/>
          <w:lang w:val="en-GB"/>
        </w:rPr>
      </w:pPr>
      <w:r w:rsidRPr="0042407E">
        <w:tab/>
      </w:r>
      <w:r w:rsidRPr="0042407E">
        <w:rPr>
          <w:i/>
          <w:iCs/>
        </w:rPr>
        <w:t xml:space="preserve">Reconociendo </w:t>
      </w:r>
      <w:r w:rsidRPr="0042407E">
        <w:t>que quienes viven en la extrema pobreza y en situaciones de vulnerabilidad han sido los más afectados por la pandemia, y que el impacto de la crisis ha anulado los logros del desarrollo que tanto ha costado alcanzar y ha obstaculizado los progresos hacia el logro de los Objetivos de Desarrollo Sostenible,</w:t>
      </w:r>
    </w:p>
    <w:p w14:paraId="7072FBE3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Reafirmando </w:t>
      </w:r>
      <w:r w:rsidRPr="0042407E">
        <w:t>que la existencia de la pobreza extrema generalizada inhibe el disfrute pleno y efectivo de los derechos humanos, que su mitigación inmediata y su erradicación en última instancia deben seguir revistiendo un alto grado de prioridad para la comunidad internacional y que deberían intensificarse los esfuerzos destinados a lograr este objetivo,</w:t>
      </w:r>
    </w:p>
    <w:p w14:paraId="06361566" w14:textId="039493B0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>Reconociendo</w:t>
      </w:r>
      <w:r w:rsidRPr="0042407E">
        <w:t xml:space="preserve"> que los niveles mínimos de protección social pueden facilitar el goce de los derechos económicos</w:t>
      </w:r>
      <w:r w:rsidR="00DF2521">
        <w:t>,</w:t>
      </w:r>
      <w:r w:rsidRPr="0042407E">
        <w:t xml:space="preserve"> sociales y culturales, entre ellos los derechos a la educación, la seguridad social, el trabajo, incluidas unas condiciones de trabajo equitativas y satisfactorias, al disfrute del más alto nivel posible de salud física y mental, a un nivel de vida adecuado, incluidos alimentación, vestido y vivienda adecuados, y al agua potable y el saneamiento, de conformidad con las obligaciones de los Estados en materia de derechos humanos, y subrayando a este respecto la importancia de obrar sin descanso a fin de establecer o continuar desarrollando esos niveles mínimos en consonancia con los principios de no discriminación e igualdad, igualdad de género, inclusión de las personas con discapacidad, transparencia, participación y rendición de cuentas,</w:t>
      </w:r>
    </w:p>
    <w:p w14:paraId="63DFAD1D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Reconociendo también </w:t>
      </w:r>
      <w:r w:rsidRPr="0042407E">
        <w:t>el impacto que tiene la no percepción de derechos en el contexto de la protección social sobre los esfuerzos para promover y proteger los derechos humanos, erradicar la pobreza y reducir las desigualdades, y alentando a los Estados a que adopten las medidas apropiadas para abordar este fenómeno como una prioridad en la lucha contra la pobreza,</w:t>
      </w:r>
    </w:p>
    <w:p w14:paraId="1701212E" w14:textId="17370035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Destacando </w:t>
      </w:r>
      <w:r w:rsidRPr="0042407E">
        <w:t>que el respeto de todos los derechos humanos —los derechos civiles, políticos, económicos, sociales y culturales—, que son universales, indivisibles, interdependientes y están relacionados entre sí, es de vital importancia para todas las políticas y programas encaminados a combatir eficazmente la extrema pobreza a nivel local y nacional,</w:t>
      </w:r>
    </w:p>
    <w:p w14:paraId="2162ADEA" w14:textId="77777777" w:rsidR="0042407E" w:rsidRPr="0042407E" w:rsidRDefault="0042407E" w:rsidP="0042407E">
      <w:pPr>
        <w:pStyle w:val="SingleTxtG"/>
        <w:rPr>
          <w:lang w:val="en-GB"/>
        </w:rPr>
      </w:pPr>
      <w:r w:rsidRPr="0042407E">
        <w:tab/>
      </w:r>
      <w:r w:rsidRPr="0042407E">
        <w:rPr>
          <w:i/>
          <w:iCs/>
        </w:rPr>
        <w:t xml:space="preserve">Recordando </w:t>
      </w:r>
      <w:r w:rsidRPr="0042407E">
        <w:t>sus resoluciones 5/1, sobre la construcción institucional del Consejo de Derechos Humanos, y 5/2, sobre el Código de Conducta para los Titulares de Mandatos de los Procedimientos Especiales del Consejo, ambas de 18 de junio de 2007, y destacando que los titulares de mandatos han de cumplir sus funciones de conformidad con esas resoluciones y sus anexos,</w:t>
      </w:r>
    </w:p>
    <w:p w14:paraId="61B6B96E" w14:textId="5155F2BE" w:rsidR="0042407E" w:rsidRPr="0042407E" w:rsidRDefault="0042407E" w:rsidP="0042407E">
      <w:pPr>
        <w:pStyle w:val="SingleTxtG"/>
        <w:rPr>
          <w:lang w:val="en-GB"/>
        </w:rPr>
      </w:pPr>
      <w:r>
        <w:lastRenderedPageBreak/>
        <w:tab/>
      </w:r>
      <w:r w:rsidRPr="0042407E">
        <w:t>1.</w:t>
      </w:r>
      <w:r w:rsidRPr="0042407E">
        <w:tab/>
      </w:r>
      <w:r w:rsidRPr="0042407E">
        <w:rPr>
          <w:i/>
          <w:iCs/>
        </w:rPr>
        <w:t>Acoge con beneplácito</w:t>
      </w:r>
      <w:r w:rsidRPr="0042407E">
        <w:t xml:space="preserve"> la labor del Relator Especial sobre la extrema pobreza y los derechos humanos, incluidos sus informes temáticos y visitas a los países</w:t>
      </w:r>
      <w:r>
        <w:rPr>
          <w:rStyle w:val="Refdenotaalpie"/>
        </w:rPr>
        <w:footnoteReference w:id="2"/>
      </w:r>
      <w:r w:rsidRPr="0042407E">
        <w:t>;</w:t>
      </w:r>
    </w:p>
    <w:p w14:paraId="39F49F7B" w14:textId="694E500B" w:rsidR="0042407E" w:rsidRPr="0042407E" w:rsidRDefault="0042407E" w:rsidP="0042407E">
      <w:pPr>
        <w:pStyle w:val="SingleTxtG"/>
        <w:rPr>
          <w:lang w:val="en-GB"/>
        </w:rPr>
      </w:pPr>
      <w:r>
        <w:tab/>
      </w:r>
      <w:r w:rsidRPr="0042407E">
        <w:t>2.</w:t>
      </w:r>
      <w:r w:rsidRPr="0042407E">
        <w:tab/>
      </w:r>
      <w:r w:rsidRPr="0042407E">
        <w:rPr>
          <w:i/>
          <w:iCs/>
        </w:rPr>
        <w:t xml:space="preserve">Decide </w:t>
      </w:r>
      <w:r w:rsidRPr="0042407E">
        <w:t>prorrogar por un período de tres años el mandato del Relator Especial sobre la extrema pobreza y los derechos humanos, establecido en la resolución 8/11 del Consejo de Derechos Humanos;</w:t>
      </w:r>
    </w:p>
    <w:p w14:paraId="78970873" w14:textId="7C619AD9" w:rsidR="0042407E" w:rsidRPr="0042407E" w:rsidRDefault="0042407E" w:rsidP="0042407E">
      <w:pPr>
        <w:pStyle w:val="SingleTxtG"/>
        <w:rPr>
          <w:lang w:val="en-GB"/>
        </w:rPr>
      </w:pPr>
      <w:r>
        <w:tab/>
      </w:r>
      <w:r w:rsidRPr="0042407E">
        <w:t>3.</w:t>
      </w:r>
      <w:r w:rsidRPr="0042407E">
        <w:tab/>
      </w:r>
      <w:r w:rsidRPr="0042407E">
        <w:rPr>
          <w:i/>
          <w:iCs/>
        </w:rPr>
        <w:t xml:space="preserve">Solicita </w:t>
      </w:r>
      <w:r w:rsidRPr="0042407E">
        <w:t>a la Oficina del Alto Comisionado de las Naciones Unidas para los Derechos Humanos que siga atribuyendo una alta prioridad a la cuestión de la extrema pobreza y los derechos humanos, que prosiga sus trabajos en esta esfera cooperando plenamente con el Relator Especial en sus diversas actividades y que siga proporcionando al Relator Especial toda la asistencia humana y financiera que sea necesaria para el desempeño efectivo del mandato;</w:t>
      </w:r>
    </w:p>
    <w:p w14:paraId="552C0AA7" w14:textId="477E6367" w:rsidR="0042407E" w:rsidRPr="0042407E" w:rsidRDefault="0042407E" w:rsidP="0042407E">
      <w:pPr>
        <w:pStyle w:val="SingleTxtG"/>
        <w:rPr>
          <w:lang w:val="en-GB"/>
        </w:rPr>
      </w:pPr>
      <w:r>
        <w:tab/>
      </w:r>
      <w:r w:rsidRPr="0042407E">
        <w:t>4.</w:t>
      </w:r>
      <w:r w:rsidRPr="0042407E">
        <w:tab/>
      </w:r>
      <w:r w:rsidRPr="0042407E">
        <w:rPr>
          <w:i/>
          <w:iCs/>
        </w:rPr>
        <w:t xml:space="preserve">Solicita </w:t>
      </w:r>
      <w:r w:rsidRPr="0042407E">
        <w:t>al Relator Especial que presente un informe anual sobre la aplicación de la presente resolución a la Asamblea General y al Consejo de Derechos Humanos, de acuerdo con sus programas de trabajo;</w:t>
      </w:r>
    </w:p>
    <w:p w14:paraId="15A191A5" w14:textId="56B847E6" w:rsidR="0042407E" w:rsidRPr="0042407E" w:rsidRDefault="0042407E" w:rsidP="0042407E">
      <w:pPr>
        <w:pStyle w:val="SingleTxtG"/>
        <w:rPr>
          <w:lang w:val="en-GB"/>
        </w:rPr>
      </w:pPr>
      <w:r>
        <w:tab/>
      </w:r>
      <w:r w:rsidRPr="0042407E">
        <w:t>5.</w:t>
      </w:r>
      <w:r w:rsidRPr="0042407E">
        <w:tab/>
      </w:r>
      <w:r w:rsidRPr="0042407E">
        <w:rPr>
          <w:i/>
          <w:iCs/>
        </w:rPr>
        <w:t xml:space="preserve">Solicita también </w:t>
      </w:r>
      <w:r w:rsidRPr="0042407E">
        <w:t>al Relator Especial que participe en los diálogos y foros políticos internacionales pertinentes relacionados con la implementación de la Agenda 2030 para el Desarrollo Sostenible, y que realice investigaciones temáticas con miras a brindar asesoramiento a los Estados y a las instituciones estatales competentes sobre la erradicación de la pobreza extrema en el marco de la implementación de la Agenda 2030, particularmente en relación con las metas 1.1, 1.3, 1.4 y 1.5 de los Objetivos de Desarrollo Sostenible y otros objetivos y metas relacionados con la pobreza extrema;</w:t>
      </w:r>
    </w:p>
    <w:p w14:paraId="725D2CC6" w14:textId="76AB2874" w:rsidR="0042407E" w:rsidRPr="0042407E" w:rsidRDefault="0042407E" w:rsidP="0042407E">
      <w:pPr>
        <w:pStyle w:val="SingleTxtG"/>
        <w:rPr>
          <w:lang w:val="en-GB"/>
        </w:rPr>
      </w:pPr>
      <w:r>
        <w:tab/>
      </w:r>
      <w:r w:rsidRPr="0042407E">
        <w:t>6.</w:t>
      </w:r>
      <w:r w:rsidRPr="0042407E">
        <w:tab/>
      </w:r>
      <w:r w:rsidRPr="0042407E">
        <w:rPr>
          <w:i/>
          <w:iCs/>
        </w:rPr>
        <w:t xml:space="preserve">Exhorta </w:t>
      </w:r>
      <w:r w:rsidRPr="00DF2521">
        <w:rPr>
          <w:i/>
          <w:iCs/>
        </w:rPr>
        <w:t>a</w:t>
      </w:r>
      <w:r w:rsidRPr="0042407E">
        <w:rPr>
          <w:i/>
          <w:iCs/>
        </w:rPr>
        <w:t xml:space="preserve"> </w:t>
      </w:r>
      <w:r w:rsidRPr="0042407E">
        <w:t>todos los Gobiernos a que cooperen con el Relator Especial y lo ayuden en su cometido, proporcionen toda la información necesaria que solicite el titular del mandato y respondan favorablemente a las solicitudes del Relator Especial para visitar sus países, con objeto de permitir el desempeño efectivo del mandato;</w:t>
      </w:r>
    </w:p>
    <w:p w14:paraId="7B8B8CDB" w14:textId="74C18E58" w:rsidR="0042407E" w:rsidRPr="0042407E" w:rsidRDefault="0042407E" w:rsidP="0042407E">
      <w:pPr>
        <w:pStyle w:val="SingleTxtG"/>
        <w:rPr>
          <w:lang w:val="en-GB"/>
        </w:rPr>
      </w:pPr>
      <w:r>
        <w:tab/>
      </w:r>
      <w:r w:rsidRPr="0042407E">
        <w:t>7.</w:t>
      </w:r>
      <w:r w:rsidRPr="0042407E">
        <w:tab/>
      </w:r>
      <w:r w:rsidRPr="0042407E">
        <w:rPr>
          <w:i/>
          <w:iCs/>
        </w:rPr>
        <w:t xml:space="preserve">Invita </w:t>
      </w:r>
      <w:r w:rsidRPr="0042407E">
        <w:t>a los organismos, fondos y programas pertinentes de las Naciones Unidas, los órganos creados en virtud de tratados, otros titulares de mandatos pertinentes y los actores de la sociedad civil, incluidas las organizaciones no gubernamentales, así como al sector privado, a que cooperen plenamente con el Relator Especial en el desempeño del mandato;</w:t>
      </w:r>
      <w:bookmarkStart w:id="2" w:name="_Hlk45525349"/>
      <w:bookmarkEnd w:id="2"/>
    </w:p>
    <w:p w14:paraId="33A7A12D" w14:textId="407EB038" w:rsidR="0042407E" w:rsidRPr="0042407E" w:rsidRDefault="0042407E" w:rsidP="0042407E">
      <w:pPr>
        <w:pStyle w:val="SingleTxtG"/>
        <w:rPr>
          <w:lang w:val="en-GB"/>
        </w:rPr>
      </w:pPr>
      <w:r>
        <w:tab/>
      </w:r>
      <w:r w:rsidRPr="0042407E">
        <w:t>8.</w:t>
      </w:r>
      <w:r w:rsidRPr="0042407E">
        <w:tab/>
      </w:r>
      <w:r w:rsidRPr="0042407E">
        <w:rPr>
          <w:i/>
          <w:iCs/>
        </w:rPr>
        <w:t>Decide</w:t>
      </w:r>
      <w:r w:rsidRPr="0042407E">
        <w:t xml:space="preserve"> seguir examinando la cuestión de la extrema pobreza y los derechos humanos de conformidad con su programa de trabajo.</w:t>
      </w:r>
    </w:p>
    <w:p w14:paraId="7A45BA79" w14:textId="3591EDE9" w:rsidR="00381C24" w:rsidRPr="0042407E" w:rsidRDefault="0042407E" w:rsidP="0042407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2407E" w:rsidSect="0042407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B8EF0" w14:textId="77777777" w:rsidR="00942B73" w:rsidRPr="00A312BC" w:rsidRDefault="00942B73" w:rsidP="00A312BC">
      <w:pPr>
        <w:pStyle w:val="Piedepgina"/>
      </w:pPr>
    </w:p>
  </w:endnote>
  <w:endnote w:type="continuationSeparator" w:id="0">
    <w:p w14:paraId="278808E7" w14:textId="77777777" w:rsidR="00942B73" w:rsidRPr="00A312BC" w:rsidRDefault="00942B73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3F55B" w14:textId="28C98131" w:rsidR="0042407E" w:rsidRPr="0042407E" w:rsidRDefault="0042407E" w:rsidP="0042407E">
    <w:pPr>
      <w:pStyle w:val="Piedepgina"/>
      <w:tabs>
        <w:tab w:val="right" w:pos="9638"/>
      </w:tabs>
    </w:pPr>
    <w:r w:rsidRPr="0042407E">
      <w:rPr>
        <w:b/>
        <w:sz w:val="18"/>
      </w:rPr>
      <w:fldChar w:fldCharType="begin"/>
    </w:r>
    <w:r w:rsidRPr="0042407E">
      <w:rPr>
        <w:b/>
        <w:sz w:val="18"/>
      </w:rPr>
      <w:instrText xml:space="preserve"> PAGE  \* MERGEFORMAT </w:instrText>
    </w:r>
    <w:r w:rsidRPr="0042407E">
      <w:rPr>
        <w:b/>
        <w:sz w:val="18"/>
      </w:rPr>
      <w:fldChar w:fldCharType="separate"/>
    </w:r>
    <w:r w:rsidRPr="0042407E">
      <w:rPr>
        <w:b/>
        <w:noProof/>
        <w:sz w:val="18"/>
      </w:rPr>
      <w:t>2</w:t>
    </w:r>
    <w:r w:rsidRPr="0042407E">
      <w:rPr>
        <w:b/>
        <w:sz w:val="18"/>
      </w:rPr>
      <w:fldChar w:fldCharType="end"/>
    </w:r>
    <w:r>
      <w:rPr>
        <w:b/>
        <w:sz w:val="18"/>
      </w:rPr>
      <w:tab/>
    </w:r>
    <w:r>
      <w:t>GE.23-13327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7B0EE" w14:textId="4F5D3563" w:rsidR="0042407E" w:rsidRPr="0042407E" w:rsidRDefault="0042407E" w:rsidP="0042407E">
    <w:pPr>
      <w:pStyle w:val="Piedepgina"/>
      <w:tabs>
        <w:tab w:val="right" w:pos="9638"/>
      </w:tabs>
      <w:rPr>
        <w:b/>
        <w:sz w:val="18"/>
      </w:rPr>
    </w:pPr>
    <w:r>
      <w:t>GE.23-13327</w:t>
    </w:r>
    <w:r>
      <w:tab/>
    </w:r>
    <w:r w:rsidRPr="0042407E">
      <w:rPr>
        <w:b/>
        <w:sz w:val="18"/>
      </w:rPr>
      <w:fldChar w:fldCharType="begin"/>
    </w:r>
    <w:r w:rsidRPr="0042407E">
      <w:rPr>
        <w:b/>
        <w:sz w:val="18"/>
      </w:rPr>
      <w:instrText xml:space="preserve"> PAGE  \* MERGEFORMAT </w:instrText>
    </w:r>
    <w:r w:rsidRPr="0042407E">
      <w:rPr>
        <w:b/>
        <w:sz w:val="18"/>
      </w:rPr>
      <w:fldChar w:fldCharType="separate"/>
    </w:r>
    <w:r w:rsidRPr="0042407E">
      <w:rPr>
        <w:b/>
        <w:noProof/>
        <w:sz w:val="18"/>
      </w:rPr>
      <w:t>3</w:t>
    </w:r>
    <w:r w:rsidRPr="004240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385C" w14:textId="1B8886E2" w:rsidR="00042B72" w:rsidRPr="0042407E" w:rsidRDefault="0042407E" w:rsidP="0042407E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782A506B" wp14:editId="23CC3D8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23-13327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E647FF3" wp14:editId="193E289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110723    110723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1B766" w14:textId="77777777" w:rsidR="00942B73" w:rsidRPr="001075E9" w:rsidRDefault="00942B7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0977255" w14:textId="77777777" w:rsidR="00942B73" w:rsidRDefault="00942B7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3D2AD2" w14:textId="77777777" w:rsidR="00BE34FF" w:rsidRPr="0042407E" w:rsidRDefault="00BE34FF" w:rsidP="00BE34FF">
      <w:pPr>
        <w:pStyle w:val="Textonotapie"/>
        <w:rPr>
          <w:sz w:val="20"/>
        </w:rPr>
      </w:pPr>
      <w:r>
        <w:tab/>
      </w:r>
      <w:r w:rsidRPr="0042407E">
        <w:rPr>
          <w:rStyle w:val="Refdenotaalpie"/>
          <w:sz w:val="20"/>
          <w:vertAlign w:val="baseline"/>
        </w:rPr>
        <w:t>*</w:t>
      </w:r>
      <w:r w:rsidRPr="0042407E">
        <w:rPr>
          <w:rStyle w:val="Refdenotaalpie"/>
          <w:vertAlign w:val="baseline"/>
        </w:rPr>
        <w:tab/>
      </w:r>
      <w:r w:rsidR="0042407E" w:rsidRPr="0042407E">
        <w:t>Estado no miembro del Consejo de Derechos Humanos.</w:t>
      </w:r>
    </w:p>
  </w:footnote>
  <w:footnote w:id="2">
    <w:p w14:paraId="6C9B1A3B" w14:textId="7947C4CD" w:rsidR="0042407E" w:rsidRDefault="0042407E" w:rsidP="0042407E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42407E">
        <w:t>A/HRC/53/33 y A/HRC/53/33/Add.1.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ACB92" w14:textId="5312FA75" w:rsidR="0042407E" w:rsidRPr="0042407E" w:rsidRDefault="0042407E">
    <w:pPr>
      <w:pStyle w:val="Encabezado"/>
    </w:pPr>
    <w:fldSimple w:instr=" TITLE  \* MERGEFORMAT ">
      <w:r w:rsidR="00BC4E0B">
        <w:t>A/HRC/53/L.15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98618" w14:textId="3B4198F8" w:rsidR="0042407E" w:rsidRPr="0042407E" w:rsidRDefault="0042407E" w:rsidP="0042407E">
    <w:pPr>
      <w:pStyle w:val="Encabezado"/>
      <w:jc w:val="right"/>
    </w:pPr>
    <w:fldSimple w:instr=" TITLE  \* MERGEFORMAT ">
      <w:r w:rsidR="00BC4E0B">
        <w:t>A/HRC/53/L.15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809929815">
    <w:abstractNumId w:val="14"/>
  </w:num>
  <w:num w:numId="2" w16cid:durableId="231277853">
    <w:abstractNumId w:val="11"/>
  </w:num>
  <w:num w:numId="3" w16cid:durableId="56056308">
    <w:abstractNumId w:val="16"/>
  </w:num>
  <w:num w:numId="4" w16cid:durableId="1810703363">
    <w:abstractNumId w:val="15"/>
  </w:num>
  <w:num w:numId="5" w16cid:durableId="1538082960">
    <w:abstractNumId w:val="13"/>
  </w:num>
  <w:num w:numId="6" w16cid:durableId="952445888">
    <w:abstractNumId w:val="8"/>
  </w:num>
  <w:num w:numId="7" w16cid:durableId="1838154443">
    <w:abstractNumId w:val="3"/>
  </w:num>
  <w:num w:numId="8" w16cid:durableId="1867911973">
    <w:abstractNumId w:val="2"/>
  </w:num>
  <w:num w:numId="9" w16cid:durableId="176844528">
    <w:abstractNumId w:val="1"/>
  </w:num>
  <w:num w:numId="10" w16cid:durableId="733773491">
    <w:abstractNumId w:val="0"/>
  </w:num>
  <w:num w:numId="11" w16cid:durableId="1925725645">
    <w:abstractNumId w:val="9"/>
  </w:num>
  <w:num w:numId="12" w16cid:durableId="1631202074">
    <w:abstractNumId w:val="7"/>
  </w:num>
  <w:num w:numId="13" w16cid:durableId="1673334004">
    <w:abstractNumId w:val="6"/>
  </w:num>
  <w:num w:numId="14" w16cid:durableId="192109188">
    <w:abstractNumId w:val="5"/>
  </w:num>
  <w:num w:numId="15" w16cid:durableId="1486122682">
    <w:abstractNumId w:val="4"/>
  </w:num>
  <w:num w:numId="16" w16cid:durableId="1410344913">
    <w:abstractNumId w:val="10"/>
  </w:num>
  <w:num w:numId="17" w16cid:durableId="1091048409">
    <w:abstractNumId w:val="14"/>
  </w:num>
  <w:num w:numId="18" w16cid:durableId="1932010053">
    <w:abstractNumId w:val="11"/>
  </w:num>
  <w:num w:numId="19" w16cid:durableId="1770615626">
    <w:abstractNumId w:val="10"/>
  </w:num>
  <w:num w:numId="20" w16cid:durableId="1223174515">
    <w:abstractNumId w:val="16"/>
  </w:num>
  <w:num w:numId="21" w16cid:durableId="1792169721">
    <w:abstractNumId w:val="15"/>
  </w:num>
  <w:num w:numId="22" w16cid:durableId="433092068">
    <w:abstractNumId w:val="12"/>
  </w:num>
  <w:num w:numId="23" w16cid:durableId="76294565">
    <w:abstractNumId w:val="12"/>
  </w:num>
  <w:num w:numId="24" w16cid:durableId="1920676144">
    <w:abstractNumId w:val="13"/>
  </w:num>
  <w:num w:numId="25" w16cid:durableId="2085714091">
    <w:abstractNumId w:val="9"/>
  </w:num>
  <w:num w:numId="26" w16cid:durableId="2111006805">
    <w:abstractNumId w:val="7"/>
  </w:num>
  <w:num w:numId="27" w16cid:durableId="779489981">
    <w:abstractNumId w:val="6"/>
  </w:num>
  <w:num w:numId="28" w16cid:durableId="316811278">
    <w:abstractNumId w:val="5"/>
  </w:num>
  <w:num w:numId="29" w16cid:durableId="167788941">
    <w:abstractNumId w:val="4"/>
  </w:num>
  <w:num w:numId="30" w16cid:durableId="1489051446">
    <w:abstractNumId w:val="8"/>
  </w:num>
  <w:num w:numId="31" w16cid:durableId="1136141149">
    <w:abstractNumId w:val="3"/>
  </w:num>
  <w:num w:numId="32" w16cid:durableId="589656862">
    <w:abstractNumId w:val="2"/>
  </w:num>
  <w:num w:numId="33" w16cid:durableId="1920405208">
    <w:abstractNumId w:val="1"/>
  </w:num>
  <w:num w:numId="34" w16cid:durableId="61495019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73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07E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42B73"/>
    <w:rsid w:val="00951972"/>
    <w:rsid w:val="009608F3"/>
    <w:rsid w:val="00982D57"/>
    <w:rsid w:val="009A24AC"/>
    <w:rsid w:val="009E4C3E"/>
    <w:rsid w:val="00A312BC"/>
    <w:rsid w:val="00A84021"/>
    <w:rsid w:val="00A84D35"/>
    <w:rsid w:val="00A90665"/>
    <w:rsid w:val="00A917B3"/>
    <w:rsid w:val="00A978F1"/>
    <w:rsid w:val="00AB1C19"/>
    <w:rsid w:val="00AB4B51"/>
    <w:rsid w:val="00B10CC7"/>
    <w:rsid w:val="00B42844"/>
    <w:rsid w:val="00B539E7"/>
    <w:rsid w:val="00B56212"/>
    <w:rsid w:val="00B62458"/>
    <w:rsid w:val="00BC18B2"/>
    <w:rsid w:val="00BC4E0B"/>
    <w:rsid w:val="00BD33EE"/>
    <w:rsid w:val="00BE34FF"/>
    <w:rsid w:val="00C07F40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75D12"/>
    <w:rsid w:val="00D90138"/>
    <w:rsid w:val="00DF2521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DD633"/>
  <w15:docId w15:val="{722C93BB-B79F-40BE-9712-C4B228FE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6</TotalTime>
  <Pages>3</Pages>
  <Words>1494</Words>
  <Characters>8028</Characters>
  <Application>Microsoft Office Word</Application>
  <DocSecurity>0</DocSecurity>
  <Lines>135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A/HRC/53/L.15</vt:lpstr>
    </vt:vector>
  </TitlesOfParts>
  <Company>DCM</Company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A/HRC/53/L.15</dc:title>
  <dc:subject/>
  <dc:creator>Luz Maria URQUIZU MARROQUIN</dc:creator>
  <cp:keywords/>
  <cp:lastModifiedBy>Luz Urquizu Marroquin</cp:lastModifiedBy>
  <cp:revision>3</cp:revision>
  <cp:lastPrinted>2023-07-11T14:49:00Z</cp:lastPrinted>
  <dcterms:created xsi:type="dcterms:W3CDTF">2023-07-11T14:49:00Z</dcterms:created>
  <dcterms:modified xsi:type="dcterms:W3CDTF">2023-07-11T14:55:00Z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