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A7A92" w:rsidRPr="005860E1" w:rsidTr="00864584">
        <w:trPr>
          <w:trHeight w:hRule="exact" w:val="851"/>
        </w:trPr>
        <w:tc>
          <w:tcPr>
            <w:tcW w:w="1280" w:type="dxa"/>
            <w:tcBorders>
              <w:bottom w:val="single" w:sz="4" w:space="0" w:color="auto"/>
            </w:tcBorders>
            <w:shd w:val="clear" w:color="auto" w:fill="auto"/>
          </w:tcPr>
          <w:p w:rsidR="001A7A92" w:rsidRPr="005860E1" w:rsidRDefault="001A7A92" w:rsidP="001A7A92"/>
        </w:tc>
        <w:tc>
          <w:tcPr>
            <w:tcW w:w="2273" w:type="dxa"/>
            <w:tcBorders>
              <w:bottom w:val="single" w:sz="4" w:space="0" w:color="auto"/>
            </w:tcBorders>
            <w:shd w:val="clear" w:color="auto" w:fill="auto"/>
            <w:vAlign w:val="bottom"/>
          </w:tcPr>
          <w:p w:rsidR="001A7A92" w:rsidRPr="005860E1" w:rsidRDefault="001A7A92" w:rsidP="001A7A92">
            <w:pPr>
              <w:spacing w:after="80" w:line="300" w:lineRule="exact"/>
              <w:rPr>
                <w:sz w:val="28"/>
              </w:rPr>
            </w:pPr>
            <w:r w:rsidRPr="005860E1">
              <w:rPr>
                <w:sz w:val="28"/>
              </w:rPr>
              <w:t>Naciones Unidas</w:t>
            </w:r>
          </w:p>
        </w:tc>
        <w:tc>
          <w:tcPr>
            <w:tcW w:w="6086" w:type="dxa"/>
            <w:gridSpan w:val="2"/>
            <w:tcBorders>
              <w:bottom w:val="single" w:sz="4" w:space="0" w:color="auto"/>
            </w:tcBorders>
            <w:shd w:val="clear" w:color="auto" w:fill="auto"/>
            <w:vAlign w:val="bottom"/>
          </w:tcPr>
          <w:p w:rsidR="001A7A92" w:rsidRPr="005860E1" w:rsidRDefault="001A7A92" w:rsidP="007B7EE3">
            <w:pPr>
              <w:jc w:val="right"/>
            </w:pPr>
            <w:r w:rsidRPr="005860E1">
              <w:rPr>
                <w:sz w:val="40"/>
              </w:rPr>
              <w:t>CED</w:t>
            </w:r>
            <w:r w:rsidRPr="005860E1">
              <w:t>/C/URY/</w:t>
            </w:r>
            <w:r w:rsidR="007B7EE3" w:rsidRPr="005860E1">
              <w:t>CO/</w:t>
            </w:r>
            <w:r w:rsidRPr="005860E1">
              <w:t>1</w:t>
            </w:r>
          </w:p>
        </w:tc>
      </w:tr>
      <w:tr w:rsidR="001A7A92" w:rsidRPr="005860E1" w:rsidTr="00864584">
        <w:trPr>
          <w:trHeight w:hRule="exact" w:val="2835"/>
        </w:trPr>
        <w:tc>
          <w:tcPr>
            <w:tcW w:w="1280" w:type="dxa"/>
            <w:tcBorders>
              <w:top w:val="single" w:sz="4" w:space="0" w:color="auto"/>
              <w:bottom w:val="single" w:sz="12" w:space="0" w:color="auto"/>
            </w:tcBorders>
            <w:shd w:val="clear" w:color="auto" w:fill="auto"/>
          </w:tcPr>
          <w:p w:rsidR="001A7A92" w:rsidRPr="005860E1" w:rsidRDefault="001A7A92" w:rsidP="001A7A92">
            <w:pPr>
              <w:spacing w:before="120"/>
              <w:jc w:val="center"/>
            </w:pPr>
            <w:r w:rsidRPr="005860E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1A7A92" w:rsidRPr="005860E1" w:rsidRDefault="001A7A92" w:rsidP="001A7A92">
            <w:pPr>
              <w:spacing w:before="120" w:line="360" w:lineRule="exact"/>
              <w:rPr>
                <w:b/>
                <w:sz w:val="34"/>
                <w:szCs w:val="34"/>
              </w:rPr>
            </w:pPr>
            <w:r w:rsidRPr="005860E1">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rsidR="001A7A92" w:rsidRPr="005860E1" w:rsidRDefault="001A7A92" w:rsidP="001A7A92">
            <w:pPr>
              <w:spacing w:before="240" w:line="240" w:lineRule="exact"/>
            </w:pPr>
            <w:r w:rsidRPr="005860E1">
              <w:t>Distr. general</w:t>
            </w:r>
          </w:p>
          <w:p w:rsidR="001A7A92" w:rsidRPr="005860E1" w:rsidRDefault="00BD1F0F" w:rsidP="001A7A92">
            <w:pPr>
              <w:spacing w:line="240" w:lineRule="exact"/>
            </w:pPr>
            <w:r>
              <w:t>8</w:t>
            </w:r>
            <w:r w:rsidR="001A7A92" w:rsidRPr="005860E1">
              <w:t xml:space="preserve"> de </w:t>
            </w:r>
            <w:r w:rsidR="00A23263">
              <w:t>mayo</w:t>
            </w:r>
            <w:r w:rsidR="00A23263" w:rsidRPr="005860E1">
              <w:t xml:space="preserve"> </w:t>
            </w:r>
            <w:r w:rsidR="001A7A92" w:rsidRPr="005860E1">
              <w:t>de 2013</w:t>
            </w:r>
          </w:p>
          <w:p w:rsidR="001A7A92" w:rsidRPr="005860E1" w:rsidRDefault="001A7A92" w:rsidP="001A7A92">
            <w:pPr>
              <w:spacing w:line="240" w:lineRule="exact"/>
            </w:pPr>
          </w:p>
          <w:p w:rsidR="001A7A92" w:rsidRPr="005860E1" w:rsidRDefault="001A7A92" w:rsidP="001A7A92">
            <w:pPr>
              <w:spacing w:line="240" w:lineRule="exact"/>
            </w:pPr>
            <w:r w:rsidRPr="005860E1">
              <w:t>Original: español</w:t>
            </w:r>
          </w:p>
        </w:tc>
      </w:tr>
    </w:tbl>
    <w:p w:rsidR="004B4841" w:rsidRPr="005860E1" w:rsidRDefault="004B4841" w:rsidP="00A23263">
      <w:pPr>
        <w:pStyle w:val="H1G"/>
        <w:spacing w:before="120" w:after="0"/>
      </w:pPr>
      <w:r w:rsidRPr="005860E1">
        <w:t xml:space="preserve">Comité </w:t>
      </w:r>
      <w:r w:rsidR="008A682A" w:rsidRPr="005860E1">
        <w:t>contra la Desaparición Forzada</w:t>
      </w:r>
    </w:p>
    <w:p w:rsidR="00A13D13" w:rsidRPr="005860E1" w:rsidRDefault="004B4841" w:rsidP="001D1F15">
      <w:pPr>
        <w:pStyle w:val="HChG"/>
        <w:rPr>
          <w:szCs w:val="28"/>
        </w:rPr>
      </w:pPr>
      <w:r w:rsidRPr="005860E1">
        <w:tab/>
      </w:r>
      <w:r w:rsidRPr="005860E1">
        <w:tab/>
      </w:r>
      <w:r w:rsidR="007B7EE3" w:rsidRPr="005860E1">
        <w:t>Observaciones finales sobre el informe presentado por Uruguay en virtud del artículo 29, párrafo 1, de la Convención</w:t>
      </w:r>
      <w:r w:rsidR="004A309D">
        <w:t>,</w:t>
      </w:r>
      <w:r w:rsidR="007B7EE3" w:rsidRPr="005860E1">
        <w:t xml:space="preserve"> aprobadas por el Comité en su </w:t>
      </w:r>
      <w:r w:rsidR="00A23263">
        <w:t>cuarto</w:t>
      </w:r>
      <w:r w:rsidR="007B7EE3" w:rsidRPr="005860E1">
        <w:t xml:space="preserve"> período de sesiones (8 </w:t>
      </w:r>
      <w:r w:rsidR="00B86C57" w:rsidRPr="005860E1">
        <w:t>a</w:t>
      </w:r>
      <w:r w:rsidR="007B7EE3" w:rsidRPr="005860E1">
        <w:t xml:space="preserve"> 19 de abril de 2013)</w:t>
      </w:r>
      <w:r w:rsidR="001E1B7D" w:rsidRPr="005860E1">
        <w:tab/>
      </w:r>
    </w:p>
    <w:p w:rsidR="00EE47D0" w:rsidRPr="005860E1" w:rsidRDefault="00A13D13" w:rsidP="00A13D13">
      <w:pPr>
        <w:pStyle w:val="SingleTxtG"/>
        <w:numPr>
          <w:ilvl w:val="0"/>
          <w:numId w:val="37"/>
        </w:numPr>
        <w:ind w:left="1134" w:firstLine="0"/>
      </w:pPr>
      <w:r w:rsidRPr="005860E1">
        <w:t xml:space="preserve">El Comité contra la Desaparición Forzada examinó el informe presentado por Uruguay en virtud del artículo 29, párrafo 1, de la Convención (CED/C/URY/1) en sus sesiones </w:t>
      </w:r>
      <w:r w:rsidR="000A5FB1" w:rsidRPr="005860E1">
        <w:t>4</w:t>
      </w:r>
      <w:r w:rsidR="00E570F4" w:rsidRPr="005860E1">
        <w:t>2</w:t>
      </w:r>
      <w:r w:rsidRPr="005860E1">
        <w:t xml:space="preserve">ª y </w:t>
      </w:r>
      <w:r w:rsidR="000A5FB1" w:rsidRPr="005860E1">
        <w:t>4</w:t>
      </w:r>
      <w:r w:rsidR="00E570F4" w:rsidRPr="005860E1">
        <w:t>3</w:t>
      </w:r>
      <w:r w:rsidRPr="005860E1">
        <w:t>ª (</w:t>
      </w:r>
      <w:r w:rsidR="000A5FB1" w:rsidRPr="005860E1">
        <w:t>CED</w:t>
      </w:r>
      <w:r w:rsidRPr="005860E1">
        <w:t>/C/SR.</w:t>
      </w:r>
      <w:r w:rsidR="000A5FB1" w:rsidRPr="005860E1">
        <w:t>4</w:t>
      </w:r>
      <w:r w:rsidR="00E570F4" w:rsidRPr="005860E1">
        <w:t>2</w:t>
      </w:r>
      <w:r w:rsidRPr="005860E1">
        <w:t xml:space="preserve"> y </w:t>
      </w:r>
      <w:r w:rsidR="000A5FB1" w:rsidRPr="005860E1">
        <w:t>4</w:t>
      </w:r>
      <w:r w:rsidR="00E570F4" w:rsidRPr="005860E1">
        <w:t>3</w:t>
      </w:r>
      <w:r w:rsidRPr="005860E1">
        <w:t xml:space="preserve">), celebradas los días </w:t>
      </w:r>
      <w:r w:rsidR="004D3509" w:rsidRPr="005860E1">
        <w:t>9</w:t>
      </w:r>
      <w:r w:rsidRPr="005860E1">
        <w:t xml:space="preserve"> y 1</w:t>
      </w:r>
      <w:r w:rsidR="004D3509" w:rsidRPr="005860E1">
        <w:t>0</w:t>
      </w:r>
      <w:r w:rsidRPr="005860E1">
        <w:t xml:space="preserve"> de </w:t>
      </w:r>
      <w:r w:rsidR="004D3509" w:rsidRPr="005860E1">
        <w:t xml:space="preserve">abril </w:t>
      </w:r>
      <w:r w:rsidRPr="005860E1">
        <w:t xml:space="preserve">de 2013. En su </w:t>
      </w:r>
      <w:r w:rsidR="004D3509" w:rsidRPr="005860E1">
        <w:t>57</w:t>
      </w:r>
      <w:r w:rsidRPr="005860E1">
        <w:t>ª</w:t>
      </w:r>
      <w:r w:rsidR="00501545" w:rsidRPr="00501545">
        <w:t xml:space="preserve"> </w:t>
      </w:r>
      <w:r w:rsidR="00501545" w:rsidRPr="005860E1">
        <w:t>sesión</w:t>
      </w:r>
      <w:r w:rsidRPr="005860E1">
        <w:t xml:space="preserve">, celebrada el </w:t>
      </w:r>
      <w:r w:rsidR="004D3509" w:rsidRPr="005860E1">
        <w:t>19</w:t>
      </w:r>
      <w:r w:rsidRPr="005860E1">
        <w:t xml:space="preserve"> de </w:t>
      </w:r>
      <w:r w:rsidR="004D3509" w:rsidRPr="005860E1">
        <w:t>abril</w:t>
      </w:r>
      <w:r w:rsidRPr="005860E1">
        <w:t xml:space="preserve"> de 2013, el Comité aprobó las siguientes observaciones finales</w:t>
      </w:r>
      <w:r w:rsidR="00FC15A0" w:rsidRPr="005860E1">
        <w:t>.</w:t>
      </w:r>
    </w:p>
    <w:p w:rsidR="004B4841" w:rsidRPr="005860E1" w:rsidRDefault="004B4841" w:rsidP="00D17766">
      <w:pPr>
        <w:pStyle w:val="H1G"/>
      </w:pPr>
      <w:r w:rsidRPr="005860E1">
        <w:tab/>
      </w:r>
      <w:r w:rsidR="004D3509" w:rsidRPr="005860E1">
        <w:t>A</w:t>
      </w:r>
      <w:r w:rsidRPr="005860E1">
        <w:t>.</w:t>
      </w:r>
      <w:r w:rsidRPr="005860E1">
        <w:tab/>
      </w:r>
      <w:r w:rsidR="004D3509" w:rsidRPr="005860E1">
        <w:t>Introducción</w:t>
      </w:r>
    </w:p>
    <w:p w:rsidR="00A34746" w:rsidRPr="005860E1" w:rsidRDefault="004D3509" w:rsidP="00EE1367">
      <w:pPr>
        <w:pStyle w:val="SingleTxtG"/>
        <w:numPr>
          <w:ilvl w:val="0"/>
          <w:numId w:val="37"/>
        </w:numPr>
        <w:ind w:left="1134" w:firstLine="0"/>
      </w:pPr>
      <w:r w:rsidRPr="005860E1">
        <w:t xml:space="preserve">El Comité acoge con satisfacción </w:t>
      </w:r>
      <w:r w:rsidR="0098549D" w:rsidRPr="005860E1">
        <w:t>la presentación del informe de Uruguay en virtud del artículo 29, párrafo 1, de la Convención</w:t>
      </w:r>
      <w:r w:rsidR="00550FF8" w:rsidRPr="005860E1">
        <w:t>, elaborado de conformidad con las directrices para la presentación de informes,</w:t>
      </w:r>
      <w:r w:rsidR="0098549D" w:rsidRPr="005860E1">
        <w:t xml:space="preserve"> </w:t>
      </w:r>
      <w:r w:rsidRPr="005860E1">
        <w:t xml:space="preserve">y la información en él expuesta. </w:t>
      </w:r>
      <w:r w:rsidR="00C0291E" w:rsidRPr="005860E1">
        <w:t xml:space="preserve">En particular, </w:t>
      </w:r>
      <w:r w:rsidR="00447E97" w:rsidRPr="005860E1">
        <w:t>lo encomia</w:t>
      </w:r>
      <w:r w:rsidR="00C0291E" w:rsidRPr="005860E1">
        <w:t xml:space="preserve"> por haber sido el primer Estado parte en presentar su informe y por haberlo hecho respetando el plazo previsto por el mencionado artículo 29, párrafo 1, de la Convención.</w:t>
      </w:r>
      <w:r w:rsidRPr="005860E1">
        <w:t xml:space="preserve"> </w:t>
      </w:r>
      <w:r w:rsidR="00447E97" w:rsidRPr="005860E1">
        <w:t>Asimismo, e</w:t>
      </w:r>
      <w:r w:rsidR="00C0291E" w:rsidRPr="005860E1">
        <w:t>l Comité expresa su reconocimiento por el diálogo constructivo establecido con la delegación</w:t>
      </w:r>
      <w:r w:rsidR="00CD0FC0" w:rsidRPr="005860E1">
        <w:t xml:space="preserve"> de alto nivel</w:t>
      </w:r>
      <w:r w:rsidR="00C0291E" w:rsidRPr="005860E1">
        <w:t xml:space="preserve"> del Estado parte sobre las medidas adoptadas por </w:t>
      </w:r>
      <w:r w:rsidR="008B34F5" w:rsidRPr="005860E1">
        <w:t>é</w:t>
      </w:r>
      <w:r w:rsidR="00C0291E" w:rsidRPr="005860E1">
        <w:t>ste para aplicar las disposiciones de la Convención</w:t>
      </w:r>
      <w:r w:rsidR="00EA5B21" w:rsidRPr="005860E1">
        <w:t>,</w:t>
      </w:r>
      <w:r w:rsidR="00F26BEE" w:rsidRPr="005860E1">
        <w:t xml:space="preserve"> lo </w:t>
      </w:r>
      <w:r w:rsidR="00FA6A6F" w:rsidRPr="005860E1">
        <w:t xml:space="preserve">que le ha permitido despejar muchas </w:t>
      </w:r>
      <w:r w:rsidR="00FB6DA2" w:rsidRPr="005860E1">
        <w:t>de sus inquietudes</w:t>
      </w:r>
      <w:r w:rsidR="00C0291E" w:rsidRPr="005860E1">
        <w:t xml:space="preserve">. </w:t>
      </w:r>
      <w:r w:rsidRPr="005860E1">
        <w:t>El Comité agradece</w:t>
      </w:r>
      <w:r w:rsidR="00C0291E" w:rsidRPr="005860E1">
        <w:t xml:space="preserve"> además</w:t>
      </w:r>
      <w:r w:rsidRPr="005860E1">
        <w:t xml:space="preserve"> al Estado parte sus respuestas por escrito (</w:t>
      </w:r>
      <w:r w:rsidR="00C0291E" w:rsidRPr="005860E1">
        <w:t>CED</w:t>
      </w:r>
      <w:r w:rsidRPr="005860E1">
        <w:t>/C/</w:t>
      </w:r>
      <w:r w:rsidR="00C0291E" w:rsidRPr="005860E1">
        <w:t>U</w:t>
      </w:r>
      <w:r w:rsidRPr="005860E1">
        <w:t>RY/Q/</w:t>
      </w:r>
      <w:r w:rsidR="00C0291E" w:rsidRPr="005860E1">
        <w:t>1</w:t>
      </w:r>
      <w:r w:rsidRPr="005860E1">
        <w:t>/Add.1) a la lista de cuestiones (</w:t>
      </w:r>
      <w:r w:rsidR="00C0291E" w:rsidRPr="005860E1">
        <w:t>CED</w:t>
      </w:r>
      <w:r w:rsidRPr="005860E1">
        <w:t>/C/</w:t>
      </w:r>
      <w:r w:rsidR="00C0291E" w:rsidRPr="005860E1">
        <w:t>U</w:t>
      </w:r>
      <w:r w:rsidRPr="005860E1">
        <w:t>RY/Q/</w:t>
      </w:r>
      <w:r w:rsidR="00C0291E" w:rsidRPr="005860E1">
        <w:t>1</w:t>
      </w:r>
      <w:r w:rsidRPr="005860E1">
        <w:t xml:space="preserve">), </w:t>
      </w:r>
      <w:r w:rsidR="00AE1E19" w:rsidRPr="005860E1">
        <w:t xml:space="preserve">las cuales </w:t>
      </w:r>
      <w:r w:rsidR="00C0291E" w:rsidRPr="005860E1">
        <w:t xml:space="preserve">fueron complementadas </w:t>
      </w:r>
      <w:r w:rsidR="00AE1E19" w:rsidRPr="005860E1">
        <w:t xml:space="preserve">con </w:t>
      </w:r>
      <w:r w:rsidR="00C0291E" w:rsidRPr="005860E1">
        <w:t xml:space="preserve">las </w:t>
      </w:r>
      <w:r w:rsidR="00AE1E19" w:rsidRPr="005860E1">
        <w:t xml:space="preserve">intervenciones </w:t>
      </w:r>
      <w:r w:rsidR="00C0291E" w:rsidRPr="005860E1">
        <w:t>de la delegación</w:t>
      </w:r>
      <w:r w:rsidR="00FB6DA2" w:rsidRPr="005860E1">
        <w:t>,</w:t>
      </w:r>
      <w:r w:rsidR="00C0291E" w:rsidRPr="005860E1">
        <w:t xml:space="preserve"> y la información </w:t>
      </w:r>
      <w:r w:rsidR="00AE1E19" w:rsidRPr="005860E1">
        <w:t>suplementaria</w:t>
      </w:r>
      <w:r w:rsidR="00C0291E" w:rsidRPr="005860E1">
        <w:t xml:space="preserve"> que le suministró por escrito</w:t>
      </w:r>
      <w:r w:rsidR="00783773" w:rsidRPr="005860E1">
        <w:t>.</w:t>
      </w:r>
    </w:p>
    <w:p w:rsidR="002F0EFD" w:rsidRPr="005860E1" w:rsidRDefault="002F0EFD" w:rsidP="00E349B2">
      <w:pPr>
        <w:pStyle w:val="H1G"/>
      </w:pPr>
      <w:r w:rsidRPr="005860E1">
        <w:tab/>
      </w:r>
      <w:r w:rsidR="00D5139A" w:rsidRPr="005860E1">
        <w:t>B.</w:t>
      </w:r>
      <w:r w:rsidR="00D5139A" w:rsidRPr="005860E1">
        <w:tab/>
        <w:t>Aspectos positivos</w:t>
      </w:r>
    </w:p>
    <w:p w:rsidR="0084237E" w:rsidRPr="005860E1" w:rsidRDefault="00505E06" w:rsidP="00EE1367">
      <w:pPr>
        <w:pStyle w:val="SingleTxtG"/>
        <w:numPr>
          <w:ilvl w:val="0"/>
          <w:numId w:val="37"/>
        </w:numPr>
        <w:ind w:left="1134" w:firstLine="0"/>
      </w:pPr>
      <w:r w:rsidRPr="005860E1">
        <w:t xml:space="preserve">El Comité </w:t>
      </w:r>
      <w:r w:rsidR="00AC2D66" w:rsidRPr="005860E1">
        <w:t xml:space="preserve">celebra </w:t>
      </w:r>
      <w:r w:rsidR="006C4FA2" w:rsidRPr="005860E1">
        <w:t xml:space="preserve">que </w:t>
      </w:r>
      <w:r w:rsidR="00C8620F" w:rsidRPr="005860E1">
        <w:t xml:space="preserve">el Estado parte haya ratificado </w:t>
      </w:r>
      <w:r w:rsidR="006C4FA2" w:rsidRPr="005860E1">
        <w:t xml:space="preserve">todos </w:t>
      </w:r>
      <w:r w:rsidR="00AC2D66" w:rsidRPr="005860E1">
        <w:t xml:space="preserve">los instrumentos fundamentales de derechos humanos de las Naciones Unidas y sus protocolos facultativos </w:t>
      </w:r>
      <w:r w:rsidR="006C7FBB" w:rsidRPr="005860E1">
        <w:t>en vigor</w:t>
      </w:r>
      <w:r w:rsidR="00EA4CE4" w:rsidRPr="005860E1">
        <w:t>,</w:t>
      </w:r>
      <w:r w:rsidR="006C7FBB" w:rsidRPr="005860E1">
        <w:t xml:space="preserve"> </w:t>
      </w:r>
      <w:r w:rsidR="00AC2D66" w:rsidRPr="005860E1">
        <w:t xml:space="preserve">así como </w:t>
      </w:r>
      <w:r w:rsidR="00402412" w:rsidRPr="005860E1">
        <w:t xml:space="preserve">el Estatuto de Roma de la Corte Penal Internacional y </w:t>
      </w:r>
      <w:r w:rsidR="00AC2D66" w:rsidRPr="005860E1">
        <w:t xml:space="preserve">la Convención Interamericana sobre </w:t>
      </w:r>
      <w:r w:rsidR="00EA4CE4" w:rsidRPr="005860E1">
        <w:t>D</w:t>
      </w:r>
      <w:r w:rsidR="00AC2D66" w:rsidRPr="005860E1">
        <w:t xml:space="preserve">esaparición </w:t>
      </w:r>
      <w:r w:rsidR="00EA4CE4" w:rsidRPr="005860E1">
        <w:t>F</w:t>
      </w:r>
      <w:r w:rsidR="00AC2D66" w:rsidRPr="005860E1">
        <w:t xml:space="preserve">orzada de </w:t>
      </w:r>
      <w:r w:rsidR="00EA4CE4" w:rsidRPr="005860E1">
        <w:t>P</w:t>
      </w:r>
      <w:r w:rsidR="00AC2D66" w:rsidRPr="005860E1">
        <w:t>ersonas</w:t>
      </w:r>
      <w:r w:rsidR="002E1F1A" w:rsidRPr="005860E1">
        <w:t>.</w:t>
      </w:r>
      <w:r w:rsidR="00AC2D66" w:rsidRPr="005860E1">
        <w:t xml:space="preserve"> </w:t>
      </w:r>
    </w:p>
    <w:p w:rsidR="008515FB" w:rsidRPr="005860E1" w:rsidRDefault="00AC2D66" w:rsidP="00EE1367">
      <w:pPr>
        <w:pStyle w:val="SingleTxtG"/>
        <w:numPr>
          <w:ilvl w:val="0"/>
          <w:numId w:val="37"/>
        </w:numPr>
        <w:ind w:left="1134" w:firstLine="0"/>
      </w:pPr>
      <w:r w:rsidRPr="005860E1">
        <w:t>El Comité acoge con satisfacción asimismo que el Estado parte haya reconocido su competencia en virtud de los artículos 31 y 32 de la Convención</w:t>
      </w:r>
      <w:r w:rsidR="00EA4CE4" w:rsidRPr="005860E1">
        <w:t>,</w:t>
      </w:r>
      <w:r w:rsidRPr="005860E1">
        <w:t xml:space="preserve"> sobre comunicaciones individuales e interestatales, respectivamente.</w:t>
      </w:r>
    </w:p>
    <w:p w:rsidR="003E3832" w:rsidRPr="005860E1" w:rsidRDefault="00ED5770" w:rsidP="00EE1367">
      <w:pPr>
        <w:pStyle w:val="SingleTxtG"/>
        <w:numPr>
          <w:ilvl w:val="0"/>
          <w:numId w:val="37"/>
        </w:numPr>
        <w:ind w:left="1134" w:firstLine="0"/>
      </w:pPr>
      <w:r w:rsidRPr="005860E1">
        <w:t xml:space="preserve">El Comité celebra también </w:t>
      </w:r>
      <w:r w:rsidR="008515FB" w:rsidRPr="005860E1">
        <w:t>l</w:t>
      </w:r>
      <w:r w:rsidR="00C30E3D" w:rsidRPr="005860E1">
        <w:t xml:space="preserve">a adopción de la Ley de Cooperación con la Corte Penal Internacional en materia de lucha contra el genocidio, los crímenes de guerra y </w:t>
      </w:r>
      <w:r w:rsidR="00EA4CE4" w:rsidRPr="005860E1">
        <w:t xml:space="preserve">de </w:t>
      </w:r>
      <w:r w:rsidR="00C30E3D" w:rsidRPr="005860E1">
        <w:t>lesa humanidad (Ley Nº 18026), el 4 de octubre de 2006</w:t>
      </w:r>
      <w:r w:rsidR="00F43A6D" w:rsidRPr="005860E1">
        <w:t>. En esta ley</w:t>
      </w:r>
      <w:r w:rsidR="00C30E3D" w:rsidRPr="005860E1">
        <w:t xml:space="preserve">, </w:t>
      </w:r>
      <w:r w:rsidR="00C30E3D" w:rsidRPr="005860E1">
        <w:rPr>
          <w:i/>
        </w:rPr>
        <w:t>inter alia</w:t>
      </w:r>
      <w:r w:rsidR="00C30E3D" w:rsidRPr="005860E1">
        <w:t>, se tipifica la desaparición forzada de personas</w:t>
      </w:r>
      <w:r w:rsidR="008515FB" w:rsidRPr="005860E1">
        <w:t xml:space="preserve">; se </w:t>
      </w:r>
      <w:r w:rsidR="004E28B0" w:rsidRPr="005860E1">
        <w:t xml:space="preserve">la </w:t>
      </w:r>
      <w:r w:rsidR="008515FB" w:rsidRPr="005860E1">
        <w:t>considera un delito permanente mientras</w:t>
      </w:r>
      <w:r w:rsidR="004E28B0" w:rsidRPr="005860E1">
        <w:t xml:space="preserve"> no se establezca el destino o paradero de la víctima; se establece la imprescriptibilidad del crimen y la pena; y se establece que no podrá invocarse la orden de un superior ni la existencia de circunstancias excepcionales para </w:t>
      </w:r>
      <w:r w:rsidR="00F43A6D" w:rsidRPr="005860E1">
        <w:t xml:space="preserve">justificar </w:t>
      </w:r>
      <w:r w:rsidR="004E28B0" w:rsidRPr="005860E1">
        <w:t>su comisión.</w:t>
      </w:r>
    </w:p>
    <w:p w:rsidR="00183E70" w:rsidRPr="005860E1" w:rsidRDefault="00567F94" w:rsidP="005078BF">
      <w:pPr>
        <w:pStyle w:val="H1G"/>
      </w:pPr>
      <w:r w:rsidRPr="005860E1">
        <w:tab/>
        <w:t>C.</w:t>
      </w:r>
      <w:r w:rsidRPr="005860E1">
        <w:tab/>
        <w:t>Principales motivos de preocupación y recomendaciones</w:t>
      </w:r>
    </w:p>
    <w:p w:rsidR="00632CD2" w:rsidRPr="005860E1" w:rsidRDefault="00632CD2" w:rsidP="00D2544E">
      <w:pPr>
        <w:pStyle w:val="SingleTxtG"/>
        <w:numPr>
          <w:ilvl w:val="0"/>
          <w:numId w:val="37"/>
        </w:numPr>
        <w:ind w:left="1134" w:firstLine="0"/>
      </w:pPr>
      <w:r w:rsidRPr="005860E1">
        <w:t xml:space="preserve">El Comité reconoce </w:t>
      </w:r>
      <w:r w:rsidR="006817D2" w:rsidRPr="005860E1">
        <w:t xml:space="preserve">que </w:t>
      </w:r>
      <w:r w:rsidRPr="005860E1">
        <w:t>el marco normativo para prevenir y sancionar las desapariciones forzadas</w:t>
      </w:r>
      <w:r w:rsidR="006817D2" w:rsidRPr="005860E1">
        <w:t>,</w:t>
      </w:r>
      <w:r w:rsidRPr="005860E1">
        <w:t xml:space="preserve"> en vigor en el Estado parte, se ajusta en gran medida a las disposiciones de la Convención y las obligaciones que ésta impone a los Estados que la han ratificado. Las preocupaciones que se expresan a continuación</w:t>
      </w:r>
      <w:r w:rsidR="005272BB" w:rsidRPr="005860E1">
        <w:t>,</w:t>
      </w:r>
      <w:r w:rsidRPr="005860E1">
        <w:t xml:space="preserve"> así como las recomendaciones que se efectúan en consecuencia</w:t>
      </w:r>
      <w:r w:rsidR="005272BB" w:rsidRPr="005860E1">
        <w:t>,</w:t>
      </w:r>
      <w:r w:rsidRPr="005860E1">
        <w:t xml:space="preserve"> tienen por objetivo asistir al Estado parte a reforzar el marco normativo existente </w:t>
      </w:r>
      <w:r w:rsidR="0023431C" w:rsidRPr="005860E1">
        <w:t>con miras</w:t>
      </w:r>
      <w:r w:rsidRPr="005860E1">
        <w:t xml:space="preserve"> </w:t>
      </w:r>
      <w:r w:rsidR="0023431C" w:rsidRPr="005860E1">
        <w:t>a</w:t>
      </w:r>
      <w:r w:rsidR="005B5C90" w:rsidRPr="005860E1">
        <w:t xml:space="preserve"> </w:t>
      </w:r>
      <w:r w:rsidRPr="005860E1">
        <w:t>asegur</w:t>
      </w:r>
      <w:r w:rsidR="00EF4819" w:rsidRPr="005860E1">
        <w:t>ar</w:t>
      </w:r>
      <w:r w:rsidRPr="005860E1">
        <w:t xml:space="preserve"> que el mismo se ajust</w:t>
      </w:r>
      <w:r w:rsidR="00842955" w:rsidRPr="005860E1">
        <w:t>e</w:t>
      </w:r>
      <w:r w:rsidRPr="005860E1">
        <w:t xml:space="preserve"> plenamente a todas las disposiciones de la Convención</w:t>
      </w:r>
      <w:r w:rsidR="00587CEC" w:rsidRPr="005860E1">
        <w:t xml:space="preserve"> </w:t>
      </w:r>
      <w:r w:rsidR="00280F0B" w:rsidRPr="005860E1">
        <w:t xml:space="preserve">y a garantizar </w:t>
      </w:r>
      <w:r w:rsidR="00587CEC" w:rsidRPr="005860E1">
        <w:t>su implementación efectiva</w:t>
      </w:r>
      <w:r w:rsidRPr="005860E1">
        <w:t>.</w:t>
      </w:r>
    </w:p>
    <w:p w:rsidR="00183E70" w:rsidRPr="005860E1" w:rsidRDefault="00E349B2" w:rsidP="00EE1367">
      <w:pPr>
        <w:pStyle w:val="H1G"/>
      </w:pPr>
      <w:r w:rsidRPr="005860E1">
        <w:tab/>
      </w:r>
      <w:r w:rsidRPr="005860E1">
        <w:tab/>
      </w:r>
      <w:r w:rsidR="00183E70" w:rsidRPr="005860E1">
        <w:t>Información general</w:t>
      </w:r>
    </w:p>
    <w:p w:rsidR="006C1447" w:rsidRPr="005860E1" w:rsidRDefault="00183E70" w:rsidP="00EE1367">
      <w:pPr>
        <w:pStyle w:val="SingleTxtG"/>
        <w:numPr>
          <w:ilvl w:val="0"/>
          <w:numId w:val="37"/>
        </w:numPr>
        <w:ind w:left="1134" w:firstLine="0"/>
        <w:rPr>
          <w:b/>
        </w:rPr>
      </w:pPr>
      <w:r w:rsidRPr="005860E1">
        <w:t>El Comité acoge con beneplácito la afirmación de</w:t>
      </w:r>
      <w:r w:rsidR="00E72EE8" w:rsidRPr="005860E1">
        <w:t xml:space="preserve"> </w:t>
      </w:r>
      <w:r w:rsidRPr="005860E1">
        <w:t>l</w:t>
      </w:r>
      <w:r w:rsidR="00E72EE8" w:rsidRPr="005860E1">
        <w:t>a delegación del</w:t>
      </w:r>
      <w:r w:rsidRPr="005860E1">
        <w:t xml:space="preserve"> Estado parte de que la Convención tiene rango constitucional y que sus disposiciones se aplican de forma directa. Sin embargo, </w:t>
      </w:r>
      <w:r w:rsidR="006A3CBB" w:rsidRPr="005860E1">
        <w:t>nota</w:t>
      </w:r>
      <w:r w:rsidRPr="005860E1">
        <w:t xml:space="preserve"> que la aplicabilidad directa de sus </w:t>
      </w:r>
      <w:r w:rsidR="00C86159" w:rsidRPr="005860E1">
        <w:t>disposiciones</w:t>
      </w:r>
      <w:r w:rsidRPr="005860E1">
        <w:t xml:space="preserve"> no est</w:t>
      </w:r>
      <w:r w:rsidR="006A3CBB" w:rsidRPr="005860E1">
        <w:t>á claramente definida</w:t>
      </w:r>
      <w:r w:rsidRPr="005860E1">
        <w:t xml:space="preserve"> en la legislación nacional.</w:t>
      </w:r>
    </w:p>
    <w:p w:rsidR="00183E70" w:rsidRPr="005860E1" w:rsidRDefault="00183E70" w:rsidP="00EE1367">
      <w:pPr>
        <w:pStyle w:val="SingleTxtG"/>
        <w:numPr>
          <w:ilvl w:val="0"/>
          <w:numId w:val="37"/>
        </w:numPr>
        <w:ind w:left="1134" w:firstLine="0"/>
        <w:rPr>
          <w:b/>
        </w:rPr>
      </w:pPr>
      <w:r w:rsidRPr="005860E1">
        <w:rPr>
          <w:b/>
        </w:rPr>
        <w:t xml:space="preserve">El Comité </w:t>
      </w:r>
      <w:r w:rsidR="005A5854" w:rsidRPr="005860E1">
        <w:rPr>
          <w:b/>
        </w:rPr>
        <w:t>invita</w:t>
      </w:r>
      <w:r w:rsidRPr="005860E1">
        <w:rPr>
          <w:b/>
        </w:rPr>
        <w:t xml:space="preserve"> al Estado parte a que considere </w:t>
      </w:r>
      <w:r w:rsidR="002C06B7" w:rsidRPr="005860E1">
        <w:rPr>
          <w:b/>
        </w:rPr>
        <w:t xml:space="preserve">la posibilidad de </w:t>
      </w:r>
      <w:r w:rsidRPr="005860E1">
        <w:rPr>
          <w:b/>
        </w:rPr>
        <w:t xml:space="preserve">adoptar </w:t>
      </w:r>
      <w:r w:rsidR="000173A8" w:rsidRPr="005860E1">
        <w:rPr>
          <w:b/>
        </w:rPr>
        <w:t xml:space="preserve">las </w:t>
      </w:r>
      <w:r w:rsidRPr="005860E1">
        <w:rPr>
          <w:b/>
        </w:rPr>
        <w:t xml:space="preserve">medidas </w:t>
      </w:r>
      <w:r w:rsidR="000173A8" w:rsidRPr="005860E1">
        <w:rPr>
          <w:b/>
        </w:rPr>
        <w:t>necesarias</w:t>
      </w:r>
      <w:r w:rsidRPr="005860E1">
        <w:rPr>
          <w:b/>
        </w:rPr>
        <w:t xml:space="preserve"> con miras a </w:t>
      </w:r>
      <w:r w:rsidR="00066269" w:rsidRPr="005860E1">
        <w:rPr>
          <w:b/>
        </w:rPr>
        <w:t>reconocer</w:t>
      </w:r>
      <w:r w:rsidR="00C86159" w:rsidRPr="005860E1">
        <w:rPr>
          <w:b/>
        </w:rPr>
        <w:t xml:space="preserve"> de </w:t>
      </w:r>
      <w:r w:rsidR="00066269" w:rsidRPr="005860E1">
        <w:rPr>
          <w:b/>
        </w:rPr>
        <w:t xml:space="preserve">manera </w:t>
      </w:r>
      <w:r w:rsidR="00C86159" w:rsidRPr="005860E1">
        <w:rPr>
          <w:b/>
        </w:rPr>
        <w:t xml:space="preserve">expresa la aplicabilidad directa de </w:t>
      </w:r>
      <w:r w:rsidR="006A3CBB" w:rsidRPr="005860E1">
        <w:rPr>
          <w:b/>
        </w:rPr>
        <w:t>las</w:t>
      </w:r>
      <w:r w:rsidR="00C86159" w:rsidRPr="005860E1">
        <w:rPr>
          <w:b/>
        </w:rPr>
        <w:t xml:space="preserve"> disposiciones</w:t>
      </w:r>
      <w:r w:rsidR="006A3CBB" w:rsidRPr="005860E1">
        <w:rPr>
          <w:b/>
        </w:rPr>
        <w:t xml:space="preserve"> de la Convención</w:t>
      </w:r>
      <w:r w:rsidRPr="005860E1">
        <w:rPr>
          <w:b/>
        </w:rPr>
        <w:t>.</w:t>
      </w:r>
    </w:p>
    <w:p w:rsidR="003A1674" w:rsidRPr="005860E1" w:rsidRDefault="00625886" w:rsidP="00EE1367">
      <w:pPr>
        <w:pStyle w:val="SingleTxtG"/>
        <w:numPr>
          <w:ilvl w:val="0"/>
          <w:numId w:val="37"/>
        </w:numPr>
        <w:ind w:left="1134" w:firstLine="0"/>
      </w:pPr>
      <w:r w:rsidRPr="005860E1">
        <w:t xml:space="preserve">El Comité celebra la creación de la Institución Nacional de Derechos Humanos y Defensoría del Pueblo </w:t>
      </w:r>
      <w:r w:rsidR="003A1674" w:rsidRPr="005860E1">
        <w:t>(INDDHH) por L</w:t>
      </w:r>
      <w:r w:rsidRPr="005860E1">
        <w:t xml:space="preserve">ey Nº 18446, </w:t>
      </w:r>
      <w:r w:rsidR="003A1674" w:rsidRPr="005860E1">
        <w:t>d</w:t>
      </w:r>
      <w:r w:rsidRPr="005860E1">
        <w:t xml:space="preserve">e </w:t>
      </w:r>
      <w:r w:rsidR="00044521" w:rsidRPr="005860E1">
        <w:t>27</w:t>
      </w:r>
      <w:r w:rsidRPr="005860E1">
        <w:t xml:space="preserve"> de </w:t>
      </w:r>
      <w:r w:rsidR="00044521" w:rsidRPr="005860E1">
        <w:t xml:space="preserve">enero </w:t>
      </w:r>
      <w:r w:rsidRPr="005860E1">
        <w:t>de 200</w:t>
      </w:r>
      <w:r w:rsidR="00044521" w:rsidRPr="005860E1">
        <w:t>9</w:t>
      </w:r>
      <w:r w:rsidR="00701A4F" w:rsidRPr="005860E1">
        <w:t>. También</w:t>
      </w:r>
      <w:r w:rsidR="00D26495" w:rsidRPr="005860E1">
        <w:t xml:space="preserve"> </w:t>
      </w:r>
      <w:r w:rsidR="00701A4F" w:rsidRPr="005860E1">
        <w:t>celebra</w:t>
      </w:r>
      <w:r w:rsidR="00D26495" w:rsidRPr="005860E1">
        <w:t xml:space="preserve"> </w:t>
      </w:r>
      <w:r w:rsidRPr="005860E1">
        <w:t>que la misma haya sido designada como el Mecanismo Nacional de Prevención de la Tortura a los efectos del Protocolo Facultativo de la Convención contra la Tortura</w:t>
      </w:r>
      <w:r w:rsidR="00E65110" w:rsidRPr="005860E1">
        <w:t xml:space="preserve"> y Otros Tratos o Penas Crueles, Inhumanos o Degradantes</w:t>
      </w:r>
      <w:r w:rsidRPr="005860E1">
        <w:t xml:space="preserve">. Asimismo, el Comité toma nota de la información brindada por </w:t>
      </w:r>
      <w:r w:rsidR="00362FE1" w:rsidRPr="005860E1">
        <w:t>la delegación d</w:t>
      </w:r>
      <w:r w:rsidRPr="005860E1">
        <w:t xml:space="preserve">el Estado parte </w:t>
      </w:r>
      <w:r w:rsidR="005A5854" w:rsidRPr="005860E1">
        <w:t xml:space="preserve">en relación con </w:t>
      </w:r>
      <w:r w:rsidR="003A1674" w:rsidRPr="005860E1">
        <w:t xml:space="preserve">la acreditación de la </w:t>
      </w:r>
      <w:r w:rsidR="00F46447" w:rsidRPr="005860E1">
        <w:t>INDDHH</w:t>
      </w:r>
      <w:r w:rsidR="003A1674" w:rsidRPr="005860E1">
        <w:t xml:space="preserve"> ante el Comité Internacional de Coordinación de las Instituciones Nacionales de Derechos Humanos.</w:t>
      </w:r>
    </w:p>
    <w:p w:rsidR="00625886" w:rsidRPr="005860E1" w:rsidRDefault="008D78EC" w:rsidP="00EE1367">
      <w:pPr>
        <w:pStyle w:val="SingleTxtG"/>
        <w:numPr>
          <w:ilvl w:val="0"/>
          <w:numId w:val="37"/>
        </w:numPr>
        <w:ind w:left="1134" w:firstLine="0"/>
        <w:rPr>
          <w:b/>
        </w:rPr>
      </w:pPr>
      <w:r w:rsidRPr="005860E1">
        <w:rPr>
          <w:b/>
        </w:rPr>
        <w:t>E</w:t>
      </w:r>
      <w:r w:rsidR="003A1674" w:rsidRPr="005860E1">
        <w:rPr>
          <w:b/>
        </w:rPr>
        <w:t xml:space="preserve">l </w:t>
      </w:r>
      <w:r w:rsidR="00A36964" w:rsidRPr="005860E1">
        <w:rPr>
          <w:b/>
        </w:rPr>
        <w:t>Comité</w:t>
      </w:r>
      <w:r w:rsidR="00E65110" w:rsidRPr="005860E1">
        <w:rPr>
          <w:b/>
        </w:rPr>
        <w:t xml:space="preserve"> </w:t>
      </w:r>
      <w:r w:rsidR="00A36964" w:rsidRPr="005860E1">
        <w:rPr>
          <w:b/>
        </w:rPr>
        <w:t xml:space="preserve">recomienda que el </w:t>
      </w:r>
      <w:r w:rsidR="003A1674" w:rsidRPr="005860E1">
        <w:rPr>
          <w:b/>
        </w:rPr>
        <w:t>Estado parte asegur</w:t>
      </w:r>
      <w:r w:rsidR="00A36964" w:rsidRPr="005860E1">
        <w:rPr>
          <w:b/>
        </w:rPr>
        <w:t>e</w:t>
      </w:r>
      <w:r w:rsidR="003A1674" w:rsidRPr="005860E1">
        <w:rPr>
          <w:b/>
        </w:rPr>
        <w:t xml:space="preserve"> que</w:t>
      </w:r>
      <w:r w:rsidR="00F35112" w:rsidRPr="005860E1">
        <w:rPr>
          <w:b/>
        </w:rPr>
        <w:t xml:space="preserve"> todos los actores públicos colaboren con la INDDHH y le brinden la asistencia necesaria dentro del marco de sus competencias</w:t>
      </w:r>
      <w:r w:rsidR="00962D9C" w:rsidRPr="005860E1">
        <w:rPr>
          <w:b/>
        </w:rPr>
        <w:t xml:space="preserve">. Asimismo, el </w:t>
      </w:r>
      <w:r w:rsidR="00A36964" w:rsidRPr="005860E1">
        <w:rPr>
          <w:b/>
        </w:rPr>
        <w:t xml:space="preserve">Comité recomienda que el </w:t>
      </w:r>
      <w:r w:rsidR="00962D9C" w:rsidRPr="005860E1">
        <w:rPr>
          <w:b/>
        </w:rPr>
        <w:t>Estado parte asegur</w:t>
      </w:r>
      <w:r w:rsidR="00A36964" w:rsidRPr="005860E1">
        <w:rPr>
          <w:b/>
        </w:rPr>
        <w:t>e</w:t>
      </w:r>
      <w:r w:rsidR="00962D9C" w:rsidRPr="005860E1">
        <w:rPr>
          <w:b/>
        </w:rPr>
        <w:t xml:space="preserve"> </w:t>
      </w:r>
      <w:r w:rsidR="00F35112" w:rsidRPr="005860E1">
        <w:rPr>
          <w:b/>
        </w:rPr>
        <w:t xml:space="preserve">que </w:t>
      </w:r>
      <w:r w:rsidR="003A1674" w:rsidRPr="005860E1">
        <w:rPr>
          <w:b/>
        </w:rPr>
        <w:t>la</w:t>
      </w:r>
      <w:r w:rsidR="00F35112" w:rsidRPr="005860E1">
        <w:rPr>
          <w:b/>
        </w:rPr>
        <w:t xml:space="preserve"> </w:t>
      </w:r>
      <w:r w:rsidR="00962D9C" w:rsidRPr="005860E1">
        <w:rPr>
          <w:b/>
        </w:rPr>
        <w:t xml:space="preserve">INDDHH </w:t>
      </w:r>
      <w:r w:rsidR="008545AE" w:rsidRPr="005860E1">
        <w:rPr>
          <w:b/>
        </w:rPr>
        <w:t xml:space="preserve">cuente con los recursos </w:t>
      </w:r>
      <w:r w:rsidR="00F35112" w:rsidRPr="005860E1">
        <w:rPr>
          <w:b/>
        </w:rPr>
        <w:t>humanos</w:t>
      </w:r>
      <w:r w:rsidR="00362FE1" w:rsidRPr="005860E1">
        <w:rPr>
          <w:b/>
        </w:rPr>
        <w:t>, técnicos</w:t>
      </w:r>
      <w:r w:rsidR="00F35112" w:rsidRPr="005860E1">
        <w:rPr>
          <w:b/>
        </w:rPr>
        <w:t xml:space="preserve"> </w:t>
      </w:r>
      <w:r w:rsidR="008545AE" w:rsidRPr="005860E1">
        <w:rPr>
          <w:b/>
        </w:rPr>
        <w:t xml:space="preserve">y </w:t>
      </w:r>
      <w:r w:rsidR="00F35112" w:rsidRPr="005860E1">
        <w:rPr>
          <w:b/>
        </w:rPr>
        <w:t xml:space="preserve">financieros </w:t>
      </w:r>
      <w:r w:rsidR="00962D9C" w:rsidRPr="005860E1">
        <w:rPr>
          <w:b/>
        </w:rPr>
        <w:t>necesarios</w:t>
      </w:r>
      <w:r w:rsidR="008545AE" w:rsidRPr="005860E1">
        <w:rPr>
          <w:b/>
        </w:rPr>
        <w:t xml:space="preserve"> para </w:t>
      </w:r>
      <w:r w:rsidR="00A405B4" w:rsidRPr="005860E1">
        <w:rPr>
          <w:b/>
        </w:rPr>
        <w:t>desempeñar</w:t>
      </w:r>
      <w:r w:rsidR="008545AE" w:rsidRPr="005860E1">
        <w:rPr>
          <w:b/>
        </w:rPr>
        <w:t xml:space="preserve"> sus competencias de una manera efectiva.</w:t>
      </w:r>
      <w:r w:rsidR="00F35112" w:rsidRPr="005860E1">
        <w:t xml:space="preserve"> </w:t>
      </w:r>
      <w:r w:rsidRPr="005860E1">
        <w:rPr>
          <w:b/>
        </w:rPr>
        <w:t xml:space="preserve">El Comité alienta a que </w:t>
      </w:r>
      <w:r w:rsidR="00521431" w:rsidRPr="005860E1">
        <w:rPr>
          <w:b/>
        </w:rPr>
        <w:t xml:space="preserve">se </w:t>
      </w:r>
      <w:r w:rsidRPr="005860E1">
        <w:rPr>
          <w:b/>
        </w:rPr>
        <w:t xml:space="preserve">continúen </w:t>
      </w:r>
      <w:r w:rsidR="00521431" w:rsidRPr="005860E1">
        <w:rPr>
          <w:b/>
        </w:rPr>
        <w:t>los</w:t>
      </w:r>
      <w:r w:rsidRPr="005860E1">
        <w:rPr>
          <w:b/>
        </w:rPr>
        <w:t xml:space="preserve"> esfuerzos con miras a acreditar a la INDDHH ante el Comité Internacional de Coordinación de las Instituciones Nacionales de Derechos Humanos.</w:t>
      </w:r>
    </w:p>
    <w:p w:rsidR="00D17766" w:rsidRPr="005860E1" w:rsidRDefault="00042276" w:rsidP="00EE1367">
      <w:pPr>
        <w:pStyle w:val="H23G"/>
      </w:pPr>
      <w:r w:rsidRPr="005860E1">
        <w:tab/>
      </w:r>
      <w:r w:rsidRPr="005860E1">
        <w:tab/>
      </w:r>
      <w:r w:rsidR="00183E70" w:rsidRPr="005860E1">
        <w:t xml:space="preserve">Definición y criminalización de las desapariciones forzadas (artículos 1 a </w:t>
      </w:r>
      <w:r w:rsidR="00C04188" w:rsidRPr="005860E1">
        <w:t>7</w:t>
      </w:r>
      <w:r w:rsidR="00183E70" w:rsidRPr="005860E1">
        <w:t>)</w:t>
      </w:r>
    </w:p>
    <w:p w:rsidR="00AA07A2" w:rsidRPr="005860E1" w:rsidRDefault="00AA07A2" w:rsidP="00D2544E">
      <w:pPr>
        <w:pStyle w:val="SingleTxtG"/>
        <w:numPr>
          <w:ilvl w:val="0"/>
          <w:numId w:val="37"/>
        </w:numPr>
        <w:ind w:left="1134" w:firstLine="0"/>
      </w:pPr>
      <w:r w:rsidRPr="005860E1">
        <w:t xml:space="preserve">El Comité </w:t>
      </w:r>
      <w:r w:rsidR="00164106" w:rsidRPr="005860E1">
        <w:t>acoge con satisfacción que el</w:t>
      </w:r>
      <w:r w:rsidRPr="005860E1">
        <w:t xml:space="preserve"> Estado pa</w:t>
      </w:r>
      <w:r w:rsidR="00103AEF" w:rsidRPr="005860E1">
        <w:t>r</w:t>
      </w:r>
      <w:r w:rsidRPr="005860E1">
        <w:t>te ha</w:t>
      </w:r>
      <w:r w:rsidR="00164106" w:rsidRPr="005860E1">
        <w:t xml:space="preserve">ya </w:t>
      </w:r>
      <w:r w:rsidRPr="005860E1">
        <w:t xml:space="preserve">tipificado la desaparición forzada de personas  y que la </w:t>
      </w:r>
      <w:r w:rsidR="00103AEF" w:rsidRPr="005860E1">
        <w:t xml:space="preserve">definición de la </w:t>
      </w:r>
      <w:r w:rsidRPr="005860E1">
        <w:t xml:space="preserve">misma se ajuste a la definición consagrada en </w:t>
      </w:r>
      <w:r w:rsidR="00103AEF" w:rsidRPr="005860E1">
        <w:t xml:space="preserve">el artículo 2 de </w:t>
      </w:r>
      <w:r w:rsidRPr="005860E1">
        <w:t xml:space="preserve">la Convención. </w:t>
      </w:r>
      <w:r w:rsidR="00FA25C4" w:rsidRPr="005860E1">
        <w:t xml:space="preserve">Sin embargo, </w:t>
      </w:r>
      <w:r w:rsidR="001B1A97" w:rsidRPr="005860E1">
        <w:t>e</w:t>
      </w:r>
      <w:r w:rsidR="00FA25C4" w:rsidRPr="005860E1">
        <w:t xml:space="preserve">l Comité </w:t>
      </w:r>
      <w:r w:rsidR="00103AEF" w:rsidRPr="005860E1">
        <w:t>nota con preocupación</w:t>
      </w:r>
      <w:r w:rsidR="00FA25C4" w:rsidRPr="005860E1">
        <w:t xml:space="preserve"> el amplio margen existente entre las penas mínima y máxima previstas para el delito de desaparición forzada de personas (2 a 25 años de penitenciaría)</w:t>
      </w:r>
      <w:r w:rsidR="00103AEF" w:rsidRPr="005860E1">
        <w:t xml:space="preserve">, </w:t>
      </w:r>
      <w:r w:rsidR="00701A4F" w:rsidRPr="005860E1">
        <w:t xml:space="preserve">que </w:t>
      </w:r>
      <w:r w:rsidR="00103AEF" w:rsidRPr="005860E1">
        <w:t>otorga un elevado</w:t>
      </w:r>
      <w:r w:rsidR="00FA25C4" w:rsidRPr="005860E1">
        <w:t xml:space="preserve"> margen de discrecionalidad a</w:t>
      </w:r>
      <w:r w:rsidR="00701A4F" w:rsidRPr="005860E1">
        <w:t>l Tribunal que ha de imponerla</w:t>
      </w:r>
      <w:r w:rsidR="00103AEF" w:rsidRPr="005860E1">
        <w:t>,</w:t>
      </w:r>
      <w:r w:rsidR="00FA25C4" w:rsidRPr="005860E1">
        <w:t xml:space="preserve"> así como </w:t>
      </w:r>
      <w:r w:rsidR="00BC31A7" w:rsidRPr="005860E1">
        <w:t xml:space="preserve">el </w:t>
      </w:r>
      <w:r w:rsidR="00BC31A7" w:rsidRPr="005860E1">
        <w:rPr>
          <w:i/>
        </w:rPr>
        <w:t>quantum</w:t>
      </w:r>
      <w:r w:rsidR="00BC31A7" w:rsidRPr="005860E1">
        <w:t xml:space="preserve"> de la pena mínima </w:t>
      </w:r>
      <w:r w:rsidR="00103AEF" w:rsidRPr="005860E1">
        <w:t>prevista</w:t>
      </w:r>
      <w:r w:rsidR="00BC31A7" w:rsidRPr="005860E1">
        <w:t xml:space="preserve"> para este delito</w:t>
      </w:r>
      <w:r w:rsidR="00FA25C4" w:rsidRPr="005860E1">
        <w:t xml:space="preserve"> </w:t>
      </w:r>
      <w:r w:rsidRPr="005860E1">
        <w:t>(art</w:t>
      </w:r>
      <w:r w:rsidR="00FA25C4" w:rsidRPr="005860E1">
        <w:t>s</w:t>
      </w:r>
      <w:r w:rsidRPr="005860E1">
        <w:t xml:space="preserve">. </w:t>
      </w:r>
      <w:r w:rsidR="00FA25C4" w:rsidRPr="005860E1">
        <w:t>2, 4, 6 y 7)</w:t>
      </w:r>
      <w:r w:rsidRPr="005860E1">
        <w:t>.</w:t>
      </w:r>
    </w:p>
    <w:p w:rsidR="00BC31A7" w:rsidRPr="005860E1" w:rsidRDefault="00BC31A7" w:rsidP="00D2544E">
      <w:pPr>
        <w:pStyle w:val="SingleTxtG"/>
        <w:numPr>
          <w:ilvl w:val="0"/>
          <w:numId w:val="37"/>
        </w:numPr>
        <w:ind w:left="1134" w:firstLine="0"/>
        <w:rPr>
          <w:b/>
        </w:rPr>
      </w:pPr>
      <w:r w:rsidRPr="005860E1">
        <w:rPr>
          <w:b/>
        </w:rPr>
        <w:t xml:space="preserve">El Comité recomienda al Estado parte </w:t>
      </w:r>
      <w:r w:rsidR="00103AEF" w:rsidRPr="005860E1">
        <w:rPr>
          <w:b/>
        </w:rPr>
        <w:t xml:space="preserve">que considere la posibilidad de </w:t>
      </w:r>
      <w:r w:rsidR="000173A8" w:rsidRPr="005860E1">
        <w:rPr>
          <w:b/>
        </w:rPr>
        <w:t>adoptar las medidas legislativas necesarias</w:t>
      </w:r>
      <w:r w:rsidR="00103AEF" w:rsidRPr="005860E1">
        <w:rPr>
          <w:b/>
        </w:rPr>
        <w:t xml:space="preserve"> </w:t>
      </w:r>
      <w:r w:rsidR="000173A8" w:rsidRPr="005860E1">
        <w:rPr>
          <w:b/>
        </w:rPr>
        <w:t>con el fin</w:t>
      </w:r>
      <w:r w:rsidR="00701A4F" w:rsidRPr="005860E1">
        <w:rPr>
          <w:b/>
        </w:rPr>
        <w:t xml:space="preserve"> de</w:t>
      </w:r>
      <w:r w:rsidR="000173A8" w:rsidRPr="005860E1">
        <w:rPr>
          <w:b/>
        </w:rPr>
        <w:t xml:space="preserve"> </w:t>
      </w:r>
      <w:r w:rsidR="00103AEF" w:rsidRPr="005860E1">
        <w:rPr>
          <w:b/>
        </w:rPr>
        <w:t>reducir el amplio margen existente entre las penas mínima y máxima previstas para el</w:t>
      </w:r>
      <w:r w:rsidR="000173A8" w:rsidRPr="005860E1">
        <w:rPr>
          <w:b/>
        </w:rPr>
        <w:t xml:space="preserve"> delito de desaparición forzada, en particular </w:t>
      </w:r>
      <w:r w:rsidR="00103AEF" w:rsidRPr="005860E1">
        <w:rPr>
          <w:b/>
        </w:rPr>
        <w:t>asegura</w:t>
      </w:r>
      <w:r w:rsidR="000173A8" w:rsidRPr="005860E1">
        <w:rPr>
          <w:b/>
        </w:rPr>
        <w:t>ndo que</w:t>
      </w:r>
      <w:r w:rsidR="00103AEF" w:rsidRPr="005860E1">
        <w:rPr>
          <w:b/>
        </w:rPr>
        <w:t xml:space="preserve"> la pena mínima</w:t>
      </w:r>
      <w:r w:rsidR="000173A8" w:rsidRPr="005860E1">
        <w:rPr>
          <w:b/>
        </w:rPr>
        <w:t xml:space="preserve"> </w:t>
      </w:r>
      <w:r w:rsidR="00103AEF" w:rsidRPr="005860E1">
        <w:rPr>
          <w:b/>
        </w:rPr>
        <w:t xml:space="preserve">se ajuste al artículo 7 de la Convención y tenga debidamente en cuenta </w:t>
      </w:r>
      <w:r w:rsidR="00701A4F" w:rsidRPr="005860E1">
        <w:rPr>
          <w:b/>
        </w:rPr>
        <w:t xml:space="preserve">su </w:t>
      </w:r>
      <w:r w:rsidR="00103AEF" w:rsidRPr="005860E1">
        <w:rPr>
          <w:b/>
        </w:rPr>
        <w:t>extrema gravedad.</w:t>
      </w:r>
    </w:p>
    <w:p w:rsidR="006C1447" w:rsidRPr="005860E1" w:rsidRDefault="00E349B2" w:rsidP="00D2544E">
      <w:pPr>
        <w:pStyle w:val="H23G"/>
        <w:ind w:hanging="141"/>
      </w:pPr>
      <w:r w:rsidRPr="005860E1">
        <w:tab/>
      </w:r>
      <w:r w:rsidR="005C4110" w:rsidRPr="005860E1">
        <w:t>Responsabilidad penal</w:t>
      </w:r>
      <w:r w:rsidR="00A719D0" w:rsidRPr="005860E1">
        <w:t xml:space="preserve"> </w:t>
      </w:r>
      <w:r w:rsidR="006C1447" w:rsidRPr="005860E1">
        <w:t xml:space="preserve">y cooperación </w:t>
      </w:r>
      <w:r w:rsidR="005C4110" w:rsidRPr="005860E1">
        <w:t>judicial</w:t>
      </w:r>
      <w:r w:rsidR="006807DF" w:rsidRPr="005860E1">
        <w:t xml:space="preserve"> en materia de desaparición forzada</w:t>
      </w:r>
      <w:r w:rsidR="006C1447" w:rsidRPr="005860E1">
        <w:t xml:space="preserve"> (artículos </w:t>
      </w:r>
      <w:r w:rsidR="00C04188" w:rsidRPr="005860E1">
        <w:t>8</w:t>
      </w:r>
      <w:r w:rsidR="006C1447" w:rsidRPr="005860E1">
        <w:t xml:space="preserve"> a 15)</w:t>
      </w:r>
    </w:p>
    <w:p w:rsidR="002F3D4D" w:rsidRPr="005860E1" w:rsidRDefault="002F3D4D" w:rsidP="00D2544E">
      <w:pPr>
        <w:pStyle w:val="SingleTxtG"/>
        <w:numPr>
          <w:ilvl w:val="0"/>
          <w:numId w:val="37"/>
        </w:numPr>
        <w:ind w:left="1134" w:firstLine="0"/>
      </w:pPr>
      <w:r w:rsidRPr="005860E1">
        <w:t>El Comité toma nota con preocupación de la información brindada por el Estado parte acerca del</w:t>
      </w:r>
      <w:r w:rsidR="00580997" w:rsidRPr="005860E1">
        <w:t xml:space="preserve"> criterio </w:t>
      </w:r>
      <w:r w:rsidRPr="005860E1">
        <w:t xml:space="preserve">de la Suprema Corte de Justicia </w:t>
      </w:r>
      <w:r w:rsidR="00BC47BB" w:rsidRPr="005860E1">
        <w:t>en virtud</w:t>
      </w:r>
      <w:r w:rsidRPr="005860E1">
        <w:t xml:space="preserve"> de</w:t>
      </w:r>
      <w:r w:rsidR="00BC47BB" w:rsidRPr="005860E1">
        <w:t>l</w:t>
      </w:r>
      <w:r w:rsidRPr="005860E1">
        <w:t xml:space="preserve"> </w:t>
      </w:r>
      <w:r w:rsidR="00362FE1" w:rsidRPr="005860E1">
        <w:t>cual</w:t>
      </w:r>
      <w:r w:rsidRPr="005860E1">
        <w:t xml:space="preserve"> las personas desaparecidas hace más de 30 </w:t>
      </w:r>
      <w:r w:rsidR="00BC47BB" w:rsidRPr="005860E1">
        <w:t>años</w:t>
      </w:r>
      <w:r w:rsidRPr="005860E1">
        <w:t xml:space="preserve"> son consideradas com</w:t>
      </w:r>
      <w:r w:rsidR="00B5601F" w:rsidRPr="005860E1">
        <w:t xml:space="preserve">o fallecidas </w:t>
      </w:r>
      <w:r w:rsidR="008439CF" w:rsidRPr="005860E1">
        <w:t xml:space="preserve">y se imputa </w:t>
      </w:r>
      <w:r w:rsidR="00B5601F" w:rsidRPr="005860E1">
        <w:t xml:space="preserve">a los acusados </w:t>
      </w:r>
      <w:r w:rsidR="001368C3" w:rsidRPr="005860E1">
        <w:t xml:space="preserve">de </w:t>
      </w:r>
      <w:r w:rsidR="00B12276" w:rsidRPr="005860E1">
        <w:t xml:space="preserve">su </w:t>
      </w:r>
      <w:r w:rsidR="001368C3" w:rsidRPr="005860E1">
        <w:t xml:space="preserve">desaparición </w:t>
      </w:r>
      <w:r w:rsidR="00B5601F" w:rsidRPr="005860E1">
        <w:t>el delito de homicidio especialmente agravado</w:t>
      </w:r>
      <w:r w:rsidR="00FC688A" w:rsidRPr="005860E1">
        <w:t>,</w:t>
      </w:r>
      <w:r w:rsidR="00585F43" w:rsidRPr="005860E1">
        <w:t xml:space="preserve"> con las consecuencias que de ello </w:t>
      </w:r>
      <w:r w:rsidR="00124359" w:rsidRPr="005860E1">
        <w:t>se podrían desp</w:t>
      </w:r>
      <w:r w:rsidR="001368C3" w:rsidRPr="005860E1">
        <w:t>r</w:t>
      </w:r>
      <w:r w:rsidR="00124359" w:rsidRPr="005860E1">
        <w:t>ender</w:t>
      </w:r>
      <w:r w:rsidR="000201D2" w:rsidRPr="005860E1">
        <w:t xml:space="preserve"> </w:t>
      </w:r>
      <w:r w:rsidR="00585F43" w:rsidRPr="005860E1">
        <w:t>en materia de prescripción</w:t>
      </w:r>
      <w:r w:rsidR="00B5601F" w:rsidRPr="005860E1">
        <w:t xml:space="preserve"> (arts. 8 y 12)</w:t>
      </w:r>
      <w:r w:rsidRPr="005860E1">
        <w:t>.</w:t>
      </w:r>
    </w:p>
    <w:p w:rsidR="002F3D4D" w:rsidRPr="005860E1" w:rsidRDefault="001B1A97" w:rsidP="00D2544E">
      <w:pPr>
        <w:pStyle w:val="SingleTxtG"/>
        <w:numPr>
          <w:ilvl w:val="0"/>
          <w:numId w:val="37"/>
        </w:numPr>
        <w:ind w:left="1134" w:firstLine="0"/>
        <w:rPr>
          <w:b/>
        </w:rPr>
      </w:pPr>
      <w:r w:rsidRPr="005860E1">
        <w:rPr>
          <w:b/>
        </w:rPr>
        <w:t>E</w:t>
      </w:r>
      <w:r w:rsidR="002F3D4D" w:rsidRPr="005860E1">
        <w:rPr>
          <w:b/>
        </w:rPr>
        <w:t>l Estado parte debe</w:t>
      </w:r>
      <w:r w:rsidR="00842955" w:rsidRPr="005860E1">
        <w:rPr>
          <w:b/>
        </w:rPr>
        <w:t>ría</w:t>
      </w:r>
      <w:r w:rsidR="002F3D4D" w:rsidRPr="005860E1">
        <w:rPr>
          <w:b/>
        </w:rPr>
        <w:t xml:space="preserve"> asegurar que las desapariciones forzadas sean investigadas como tales </w:t>
      </w:r>
      <w:r w:rsidR="00BC47BB" w:rsidRPr="005860E1">
        <w:rPr>
          <w:b/>
        </w:rPr>
        <w:t xml:space="preserve">y los responsables sancionados </w:t>
      </w:r>
      <w:r w:rsidR="00F3645C" w:rsidRPr="005860E1">
        <w:rPr>
          <w:b/>
        </w:rPr>
        <w:t>por este delito</w:t>
      </w:r>
      <w:r w:rsidR="00D26495" w:rsidRPr="005860E1">
        <w:rPr>
          <w:b/>
        </w:rPr>
        <w:t xml:space="preserve"> </w:t>
      </w:r>
      <w:r w:rsidR="00F3645C" w:rsidRPr="005860E1">
        <w:rPr>
          <w:b/>
        </w:rPr>
        <w:t>independientemente del</w:t>
      </w:r>
      <w:r w:rsidR="00BC47BB" w:rsidRPr="005860E1">
        <w:rPr>
          <w:b/>
        </w:rPr>
        <w:t xml:space="preserve"> tiempo transcurrido desde el inicio de la </w:t>
      </w:r>
      <w:r w:rsidR="00B5601F" w:rsidRPr="005860E1">
        <w:rPr>
          <w:b/>
        </w:rPr>
        <w:t>conducta</w:t>
      </w:r>
      <w:r w:rsidR="009C52C8" w:rsidRPr="005860E1">
        <w:rPr>
          <w:b/>
        </w:rPr>
        <w:t xml:space="preserve"> delictiva</w:t>
      </w:r>
      <w:r w:rsidR="00BC47BB" w:rsidRPr="005860E1">
        <w:rPr>
          <w:b/>
        </w:rPr>
        <w:t xml:space="preserve">. </w:t>
      </w:r>
      <w:r w:rsidR="009C52C8" w:rsidRPr="005860E1">
        <w:rPr>
          <w:b/>
        </w:rPr>
        <w:t>Asimismo, el Estado parte debe</w:t>
      </w:r>
      <w:r w:rsidR="00842955" w:rsidRPr="005860E1">
        <w:rPr>
          <w:b/>
        </w:rPr>
        <w:t>ría</w:t>
      </w:r>
      <w:r w:rsidR="009C52C8" w:rsidRPr="005860E1">
        <w:rPr>
          <w:b/>
        </w:rPr>
        <w:t xml:space="preserve"> asegurar que todos los agentes estatales, incluidos jueces y fiscales, reciban formación adecuada y específica acerca de la Convención y las obligaciones que esta impone a los Estados que la han ratificado. E</w:t>
      </w:r>
      <w:r w:rsidR="00BC47BB" w:rsidRPr="005860E1">
        <w:rPr>
          <w:b/>
        </w:rPr>
        <w:t xml:space="preserve">l Comité desea destacar el carácter continuo del delito de desaparición forzada </w:t>
      </w:r>
      <w:r w:rsidR="00F3645C" w:rsidRPr="005860E1">
        <w:rPr>
          <w:b/>
        </w:rPr>
        <w:t>de conformidad con</w:t>
      </w:r>
      <w:r w:rsidR="00BC47BB" w:rsidRPr="005860E1">
        <w:rPr>
          <w:b/>
        </w:rPr>
        <w:t xml:space="preserve"> </w:t>
      </w:r>
      <w:r w:rsidR="00F3645C" w:rsidRPr="005860E1">
        <w:rPr>
          <w:b/>
        </w:rPr>
        <w:t xml:space="preserve">los principios </w:t>
      </w:r>
      <w:r w:rsidR="00BC47BB" w:rsidRPr="005860E1">
        <w:rPr>
          <w:b/>
        </w:rPr>
        <w:t>de la Convención</w:t>
      </w:r>
      <w:r w:rsidR="008D18D1" w:rsidRPr="005860E1">
        <w:rPr>
          <w:b/>
        </w:rPr>
        <w:t xml:space="preserve"> </w:t>
      </w:r>
      <w:r w:rsidR="00D47745" w:rsidRPr="005860E1">
        <w:rPr>
          <w:b/>
        </w:rPr>
        <w:t>y recordar l</w:t>
      </w:r>
      <w:r w:rsidR="00A26C7F" w:rsidRPr="005860E1">
        <w:rPr>
          <w:b/>
        </w:rPr>
        <w:t>os términos en los que</w:t>
      </w:r>
      <w:r w:rsidR="008D18D1" w:rsidRPr="005860E1">
        <w:rPr>
          <w:b/>
        </w:rPr>
        <w:t xml:space="preserve"> ésta </w:t>
      </w:r>
      <w:r w:rsidR="00A26C7F" w:rsidRPr="005860E1">
        <w:rPr>
          <w:b/>
        </w:rPr>
        <w:t xml:space="preserve">regula </w:t>
      </w:r>
      <w:r w:rsidR="00764A7E" w:rsidRPr="005860E1">
        <w:rPr>
          <w:b/>
        </w:rPr>
        <w:t>el régimen de</w:t>
      </w:r>
      <w:r w:rsidR="00A26C7F" w:rsidRPr="005860E1">
        <w:rPr>
          <w:b/>
        </w:rPr>
        <w:t xml:space="preserve"> prescripción de este delito</w:t>
      </w:r>
      <w:r w:rsidR="008D18D1" w:rsidRPr="005860E1">
        <w:rPr>
          <w:b/>
        </w:rPr>
        <w:t xml:space="preserve">; así como </w:t>
      </w:r>
      <w:r w:rsidR="000201D2" w:rsidRPr="005860E1">
        <w:rPr>
          <w:b/>
        </w:rPr>
        <w:t xml:space="preserve">destacar </w:t>
      </w:r>
      <w:r w:rsidR="008D18D1" w:rsidRPr="005860E1">
        <w:rPr>
          <w:b/>
        </w:rPr>
        <w:t>su carácter de imprescriptible cuando sea de lesa humanidad</w:t>
      </w:r>
      <w:r w:rsidR="00BC47BB" w:rsidRPr="005860E1">
        <w:rPr>
          <w:b/>
        </w:rPr>
        <w:t>.</w:t>
      </w:r>
    </w:p>
    <w:p w:rsidR="00C04624" w:rsidRPr="005860E1" w:rsidRDefault="00C04624" w:rsidP="00D2544E">
      <w:pPr>
        <w:pStyle w:val="SingleTxtG"/>
        <w:numPr>
          <w:ilvl w:val="0"/>
          <w:numId w:val="37"/>
        </w:numPr>
        <w:ind w:left="1134" w:firstLine="0"/>
        <w:rPr>
          <w:b/>
        </w:rPr>
      </w:pPr>
      <w:r w:rsidRPr="005860E1">
        <w:t xml:space="preserve">El </w:t>
      </w:r>
      <w:r w:rsidR="005C347B" w:rsidRPr="005860E1">
        <w:t xml:space="preserve">Comité toma nota de la información recibida del Estado parte en cuanto a la normativa para el traslado y remoción de magistrados, que puede comprometer la independencia interna del Poder Judicial. El Comité resalta la importancia </w:t>
      </w:r>
      <w:r w:rsidR="00D326F4" w:rsidRPr="005860E1">
        <w:t xml:space="preserve">que tiene </w:t>
      </w:r>
      <w:r w:rsidR="005C347B" w:rsidRPr="005860E1">
        <w:t>la independencia de las autoridades encargadas de perseguir estos crímenes, como garantía para asegurar que la investigación, juzgamiento y sanción de las desapariciones forzadas sea eficaz (art. 12).</w:t>
      </w:r>
    </w:p>
    <w:p w:rsidR="00C04624" w:rsidRPr="005860E1" w:rsidRDefault="00C04624" w:rsidP="00000C41">
      <w:pPr>
        <w:pStyle w:val="SingleTxtG"/>
        <w:numPr>
          <w:ilvl w:val="0"/>
          <w:numId w:val="37"/>
        </w:numPr>
        <w:ind w:left="1134" w:firstLine="0"/>
        <w:rPr>
          <w:b/>
        </w:rPr>
      </w:pPr>
      <w:r w:rsidRPr="005860E1">
        <w:rPr>
          <w:b/>
        </w:rPr>
        <w:t xml:space="preserve">El </w:t>
      </w:r>
      <w:r w:rsidR="00000C41" w:rsidRPr="005860E1">
        <w:rPr>
          <w:b/>
        </w:rPr>
        <w:t xml:space="preserve">Comité recomienda al Estado parte tomar las medidas necesarias, tanto a nivel legislativo como dentro de la competencia administrativa de la </w:t>
      </w:r>
      <w:r w:rsidR="000201D2" w:rsidRPr="005860E1">
        <w:rPr>
          <w:b/>
        </w:rPr>
        <w:t xml:space="preserve">Suprema </w:t>
      </w:r>
      <w:r w:rsidR="00000C41" w:rsidRPr="005860E1">
        <w:rPr>
          <w:b/>
        </w:rPr>
        <w:t xml:space="preserve">Corte de Justicia, para continuar profundizando en el desarrollo de la independencia interna del Poder Judicial. </w:t>
      </w:r>
    </w:p>
    <w:p w:rsidR="00B84935" w:rsidRPr="005860E1" w:rsidRDefault="00D67CF3" w:rsidP="00D2544E">
      <w:pPr>
        <w:pStyle w:val="SingleTxtG"/>
        <w:numPr>
          <w:ilvl w:val="0"/>
          <w:numId w:val="37"/>
        </w:numPr>
        <w:ind w:left="1134" w:firstLine="0"/>
      </w:pPr>
      <w:r w:rsidRPr="005860E1">
        <w:t xml:space="preserve">El Comité reconoce las medidas de protección previstas para víctimas y testigos en el marco de la </w:t>
      </w:r>
      <w:r w:rsidR="000520D7" w:rsidRPr="005860E1">
        <w:t xml:space="preserve">Ley </w:t>
      </w:r>
      <w:r w:rsidRPr="005860E1">
        <w:t>N</w:t>
      </w:r>
      <w:r w:rsidR="00F552E4" w:rsidRPr="005860E1">
        <w:t>º</w:t>
      </w:r>
      <w:r w:rsidRPr="005860E1">
        <w:t xml:space="preserve"> 18026</w:t>
      </w:r>
      <w:r w:rsidR="00D4027A" w:rsidRPr="005860E1">
        <w:t xml:space="preserve"> en relación con procesos en los que se investiguen </w:t>
      </w:r>
      <w:r w:rsidR="00362FE1" w:rsidRPr="005860E1">
        <w:t xml:space="preserve">los delitos allí previstos, incluidas las </w:t>
      </w:r>
      <w:r w:rsidR="00D4027A" w:rsidRPr="005860E1">
        <w:t>desapariciones forzadas,</w:t>
      </w:r>
      <w:r w:rsidR="000520D7" w:rsidRPr="005860E1">
        <w:t xml:space="preserve"> y para víctimas, testigos y personas que brinden información calificada a la policía en el marco de la Ley N</w:t>
      </w:r>
      <w:r w:rsidR="00F552E4" w:rsidRPr="005860E1">
        <w:t>º</w:t>
      </w:r>
      <w:r w:rsidR="000520D7" w:rsidRPr="005860E1">
        <w:t xml:space="preserve"> </w:t>
      </w:r>
      <w:r w:rsidRPr="005860E1">
        <w:t xml:space="preserve">18315. </w:t>
      </w:r>
      <w:r w:rsidR="00BA1457" w:rsidRPr="005860E1">
        <w:t>Sin embargo, le preocupan los informes que dan cuen</w:t>
      </w:r>
      <w:r w:rsidR="007B57B4" w:rsidRPr="005860E1">
        <w:t>ta de que no existen mecanismos</w:t>
      </w:r>
      <w:r w:rsidR="00BA1457" w:rsidRPr="005860E1">
        <w:t xml:space="preserve"> para </w:t>
      </w:r>
      <w:r w:rsidR="007B57B4" w:rsidRPr="005860E1">
        <w:t xml:space="preserve">que estas medidas </w:t>
      </w:r>
      <w:r w:rsidR="00280A65" w:rsidRPr="005860E1">
        <w:t>se</w:t>
      </w:r>
      <w:r w:rsidR="007B57B4" w:rsidRPr="005860E1">
        <w:t xml:space="preserve"> apli</w:t>
      </w:r>
      <w:r w:rsidR="00280A65" w:rsidRPr="005860E1">
        <w:t xml:space="preserve">quen </w:t>
      </w:r>
      <w:r w:rsidR="001B1A97" w:rsidRPr="005860E1">
        <w:t xml:space="preserve">de manera efectiva </w:t>
      </w:r>
      <w:r w:rsidR="00BA1457" w:rsidRPr="005860E1">
        <w:t xml:space="preserve">y que las mismas no </w:t>
      </w:r>
      <w:r w:rsidR="00280A65" w:rsidRPr="005860E1">
        <w:t>comprenden</w:t>
      </w:r>
      <w:r w:rsidR="00BA1457" w:rsidRPr="005860E1">
        <w:t xml:space="preserve"> a todas las personas</w:t>
      </w:r>
      <w:r w:rsidR="00280A65" w:rsidRPr="005860E1">
        <w:t xml:space="preserve"> referidas en e</w:t>
      </w:r>
      <w:r w:rsidR="00BA1457" w:rsidRPr="005860E1">
        <w:t xml:space="preserve">l artículo 12 de la Convención. </w:t>
      </w:r>
      <w:r w:rsidR="00B84935" w:rsidRPr="005860E1">
        <w:t>Al respecto, el Comité toma nota de la intención del Estado parte</w:t>
      </w:r>
      <w:r w:rsidR="00F46447" w:rsidRPr="005860E1">
        <w:t xml:space="preserve">, </w:t>
      </w:r>
      <w:r w:rsidR="00B84935" w:rsidRPr="005860E1">
        <w:t>reflejada en el párrafo 65 de sus respuestas a la lista de cuestiones</w:t>
      </w:r>
      <w:r w:rsidR="00F46447" w:rsidRPr="005860E1">
        <w:t>,</w:t>
      </w:r>
      <w:r w:rsidR="00B84935" w:rsidRPr="005860E1">
        <w:t xml:space="preserve"> de adoptar medidas para abarcar la protección de los denunciantes, familiares, testigos, defensores y allegados de la persona desaparecida (art. 12)</w:t>
      </w:r>
      <w:r w:rsidRPr="005860E1">
        <w:t>.</w:t>
      </w:r>
    </w:p>
    <w:p w:rsidR="009C59F3" w:rsidRPr="005860E1" w:rsidRDefault="00B84935" w:rsidP="00D2544E">
      <w:pPr>
        <w:pStyle w:val="SingleTxtG"/>
        <w:numPr>
          <w:ilvl w:val="0"/>
          <w:numId w:val="37"/>
        </w:numPr>
        <w:ind w:left="1134" w:firstLine="0"/>
      </w:pPr>
      <w:r w:rsidRPr="005860E1">
        <w:rPr>
          <w:b/>
        </w:rPr>
        <w:t xml:space="preserve">El Comité </w:t>
      </w:r>
      <w:r w:rsidR="00521431" w:rsidRPr="005860E1">
        <w:rPr>
          <w:b/>
        </w:rPr>
        <w:t>insta</w:t>
      </w:r>
      <w:r w:rsidRPr="005860E1">
        <w:rPr>
          <w:b/>
        </w:rPr>
        <w:t xml:space="preserve"> al Estado parte </w:t>
      </w:r>
      <w:r w:rsidR="00521431" w:rsidRPr="005860E1">
        <w:rPr>
          <w:b/>
        </w:rPr>
        <w:t xml:space="preserve">a que </w:t>
      </w:r>
      <w:r w:rsidRPr="005860E1">
        <w:rPr>
          <w:b/>
        </w:rPr>
        <w:t>adopt</w:t>
      </w:r>
      <w:r w:rsidR="00521431" w:rsidRPr="005860E1">
        <w:rPr>
          <w:b/>
        </w:rPr>
        <w:t>e</w:t>
      </w:r>
      <w:r w:rsidRPr="005860E1">
        <w:rPr>
          <w:b/>
        </w:rPr>
        <w:t xml:space="preserve"> las medidas necesarias</w:t>
      </w:r>
      <w:r w:rsidR="00BA1457" w:rsidRPr="005860E1">
        <w:rPr>
          <w:b/>
        </w:rPr>
        <w:t>, legislativas o de otra índole,</w:t>
      </w:r>
      <w:r w:rsidR="00362FE1" w:rsidRPr="005860E1">
        <w:rPr>
          <w:b/>
        </w:rPr>
        <w:t xml:space="preserve"> </w:t>
      </w:r>
      <w:r w:rsidRPr="005860E1">
        <w:rPr>
          <w:b/>
        </w:rPr>
        <w:t xml:space="preserve">para asegurar la efectiva implementación de las medidas de </w:t>
      </w:r>
      <w:r w:rsidR="00F77F16" w:rsidRPr="005860E1">
        <w:rPr>
          <w:b/>
        </w:rPr>
        <w:t>protección</w:t>
      </w:r>
      <w:r w:rsidRPr="005860E1">
        <w:rPr>
          <w:b/>
        </w:rPr>
        <w:t xml:space="preserve"> existe</w:t>
      </w:r>
      <w:r w:rsidR="00521431" w:rsidRPr="005860E1">
        <w:rPr>
          <w:b/>
        </w:rPr>
        <w:t xml:space="preserve">ntes y </w:t>
      </w:r>
      <w:r w:rsidRPr="005860E1">
        <w:rPr>
          <w:b/>
        </w:rPr>
        <w:t xml:space="preserve">que las mismas se extiendan a todas las personas </w:t>
      </w:r>
      <w:r w:rsidR="00BA1457" w:rsidRPr="005860E1">
        <w:rPr>
          <w:b/>
        </w:rPr>
        <w:t xml:space="preserve">a las que se refiere </w:t>
      </w:r>
      <w:r w:rsidRPr="005860E1">
        <w:rPr>
          <w:b/>
        </w:rPr>
        <w:t>el artículo 12, párrafo 1, de la Convención.</w:t>
      </w:r>
    </w:p>
    <w:p w:rsidR="004B2572" w:rsidRPr="005860E1" w:rsidRDefault="004B2572" w:rsidP="00D2544E">
      <w:pPr>
        <w:pStyle w:val="SingleTxtG"/>
        <w:numPr>
          <w:ilvl w:val="0"/>
          <w:numId w:val="37"/>
        </w:numPr>
        <w:ind w:left="1134" w:firstLine="0"/>
      </w:pPr>
      <w:r w:rsidRPr="005860E1">
        <w:t>El Comi</w:t>
      </w:r>
      <w:r w:rsidR="00167B9D" w:rsidRPr="005860E1">
        <w:t xml:space="preserve">té </w:t>
      </w:r>
      <w:r w:rsidR="00D326F4" w:rsidRPr="005860E1">
        <w:t xml:space="preserve">nota </w:t>
      </w:r>
      <w:r w:rsidR="00167B9D" w:rsidRPr="005860E1">
        <w:t xml:space="preserve">la falta de claridad acerca de las garantías existentes </w:t>
      </w:r>
      <w:r w:rsidRPr="005860E1">
        <w:t xml:space="preserve">en la legislación nacional para </w:t>
      </w:r>
      <w:r w:rsidR="00167B9D" w:rsidRPr="005860E1">
        <w:t>evitar</w:t>
      </w:r>
      <w:r w:rsidRPr="005860E1">
        <w:t xml:space="preserve"> que las personas que se supone hayan cometido un delito de desaparición forzada puedan influir en el curso de las investigaciones (art. 12).</w:t>
      </w:r>
    </w:p>
    <w:p w:rsidR="004B2572" w:rsidRPr="005860E1" w:rsidRDefault="005917F2" w:rsidP="00D2544E">
      <w:pPr>
        <w:pStyle w:val="SingleTxtG"/>
        <w:numPr>
          <w:ilvl w:val="0"/>
          <w:numId w:val="37"/>
        </w:numPr>
        <w:ind w:left="1134" w:firstLine="0"/>
      </w:pPr>
      <w:r w:rsidRPr="005860E1">
        <w:rPr>
          <w:b/>
        </w:rPr>
        <w:t>El Comité recomienda que, d</w:t>
      </w:r>
      <w:r w:rsidR="00A26C7F" w:rsidRPr="005860E1">
        <w:rPr>
          <w:b/>
        </w:rPr>
        <w:t>e conformidad con el artículo 12, párrafo 4, de la Convención, e</w:t>
      </w:r>
      <w:r w:rsidR="00521431" w:rsidRPr="005860E1">
        <w:rPr>
          <w:b/>
        </w:rPr>
        <w:t xml:space="preserve">l </w:t>
      </w:r>
      <w:r w:rsidR="004B2572" w:rsidRPr="005860E1">
        <w:rPr>
          <w:b/>
        </w:rPr>
        <w:t xml:space="preserve">Estado parte </w:t>
      </w:r>
      <w:r w:rsidRPr="005860E1">
        <w:rPr>
          <w:b/>
        </w:rPr>
        <w:t xml:space="preserve">adopte las medidas necesarias para </w:t>
      </w:r>
      <w:r w:rsidR="004B2572" w:rsidRPr="005860E1">
        <w:rPr>
          <w:b/>
        </w:rPr>
        <w:t>garantizar que las personas que se supone han cometido un delito de desaparición forzada</w:t>
      </w:r>
      <w:r w:rsidR="009B08F8" w:rsidRPr="005860E1">
        <w:rPr>
          <w:b/>
        </w:rPr>
        <w:t xml:space="preserve"> </w:t>
      </w:r>
      <w:r w:rsidR="004B2572" w:rsidRPr="005860E1">
        <w:rPr>
          <w:b/>
        </w:rPr>
        <w:t>no estén en condiciones de influir</w:t>
      </w:r>
      <w:r w:rsidR="009B08F8" w:rsidRPr="005860E1">
        <w:rPr>
          <w:b/>
        </w:rPr>
        <w:t>, directa o indirectamente</w:t>
      </w:r>
      <w:r w:rsidR="00672FB8" w:rsidRPr="005860E1">
        <w:rPr>
          <w:b/>
        </w:rPr>
        <w:t>, por sí o a través de otros</w:t>
      </w:r>
      <w:r w:rsidR="009B08F8" w:rsidRPr="005860E1">
        <w:rPr>
          <w:b/>
        </w:rPr>
        <w:t>,</w:t>
      </w:r>
      <w:r w:rsidR="004B2572" w:rsidRPr="005860E1">
        <w:rPr>
          <w:b/>
        </w:rPr>
        <w:t xml:space="preserve"> en el curso de las investigaciones.</w:t>
      </w:r>
      <w:r w:rsidR="00D26495" w:rsidRPr="005860E1">
        <w:rPr>
          <w:b/>
        </w:rPr>
        <w:t xml:space="preserve"> </w:t>
      </w:r>
    </w:p>
    <w:p w:rsidR="00521431" w:rsidRPr="005860E1" w:rsidRDefault="00605302" w:rsidP="00D2544E">
      <w:pPr>
        <w:pStyle w:val="SingleTxtG"/>
        <w:numPr>
          <w:ilvl w:val="0"/>
          <w:numId w:val="37"/>
        </w:numPr>
        <w:ind w:left="1134" w:firstLine="0"/>
      </w:pPr>
      <w:r w:rsidRPr="005860E1">
        <w:t xml:space="preserve">El Comité </w:t>
      </w:r>
      <w:r w:rsidR="00B50F93" w:rsidRPr="005860E1">
        <w:t xml:space="preserve">toma nota con interés de la información brindada </w:t>
      </w:r>
      <w:r w:rsidR="00A26C7F" w:rsidRPr="005860E1">
        <w:t xml:space="preserve">por </w:t>
      </w:r>
      <w:r w:rsidR="00F16207" w:rsidRPr="005860E1">
        <w:t>el Estado parte</w:t>
      </w:r>
      <w:r w:rsidR="00A26C7F" w:rsidRPr="005860E1">
        <w:t xml:space="preserve"> </w:t>
      </w:r>
      <w:r w:rsidR="00B50F93" w:rsidRPr="005860E1">
        <w:t xml:space="preserve">acerca </w:t>
      </w:r>
      <w:r w:rsidR="001261B8" w:rsidRPr="005860E1">
        <w:t xml:space="preserve">del Proyecto de Reforma del Código Procesal Penal que se encuentra </w:t>
      </w:r>
      <w:r w:rsidR="00A26C7F" w:rsidRPr="005860E1">
        <w:t xml:space="preserve">en </w:t>
      </w:r>
      <w:r w:rsidR="001261B8" w:rsidRPr="005860E1">
        <w:t xml:space="preserve">estudio </w:t>
      </w:r>
      <w:r w:rsidR="00A26C7F" w:rsidRPr="005860E1">
        <w:t xml:space="preserve">en </w:t>
      </w:r>
      <w:r w:rsidR="001261B8" w:rsidRPr="005860E1">
        <w:t xml:space="preserve">el Parlamento. </w:t>
      </w:r>
      <w:r w:rsidR="00F97BCE" w:rsidRPr="005860E1">
        <w:t>Además</w:t>
      </w:r>
      <w:r w:rsidR="001261B8" w:rsidRPr="005860E1">
        <w:t>, e</w:t>
      </w:r>
      <w:r w:rsidR="00521431" w:rsidRPr="005860E1">
        <w:t>l Comité acoge con satisfacción que la legislación nacional (Ley N</w:t>
      </w:r>
      <w:r w:rsidR="00CC1906" w:rsidRPr="005860E1">
        <w:t>º</w:t>
      </w:r>
      <w:r w:rsidR="00521431" w:rsidRPr="005860E1">
        <w:t xml:space="preserve"> 18026</w:t>
      </w:r>
      <w:r w:rsidR="00CC1906" w:rsidRPr="005860E1">
        <w:t>, art. 13</w:t>
      </w:r>
      <w:r w:rsidR="00521431" w:rsidRPr="005860E1">
        <w:t>) prevea la intervención del denunciante, la víctima o sus familiares en las investigaciones de desapariciones forzadas</w:t>
      </w:r>
      <w:r w:rsidR="005712D9" w:rsidRPr="005860E1">
        <w:t>; s</w:t>
      </w:r>
      <w:r w:rsidR="00521431" w:rsidRPr="005860E1">
        <w:t xml:space="preserve">in embargo, </w:t>
      </w:r>
      <w:r w:rsidR="00D326F4" w:rsidRPr="005860E1">
        <w:t xml:space="preserve">observa con preocupación </w:t>
      </w:r>
      <w:r w:rsidR="00521431" w:rsidRPr="005860E1">
        <w:t xml:space="preserve">que no se prevea la posibilidad de que puedan participar plenamente en los procesos penales, por ejemplo recurriendo las decisiones que se </w:t>
      </w:r>
      <w:r w:rsidR="00F46447" w:rsidRPr="005860E1">
        <w:t xml:space="preserve">dicten. Al respecto, el Comité </w:t>
      </w:r>
      <w:r w:rsidR="00521431" w:rsidRPr="005860E1">
        <w:t xml:space="preserve">nota con interés </w:t>
      </w:r>
      <w:r w:rsidR="001261B8" w:rsidRPr="005860E1">
        <w:t xml:space="preserve">que </w:t>
      </w:r>
      <w:r w:rsidR="00521431" w:rsidRPr="005860E1">
        <w:t xml:space="preserve">el </w:t>
      </w:r>
      <w:r w:rsidR="00227E94" w:rsidRPr="005860E1">
        <w:t>p</w:t>
      </w:r>
      <w:r w:rsidR="00521431" w:rsidRPr="005860E1">
        <w:t xml:space="preserve">royecto de </w:t>
      </w:r>
      <w:r w:rsidR="00227E94" w:rsidRPr="005860E1">
        <w:t>r</w:t>
      </w:r>
      <w:r w:rsidR="00521431" w:rsidRPr="005860E1">
        <w:t>eforma del Código Procesal Penal procura maximizar las instancias de participación de las víctimas (arts.</w:t>
      </w:r>
      <w:r w:rsidR="00D26495" w:rsidRPr="005860E1">
        <w:t xml:space="preserve"> </w:t>
      </w:r>
      <w:r w:rsidR="00521431" w:rsidRPr="005860E1">
        <w:t xml:space="preserve">12 y 24). </w:t>
      </w:r>
    </w:p>
    <w:p w:rsidR="00521431" w:rsidRPr="005860E1" w:rsidRDefault="001261B8" w:rsidP="00D2544E">
      <w:pPr>
        <w:pStyle w:val="SingleTxtG"/>
        <w:numPr>
          <w:ilvl w:val="0"/>
          <w:numId w:val="37"/>
        </w:numPr>
        <w:ind w:left="1134" w:firstLine="0"/>
      </w:pPr>
      <w:r w:rsidRPr="005860E1">
        <w:rPr>
          <w:b/>
        </w:rPr>
        <w:t xml:space="preserve">El Comité alienta al Estado parte a aprobar rápidamente el </w:t>
      </w:r>
      <w:r w:rsidR="00227E94" w:rsidRPr="005860E1">
        <w:rPr>
          <w:b/>
        </w:rPr>
        <w:t>p</w:t>
      </w:r>
      <w:r w:rsidRPr="005860E1">
        <w:rPr>
          <w:b/>
        </w:rPr>
        <w:t xml:space="preserve">royecto de </w:t>
      </w:r>
      <w:r w:rsidR="00227E94" w:rsidRPr="005860E1">
        <w:rPr>
          <w:b/>
        </w:rPr>
        <w:t>r</w:t>
      </w:r>
      <w:r w:rsidRPr="005860E1">
        <w:rPr>
          <w:b/>
        </w:rPr>
        <w:t xml:space="preserve">eforma del Código Procesal Penal y asegurar </w:t>
      </w:r>
      <w:r w:rsidR="00F97BCE" w:rsidRPr="005860E1">
        <w:rPr>
          <w:b/>
        </w:rPr>
        <w:t xml:space="preserve">que </w:t>
      </w:r>
      <w:r w:rsidR="003E69C2" w:rsidRPr="005860E1">
        <w:rPr>
          <w:b/>
        </w:rPr>
        <w:t>el mismo se ajuste a las obligaciones dimanantes de la Convención</w:t>
      </w:r>
      <w:r w:rsidR="003E69C2" w:rsidRPr="005860E1" w:rsidDel="003E69C2">
        <w:rPr>
          <w:b/>
        </w:rPr>
        <w:t xml:space="preserve"> </w:t>
      </w:r>
      <w:r w:rsidR="003E69C2" w:rsidRPr="005860E1">
        <w:rPr>
          <w:b/>
        </w:rPr>
        <w:t xml:space="preserve">y </w:t>
      </w:r>
      <w:r w:rsidR="001416E1" w:rsidRPr="005860E1">
        <w:rPr>
          <w:b/>
        </w:rPr>
        <w:t xml:space="preserve">otorgue a </w:t>
      </w:r>
      <w:r w:rsidRPr="005860E1">
        <w:rPr>
          <w:b/>
        </w:rPr>
        <w:t xml:space="preserve">las víctimas de desaparición forzada </w:t>
      </w:r>
      <w:r w:rsidR="003E69C2" w:rsidRPr="005860E1">
        <w:rPr>
          <w:b/>
        </w:rPr>
        <w:t xml:space="preserve">la posibilidad </w:t>
      </w:r>
      <w:r w:rsidRPr="005860E1">
        <w:rPr>
          <w:b/>
        </w:rPr>
        <w:t xml:space="preserve">de participar plenamente en los procesos judiciales en los que se investiga ese delito. </w:t>
      </w:r>
      <w:r w:rsidR="0021216B" w:rsidRPr="005860E1">
        <w:rPr>
          <w:b/>
        </w:rPr>
        <w:t>El Comité también insta al Estado parte a que vele por</w:t>
      </w:r>
      <w:r w:rsidR="00227E94" w:rsidRPr="005860E1">
        <w:rPr>
          <w:b/>
        </w:rPr>
        <w:t xml:space="preserve"> </w:t>
      </w:r>
      <w:r w:rsidR="0021216B" w:rsidRPr="005860E1">
        <w:rPr>
          <w:b/>
        </w:rPr>
        <w:t xml:space="preserve">que el artículo 13 de la Ley </w:t>
      </w:r>
      <w:r w:rsidR="00227E94" w:rsidRPr="005860E1">
        <w:rPr>
          <w:b/>
        </w:rPr>
        <w:t xml:space="preserve">Nº </w:t>
      </w:r>
      <w:r w:rsidR="0021216B" w:rsidRPr="005860E1">
        <w:rPr>
          <w:b/>
        </w:rPr>
        <w:t xml:space="preserve">18026 sea aplicado de conformidad con la definición de víctima prevista en el artículo 24, párrafo 1, de la Convención. </w:t>
      </w:r>
      <w:r w:rsidR="000520D7" w:rsidRPr="005860E1">
        <w:rPr>
          <w:b/>
        </w:rPr>
        <w:t xml:space="preserve">Asimismo, el Comité invita al Estado parte a que considere </w:t>
      </w:r>
      <w:r w:rsidR="003E69C2" w:rsidRPr="005860E1">
        <w:rPr>
          <w:b/>
        </w:rPr>
        <w:t xml:space="preserve">la posibilidad de </w:t>
      </w:r>
      <w:r w:rsidR="000520D7" w:rsidRPr="005860E1">
        <w:rPr>
          <w:b/>
        </w:rPr>
        <w:t>establecer una unidad especializada</w:t>
      </w:r>
      <w:r w:rsidR="00CB1C38" w:rsidRPr="005860E1">
        <w:rPr>
          <w:b/>
        </w:rPr>
        <w:t>, en el ámbito del Ministerio Público u otro organismo competente,</w:t>
      </w:r>
      <w:r w:rsidR="000520D7" w:rsidRPr="005860E1">
        <w:rPr>
          <w:b/>
        </w:rPr>
        <w:t xml:space="preserve"> </w:t>
      </w:r>
      <w:r w:rsidR="00CB1C38" w:rsidRPr="005860E1">
        <w:rPr>
          <w:b/>
        </w:rPr>
        <w:t>que cuente con personal específicamente capacitado para investigar casos de presuntas desapariciones forzadas</w:t>
      </w:r>
      <w:r w:rsidR="00260B29" w:rsidRPr="005860E1">
        <w:rPr>
          <w:b/>
        </w:rPr>
        <w:t>,</w:t>
      </w:r>
      <w:r w:rsidR="0021216B" w:rsidRPr="005860E1">
        <w:rPr>
          <w:b/>
        </w:rPr>
        <w:t xml:space="preserve"> que impulse las investigaciones y </w:t>
      </w:r>
      <w:r w:rsidR="00260B29" w:rsidRPr="005860E1">
        <w:rPr>
          <w:b/>
        </w:rPr>
        <w:t>coordine la política de persecución penal en esta materia.</w:t>
      </w:r>
      <w:r w:rsidR="0021216B" w:rsidRPr="005860E1">
        <w:rPr>
          <w:b/>
        </w:rPr>
        <w:t xml:space="preserve"> </w:t>
      </w:r>
    </w:p>
    <w:p w:rsidR="009C59F3" w:rsidRPr="005860E1" w:rsidRDefault="009C59F3" w:rsidP="00D2544E">
      <w:pPr>
        <w:pStyle w:val="SingleTxtG"/>
        <w:numPr>
          <w:ilvl w:val="0"/>
          <w:numId w:val="37"/>
        </w:numPr>
        <w:ind w:left="1134" w:firstLine="0"/>
      </w:pPr>
      <w:r w:rsidRPr="005860E1">
        <w:t xml:space="preserve">El Comité toma nota de </w:t>
      </w:r>
      <w:r w:rsidR="00D31A1E" w:rsidRPr="005860E1">
        <w:t>la afirmación de la delegación del Estado parte de que en los acuerdos de extradición celebrados con anterioridad a la entrada en vigor de la Convención se prev</w:t>
      </w:r>
      <w:r w:rsidR="00EE0C1D" w:rsidRPr="005860E1">
        <w:t>eí</w:t>
      </w:r>
      <w:r w:rsidR="00D31A1E" w:rsidRPr="005860E1">
        <w:t xml:space="preserve">a la no inclusión de la desaparición forzada como delito político. El Comité toma nota asimismo de </w:t>
      </w:r>
      <w:r w:rsidRPr="005860E1">
        <w:t>los acuerdos que se encuentran en proceso de negociación y celebración entre el Estado parte y otros Estados de la región para el intercambio de información sobre violaciones de derechos humanos entre los que se incluyen las desapariciones forzadas</w:t>
      </w:r>
      <w:r w:rsidR="000769A8" w:rsidRPr="005860E1">
        <w:t>, así como de la información brindada p</w:t>
      </w:r>
      <w:r w:rsidR="00B52107" w:rsidRPr="005860E1">
        <w:t>or la delegación en relación con los numerosos acuerdos de cooperación celebrados con Argentina</w:t>
      </w:r>
      <w:r w:rsidRPr="005860E1">
        <w:t xml:space="preserve"> (art</w:t>
      </w:r>
      <w:r w:rsidR="00D31A1E" w:rsidRPr="005860E1">
        <w:t>s</w:t>
      </w:r>
      <w:r w:rsidRPr="005860E1">
        <w:t xml:space="preserve">. </w:t>
      </w:r>
      <w:r w:rsidR="00D31A1E" w:rsidRPr="005860E1">
        <w:t xml:space="preserve">13 y </w:t>
      </w:r>
      <w:r w:rsidRPr="005860E1">
        <w:t>14).</w:t>
      </w:r>
    </w:p>
    <w:p w:rsidR="00D67CF3" w:rsidRPr="005860E1" w:rsidRDefault="009C59F3" w:rsidP="00D2544E">
      <w:pPr>
        <w:pStyle w:val="SingleTxtG"/>
        <w:numPr>
          <w:ilvl w:val="0"/>
          <w:numId w:val="37"/>
        </w:numPr>
        <w:ind w:left="1134" w:firstLine="0"/>
      </w:pPr>
      <w:r w:rsidRPr="005860E1">
        <w:rPr>
          <w:b/>
        </w:rPr>
        <w:t>El Comité alienta</w:t>
      </w:r>
      <w:r w:rsidR="00D31A1E" w:rsidRPr="005860E1">
        <w:rPr>
          <w:b/>
        </w:rPr>
        <w:t xml:space="preserve"> vivamente </w:t>
      </w:r>
      <w:r w:rsidRPr="005860E1">
        <w:rPr>
          <w:b/>
        </w:rPr>
        <w:t xml:space="preserve">al Estado parte a asegurar que </w:t>
      </w:r>
      <w:r w:rsidR="00D31A1E" w:rsidRPr="005860E1">
        <w:rPr>
          <w:b/>
        </w:rPr>
        <w:t xml:space="preserve">todos los acuerdos de extradición o </w:t>
      </w:r>
      <w:r w:rsidR="002F3D4D" w:rsidRPr="005860E1">
        <w:rPr>
          <w:b/>
        </w:rPr>
        <w:t>de auxilio judicial que celebre en el futuro, incluyendo aquellos que se encuentre</w:t>
      </w:r>
      <w:r w:rsidR="003B16CB" w:rsidRPr="005860E1">
        <w:rPr>
          <w:b/>
        </w:rPr>
        <w:t>n</w:t>
      </w:r>
      <w:r w:rsidR="002F3D4D" w:rsidRPr="005860E1">
        <w:rPr>
          <w:b/>
        </w:rPr>
        <w:t xml:space="preserve"> en proceso de negocia</w:t>
      </w:r>
      <w:r w:rsidR="009C0D23" w:rsidRPr="005860E1">
        <w:rPr>
          <w:b/>
        </w:rPr>
        <w:t>ción</w:t>
      </w:r>
      <w:r w:rsidR="002F3D4D" w:rsidRPr="005860E1">
        <w:rPr>
          <w:b/>
        </w:rPr>
        <w:t>, contengan disposiciones específicas sobre desapariciones forzadas</w:t>
      </w:r>
      <w:r w:rsidRPr="005860E1">
        <w:rPr>
          <w:b/>
        </w:rPr>
        <w:t>.</w:t>
      </w:r>
    </w:p>
    <w:p w:rsidR="006C1447" w:rsidRPr="005860E1" w:rsidRDefault="006C1447" w:rsidP="00FC44BE">
      <w:pPr>
        <w:pStyle w:val="H23G"/>
        <w:ind w:firstLine="0"/>
      </w:pPr>
      <w:r w:rsidRPr="005860E1">
        <w:t>Medidas para prevenir las desapariciones forzadas (artículos 16 a 23)</w:t>
      </w:r>
    </w:p>
    <w:p w:rsidR="008639F5" w:rsidRPr="005860E1" w:rsidRDefault="00083446" w:rsidP="00D2544E">
      <w:pPr>
        <w:pStyle w:val="SingleTxtG"/>
        <w:numPr>
          <w:ilvl w:val="0"/>
          <w:numId w:val="37"/>
        </w:numPr>
        <w:ind w:left="1134" w:firstLine="0"/>
      </w:pPr>
      <w:r w:rsidRPr="005860E1">
        <w:t xml:space="preserve">El Comité acoge con beneplácito que el recurso de </w:t>
      </w:r>
      <w:r w:rsidRPr="005860E1">
        <w:rPr>
          <w:i/>
        </w:rPr>
        <w:t>habeas corpus</w:t>
      </w:r>
      <w:r w:rsidRPr="005860E1">
        <w:t xml:space="preserve"> esté previsto en la Constitución de la República</w:t>
      </w:r>
      <w:r w:rsidR="008639F5" w:rsidRPr="005860E1">
        <w:t xml:space="preserve"> y </w:t>
      </w:r>
      <w:r w:rsidR="0009562F" w:rsidRPr="005860E1">
        <w:t xml:space="preserve">la afirmación del Estado parte de </w:t>
      </w:r>
      <w:r w:rsidR="008639F5" w:rsidRPr="005860E1">
        <w:t>que su falta de reglamentación no impid</w:t>
      </w:r>
      <w:r w:rsidR="009F09EB" w:rsidRPr="005860E1">
        <w:t>e</w:t>
      </w:r>
      <w:r w:rsidR="008639F5" w:rsidRPr="005860E1">
        <w:t xml:space="preserve"> su ejercicio</w:t>
      </w:r>
      <w:r w:rsidR="008164DD" w:rsidRPr="005860E1">
        <w:t xml:space="preserve"> efectivo</w:t>
      </w:r>
      <w:r w:rsidRPr="005860E1">
        <w:t xml:space="preserve">. </w:t>
      </w:r>
      <w:r w:rsidR="00D07B66" w:rsidRPr="005860E1">
        <w:t>Al respecto</w:t>
      </w:r>
      <w:r w:rsidRPr="005860E1">
        <w:t xml:space="preserve">, </w:t>
      </w:r>
      <w:r w:rsidR="008639F5" w:rsidRPr="005860E1">
        <w:t xml:space="preserve">el Comité </w:t>
      </w:r>
      <w:r w:rsidR="008164DD" w:rsidRPr="005860E1">
        <w:t xml:space="preserve">toma </w:t>
      </w:r>
      <w:r w:rsidR="00FA0E2C" w:rsidRPr="005860E1">
        <w:t>nota</w:t>
      </w:r>
      <w:r w:rsidR="008639F5" w:rsidRPr="005860E1">
        <w:t xml:space="preserve"> </w:t>
      </w:r>
      <w:r w:rsidR="008164DD" w:rsidRPr="005860E1">
        <w:t>de que hay un</w:t>
      </w:r>
      <w:r w:rsidR="0009562F" w:rsidRPr="005860E1">
        <w:t xml:space="preserve"> proyecto </w:t>
      </w:r>
      <w:r w:rsidR="003E773F" w:rsidRPr="005860E1">
        <w:t>de</w:t>
      </w:r>
      <w:r w:rsidR="00587CEC" w:rsidRPr="005860E1">
        <w:t xml:space="preserve"> reglamentación </w:t>
      </w:r>
      <w:r w:rsidR="00AE497D" w:rsidRPr="005860E1">
        <w:t xml:space="preserve">que se encuentra </w:t>
      </w:r>
      <w:r w:rsidR="003B16CB" w:rsidRPr="005860E1">
        <w:t xml:space="preserve">sometido </w:t>
      </w:r>
      <w:r w:rsidR="0009562F" w:rsidRPr="005860E1">
        <w:t>a estudio de</w:t>
      </w:r>
      <w:r w:rsidR="00C0239C" w:rsidRPr="005860E1">
        <w:t xml:space="preserve"> </w:t>
      </w:r>
      <w:r w:rsidR="0009562F" w:rsidRPr="005860E1">
        <w:t>l</w:t>
      </w:r>
      <w:r w:rsidR="00C0239C" w:rsidRPr="005860E1">
        <w:t>a Cámara de Representantes del</w:t>
      </w:r>
      <w:r w:rsidR="0009562F" w:rsidRPr="005860E1">
        <w:t xml:space="preserve"> Parlamento desde </w:t>
      </w:r>
      <w:r w:rsidR="008164DD" w:rsidRPr="005860E1">
        <w:t xml:space="preserve">el año </w:t>
      </w:r>
      <w:r w:rsidR="00C0239C" w:rsidRPr="005860E1">
        <w:t>2010</w:t>
      </w:r>
      <w:r w:rsidR="008639F5" w:rsidRPr="005860E1">
        <w:t xml:space="preserve"> (art. 17)</w:t>
      </w:r>
      <w:r w:rsidR="00E47344" w:rsidRPr="005860E1">
        <w:t>.</w:t>
      </w:r>
    </w:p>
    <w:p w:rsidR="00E47344" w:rsidRPr="005860E1" w:rsidRDefault="008639F5" w:rsidP="00D2544E">
      <w:pPr>
        <w:pStyle w:val="SingleTxtG"/>
        <w:numPr>
          <w:ilvl w:val="0"/>
          <w:numId w:val="37"/>
        </w:numPr>
        <w:ind w:left="1134" w:firstLine="0"/>
        <w:rPr>
          <w:b/>
        </w:rPr>
      </w:pPr>
      <w:r w:rsidRPr="005860E1">
        <w:rPr>
          <w:b/>
        </w:rPr>
        <w:t xml:space="preserve">El Comité alienta al Estado parte a adoptar las medidas legislativas necesarias para reglamentar el ejercicio del </w:t>
      </w:r>
      <w:r w:rsidRPr="005860E1">
        <w:rPr>
          <w:b/>
          <w:i/>
        </w:rPr>
        <w:t>habeas corpus</w:t>
      </w:r>
      <w:r w:rsidRPr="005860E1">
        <w:rPr>
          <w:b/>
        </w:rPr>
        <w:t xml:space="preserve">. Al respecto, </w:t>
      </w:r>
      <w:r w:rsidR="00A36964" w:rsidRPr="005860E1">
        <w:rPr>
          <w:b/>
        </w:rPr>
        <w:t>el Comité recomienda que</w:t>
      </w:r>
      <w:r w:rsidRPr="005860E1">
        <w:rPr>
          <w:b/>
        </w:rPr>
        <w:t xml:space="preserve"> el Estado parte asegur</w:t>
      </w:r>
      <w:r w:rsidR="00A36964" w:rsidRPr="005860E1">
        <w:rPr>
          <w:b/>
        </w:rPr>
        <w:t>e</w:t>
      </w:r>
      <w:r w:rsidRPr="005860E1">
        <w:rPr>
          <w:b/>
        </w:rPr>
        <w:t xml:space="preserve"> que la</w:t>
      </w:r>
      <w:r w:rsidR="00770C8B" w:rsidRPr="005860E1">
        <w:rPr>
          <w:b/>
        </w:rPr>
        <w:t xml:space="preserve">s medidas </w:t>
      </w:r>
      <w:r w:rsidRPr="005860E1">
        <w:rPr>
          <w:b/>
        </w:rPr>
        <w:t>legisla</w:t>
      </w:r>
      <w:r w:rsidR="00770C8B" w:rsidRPr="005860E1">
        <w:rPr>
          <w:b/>
        </w:rPr>
        <w:t xml:space="preserve">tivas </w:t>
      </w:r>
      <w:r w:rsidRPr="005860E1">
        <w:rPr>
          <w:b/>
        </w:rPr>
        <w:t>adoptada</w:t>
      </w:r>
      <w:r w:rsidR="00770C8B" w:rsidRPr="005860E1">
        <w:rPr>
          <w:b/>
        </w:rPr>
        <w:t>s</w:t>
      </w:r>
      <w:r w:rsidRPr="005860E1">
        <w:rPr>
          <w:b/>
        </w:rPr>
        <w:t xml:space="preserve"> se ajuste</w:t>
      </w:r>
      <w:r w:rsidR="00770C8B" w:rsidRPr="005860E1">
        <w:rPr>
          <w:b/>
        </w:rPr>
        <w:t>n</w:t>
      </w:r>
      <w:r w:rsidRPr="005860E1">
        <w:rPr>
          <w:b/>
        </w:rPr>
        <w:t xml:space="preserve"> a las disposiciones de la Convención, en particular a su artículo 17, y a otros estándares internacionales relevantes</w:t>
      </w:r>
      <w:r w:rsidRPr="005860E1">
        <w:t xml:space="preserve">. </w:t>
      </w:r>
    </w:p>
    <w:p w:rsidR="00B7465E" w:rsidRPr="005860E1" w:rsidRDefault="00F0734D" w:rsidP="00D2544E">
      <w:pPr>
        <w:pStyle w:val="SingleTxtG"/>
        <w:numPr>
          <w:ilvl w:val="0"/>
          <w:numId w:val="37"/>
        </w:numPr>
        <w:ind w:left="1134" w:firstLine="0"/>
      </w:pPr>
      <w:r w:rsidRPr="005860E1">
        <w:t>El Comité toma nota con beneplácito de la información brindada por la delegación</w:t>
      </w:r>
      <w:r w:rsidR="00055960" w:rsidRPr="005860E1">
        <w:t xml:space="preserve"> acerca del proceso de reforma del sistema penitenciario y, en particular, </w:t>
      </w:r>
      <w:r w:rsidR="00B7465E" w:rsidRPr="005860E1">
        <w:t xml:space="preserve">del proyecto de incorporación de un </w:t>
      </w:r>
      <w:r w:rsidR="00B7465E" w:rsidRPr="005860E1">
        <w:rPr>
          <w:i/>
        </w:rPr>
        <w:t>software</w:t>
      </w:r>
      <w:r w:rsidR="00B7465E" w:rsidRPr="005860E1">
        <w:t xml:space="preserve"> del sistema de gestión carcelaria (art. 17).</w:t>
      </w:r>
    </w:p>
    <w:p w:rsidR="00F0734D" w:rsidRPr="005860E1" w:rsidRDefault="00B7465E" w:rsidP="00D2544E">
      <w:pPr>
        <w:pStyle w:val="SingleTxtG"/>
        <w:numPr>
          <w:ilvl w:val="0"/>
          <w:numId w:val="37"/>
        </w:numPr>
        <w:ind w:left="1134" w:firstLine="0"/>
        <w:rPr>
          <w:b/>
        </w:rPr>
      </w:pPr>
      <w:r w:rsidRPr="005860E1">
        <w:rPr>
          <w:b/>
        </w:rPr>
        <w:t xml:space="preserve">El </w:t>
      </w:r>
      <w:r w:rsidR="00066269" w:rsidRPr="005860E1">
        <w:rPr>
          <w:b/>
        </w:rPr>
        <w:t>Comité alienta al Estado parte a</w:t>
      </w:r>
      <w:r w:rsidR="00E72EE8" w:rsidRPr="005860E1">
        <w:rPr>
          <w:b/>
        </w:rPr>
        <w:t xml:space="preserve"> que</w:t>
      </w:r>
      <w:r w:rsidR="00066269" w:rsidRPr="005860E1">
        <w:rPr>
          <w:b/>
        </w:rPr>
        <w:t xml:space="preserve"> adopt</w:t>
      </w:r>
      <w:r w:rsidR="00E72EE8" w:rsidRPr="005860E1">
        <w:rPr>
          <w:b/>
        </w:rPr>
        <w:t>e</w:t>
      </w:r>
      <w:r w:rsidR="00066269" w:rsidRPr="005860E1">
        <w:rPr>
          <w:b/>
        </w:rPr>
        <w:t xml:space="preserve"> el </w:t>
      </w:r>
      <w:r w:rsidR="00066269" w:rsidRPr="005860E1">
        <w:rPr>
          <w:b/>
          <w:i/>
        </w:rPr>
        <w:t>software</w:t>
      </w:r>
      <w:r w:rsidR="00066269" w:rsidRPr="005860E1">
        <w:rPr>
          <w:b/>
        </w:rPr>
        <w:t xml:space="preserve"> para la gestión carcelaria </w:t>
      </w:r>
      <w:r w:rsidR="00E72EE8" w:rsidRPr="005860E1">
        <w:rPr>
          <w:b/>
        </w:rPr>
        <w:t>y a asegurarse de que el mismo se ajuste plenamente al artículo 17, párrafo 3, de la Convención</w:t>
      </w:r>
      <w:r w:rsidR="00EF78C6" w:rsidRPr="005860E1">
        <w:rPr>
          <w:b/>
        </w:rPr>
        <w:t xml:space="preserve">. Asimismo, el Comité alienta al Estado parte a adoptar mecanismos de registro y control equivalentes para todos los centros </w:t>
      </w:r>
      <w:r w:rsidR="00050023" w:rsidRPr="005860E1">
        <w:rPr>
          <w:b/>
        </w:rPr>
        <w:t xml:space="preserve">donde </w:t>
      </w:r>
      <w:r w:rsidR="00EF78C6" w:rsidRPr="005860E1">
        <w:rPr>
          <w:b/>
        </w:rPr>
        <w:t xml:space="preserve">se encuentren </w:t>
      </w:r>
      <w:r w:rsidR="00050023" w:rsidRPr="005860E1">
        <w:rPr>
          <w:b/>
        </w:rPr>
        <w:t>personas privadas de libertad</w:t>
      </w:r>
      <w:r w:rsidR="00E72EE8" w:rsidRPr="005860E1">
        <w:rPr>
          <w:b/>
        </w:rPr>
        <w:t>.</w:t>
      </w:r>
    </w:p>
    <w:p w:rsidR="0016105B" w:rsidRPr="005860E1" w:rsidRDefault="00A64944" w:rsidP="00D2544E">
      <w:pPr>
        <w:pStyle w:val="SingleTxtG"/>
        <w:numPr>
          <w:ilvl w:val="0"/>
          <w:numId w:val="37"/>
        </w:numPr>
        <w:ind w:left="1134" w:firstLine="0"/>
      </w:pPr>
      <w:r w:rsidRPr="005860E1">
        <w:t xml:space="preserve">Si bien </w:t>
      </w:r>
      <w:r w:rsidR="0016105B" w:rsidRPr="005860E1">
        <w:t xml:space="preserve">toma nota de la formación en derechos humanos brindada a los agentes del Estado, el Comité </w:t>
      </w:r>
      <w:r w:rsidR="003B16CB" w:rsidRPr="005860E1">
        <w:t xml:space="preserve">observa con preocupación </w:t>
      </w:r>
      <w:r w:rsidR="0016105B" w:rsidRPr="005860E1">
        <w:t>que no se impart</w:t>
      </w:r>
      <w:r w:rsidR="003B16CB" w:rsidRPr="005860E1">
        <w:t>e</w:t>
      </w:r>
      <w:r w:rsidR="0016105B" w:rsidRPr="005860E1">
        <w:t xml:space="preserve"> formación específica</w:t>
      </w:r>
      <w:r w:rsidR="00E27DC7" w:rsidRPr="005860E1">
        <w:t xml:space="preserve"> y regular</w:t>
      </w:r>
      <w:r w:rsidR="0016105B" w:rsidRPr="005860E1">
        <w:t xml:space="preserve"> </w:t>
      </w:r>
      <w:r w:rsidR="00521431" w:rsidRPr="005860E1">
        <w:t>sobre</w:t>
      </w:r>
      <w:r w:rsidR="0016105B" w:rsidRPr="005860E1">
        <w:t xml:space="preserve"> las disposiciones de la Convención (art. 23).</w:t>
      </w:r>
    </w:p>
    <w:p w:rsidR="0016105B" w:rsidRPr="005860E1" w:rsidRDefault="0016105B" w:rsidP="00D2544E">
      <w:pPr>
        <w:pStyle w:val="SingleTxtG"/>
        <w:numPr>
          <w:ilvl w:val="0"/>
          <w:numId w:val="37"/>
        </w:numPr>
        <w:ind w:left="1134" w:firstLine="0"/>
        <w:rPr>
          <w:b/>
        </w:rPr>
      </w:pPr>
      <w:r w:rsidRPr="005860E1">
        <w:rPr>
          <w:b/>
        </w:rPr>
        <w:t xml:space="preserve">El </w:t>
      </w:r>
      <w:r w:rsidR="00A36964" w:rsidRPr="005860E1">
        <w:rPr>
          <w:b/>
        </w:rPr>
        <w:t xml:space="preserve">Comité recomienda que el </w:t>
      </w:r>
      <w:r w:rsidRPr="005860E1">
        <w:rPr>
          <w:b/>
        </w:rPr>
        <w:t xml:space="preserve">Estado parte </w:t>
      </w:r>
      <w:r w:rsidR="00D75B51" w:rsidRPr="005860E1">
        <w:rPr>
          <w:b/>
        </w:rPr>
        <w:t>increment</w:t>
      </w:r>
      <w:r w:rsidR="00A36964" w:rsidRPr="005860E1">
        <w:rPr>
          <w:b/>
        </w:rPr>
        <w:t>e</w:t>
      </w:r>
      <w:r w:rsidR="00751048" w:rsidRPr="005860E1">
        <w:rPr>
          <w:b/>
        </w:rPr>
        <w:t xml:space="preserve"> sus esfuerzos </w:t>
      </w:r>
      <w:r w:rsidR="00D75B51" w:rsidRPr="005860E1">
        <w:rPr>
          <w:b/>
        </w:rPr>
        <w:t xml:space="preserve">en materia de formación en derechos humanos de los agentes estatales y, en particular, </w:t>
      </w:r>
      <w:r w:rsidRPr="005860E1">
        <w:rPr>
          <w:b/>
        </w:rPr>
        <w:t>asegur</w:t>
      </w:r>
      <w:r w:rsidR="00A36964" w:rsidRPr="005860E1">
        <w:rPr>
          <w:b/>
        </w:rPr>
        <w:t>e</w:t>
      </w:r>
      <w:r w:rsidRPr="005860E1">
        <w:rPr>
          <w:b/>
        </w:rPr>
        <w:t xml:space="preserve"> que todo el personal militar o civil</w:t>
      </w:r>
      <w:r w:rsidR="005002BE" w:rsidRPr="005860E1">
        <w:rPr>
          <w:b/>
        </w:rPr>
        <w:t xml:space="preserve"> encargado de la aplicación de la ley, el personal médico, los funcionarios y otras personas que puedan intervenir en la custodia o tratamiento de personas privadas de libertad, incluidos los jueces</w:t>
      </w:r>
      <w:r w:rsidR="00A70280" w:rsidRPr="005860E1">
        <w:rPr>
          <w:b/>
        </w:rPr>
        <w:t xml:space="preserve">, </w:t>
      </w:r>
      <w:r w:rsidR="005002BE" w:rsidRPr="005860E1">
        <w:rPr>
          <w:b/>
        </w:rPr>
        <w:t xml:space="preserve">fiscales </w:t>
      </w:r>
      <w:r w:rsidR="00A70280" w:rsidRPr="005860E1">
        <w:rPr>
          <w:b/>
        </w:rPr>
        <w:t xml:space="preserve">y otros operadores </w:t>
      </w:r>
      <w:r w:rsidR="00EF78C6" w:rsidRPr="005860E1">
        <w:rPr>
          <w:b/>
        </w:rPr>
        <w:t xml:space="preserve">jurídicos </w:t>
      </w:r>
      <w:r w:rsidR="005002BE" w:rsidRPr="005860E1">
        <w:rPr>
          <w:b/>
        </w:rPr>
        <w:t xml:space="preserve">de todos los rangos, reciban formación adecuada y regular acerca de las disposiciones de la Convención </w:t>
      </w:r>
      <w:r w:rsidRPr="005860E1">
        <w:rPr>
          <w:b/>
        </w:rPr>
        <w:t xml:space="preserve">de conformidad con el artículo 23 de la </w:t>
      </w:r>
      <w:r w:rsidR="005002BE" w:rsidRPr="005860E1">
        <w:rPr>
          <w:b/>
        </w:rPr>
        <w:t>misma</w:t>
      </w:r>
      <w:r w:rsidRPr="005860E1">
        <w:rPr>
          <w:b/>
        </w:rPr>
        <w:t>.</w:t>
      </w:r>
    </w:p>
    <w:p w:rsidR="006C1447" w:rsidRPr="005860E1" w:rsidRDefault="006C1447" w:rsidP="00EE1367">
      <w:pPr>
        <w:pStyle w:val="H23G"/>
        <w:ind w:firstLine="0"/>
      </w:pPr>
      <w:r w:rsidRPr="005860E1">
        <w:t>Medidas de reparación y de protección de niños</w:t>
      </w:r>
      <w:r w:rsidR="001C686F" w:rsidRPr="005860E1">
        <w:t xml:space="preserve"> contra las desapariciones forzadas </w:t>
      </w:r>
      <w:r w:rsidRPr="005860E1">
        <w:t>(artículos 24 a 25)</w:t>
      </w:r>
    </w:p>
    <w:p w:rsidR="0015436E" w:rsidRPr="005860E1" w:rsidRDefault="0015436E" w:rsidP="00D2544E">
      <w:pPr>
        <w:pStyle w:val="SingleTxtG"/>
        <w:numPr>
          <w:ilvl w:val="0"/>
          <w:numId w:val="37"/>
        </w:numPr>
        <w:ind w:left="1134" w:firstLine="0"/>
      </w:pPr>
      <w:r w:rsidRPr="005860E1">
        <w:t xml:space="preserve">El Comité </w:t>
      </w:r>
      <w:r w:rsidR="00521431" w:rsidRPr="005860E1">
        <w:t>manifiesta su satisfacción a propósito</w:t>
      </w:r>
      <w:r w:rsidRPr="005860E1">
        <w:t xml:space="preserve"> del artículo 14 de la </w:t>
      </w:r>
      <w:r w:rsidR="00A64944" w:rsidRPr="005860E1">
        <w:t>L</w:t>
      </w:r>
      <w:r w:rsidRPr="005860E1">
        <w:t xml:space="preserve">ey </w:t>
      </w:r>
      <w:r w:rsidR="00A64944" w:rsidRPr="005860E1">
        <w:t xml:space="preserve">Nº </w:t>
      </w:r>
      <w:r w:rsidRPr="005860E1">
        <w:t>18026 que prevé que el Estado será responsable de la reparación de las víctimas de los crímenes contemplados en esa ley, que incluye a las desapariciones forzadas (art</w:t>
      </w:r>
      <w:r w:rsidR="00521431" w:rsidRPr="005860E1">
        <w:t>.</w:t>
      </w:r>
      <w:r w:rsidRPr="005860E1">
        <w:t xml:space="preserve"> 24). </w:t>
      </w:r>
    </w:p>
    <w:p w:rsidR="00E27DC7" w:rsidRPr="005860E1" w:rsidRDefault="0015436E" w:rsidP="00D2544E">
      <w:pPr>
        <w:pStyle w:val="SingleTxtG"/>
        <w:numPr>
          <w:ilvl w:val="0"/>
          <w:numId w:val="37"/>
        </w:numPr>
        <w:ind w:left="1134" w:firstLine="0"/>
      </w:pPr>
      <w:r w:rsidRPr="005860E1">
        <w:rPr>
          <w:b/>
        </w:rPr>
        <w:t xml:space="preserve">El Comité </w:t>
      </w:r>
      <w:r w:rsidR="001A4396" w:rsidRPr="005860E1">
        <w:rPr>
          <w:b/>
        </w:rPr>
        <w:t xml:space="preserve">recomienda </w:t>
      </w:r>
      <w:r w:rsidR="00521431" w:rsidRPr="005860E1">
        <w:rPr>
          <w:b/>
        </w:rPr>
        <w:t>que e</w:t>
      </w:r>
      <w:r w:rsidR="001A4396" w:rsidRPr="005860E1">
        <w:rPr>
          <w:b/>
        </w:rPr>
        <w:t>l Estado parte vele por</w:t>
      </w:r>
      <w:r w:rsidR="00D26495" w:rsidRPr="005860E1">
        <w:rPr>
          <w:b/>
        </w:rPr>
        <w:t xml:space="preserve"> </w:t>
      </w:r>
      <w:r w:rsidR="001A4396" w:rsidRPr="005860E1">
        <w:rPr>
          <w:b/>
        </w:rPr>
        <w:t xml:space="preserve">que el término </w:t>
      </w:r>
      <w:r w:rsidR="00D26495" w:rsidRPr="005860E1">
        <w:rPr>
          <w:b/>
        </w:rPr>
        <w:t>“</w:t>
      </w:r>
      <w:r w:rsidR="001A4396" w:rsidRPr="005860E1">
        <w:rPr>
          <w:b/>
        </w:rPr>
        <w:t>víctima</w:t>
      </w:r>
      <w:r w:rsidR="00D26495" w:rsidRPr="005860E1">
        <w:rPr>
          <w:b/>
        </w:rPr>
        <w:t>”</w:t>
      </w:r>
      <w:r w:rsidR="001A4396" w:rsidRPr="005860E1">
        <w:rPr>
          <w:b/>
        </w:rPr>
        <w:t xml:space="preserve"> del artículo 14 de la Ley N</w:t>
      </w:r>
      <w:r w:rsidR="00A64944" w:rsidRPr="005860E1">
        <w:rPr>
          <w:b/>
        </w:rPr>
        <w:t>º</w:t>
      </w:r>
      <w:r w:rsidR="001A4396" w:rsidRPr="005860E1">
        <w:rPr>
          <w:b/>
        </w:rPr>
        <w:t xml:space="preserve"> 18026 sea aplicado de conformidad con la definición de víctima </w:t>
      </w:r>
      <w:r w:rsidR="001416E1" w:rsidRPr="005860E1">
        <w:rPr>
          <w:b/>
        </w:rPr>
        <w:t xml:space="preserve">consagrada </w:t>
      </w:r>
      <w:r w:rsidR="001A4396" w:rsidRPr="005860E1">
        <w:rPr>
          <w:b/>
        </w:rPr>
        <w:t>en el artículo 24, párrafo 1, de la Convención.</w:t>
      </w:r>
      <w:r w:rsidR="00D26495" w:rsidRPr="005860E1">
        <w:rPr>
          <w:b/>
        </w:rPr>
        <w:t xml:space="preserve"> </w:t>
      </w:r>
    </w:p>
    <w:p w:rsidR="002A3C18" w:rsidRPr="005860E1" w:rsidRDefault="00D26495" w:rsidP="00D2544E">
      <w:pPr>
        <w:pStyle w:val="SingleTxtG"/>
        <w:numPr>
          <w:ilvl w:val="0"/>
          <w:numId w:val="37"/>
        </w:numPr>
        <w:ind w:left="1134" w:firstLine="0"/>
      </w:pPr>
      <w:r w:rsidRPr="005860E1">
        <w:t xml:space="preserve">Si bien </w:t>
      </w:r>
      <w:r w:rsidR="002A3C18" w:rsidRPr="005860E1">
        <w:t xml:space="preserve">toma nota de las disposiciones penales vigentes en materia de privación de la libertad y de la supresión y suposición del estado civil, </w:t>
      </w:r>
      <w:r w:rsidR="00100EDF" w:rsidRPr="005860E1">
        <w:t>a</w:t>
      </w:r>
      <w:r w:rsidR="00DF1CCF" w:rsidRPr="005860E1">
        <w:t xml:space="preserve">l Comité </w:t>
      </w:r>
      <w:r w:rsidR="00100EDF" w:rsidRPr="005860E1">
        <w:t>le preocupa</w:t>
      </w:r>
      <w:r w:rsidR="002A3C18" w:rsidRPr="005860E1">
        <w:t xml:space="preserve"> que no existan disposiciones que específicamente reflejen los supuestos contemplados en el artículo 25, párrafo 1, de la Convención relativos a la apropiación de niños (art. 25).</w:t>
      </w:r>
    </w:p>
    <w:p w:rsidR="002A3C18" w:rsidRPr="005860E1" w:rsidRDefault="002A3C18" w:rsidP="00D2544E">
      <w:pPr>
        <w:pStyle w:val="SingleTxtG"/>
        <w:numPr>
          <w:ilvl w:val="0"/>
          <w:numId w:val="37"/>
        </w:numPr>
        <w:ind w:left="1134" w:firstLine="0"/>
      </w:pPr>
      <w:r w:rsidRPr="005860E1">
        <w:rPr>
          <w:b/>
        </w:rPr>
        <w:t xml:space="preserve">El Comité alienta al Estado parte a que considere revisar su legislación penal con miras a incorporar como delitos específicos las conductas descriptas en el artículo 25, párrafo 1, de la Convención que prevean penas apropiadas que tengan en cuenta la extrema gravedad de los delitos. </w:t>
      </w:r>
    </w:p>
    <w:p w:rsidR="00B616B7" w:rsidRPr="005860E1" w:rsidRDefault="00B616B7" w:rsidP="00D2544E">
      <w:pPr>
        <w:pStyle w:val="SingleTxtG"/>
        <w:numPr>
          <w:ilvl w:val="0"/>
          <w:numId w:val="37"/>
        </w:numPr>
        <w:ind w:left="1134" w:firstLine="0"/>
      </w:pPr>
      <w:r w:rsidRPr="005860E1">
        <w:t xml:space="preserve">El Comité toma nota con interés de la información </w:t>
      </w:r>
      <w:r w:rsidR="001E149F" w:rsidRPr="005860E1">
        <w:t>proporcionada</w:t>
      </w:r>
      <w:r w:rsidRPr="005860E1">
        <w:t xml:space="preserve"> por el Estado parte respecto al régimen de adopciones que </w:t>
      </w:r>
      <w:r w:rsidR="005018B2" w:rsidRPr="005860E1">
        <w:t>respeta</w:t>
      </w:r>
      <w:r w:rsidRPr="005860E1">
        <w:t xml:space="preserve"> el derecho a la identidad previsto</w:t>
      </w:r>
      <w:r w:rsidR="005018B2" w:rsidRPr="005860E1">
        <w:t xml:space="preserve"> en</w:t>
      </w:r>
      <w:r w:rsidRPr="005860E1">
        <w:t xml:space="preserve"> la Convención sobre los Derechos del Niño. Sin embargo, el Comité nota con preocupación la ausencia de procedimientos específicos que prevean la </w:t>
      </w:r>
      <w:r w:rsidR="007875C1" w:rsidRPr="005860E1">
        <w:t xml:space="preserve">revisión y, si procede, </w:t>
      </w:r>
      <w:r w:rsidRPr="005860E1">
        <w:t>anulación de adopciones, colocaciones o guardas cuyo origen sea una desaparición forzada</w:t>
      </w:r>
      <w:r w:rsidR="00D26495" w:rsidRPr="005860E1">
        <w:t xml:space="preserve"> </w:t>
      </w:r>
      <w:r w:rsidRPr="005860E1">
        <w:t>(art. 25).</w:t>
      </w:r>
    </w:p>
    <w:p w:rsidR="00B616B7" w:rsidRPr="005860E1" w:rsidRDefault="00B616B7" w:rsidP="008B104D">
      <w:pPr>
        <w:pStyle w:val="SingleTxtG"/>
        <w:numPr>
          <w:ilvl w:val="0"/>
          <w:numId w:val="37"/>
        </w:numPr>
        <w:ind w:left="1134" w:firstLine="0"/>
        <w:rPr>
          <w:b/>
        </w:rPr>
      </w:pPr>
      <w:r w:rsidRPr="005860E1">
        <w:rPr>
          <w:b/>
        </w:rPr>
        <w:t>El Comité recomienda que, de conformidad con el artículo 25, párrafo 4 de la Convención, se establezcan procedimientos específicos para revisar</w:t>
      </w:r>
      <w:r w:rsidR="00B50309" w:rsidRPr="005860E1">
        <w:rPr>
          <w:b/>
        </w:rPr>
        <w:t xml:space="preserve"> y, si procede,</w:t>
      </w:r>
      <w:r w:rsidRPr="005860E1">
        <w:rPr>
          <w:b/>
        </w:rPr>
        <w:t xml:space="preserve"> anular </w:t>
      </w:r>
      <w:r w:rsidR="008B104D" w:rsidRPr="005860E1">
        <w:rPr>
          <w:b/>
        </w:rPr>
        <w:t xml:space="preserve">adopciones, colocaciones o </w:t>
      </w:r>
      <w:r w:rsidRPr="005860E1">
        <w:rPr>
          <w:b/>
        </w:rPr>
        <w:t>guardas cuyo origen sea una desaparición forzada</w:t>
      </w:r>
      <w:r w:rsidR="008B104D" w:rsidRPr="005860E1">
        <w:rPr>
          <w:b/>
        </w:rPr>
        <w:t>,</w:t>
      </w:r>
      <w:r w:rsidRPr="005860E1">
        <w:rPr>
          <w:b/>
        </w:rPr>
        <w:t xml:space="preserve"> así como que en los mismos se contemple el interés superior del niño y, en particular, se le reconozca el derecho a ser oído si tiene capacidad </w:t>
      </w:r>
      <w:r w:rsidR="00354F2D" w:rsidRPr="005860E1">
        <w:rPr>
          <w:b/>
        </w:rPr>
        <w:t>de discernimiento</w:t>
      </w:r>
      <w:r w:rsidRPr="005860E1">
        <w:rPr>
          <w:b/>
        </w:rPr>
        <w:t>.</w:t>
      </w:r>
    </w:p>
    <w:p w:rsidR="006D512E" w:rsidRPr="005860E1" w:rsidRDefault="00E349B2" w:rsidP="00735964">
      <w:pPr>
        <w:pStyle w:val="H1G"/>
      </w:pPr>
      <w:r w:rsidRPr="005860E1">
        <w:tab/>
      </w:r>
      <w:r w:rsidR="006D512E" w:rsidRPr="005860E1">
        <w:t>D.</w:t>
      </w:r>
      <w:r w:rsidR="006D512E" w:rsidRPr="005860E1">
        <w:tab/>
      </w:r>
      <w:r w:rsidR="00B82E79" w:rsidRPr="005860E1">
        <w:t>Difusión y seguimiento</w:t>
      </w:r>
    </w:p>
    <w:p w:rsidR="00F26BEE" w:rsidRPr="005860E1" w:rsidRDefault="00A8006D" w:rsidP="00EE1367">
      <w:pPr>
        <w:pStyle w:val="SingleTxtG"/>
        <w:numPr>
          <w:ilvl w:val="0"/>
          <w:numId w:val="37"/>
        </w:numPr>
        <w:ind w:left="1134" w:firstLine="0"/>
        <w:rPr>
          <w:b/>
        </w:rPr>
      </w:pPr>
      <w:r w:rsidRPr="005860E1">
        <w:t xml:space="preserve">El Comité </w:t>
      </w:r>
      <w:r w:rsidR="00B55F96" w:rsidRPr="005860E1">
        <w:t>desea recordar l</w:t>
      </w:r>
      <w:r w:rsidRPr="005860E1">
        <w:t xml:space="preserve">as obligaciones contraídas por </w:t>
      </w:r>
      <w:r w:rsidR="00195F04" w:rsidRPr="005860E1">
        <w:t xml:space="preserve">los </w:t>
      </w:r>
      <w:r w:rsidRPr="005860E1">
        <w:t>Estado</w:t>
      </w:r>
      <w:r w:rsidR="00195F04" w:rsidRPr="005860E1">
        <w:t>s</w:t>
      </w:r>
      <w:r w:rsidRPr="005860E1">
        <w:t xml:space="preserve"> al </w:t>
      </w:r>
      <w:r w:rsidR="00B55F96" w:rsidRPr="005860E1">
        <w:t>ratificar la Convención y, en es</w:t>
      </w:r>
      <w:r w:rsidRPr="005860E1">
        <w:t>e sentido, exhorta a</w:t>
      </w:r>
      <w:r w:rsidR="00195F04" w:rsidRPr="005860E1">
        <w:t>l Estado parte a</w:t>
      </w:r>
      <w:r w:rsidRPr="005860E1">
        <w:t xml:space="preserve"> asegurarse de que todas las medidas que adopte, sean de la naturaleza que sean y emanen del poder que emanen, se conformen plenamente a las obligaciones que asumió al ratificar la Convención y otros instrumentos internacionales pertinentes.</w:t>
      </w:r>
      <w:r w:rsidR="009C3C72" w:rsidRPr="005860E1">
        <w:t xml:space="preserve"> </w:t>
      </w:r>
      <w:r w:rsidR="00B04748" w:rsidRPr="005860E1">
        <w:t xml:space="preserve">Al respecto, </w:t>
      </w:r>
      <w:r w:rsidR="004F7617" w:rsidRPr="005860E1">
        <w:t xml:space="preserve">el Comité </w:t>
      </w:r>
      <w:r w:rsidR="00F26BEE" w:rsidRPr="005860E1">
        <w:t>exhorta</w:t>
      </w:r>
      <w:r w:rsidR="004F7617" w:rsidRPr="005860E1">
        <w:t xml:space="preserve"> particularmente a</w:t>
      </w:r>
      <w:r w:rsidR="00B04748" w:rsidRPr="005860E1">
        <w:t xml:space="preserve">l Estado parte </w:t>
      </w:r>
      <w:r w:rsidR="004F7617" w:rsidRPr="005860E1">
        <w:t xml:space="preserve">a </w:t>
      </w:r>
      <w:r w:rsidR="00D07B66" w:rsidRPr="005860E1">
        <w:t>garantizar</w:t>
      </w:r>
      <w:r w:rsidR="004F7617" w:rsidRPr="005860E1">
        <w:t xml:space="preserve"> la investigación eficaz de todas </w:t>
      </w:r>
      <w:r w:rsidR="00B04748" w:rsidRPr="005860E1">
        <w:t xml:space="preserve">las desapariciones forzadas </w:t>
      </w:r>
      <w:r w:rsidR="004F7617" w:rsidRPr="005860E1">
        <w:t xml:space="preserve">y </w:t>
      </w:r>
      <w:r w:rsidR="00720CBF" w:rsidRPr="005860E1">
        <w:t>la satisfacción plena de los derechos de las víctimas</w:t>
      </w:r>
      <w:r w:rsidR="00D07B66" w:rsidRPr="005860E1">
        <w:t xml:space="preserve"> tal y como están</w:t>
      </w:r>
      <w:r w:rsidR="00720CBF" w:rsidRPr="005860E1">
        <w:t xml:space="preserve"> </w:t>
      </w:r>
      <w:r w:rsidR="00F26BEE" w:rsidRPr="005860E1">
        <w:t>consagrados</w:t>
      </w:r>
      <w:r w:rsidR="00720CBF" w:rsidRPr="005860E1">
        <w:t xml:space="preserve"> en la </w:t>
      </w:r>
      <w:r w:rsidR="004F7617" w:rsidRPr="005860E1">
        <w:t xml:space="preserve">Convención. </w:t>
      </w:r>
    </w:p>
    <w:p w:rsidR="00A8006D" w:rsidRPr="005860E1" w:rsidRDefault="00D50A0F" w:rsidP="00587087">
      <w:pPr>
        <w:pStyle w:val="SingleTxtG"/>
        <w:numPr>
          <w:ilvl w:val="0"/>
          <w:numId w:val="37"/>
        </w:numPr>
        <w:ind w:left="1134" w:firstLine="0"/>
        <w:rPr>
          <w:b/>
        </w:rPr>
      </w:pPr>
      <w:r w:rsidRPr="005860E1">
        <w:t xml:space="preserve">Asimismo, </w:t>
      </w:r>
      <w:r w:rsidR="005C1012" w:rsidRPr="005860E1">
        <w:t xml:space="preserve">el Comité desea enfatizar la singular crueldad con la que las desapariciones forzadas afectan a las mujeres y a los </w:t>
      </w:r>
      <w:r w:rsidR="00587087" w:rsidRPr="005860E1">
        <w:t>niños</w:t>
      </w:r>
      <w:r w:rsidR="005C1012" w:rsidRPr="005860E1">
        <w:t>.</w:t>
      </w:r>
      <w:r w:rsidR="00D26495" w:rsidRPr="005860E1">
        <w:t xml:space="preserve"> </w:t>
      </w:r>
      <w:r w:rsidR="005C1012" w:rsidRPr="005860E1">
        <w:t xml:space="preserve">A las primeras, porque las expone y hace particularmente vulnerables, como sujeto directo de desaparición forzada, a violencia sexual y de otro tipo, y, como miembro de la familia de un desaparecido, a </w:t>
      </w:r>
      <w:r w:rsidR="000A2532" w:rsidRPr="005860E1">
        <w:t xml:space="preserve">sufrir </w:t>
      </w:r>
      <w:r w:rsidR="005C1012" w:rsidRPr="005860E1">
        <w:t xml:space="preserve">violencia, persecución y represalias. A los </w:t>
      </w:r>
      <w:r w:rsidR="00587087" w:rsidRPr="005860E1">
        <w:t>niños</w:t>
      </w:r>
      <w:r w:rsidR="00D26495" w:rsidRPr="005860E1">
        <w:t>,</w:t>
      </w:r>
      <w:r w:rsidR="00587087" w:rsidRPr="005860E1">
        <w:t xml:space="preserve"> </w:t>
      </w:r>
      <w:r w:rsidR="005C1012" w:rsidRPr="005860E1">
        <w:t xml:space="preserve">porque los hace especialmente vulnerables a </w:t>
      </w:r>
      <w:r w:rsidR="00587087" w:rsidRPr="005860E1">
        <w:t xml:space="preserve">la sustitución de </w:t>
      </w:r>
      <w:r w:rsidR="005C1012" w:rsidRPr="005860E1">
        <w:t>su identidad. En este contexto, el Comité pone especial énfasis en la necesidad de que el Estado parte vele por</w:t>
      </w:r>
      <w:r w:rsidR="00D26495" w:rsidRPr="005860E1">
        <w:t xml:space="preserve"> </w:t>
      </w:r>
      <w:r w:rsidR="005C1012" w:rsidRPr="005860E1">
        <w:t>que</w:t>
      </w:r>
      <w:r w:rsidR="005018B2" w:rsidRPr="005860E1">
        <w:t xml:space="preserve"> las</w:t>
      </w:r>
      <w:r w:rsidR="005C1012" w:rsidRPr="005860E1">
        <w:t xml:space="preserve"> mujeres y </w:t>
      </w:r>
      <w:r w:rsidR="00AC7986" w:rsidRPr="005860E1">
        <w:t xml:space="preserve">los </w:t>
      </w:r>
      <w:r w:rsidR="007C7420" w:rsidRPr="005860E1">
        <w:t xml:space="preserve">niños </w:t>
      </w:r>
      <w:r w:rsidR="005C1012" w:rsidRPr="005860E1">
        <w:t>víctimas de desaparición forzada sean objeto de especial protección y asistencia.</w:t>
      </w:r>
      <w:r w:rsidR="00D02FDF" w:rsidRPr="005860E1">
        <w:t xml:space="preserve"> </w:t>
      </w:r>
    </w:p>
    <w:p w:rsidR="007911E8" w:rsidRPr="005860E1" w:rsidRDefault="006C1447" w:rsidP="00EE1367">
      <w:pPr>
        <w:pStyle w:val="SingleTxtG"/>
        <w:numPr>
          <w:ilvl w:val="0"/>
          <w:numId w:val="37"/>
        </w:numPr>
        <w:ind w:left="1134" w:firstLine="0"/>
      </w:pPr>
      <w:r w:rsidRPr="005860E1">
        <w:t>Se alienta a</w:t>
      </w:r>
      <w:r w:rsidR="00117A91" w:rsidRPr="005860E1">
        <w:t xml:space="preserve">l Estado parte </w:t>
      </w:r>
      <w:r w:rsidRPr="005860E1">
        <w:t>a</w:t>
      </w:r>
      <w:r w:rsidR="00117A91" w:rsidRPr="005860E1">
        <w:t xml:space="preserve"> difundir ampliamente la Convención, el texto de su informe presentado en virtud del artículo 29, párrafo 1, de la Convención, las respuestas escritas que ha facilitado en relación con la lista de cuestiones preparada por el Comité y las presentes observaciones finales para </w:t>
      </w:r>
      <w:r w:rsidR="00167E2B" w:rsidRPr="005860E1">
        <w:t>sensibilizar a</w:t>
      </w:r>
      <w:r w:rsidR="00117A91" w:rsidRPr="005860E1">
        <w:t xml:space="preserve"> las autoridades judiciales, legislativas y administrativas, la sociedad civil y las organizaciones no gubernamentales que actúan en el </w:t>
      </w:r>
      <w:r w:rsidR="00041A55" w:rsidRPr="005860E1">
        <w:t>Estado parte</w:t>
      </w:r>
      <w:r w:rsidR="00117A91" w:rsidRPr="005860E1">
        <w:t xml:space="preserve">, así como </w:t>
      </w:r>
      <w:r w:rsidR="00041A55" w:rsidRPr="005860E1">
        <w:t>a</w:t>
      </w:r>
      <w:r w:rsidR="00117A91" w:rsidRPr="005860E1">
        <w:t xml:space="preserve"> la población en general.</w:t>
      </w:r>
      <w:r w:rsidR="00D02FDF" w:rsidRPr="005860E1">
        <w:t xml:space="preserve"> Asimismo, el Comité alienta al Estado parte a favorecer la participación de la sociedad civil, en particular las organizaciones de familiares de víctimas, en el proceso de implementación de las presentes observaciones finales.</w:t>
      </w:r>
    </w:p>
    <w:p w:rsidR="007911E8" w:rsidRPr="005860E1" w:rsidRDefault="007911E8" w:rsidP="00EE1367">
      <w:pPr>
        <w:pStyle w:val="SingleTxtG"/>
        <w:numPr>
          <w:ilvl w:val="0"/>
          <w:numId w:val="37"/>
        </w:numPr>
        <w:ind w:left="1134" w:firstLine="0"/>
      </w:pPr>
      <w:r w:rsidRPr="005860E1">
        <w:t>Observando que el Estado parte presentó su documento básico en 1996 (HRI/CORE/1/Add.</w:t>
      </w:r>
      <w:r w:rsidR="00591864" w:rsidRPr="005860E1">
        <w:t>9</w:t>
      </w:r>
      <w:r w:rsidRPr="005860E1">
        <w:t xml:space="preserve">/Rev.1), el Comité </w:t>
      </w:r>
      <w:r w:rsidR="003C6DD3" w:rsidRPr="005860E1">
        <w:t xml:space="preserve">invita al Estado parte a que lo actualice de conformidad con los requisitos del documento básico común enunciados en las </w:t>
      </w:r>
      <w:r w:rsidR="00E258D4" w:rsidRPr="005860E1">
        <w:t>D</w:t>
      </w:r>
      <w:r w:rsidR="003C6DD3" w:rsidRPr="005860E1">
        <w:t xml:space="preserve">irectrices armonizadas para la presentación de informes a los órganos creados en virtud de tratados internacionales de derechos humanos </w:t>
      </w:r>
      <w:r w:rsidRPr="005860E1">
        <w:t>(HRI/GEN.2/Rev.6, cap. I).</w:t>
      </w:r>
    </w:p>
    <w:p w:rsidR="00117A91" w:rsidRPr="005860E1" w:rsidRDefault="00117A91" w:rsidP="00EE1367">
      <w:pPr>
        <w:pStyle w:val="SingleTxtG"/>
        <w:numPr>
          <w:ilvl w:val="0"/>
          <w:numId w:val="37"/>
        </w:numPr>
        <w:ind w:left="1134" w:firstLine="0"/>
      </w:pPr>
      <w:r w:rsidRPr="005860E1">
        <w:t xml:space="preserve">De conformidad con el reglamento del Comité, el Estado parte debe facilitar, </w:t>
      </w:r>
      <w:r w:rsidR="002256F0" w:rsidRPr="005860E1">
        <w:t>a más tardar e</w:t>
      </w:r>
      <w:r w:rsidR="00D50A0F" w:rsidRPr="005860E1">
        <w:t>l 19 de abril de 2014,</w:t>
      </w:r>
      <w:r w:rsidRPr="005860E1">
        <w:t xml:space="preserve"> información pertinente sobre su </w:t>
      </w:r>
      <w:r w:rsidR="00167E2B" w:rsidRPr="005860E1">
        <w:t>implementación</w:t>
      </w:r>
      <w:r w:rsidRPr="005860E1">
        <w:t xml:space="preserve"> de las recomendaciones del Comité que figuran en los párrafos</w:t>
      </w:r>
      <w:r w:rsidR="002753FA" w:rsidRPr="005860E1">
        <w:t xml:space="preserve"> </w:t>
      </w:r>
      <w:r w:rsidR="008016CF" w:rsidRPr="005860E1">
        <w:t>14</w:t>
      </w:r>
      <w:r w:rsidR="002753FA" w:rsidRPr="005860E1">
        <w:t xml:space="preserve">, </w:t>
      </w:r>
      <w:r w:rsidR="008016CF" w:rsidRPr="005860E1">
        <w:t>22</w:t>
      </w:r>
      <w:r w:rsidR="00D94476" w:rsidRPr="005860E1">
        <w:t xml:space="preserve"> </w:t>
      </w:r>
      <w:r w:rsidR="003A2F13" w:rsidRPr="005860E1">
        <w:t xml:space="preserve">y </w:t>
      </w:r>
      <w:r w:rsidR="008016CF" w:rsidRPr="005860E1">
        <w:t>36</w:t>
      </w:r>
      <w:r w:rsidRPr="005860E1">
        <w:t>.</w:t>
      </w:r>
    </w:p>
    <w:p w:rsidR="00117A91" w:rsidRPr="005860E1" w:rsidRDefault="00167E2B" w:rsidP="00EE1367">
      <w:pPr>
        <w:pStyle w:val="SingleTxtG"/>
        <w:numPr>
          <w:ilvl w:val="0"/>
          <w:numId w:val="37"/>
        </w:numPr>
        <w:ind w:left="1134" w:firstLine="0"/>
      </w:pPr>
      <w:r w:rsidRPr="005860E1">
        <w:t>En</w:t>
      </w:r>
      <w:r w:rsidR="00D26495" w:rsidRPr="005860E1">
        <w:t xml:space="preserve"> </w:t>
      </w:r>
      <w:r w:rsidRPr="005860E1">
        <w:t>virtud del artículo 29, párrafo 4, de la Convención, e</w:t>
      </w:r>
      <w:r w:rsidR="00117A91" w:rsidRPr="005860E1">
        <w:t xml:space="preserve">l Comité </w:t>
      </w:r>
      <w:r w:rsidR="006C1447" w:rsidRPr="005860E1">
        <w:t>solicita</w:t>
      </w:r>
      <w:r w:rsidRPr="005860E1">
        <w:t xml:space="preserve"> </w:t>
      </w:r>
      <w:r w:rsidR="00117A91" w:rsidRPr="005860E1">
        <w:t>al Estado parte</w:t>
      </w:r>
      <w:r w:rsidR="006C1447" w:rsidRPr="005860E1">
        <w:t xml:space="preserve"> </w:t>
      </w:r>
      <w:r w:rsidR="00117A91" w:rsidRPr="005860E1">
        <w:t>que</w:t>
      </w:r>
      <w:r w:rsidRPr="005860E1">
        <w:t xml:space="preserve"> </w:t>
      </w:r>
      <w:r w:rsidR="00117A91" w:rsidRPr="005860E1">
        <w:t>present</w:t>
      </w:r>
      <w:r w:rsidRPr="005860E1">
        <w:t>e,</w:t>
      </w:r>
      <w:r w:rsidR="00117A91" w:rsidRPr="005860E1">
        <w:t xml:space="preserve"> a más tardar el </w:t>
      </w:r>
      <w:r w:rsidRPr="005860E1">
        <w:t>19</w:t>
      </w:r>
      <w:r w:rsidR="00117A91" w:rsidRPr="005860E1">
        <w:t xml:space="preserve"> de </w:t>
      </w:r>
      <w:r w:rsidRPr="005860E1">
        <w:t xml:space="preserve">abril </w:t>
      </w:r>
      <w:r w:rsidR="00117A91" w:rsidRPr="005860E1">
        <w:t>de 20</w:t>
      </w:r>
      <w:r w:rsidR="000875E9" w:rsidRPr="005860E1">
        <w:t>19</w:t>
      </w:r>
      <w:r w:rsidR="00117A91" w:rsidRPr="005860E1">
        <w:t xml:space="preserve">, información concreta y actualizada </w:t>
      </w:r>
      <w:r w:rsidR="00F31B21" w:rsidRPr="005860E1">
        <w:t>acerca de</w:t>
      </w:r>
      <w:r w:rsidR="006C1447" w:rsidRPr="005860E1">
        <w:t xml:space="preserve"> la implementación de</w:t>
      </w:r>
      <w:r w:rsidR="00F31B21" w:rsidRPr="005860E1">
        <w:t xml:space="preserve"> </w:t>
      </w:r>
      <w:r w:rsidR="00117A91" w:rsidRPr="005860E1">
        <w:t>todas sus recomendaciones</w:t>
      </w:r>
      <w:r w:rsidR="006C1447" w:rsidRPr="005860E1">
        <w:t>, así como cualquier otra información nueva relativa al cumplimiento de las obligaciones contenidas en la Convención</w:t>
      </w:r>
      <w:r w:rsidR="00515F1C" w:rsidRPr="005860E1">
        <w:t xml:space="preserve">, en un documento </w:t>
      </w:r>
      <w:r w:rsidR="001022FF" w:rsidRPr="005860E1">
        <w:t>elaborado</w:t>
      </w:r>
      <w:r w:rsidR="00515F1C" w:rsidRPr="005860E1">
        <w:t xml:space="preserve"> con arreglo al párrafo 39 de las Directrices relativas a la forma y el contenido de los informes que deben presentar los Estados partes en virtud del artículo 29 de la Convención (CED/C/2)</w:t>
      </w:r>
      <w:r w:rsidR="00117A91" w:rsidRPr="005860E1">
        <w:t>.</w:t>
      </w:r>
      <w:r w:rsidR="00F31B21" w:rsidRPr="005860E1">
        <w:t xml:space="preserve"> El Comité </w:t>
      </w:r>
      <w:r w:rsidR="000A215D" w:rsidRPr="005860E1">
        <w:t>alienta</w:t>
      </w:r>
      <w:r w:rsidR="00F31B21" w:rsidRPr="005860E1">
        <w:t xml:space="preserve"> al Estado parte </w:t>
      </w:r>
      <w:r w:rsidR="006C1447" w:rsidRPr="005860E1">
        <w:t xml:space="preserve">a </w:t>
      </w:r>
      <w:r w:rsidR="00F31B21" w:rsidRPr="005860E1">
        <w:t>que</w:t>
      </w:r>
      <w:r w:rsidR="006C1447" w:rsidRPr="005860E1">
        <w:t>,</w:t>
      </w:r>
      <w:r w:rsidR="00F31B21" w:rsidRPr="005860E1">
        <w:t xml:space="preserve"> en el proceso de elaboración de esa información</w:t>
      </w:r>
      <w:r w:rsidR="006C1447" w:rsidRPr="005860E1">
        <w:t>,</w:t>
      </w:r>
      <w:r w:rsidR="00F31B21" w:rsidRPr="005860E1">
        <w:t xml:space="preserve"> </w:t>
      </w:r>
      <w:r w:rsidR="00E07FA2" w:rsidRPr="005860E1">
        <w:t xml:space="preserve">fomente y facilite la participación </w:t>
      </w:r>
      <w:r w:rsidR="00E80B9D" w:rsidRPr="005860E1">
        <w:t>de</w:t>
      </w:r>
      <w:r w:rsidR="00F31B21" w:rsidRPr="005860E1">
        <w:t xml:space="preserve"> la sociedad civil</w:t>
      </w:r>
      <w:r w:rsidR="000A215D" w:rsidRPr="005860E1">
        <w:t xml:space="preserve">, en particular </w:t>
      </w:r>
      <w:r w:rsidR="00E07FA2" w:rsidRPr="005860E1">
        <w:t xml:space="preserve">de </w:t>
      </w:r>
      <w:r w:rsidR="000A215D" w:rsidRPr="005860E1">
        <w:t>las organizaciones de familiares de víctimas</w:t>
      </w:r>
      <w:r w:rsidR="00F31B21" w:rsidRPr="005860E1">
        <w:t>.</w:t>
      </w:r>
      <w:r w:rsidR="00A8006D" w:rsidRPr="005860E1">
        <w:rPr>
          <w:b/>
        </w:rPr>
        <w:t xml:space="preserve"> </w:t>
      </w:r>
    </w:p>
    <w:p w:rsidR="00735964" w:rsidRPr="005860E1" w:rsidRDefault="00735964" w:rsidP="00735964">
      <w:pPr>
        <w:pStyle w:val="SingleTxtG"/>
        <w:spacing w:before="240" w:after="0"/>
        <w:jc w:val="center"/>
        <w:rPr>
          <w:u w:val="single"/>
        </w:rPr>
      </w:pPr>
      <w:r w:rsidRPr="005860E1">
        <w:rPr>
          <w:u w:val="single"/>
        </w:rPr>
        <w:tab/>
      </w:r>
      <w:r w:rsidRPr="005860E1">
        <w:rPr>
          <w:u w:val="single"/>
        </w:rPr>
        <w:tab/>
      </w:r>
      <w:r w:rsidRPr="005860E1">
        <w:rPr>
          <w:u w:val="single"/>
        </w:rPr>
        <w:tab/>
      </w:r>
    </w:p>
    <w:p w:rsidR="00120672" w:rsidRPr="005860E1" w:rsidRDefault="00120672" w:rsidP="00120672">
      <w:pPr>
        <w:pStyle w:val="SingleTxtG"/>
        <w:suppressAutoHyphens/>
        <w:spacing w:before="240" w:after="0"/>
        <w:jc w:val="center"/>
        <w:rPr>
          <w:u w:val="single"/>
        </w:rPr>
      </w:pPr>
    </w:p>
    <w:sectPr w:rsidR="00120672" w:rsidRPr="005860E1" w:rsidSect="004B4841">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0720" w:rsidRDefault="00430720">
      <w:r>
        <w:separator/>
      </w:r>
    </w:p>
  </w:endnote>
  <w:endnote w:type="continuationSeparator" w:id="0">
    <w:p w:rsidR="00430720" w:rsidRDefault="00430720">
      <w:r>
        <w:continuationSeparator/>
      </w:r>
    </w:p>
  </w:endnote>
  <w:endnote w:type="continuationNotice" w:id="1">
    <w:p w:rsidR="00430720" w:rsidRDefault="00430720">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A39" w:rsidRPr="004B4841" w:rsidRDefault="00D24A39" w:rsidP="004B4841">
    <w:pPr>
      <w:pStyle w:val="Footer"/>
      <w:tabs>
        <w:tab w:val="right" w:pos="9638"/>
      </w:tabs>
    </w:pPr>
    <w:r w:rsidRPr="004B4841">
      <w:rPr>
        <w:b/>
        <w:sz w:val="18"/>
      </w:rPr>
      <w:fldChar w:fldCharType="begin"/>
    </w:r>
    <w:r w:rsidRPr="004B4841">
      <w:rPr>
        <w:b/>
        <w:sz w:val="18"/>
      </w:rPr>
      <w:instrText xml:space="preserve"> PAGE  \* MERGEFORMAT </w:instrText>
    </w:r>
    <w:r w:rsidRPr="004B4841">
      <w:rPr>
        <w:b/>
        <w:sz w:val="18"/>
      </w:rPr>
      <w:fldChar w:fldCharType="separate"/>
    </w:r>
    <w:r w:rsidR="00B3212C">
      <w:rPr>
        <w:b/>
        <w:noProof/>
        <w:sz w:val="18"/>
      </w:rPr>
      <w:t>2</w:t>
    </w:r>
    <w:r w:rsidRPr="004B484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A39" w:rsidRPr="004B4841" w:rsidRDefault="00D24A39" w:rsidP="004B4841">
    <w:pPr>
      <w:pStyle w:val="Footer"/>
      <w:tabs>
        <w:tab w:val="right" w:pos="9638"/>
      </w:tabs>
      <w:rPr>
        <w:b/>
        <w:sz w:val="18"/>
      </w:rPr>
    </w:pPr>
    <w:r>
      <w:rPr>
        <w:sz w:val="20"/>
      </w:rPr>
      <w:tab/>
    </w:r>
    <w:r w:rsidRPr="004B4841">
      <w:rPr>
        <w:b/>
        <w:sz w:val="18"/>
      </w:rPr>
      <w:fldChar w:fldCharType="begin"/>
    </w:r>
    <w:r w:rsidRPr="004B4841">
      <w:rPr>
        <w:b/>
        <w:sz w:val="18"/>
      </w:rPr>
      <w:instrText xml:space="preserve"> PAGE  \* MERGEFORMAT </w:instrText>
    </w:r>
    <w:r w:rsidRPr="004B4841">
      <w:rPr>
        <w:b/>
        <w:sz w:val="18"/>
      </w:rPr>
      <w:fldChar w:fldCharType="separate"/>
    </w:r>
    <w:r w:rsidR="00B3212C">
      <w:rPr>
        <w:b/>
        <w:noProof/>
        <w:sz w:val="18"/>
      </w:rPr>
      <w:t>5</w:t>
    </w:r>
    <w:r w:rsidRPr="004B484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A39" w:rsidRPr="004A28A6" w:rsidRDefault="00D24A39">
    <w:pPr>
      <w:pStyle w:val="Footer"/>
      <w:rPr>
        <w:sz w:val="20"/>
      </w:rPr>
    </w:pPr>
    <w:r w:rsidRPr="004A28A6">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B3212C">
      <w:rPr>
        <w:sz w:val="20"/>
      </w:rPr>
      <w:t>43325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0720" w:rsidRPr="001075E9" w:rsidRDefault="00430720" w:rsidP="001075E9">
      <w:pPr>
        <w:tabs>
          <w:tab w:val="right" w:pos="2155"/>
        </w:tabs>
        <w:spacing w:after="80" w:line="240" w:lineRule="auto"/>
        <w:ind w:left="680"/>
        <w:rPr>
          <w:u w:val="single"/>
        </w:rPr>
      </w:pPr>
      <w:r>
        <w:rPr>
          <w:u w:val="single"/>
        </w:rPr>
        <w:tab/>
      </w:r>
    </w:p>
  </w:footnote>
  <w:footnote w:type="continuationSeparator" w:id="0">
    <w:p w:rsidR="00430720" w:rsidRDefault="00430720">
      <w:r>
        <w:continuationSeparator/>
      </w:r>
    </w:p>
  </w:footnote>
  <w:footnote w:type="continuationNotice" w:id="1">
    <w:p w:rsidR="00430720" w:rsidRDefault="00430720">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A39" w:rsidRDefault="00D24A39">
    <w:pPr>
      <w:pStyle w:val="Header"/>
    </w:pPr>
    <w:r w:rsidRPr="00484F1F">
      <w:rPr>
        <w:lang w:val="en-GB"/>
      </w:rPr>
      <w:t>CED/C/URY/CO/1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A39" w:rsidRDefault="00D24A39" w:rsidP="00C971BD">
    <w:pPr>
      <w:pStyle w:val="Header"/>
      <w:jc w:val="right"/>
    </w:pPr>
    <w:r>
      <w:t>CED/C/URY</w:t>
    </w:r>
    <w:r w:rsidR="00F51A0D">
      <w:t>/</w:t>
    </w:r>
    <w:r>
      <w:t>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12C" w:rsidRDefault="00B3212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B"/>
    <w:multiLevelType w:val="multilevel"/>
    <w:tmpl w:val="0000000B"/>
    <w:lvl w:ilvl="0">
      <w:start w:val="2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47B7F8B"/>
    <w:multiLevelType w:val="hybridMultilevel"/>
    <w:tmpl w:val="76841956"/>
    <w:lvl w:ilvl="0" w:tplc="D026024C">
      <w:start w:val="1"/>
      <w:numFmt w:val="lowerLetter"/>
      <w:lvlText w:val="%1)"/>
      <w:lvlJc w:val="left"/>
      <w:pPr>
        <w:ind w:left="3063" w:hanging="795"/>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2">
    <w:nsid w:val="17A7152D"/>
    <w:multiLevelType w:val="hybridMultilevel"/>
    <w:tmpl w:val="208A9170"/>
    <w:lvl w:ilvl="0" w:tplc="08090019">
      <w:start w:val="1"/>
      <w:numFmt w:val="lowerLetter"/>
      <w:lvlText w:val="%1."/>
      <w:lvlJc w:val="left"/>
      <w:pPr>
        <w:ind w:left="2775" w:hanging="360"/>
      </w:pPr>
    </w:lvl>
    <w:lvl w:ilvl="1" w:tplc="08090019" w:tentative="1">
      <w:start w:val="1"/>
      <w:numFmt w:val="lowerLetter"/>
      <w:lvlText w:val="%2."/>
      <w:lvlJc w:val="left"/>
      <w:pPr>
        <w:ind w:left="3495" w:hanging="360"/>
      </w:pPr>
    </w:lvl>
    <w:lvl w:ilvl="2" w:tplc="0809001B" w:tentative="1">
      <w:start w:val="1"/>
      <w:numFmt w:val="lowerRoman"/>
      <w:lvlText w:val="%3."/>
      <w:lvlJc w:val="right"/>
      <w:pPr>
        <w:ind w:left="4215" w:hanging="180"/>
      </w:pPr>
    </w:lvl>
    <w:lvl w:ilvl="3" w:tplc="0809000F" w:tentative="1">
      <w:start w:val="1"/>
      <w:numFmt w:val="decimal"/>
      <w:lvlText w:val="%4."/>
      <w:lvlJc w:val="left"/>
      <w:pPr>
        <w:ind w:left="4935" w:hanging="360"/>
      </w:pPr>
    </w:lvl>
    <w:lvl w:ilvl="4" w:tplc="08090019" w:tentative="1">
      <w:start w:val="1"/>
      <w:numFmt w:val="lowerLetter"/>
      <w:lvlText w:val="%5."/>
      <w:lvlJc w:val="left"/>
      <w:pPr>
        <w:ind w:left="5655" w:hanging="360"/>
      </w:pPr>
    </w:lvl>
    <w:lvl w:ilvl="5" w:tplc="0809001B" w:tentative="1">
      <w:start w:val="1"/>
      <w:numFmt w:val="lowerRoman"/>
      <w:lvlText w:val="%6."/>
      <w:lvlJc w:val="right"/>
      <w:pPr>
        <w:ind w:left="6375" w:hanging="180"/>
      </w:pPr>
    </w:lvl>
    <w:lvl w:ilvl="6" w:tplc="0809000F" w:tentative="1">
      <w:start w:val="1"/>
      <w:numFmt w:val="decimal"/>
      <w:lvlText w:val="%7."/>
      <w:lvlJc w:val="left"/>
      <w:pPr>
        <w:ind w:left="7095" w:hanging="360"/>
      </w:pPr>
    </w:lvl>
    <w:lvl w:ilvl="7" w:tplc="08090019" w:tentative="1">
      <w:start w:val="1"/>
      <w:numFmt w:val="lowerLetter"/>
      <w:lvlText w:val="%8."/>
      <w:lvlJc w:val="left"/>
      <w:pPr>
        <w:ind w:left="7815" w:hanging="360"/>
      </w:pPr>
    </w:lvl>
    <w:lvl w:ilvl="8" w:tplc="0809001B" w:tentative="1">
      <w:start w:val="1"/>
      <w:numFmt w:val="lowerRoman"/>
      <w:lvlText w:val="%9."/>
      <w:lvlJc w:val="right"/>
      <w:pPr>
        <w:ind w:left="8535" w:hanging="180"/>
      </w:pPr>
    </w:lvl>
  </w:abstractNum>
  <w:abstractNum w:abstractNumId="13">
    <w:nsid w:val="20FA3C10"/>
    <w:multiLevelType w:val="hybridMultilevel"/>
    <w:tmpl w:val="AD504E6C"/>
    <w:lvl w:ilvl="0" w:tplc="08090011">
      <w:start w:val="1"/>
      <w:numFmt w:val="decimal"/>
      <w:lvlText w:val="%1)"/>
      <w:lvlJc w:val="left"/>
      <w:pPr>
        <w:ind w:left="1637" w:hanging="360"/>
      </w:pPr>
      <w:rPr>
        <w:rFonts w:hint="default"/>
      </w:rPr>
    </w:lvl>
    <w:lvl w:ilvl="1" w:tplc="08090019">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14">
    <w:nsid w:val="27483933"/>
    <w:multiLevelType w:val="hybridMultilevel"/>
    <w:tmpl w:val="0C325B6C"/>
    <w:lvl w:ilvl="0" w:tplc="0809000F">
      <w:start w:val="1"/>
      <w:numFmt w:val="decimal"/>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5">
    <w:nsid w:val="282D0CFF"/>
    <w:multiLevelType w:val="hybridMultilevel"/>
    <w:tmpl w:val="C644C1E2"/>
    <w:lvl w:ilvl="0" w:tplc="08090011">
      <w:start w:val="1"/>
      <w:numFmt w:val="decimal"/>
      <w:lvlText w:val="%1)"/>
      <w:lvlJc w:val="left"/>
      <w:pPr>
        <w:ind w:left="2055" w:hanging="360"/>
      </w:pPr>
      <w:rPr>
        <w:rFonts w:hint="default"/>
      </w:rPr>
    </w:lvl>
    <w:lvl w:ilvl="1" w:tplc="08090019">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abstractNum w:abstractNumId="16">
    <w:nsid w:val="2AD31233"/>
    <w:multiLevelType w:val="hybridMultilevel"/>
    <w:tmpl w:val="62F0E9F6"/>
    <w:lvl w:ilvl="0" w:tplc="0809000F">
      <w:start w:val="1"/>
      <w:numFmt w:val="decimal"/>
      <w:lvlText w:val="%1."/>
      <w:lvlJc w:val="left"/>
      <w:pPr>
        <w:ind w:left="1353"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9F52D46"/>
    <w:multiLevelType w:val="hybridMultilevel"/>
    <w:tmpl w:val="8B54AE0E"/>
    <w:lvl w:ilvl="0" w:tplc="D80CCC3A">
      <w:start w:val="21"/>
      <w:numFmt w:val="decimal"/>
      <w:lvlText w:val="%1)"/>
      <w:lvlJc w:val="left"/>
      <w:pPr>
        <w:ind w:left="2048" w:hanging="360"/>
      </w:pPr>
      <w:rPr>
        <w:rFonts w:hint="default"/>
      </w:rPr>
    </w:lvl>
    <w:lvl w:ilvl="1" w:tplc="08090019" w:tentative="1">
      <w:start w:val="1"/>
      <w:numFmt w:val="lowerLetter"/>
      <w:lvlText w:val="%2."/>
      <w:lvlJc w:val="left"/>
      <w:pPr>
        <w:ind w:left="2768" w:hanging="360"/>
      </w:pPr>
    </w:lvl>
    <w:lvl w:ilvl="2" w:tplc="0809001B" w:tentative="1">
      <w:start w:val="1"/>
      <w:numFmt w:val="lowerRoman"/>
      <w:lvlText w:val="%3."/>
      <w:lvlJc w:val="right"/>
      <w:pPr>
        <w:ind w:left="3488" w:hanging="180"/>
      </w:pPr>
    </w:lvl>
    <w:lvl w:ilvl="3" w:tplc="0809000F" w:tentative="1">
      <w:start w:val="1"/>
      <w:numFmt w:val="decimal"/>
      <w:lvlText w:val="%4."/>
      <w:lvlJc w:val="left"/>
      <w:pPr>
        <w:ind w:left="4208" w:hanging="360"/>
      </w:pPr>
    </w:lvl>
    <w:lvl w:ilvl="4" w:tplc="08090019" w:tentative="1">
      <w:start w:val="1"/>
      <w:numFmt w:val="lowerLetter"/>
      <w:lvlText w:val="%5."/>
      <w:lvlJc w:val="left"/>
      <w:pPr>
        <w:ind w:left="4928" w:hanging="360"/>
      </w:pPr>
    </w:lvl>
    <w:lvl w:ilvl="5" w:tplc="0809001B" w:tentative="1">
      <w:start w:val="1"/>
      <w:numFmt w:val="lowerRoman"/>
      <w:lvlText w:val="%6."/>
      <w:lvlJc w:val="right"/>
      <w:pPr>
        <w:ind w:left="5648" w:hanging="180"/>
      </w:pPr>
    </w:lvl>
    <w:lvl w:ilvl="6" w:tplc="0809000F" w:tentative="1">
      <w:start w:val="1"/>
      <w:numFmt w:val="decimal"/>
      <w:lvlText w:val="%7."/>
      <w:lvlJc w:val="left"/>
      <w:pPr>
        <w:ind w:left="6368" w:hanging="360"/>
      </w:pPr>
    </w:lvl>
    <w:lvl w:ilvl="7" w:tplc="08090019" w:tentative="1">
      <w:start w:val="1"/>
      <w:numFmt w:val="lowerLetter"/>
      <w:lvlText w:val="%8."/>
      <w:lvlJc w:val="left"/>
      <w:pPr>
        <w:ind w:left="7088" w:hanging="360"/>
      </w:pPr>
    </w:lvl>
    <w:lvl w:ilvl="8" w:tplc="0809001B" w:tentative="1">
      <w:start w:val="1"/>
      <w:numFmt w:val="lowerRoman"/>
      <w:lvlText w:val="%9."/>
      <w:lvlJc w:val="right"/>
      <w:pPr>
        <w:ind w:left="7808" w:hanging="180"/>
      </w:pPr>
    </w:lvl>
  </w:abstractNum>
  <w:abstractNum w:abstractNumId="19">
    <w:nsid w:val="3B1E1CB4"/>
    <w:multiLevelType w:val="hybridMultilevel"/>
    <w:tmpl w:val="B26EB382"/>
    <w:lvl w:ilvl="0" w:tplc="08090019">
      <w:start w:val="1"/>
      <w:numFmt w:val="lowerLetter"/>
      <w:lvlText w:val="%1."/>
      <w:lvlJc w:val="left"/>
      <w:pPr>
        <w:ind w:left="3141" w:hanging="360"/>
      </w:pPr>
    </w:lvl>
    <w:lvl w:ilvl="1" w:tplc="08090019" w:tentative="1">
      <w:start w:val="1"/>
      <w:numFmt w:val="lowerLetter"/>
      <w:lvlText w:val="%2."/>
      <w:lvlJc w:val="left"/>
      <w:pPr>
        <w:ind w:left="3861" w:hanging="360"/>
      </w:pPr>
    </w:lvl>
    <w:lvl w:ilvl="2" w:tplc="0809001B" w:tentative="1">
      <w:start w:val="1"/>
      <w:numFmt w:val="lowerRoman"/>
      <w:lvlText w:val="%3."/>
      <w:lvlJc w:val="right"/>
      <w:pPr>
        <w:ind w:left="4581" w:hanging="180"/>
      </w:pPr>
    </w:lvl>
    <w:lvl w:ilvl="3" w:tplc="0809000F" w:tentative="1">
      <w:start w:val="1"/>
      <w:numFmt w:val="decimal"/>
      <w:lvlText w:val="%4."/>
      <w:lvlJc w:val="left"/>
      <w:pPr>
        <w:ind w:left="5301" w:hanging="360"/>
      </w:pPr>
    </w:lvl>
    <w:lvl w:ilvl="4" w:tplc="08090019" w:tentative="1">
      <w:start w:val="1"/>
      <w:numFmt w:val="lowerLetter"/>
      <w:lvlText w:val="%5."/>
      <w:lvlJc w:val="left"/>
      <w:pPr>
        <w:ind w:left="6021" w:hanging="360"/>
      </w:pPr>
    </w:lvl>
    <w:lvl w:ilvl="5" w:tplc="0809001B" w:tentative="1">
      <w:start w:val="1"/>
      <w:numFmt w:val="lowerRoman"/>
      <w:lvlText w:val="%6."/>
      <w:lvlJc w:val="right"/>
      <w:pPr>
        <w:ind w:left="6741" w:hanging="180"/>
      </w:pPr>
    </w:lvl>
    <w:lvl w:ilvl="6" w:tplc="0809000F" w:tentative="1">
      <w:start w:val="1"/>
      <w:numFmt w:val="decimal"/>
      <w:lvlText w:val="%7."/>
      <w:lvlJc w:val="left"/>
      <w:pPr>
        <w:ind w:left="7461" w:hanging="360"/>
      </w:pPr>
    </w:lvl>
    <w:lvl w:ilvl="7" w:tplc="08090019" w:tentative="1">
      <w:start w:val="1"/>
      <w:numFmt w:val="lowerLetter"/>
      <w:lvlText w:val="%8."/>
      <w:lvlJc w:val="left"/>
      <w:pPr>
        <w:ind w:left="8181" w:hanging="360"/>
      </w:pPr>
    </w:lvl>
    <w:lvl w:ilvl="8" w:tplc="0809001B" w:tentative="1">
      <w:start w:val="1"/>
      <w:numFmt w:val="lowerRoman"/>
      <w:lvlText w:val="%9."/>
      <w:lvlJc w:val="right"/>
      <w:pPr>
        <w:ind w:left="8901" w:hanging="180"/>
      </w:pPr>
    </w:lvl>
  </w:abstractNum>
  <w:abstractNum w:abstractNumId="20">
    <w:nsid w:val="3B1F4973"/>
    <w:multiLevelType w:val="hybridMultilevel"/>
    <w:tmpl w:val="B6905FA0"/>
    <w:lvl w:ilvl="0" w:tplc="F5DCB01A">
      <w:start w:val="1"/>
      <w:numFmt w:val="decimal"/>
      <w:lvlText w:val="%1."/>
      <w:lvlJc w:val="left"/>
      <w:pPr>
        <w:ind w:left="1495" w:hanging="360"/>
      </w:pPr>
      <w:rPr>
        <w:b w:val="0"/>
      </w:r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1A6436B"/>
    <w:multiLevelType w:val="hybridMultilevel"/>
    <w:tmpl w:val="3E9091F8"/>
    <w:lvl w:ilvl="0" w:tplc="08090011">
      <w:start w:val="1"/>
      <w:numFmt w:val="decimal"/>
      <w:lvlText w:val="%1)"/>
      <w:lvlJc w:val="left"/>
      <w:pPr>
        <w:ind w:left="2190" w:hanging="360"/>
      </w:pPr>
    </w:lvl>
    <w:lvl w:ilvl="1" w:tplc="08090019" w:tentative="1">
      <w:start w:val="1"/>
      <w:numFmt w:val="lowerLetter"/>
      <w:lvlText w:val="%2."/>
      <w:lvlJc w:val="left"/>
      <w:pPr>
        <w:ind w:left="2910" w:hanging="360"/>
      </w:pPr>
    </w:lvl>
    <w:lvl w:ilvl="2" w:tplc="0809001B" w:tentative="1">
      <w:start w:val="1"/>
      <w:numFmt w:val="lowerRoman"/>
      <w:lvlText w:val="%3."/>
      <w:lvlJc w:val="right"/>
      <w:pPr>
        <w:ind w:left="3630" w:hanging="180"/>
      </w:pPr>
    </w:lvl>
    <w:lvl w:ilvl="3" w:tplc="0809000F" w:tentative="1">
      <w:start w:val="1"/>
      <w:numFmt w:val="decimal"/>
      <w:lvlText w:val="%4."/>
      <w:lvlJc w:val="left"/>
      <w:pPr>
        <w:ind w:left="4350" w:hanging="360"/>
      </w:pPr>
    </w:lvl>
    <w:lvl w:ilvl="4" w:tplc="08090019" w:tentative="1">
      <w:start w:val="1"/>
      <w:numFmt w:val="lowerLetter"/>
      <w:lvlText w:val="%5."/>
      <w:lvlJc w:val="left"/>
      <w:pPr>
        <w:ind w:left="5070" w:hanging="360"/>
      </w:pPr>
    </w:lvl>
    <w:lvl w:ilvl="5" w:tplc="0809001B" w:tentative="1">
      <w:start w:val="1"/>
      <w:numFmt w:val="lowerRoman"/>
      <w:lvlText w:val="%6."/>
      <w:lvlJc w:val="right"/>
      <w:pPr>
        <w:ind w:left="5790" w:hanging="180"/>
      </w:pPr>
    </w:lvl>
    <w:lvl w:ilvl="6" w:tplc="0809000F" w:tentative="1">
      <w:start w:val="1"/>
      <w:numFmt w:val="decimal"/>
      <w:lvlText w:val="%7."/>
      <w:lvlJc w:val="left"/>
      <w:pPr>
        <w:ind w:left="6510" w:hanging="360"/>
      </w:pPr>
    </w:lvl>
    <w:lvl w:ilvl="7" w:tplc="08090019" w:tentative="1">
      <w:start w:val="1"/>
      <w:numFmt w:val="lowerLetter"/>
      <w:lvlText w:val="%8."/>
      <w:lvlJc w:val="left"/>
      <w:pPr>
        <w:ind w:left="7230" w:hanging="360"/>
      </w:pPr>
    </w:lvl>
    <w:lvl w:ilvl="8" w:tplc="0809001B" w:tentative="1">
      <w:start w:val="1"/>
      <w:numFmt w:val="lowerRoman"/>
      <w:lvlText w:val="%9."/>
      <w:lvlJc w:val="right"/>
      <w:pPr>
        <w:ind w:left="7950" w:hanging="180"/>
      </w:pPr>
    </w:lvl>
  </w:abstractNum>
  <w:abstractNum w:abstractNumId="22">
    <w:nsid w:val="439C6E15"/>
    <w:multiLevelType w:val="hybridMultilevel"/>
    <w:tmpl w:val="208A9170"/>
    <w:lvl w:ilvl="0" w:tplc="08090019">
      <w:start w:val="1"/>
      <w:numFmt w:val="lowerLetter"/>
      <w:lvlText w:val="%1."/>
      <w:lvlJc w:val="left"/>
      <w:pPr>
        <w:ind w:left="2775" w:hanging="360"/>
      </w:pPr>
    </w:lvl>
    <w:lvl w:ilvl="1" w:tplc="08090019" w:tentative="1">
      <w:start w:val="1"/>
      <w:numFmt w:val="lowerLetter"/>
      <w:lvlText w:val="%2."/>
      <w:lvlJc w:val="left"/>
      <w:pPr>
        <w:ind w:left="3495" w:hanging="360"/>
      </w:pPr>
    </w:lvl>
    <w:lvl w:ilvl="2" w:tplc="0809001B" w:tentative="1">
      <w:start w:val="1"/>
      <w:numFmt w:val="lowerRoman"/>
      <w:lvlText w:val="%3."/>
      <w:lvlJc w:val="right"/>
      <w:pPr>
        <w:ind w:left="4215" w:hanging="180"/>
      </w:pPr>
    </w:lvl>
    <w:lvl w:ilvl="3" w:tplc="0809000F" w:tentative="1">
      <w:start w:val="1"/>
      <w:numFmt w:val="decimal"/>
      <w:lvlText w:val="%4."/>
      <w:lvlJc w:val="left"/>
      <w:pPr>
        <w:ind w:left="4935" w:hanging="360"/>
      </w:pPr>
    </w:lvl>
    <w:lvl w:ilvl="4" w:tplc="08090019" w:tentative="1">
      <w:start w:val="1"/>
      <w:numFmt w:val="lowerLetter"/>
      <w:lvlText w:val="%5."/>
      <w:lvlJc w:val="left"/>
      <w:pPr>
        <w:ind w:left="5655" w:hanging="360"/>
      </w:pPr>
    </w:lvl>
    <w:lvl w:ilvl="5" w:tplc="0809001B" w:tentative="1">
      <w:start w:val="1"/>
      <w:numFmt w:val="lowerRoman"/>
      <w:lvlText w:val="%6."/>
      <w:lvlJc w:val="right"/>
      <w:pPr>
        <w:ind w:left="6375" w:hanging="180"/>
      </w:pPr>
    </w:lvl>
    <w:lvl w:ilvl="6" w:tplc="0809000F" w:tentative="1">
      <w:start w:val="1"/>
      <w:numFmt w:val="decimal"/>
      <w:lvlText w:val="%7."/>
      <w:lvlJc w:val="left"/>
      <w:pPr>
        <w:ind w:left="7095" w:hanging="360"/>
      </w:pPr>
    </w:lvl>
    <w:lvl w:ilvl="7" w:tplc="08090019" w:tentative="1">
      <w:start w:val="1"/>
      <w:numFmt w:val="lowerLetter"/>
      <w:lvlText w:val="%8."/>
      <w:lvlJc w:val="left"/>
      <w:pPr>
        <w:ind w:left="7815" w:hanging="360"/>
      </w:pPr>
    </w:lvl>
    <w:lvl w:ilvl="8" w:tplc="0809001B" w:tentative="1">
      <w:start w:val="1"/>
      <w:numFmt w:val="lowerRoman"/>
      <w:lvlText w:val="%9."/>
      <w:lvlJc w:val="right"/>
      <w:pPr>
        <w:ind w:left="8535" w:hanging="180"/>
      </w:pPr>
    </w:lvl>
  </w:abstractNum>
  <w:abstractNum w:abstractNumId="23">
    <w:nsid w:val="45D246A6"/>
    <w:multiLevelType w:val="hybridMultilevel"/>
    <w:tmpl w:val="C644C1E2"/>
    <w:lvl w:ilvl="0" w:tplc="08090011">
      <w:start w:val="1"/>
      <w:numFmt w:val="decimal"/>
      <w:lvlText w:val="%1)"/>
      <w:lvlJc w:val="left"/>
      <w:pPr>
        <w:ind w:left="2055" w:hanging="360"/>
      </w:pPr>
      <w:rPr>
        <w:rFonts w:hint="default"/>
      </w:rPr>
    </w:lvl>
    <w:lvl w:ilvl="1" w:tplc="08090019">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abstractNum w:abstractNumId="24">
    <w:nsid w:val="489A1078"/>
    <w:multiLevelType w:val="hybridMultilevel"/>
    <w:tmpl w:val="05BC6EC6"/>
    <w:lvl w:ilvl="0" w:tplc="08090011">
      <w:start w:val="1"/>
      <w:numFmt w:val="decimal"/>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5">
    <w:nsid w:val="50DA7342"/>
    <w:multiLevelType w:val="hybridMultilevel"/>
    <w:tmpl w:val="C644C1E2"/>
    <w:lvl w:ilvl="0" w:tplc="08090011">
      <w:start w:val="1"/>
      <w:numFmt w:val="decimal"/>
      <w:lvlText w:val="%1)"/>
      <w:lvlJc w:val="left"/>
      <w:pPr>
        <w:ind w:left="2055" w:hanging="360"/>
      </w:pPr>
      <w:rPr>
        <w:rFonts w:hint="default"/>
      </w:rPr>
    </w:lvl>
    <w:lvl w:ilvl="1" w:tplc="08090019">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abstractNum w:abstractNumId="26">
    <w:nsid w:val="55491BE1"/>
    <w:multiLevelType w:val="hybridMultilevel"/>
    <w:tmpl w:val="C5E8F01C"/>
    <w:lvl w:ilvl="0" w:tplc="08090011">
      <w:start w:val="1"/>
      <w:numFmt w:val="decimal"/>
      <w:lvlText w:val="%1)"/>
      <w:lvlJc w:val="left"/>
      <w:pPr>
        <w:ind w:left="2055" w:hanging="360"/>
      </w:pPr>
      <w:rPr>
        <w:rFonts w:hint="default"/>
      </w:rPr>
    </w:lvl>
    <w:lvl w:ilvl="1" w:tplc="08090019">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abstractNum w:abstractNumId="27">
    <w:nsid w:val="55684C22"/>
    <w:multiLevelType w:val="hybridMultilevel"/>
    <w:tmpl w:val="4F5C0FDA"/>
    <w:lvl w:ilvl="0" w:tplc="7C542334">
      <w:start w:val="1"/>
      <w:numFmt w:val="lowerLetter"/>
      <w:lvlText w:val="%1)"/>
      <w:lvlJc w:val="left"/>
      <w:pPr>
        <w:ind w:left="2775" w:hanging="360"/>
      </w:pPr>
      <w:rPr>
        <w:rFonts w:ascii="Times New Roman" w:eastAsia="Times New Roman" w:hAnsi="Times New Roman" w:cs="Times New Roman"/>
      </w:rPr>
    </w:lvl>
    <w:lvl w:ilvl="1" w:tplc="08090019" w:tentative="1">
      <w:start w:val="1"/>
      <w:numFmt w:val="lowerLetter"/>
      <w:lvlText w:val="%2."/>
      <w:lvlJc w:val="left"/>
      <w:pPr>
        <w:ind w:left="3495" w:hanging="360"/>
      </w:pPr>
    </w:lvl>
    <w:lvl w:ilvl="2" w:tplc="0809001B" w:tentative="1">
      <w:start w:val="1"/>
      <w:numFmt w:val="lowerRoman"/>
      <w:lvlText w:val="%3."/>
      <w:lvlJc w:val="right"/>
      <w:pPr>
        <w:ind w:left="4215" w:hanging="180"/>
      </w:pPr>
    </w:lvl>
    <w:lvl w:ilvl="3" w:tplc="0809000F" w:tentative="1">
      <w:start w:val="1"/>
      <w:numFmt w:val="decimal"/>
      <w:lvlText w:val="%4."/>
      <w:lvlJc w:val="left"/>
      <w:pPr>
        <w:ind w:left="4935" w:hanging="360"/>
      </w:pPr>
    </w:lvl>
    <w:lvl w:ilvl="4" w:tplc="08090019" w:tentative="1">
      <w:start w:val="1"/>
      <w:numFmt w:val="lowerLetter"/>
      <w:lvlText w:val="%5."/>
      <w:lvlJc w:val="left"/>
      <w:pPr>
        <w:ind w:left="5655" w:hanging="360"/>
      </w:pPr>
    </w:lvl>
    <w:lvl w:ilvl="5" w:tplc="0809001B" w:tentative="1">
      <w:start w:val="1"/>
      <w:numFmt w:val="lowerRoman"/>
      <w:lvlText w:val="%6."/>
      <w:lvlJc w:val="right"/>
      <w:pPr>
        <w:ind w:left="6375" w:hanging="180"/>
      </w:pPr>
    </w:lvl>
    <w:lvl w:ilvl="6" w:tplc="0809000F" w:tentative="1">
      <w:start w:val="1"/>
      <w:numFmt w:val="decimal"/>
      <w:lvlText w:val="%7."/>
      <w:lvlJc w:val="left"/>
      <w:pPr>
        <w:ind w:left="7095" w:hanging="360"/>
      </w:pPr>
    </w:lvl>
    <w:lvl w:ilvl="7" w:tplc="08090019" w:tentative="1">
      <w:start w:val="1"/>
      <w:numFmt w:val="lowerLetter"/>
      <w:lvlText w:val="%8."/>
      <w:lvlJc w:val="left"/>
      <w:pPr>
        <w:ind w:left="7815" w:hanging="360"/>
      </w:pPr>
    </w:lvl>
    <w:lvl w:ilvl="8" w:tplc="0809001B" w:tentative="1">
      <w:start w:val="1"/>
      <w:numFmt w:val="lowerRoman"/>
      <w:lvlText w:val="%9."/>
      <w:lvlJc w:val="right"/>
      <w:pPr>
        <w:ind w:left="8535" w:hanging="180"/>
      </w:pPr>
    </w:lvl>
  </w:abstractNum>
  <w:abstractNum w:abstractNumId="28">
    <w:nsid w:val="55A9016B"/>
    <w:multiLevelType w:val="hybridMultilevel"/>
    <w:tmpl w:val="3F7E3008"/>
    <w:lvl w:ilvl="0" w:tplc="08090011">
      <w:start w:val="1"/>
      <w:numFmt w:val="decimal"/>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64E5044C"/>
    <w:multiLevelType w:val="hybridMultilevel"/>
    <w:tmpl w:val="0AC6CAF0"/>
    <w:lvl w:ilvl="0" w:tplc="9084ADC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9DA2A77"/>
    <w:multiLevelType w:val="hybridMultilevel"/>
    <w:tmpl w:val="0A06DDE6"/>
    <w:lvl w:ilvl="0" w:tplc="46AC95BE">
      <w:start w:val="1"/>
      <w:numFmt w:val="decimal"/>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53A03F3"/>
    <w:multiLevelType w:val="hybridMultilevel"/>
    <w:tmpl w:val="67E88A32"/>
    <w:lvl w:ilvl="0" w:tplc="08090019">
      <w:start w:val="1"/>
      <w:numFmt w:val="lowerLetter"/>
      <w:lvlText w:val="%1."/>
      <w:lvlJc w:val="left"/>
      <w:pPr>
        <w:ind w:left="3495" w:hanging="360"/>
      </w:pPr>
    </w:lvl>
    <w:lvl w:ilvl="1" w:tplc="08090019" w:tentative="1">
      <w:start w:val="1"/>
      <w:numFmt w:val="lowerLetter"/>
      <w:lvlText w:val="%2."/>
      <w:lvlJc w:val="left"/>
      <w:pPr>
        <w:ind w:left="4215" w:hanging="360"/>
      </w:pPr>
    </w:lvl>
    <w:lvl w:ilvl="2" w:tplc="0809001B" w:tentative="1">
      <w:start w:val="1"/>
      <w:numFmt w:val="lowerRoman"/>
      <w:lvlText w:val="%3."/>
      <w:lvlJc w:val="right"/>
      <w:pPr>
        <w:ind w:left="4935" w:hanging="180"/>
      </w:pPr>
    </w:lvl>
    <w:lvl w:ilvl="3" w:tplc="0809000F" w:tentative="1">
      <w:start w:val="1"/>
      <w:numFmt w:val="decimal"/>
      <w:lvlText w:val="%4."/>
      <w:lvlJc w:val="left"/>
      <w:pPr>
        <w:ind w:left="5655" w:hanging="360"/>
      </w:pPr>
    </w:lvl>
    <w:lvl w:ilvl="4" w:tplc="08090019" w:tentative="1">
      <w:start w:val="1"/>
      <w:numFmt w:val="lowerLetter"/>
      <w:lvlText w:val="%5."/>
      <w:lvlJc w:val="left"/>
      <w:pPr>
        <w:ind w:left="6375" w:hanging="360"/>
      </w:pPr>
    </w:lvl>
    <w:lvl w:ilvl="5" w:tplc="0809001B" w:tentative="1">
      <w:start w:val="1"/>
      <w:numFmt w:val="lowerRoman"/>
      <w:lvlText w:val="%6."/>
      <w:lvlJc w:val="right"/>
      <w:pPr>
        <w:ind w:left="7095" w:hanging="180"/>
      </w:pPr>
    </w:lvl>
    <w:lvl w:ilvl="6" w:tplc="0809000F" w:tentative="1">
      <w:start w:val="1"/>
      <w:numFmt w:val="decimal"/>
      <w:lvlText w:val="%7."/>
      <w:lvlJc w:val="left"/>
      <w:pPr>
        <w:ind w:left="7815" w:hanging="360"/>
      </w:pPr>
    </w:lvl>
    <w:lvl w:ilvl="7" w:tplc="08090019" w:tentative="1">
      <w:start w:val="1"/>
      <w:numFmt w:val="lowerLetter"/>
      <w:lvlText w:val="%8."/>
      <w:lvlJc w:val="left"/>
      <w:pPr>
        <w:ind w:left="8535" w:hanging="360"/>
      </w:pPr>
    </w:lvl>
    <w:lvl w:ilvl="8" w:tplc="0809001B" w:tentative="1">
      <w:start w:val="1"/>
      <w:numFmt w:val="lowerRoman"/>
      <w:lvlText w:val="%9."/>
      <w:lvlJc w:val="right"/>
      <w:pPr>
        <w:ind w:left="9255" w:hanging="180"/>
      </w:pPr>
    </w:lvl>
  </w:abstractNum>
  <w:abstractNum w:abstractNumId="3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7D213AE1"/>
    <w:multiLevelType w:val="hybridMultilevel"/>
    <w:tmpl w:val="3698E3D6"/>
    <w:lvl w:ilvl="0" w:tplc="08090011">
      <w:start w:val="1"/>
      <w:numFmt w:val="decimal"/>
      <w:lvlText w:val="%1)"/>
      <w:lvlJc w:val="left"/>
      <w:pPr>
        <w:ind w:left="2190" w:hanging="360"/>
      </w:pPr>
    </w:lvl>
    <w:lvl w:ilvl="1" w:tplc="08090019" w:tentative="1">
      <w:start w:val="1"/>
      <w:numFmt w:val="lowerLetter"/>
      <w:lvlText w:val="%2."/>
      <w:lvlJc w:val="left"/>
      <w:pPr>
        <w:ind w:left="2910" w:hanging="360"/>
      </w:pPr>
    </w:lvl>
    <w:lvl w:ilvl="2" w:tplc="0809001B" w:tentative="1">
      <w:start w:val="1"/>
      <w:numFmt w:val="lowerRoman"/>
      <w:lvlText w:val="%3."/>
      <w:lvlJc w:val="right"/>
      <w:pPr>
        <w:ind w:left="3630" w:hanging="180"/>
      </w:pPr>
    </w:lvl>
    <w:lvl w:ilvl="3" w:tplc="0809000F" w:tentative="1">
      <w:start w:val="1"/>
      <w:numFmt w:val="decimal"/>
      <w:lvlText w:val="%4."/>
      <w:lvlJc w:val="left"/>
      <w:pPr>
        <w:ind w:left="4350" w:hanging="360"/>
      </w:pPr>
    </w:lvl>
    <w:lvl w:ilvl="4" w:tplc="08090019" w:tentative="1">
      <w:start w:val="1"/>
      <w:numFmt w:val="lowerLetter"/>
      <w:lvlText w:val="%5."/>
      <w:lvlJc w:val="left"/>
      <w:pPr>
        <w:ind w:left="5070" w:hanging="360"/>
      </w:pPr>
    </w:lvl>
    <w:lvl w:ilvl="5" w:tplc="0809001B" w:tentative="1">
      <w:start w:val="1"/>
      <w:numFmt w:val="lowerRoman"/>
      <w:lvlText w:val="%6."/>
      <w:lvlJc w:val="right"/>
      <w:pPr>
        <w:ind w:left="5790" w:hanging="180"/>
      </w:pPr>
    </w:lvl>
    <w:lvl w:ilvl="6" w:tplc="0809000F" w:tentative="1">
      <w:start w:val="1"/>
      <w:numFmt w:val="decimal"/>
      <w:lvlText w:val="%7."/>
      <w:lvlJc w:val="left"/>
      <w:pPr>
        <w:ind w:left="6510" w:hanging="360"/>
      </w:pPr>
    </w:lvl>
    <w:lvl w:ilvl="7" w:tplc="08090019" w:tentative="1">
      <w:start w:val="1"/>
      <w:numFmt w:val="lowerLetter"/>
      <w:lvlText w:val="%8."/>
      <w:lvlJc w:val="left"/>
      <w:pPr>
        <w:ind w:left="7230" w:hanging="360"/>
      </w:pPr>
    </w:lvl>
    <w:lvl w:ilvl="8" w:tplc="0809001B" w:tentative="1">
      <w:start w:val="1"/>
      <w:numFmt w:val="lowerRoman"/>
      <w:lvlText w:val="%9."/>
      <w:lvlJc w:val="right"/>
      <w:pPr>
        <w:ind w:left="7950" w:hanging="180"/>
      </w:pPr>
    </w:lvl>
  </w:abstractNum>
  <w:abstractNum w:abstractNumId="37">
    <w:nsid w:val="7FB04D2D"/>
    <w:multiLevelType w:val="hybridMultilevel"/>
    <w:tmpl w:val="1F429264"/>
    <w:lvl w:ilvl="0" w:tplc="642C5782">
      <w:start w:val="1"/>
      <w:numFmt w:val="decimal"/>
      <w:lvlText w:val="%1."/>
      <w:lvlJc w:val="left"/>
      <w:pPr>
        <w:tabs>
          <w:tab w:val="num" w:pos="720"/>
        </w:tabs>
        <w:ind w:left="720" w:hanging="360"/>
      </w:pPr>
      <w:rPr>
        <w:b w:val="0"/>
        <w:bCs w:val="0"/>
      </w:rPr>
    </w:lvl>
    <w:lvl w:ilvl="1" w:tplc="A5E6F8A6">
      <w:start w:val="1"/>
      <w:numFmt w:val="lowerLetter"/>
      <w:lvlText w:val="%2."/>
      <w:lvlJc w:val="left"/>
      <w:pPr>
        <w:tabs>
          <w:tab w:val="num" w:pos="1440"/>
        </w:tabs>
        <w:ind w:left="1440" w:hanging="360"/>
      </w:pPr>
      <w:rPr>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2"/>
  </w:num>
  <w:num w:numId="2">
    <w:abstractNumId w:val="17"/>
  </w:num>
  <w:num w:numId="3">
    <w:abstractNumId w:val="35"/>
  </w:num>
  <w:num w:numId="4">
    <w:abstractNumId w:val="33"/>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7"/>
  </w:num>
  <w:num w:numId="17">
    <w:abstractNumId w:val="23"/>
  </w:num>
  <w:num w:numId="18">
    <w:abstractNumId w:val="26"/>
  </w:num>
  <w:num w:numId="19">
    <w:abstractNumId w:val="12"/>
  </w:num>
  <w:num w:numId="20">
    <w:abstractNumId w:val="34"/>
  </w:num>
  <w:num w:numId="21">
    <w:abstractNumId w:val="22"/>
  </w:num>
  <w:num w:numId="22">
    <w:abstractNumId w:val="15"/>
  </w:num>
  <w:num w:numId="23">
    <w:abstractNumId w:val="13"/>
  </w:num>
  <w:num w:numId="24">
    <w:abstractNumId w:val="31"/>
  </w:num>
  <w:num w:numId="25">
    <w:abstractNumId w:val="24"/>
  </w:num>
  <w:num w:numId="26">
    <w:abstractNumId w:val="28"/>
  </w:num>
  <w:num w:numId="27">
    <w:abstractNumId w:val="30"/>
  </w:num>
  <w:num w:numId="28">
    <w:abstractNumId w:val="11"/>
  </w:num>
  <w:num w:numId="29">
    <w:abstractNumId w:val="25"/>
  </w:num>
  <w:num w:numId="30">
    <w:abstractNumId w:val="19"/>
  </w:num>
  <w:num w:numId="31">
    <w:abstractNumId w:val="27"/>
  </w:num>
  <w:num w:numId="32">
    <w:abstractNumId w:val="18"/>
  </w:num>
  <w:num w:numId="33">
    <w:abstractNumId w:val="10"/>
  </w:num>
  <w:num w:numId="34">
    <w:abstractNumId w:val="21"/>
  </w:num>
  <w:num w:numId="35">
    <w:abstractNumId w:val="36"/>
  </w:num>
  <w:num w:numId="36">
    <w:abstractNumId w:val="14"/>
  </w:num>
  <w:num w:numId="37">
    <w:abstractNumId w:val="20"/>
  </w:num>
  <w:num w:numId="38">
    <w:abstractNumId w:val="1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4841"/>
    <w:rsid w:val="0000064F"/>
    <w:rsid w:val="00000C41"/>
    <w:rsid w:val="00004E0B"/>
    <w:rsid w:val="00006BB9"/>
    <w:rsid w:val="000107A1"/>
    <w:rsid w:val="000142EB"/>
    <w:rsid w:val="00015535"/>
    <w:rsid w:val="000173A8"/>
    <w:rsid w:val="0002010B"/>
    <w:rsid w:val="000201D2"/>
    <w:rsid w:val="000208AF"/>
    <w:rsid w:val="0002339D"/>
    <w:rsid w:val="000238C1"/>
    <w:rsid w:val="00027D10"/>
    <w:rsid w:val="00030554"/>
    <w:rsid w:val="00031DC2"/>
    <w:rsid w:val="00034EED"/>
    <w:rsid w:val="00036733"/>
    <w:rsid w:val="000371A8"/>
    <w:rsid w:val="0003724A"/>
    <w:rsid w:val="00041A55"/>
    <w:rsid w:val="00042276"/>
    <w:rsid w:val="000426E7"/>
    <w:rsid w:val="0004382A"/>
    <w:rsid w:val="00044521"/>
    <w:rsid w:val="00044EB4"/>
    <w:rsid w:val="00047505"/>
    <w:rsid w:val="00050023"/>
    <w:rsid w:val="000520D7"/>
    <w:rsid w:val="00052485"/>
    <w:rsid w:val="00054BAF"/>
    <w:rsid w:val="00055960"/>
    <w:rsid w:val="00064D04"/>
    <w:rsid w:val="00066269"/>
    <w:rsid w:val="00070C96"/>
    <w:rsid w:val="00074DA1"/>
    <w:rsid w:val="00075CD8"/>
    <w:rsid w:val="000769A8"/>
    <w:rsid w:val="00080632"/>
    <w:rsid w:val="000811BB"/>
    <w:rsid w:val="00083446"/>
    <w:rsid w:val="00085ED7"/>
    <w:rsid w:val="000875E9"/>
    <w:rsid w:val="00087F13"/>
    <w:rsid w:val="00094737"/>
    <w:rsid w:val="0009562F"/>
    <w:rsid w:val="000A215D"/>
    <w:rsid w:val="000A2532"/>
    <w:rsid w:val="000A32FF"/>
    <w:rsid w:val="000A5FB1"/>
    <w:rsid w:val="000B31F0"/>
    <w:rsid w:val="000B3599"/>
    <w:rsid w:val="000B57E7"/>
    <w:rsid w:val="000B75B8"/>
    <w:rsid w:val="000C3404"/>
    <w:rsid w:val="000C5B97"/>
    <w:rsid w:val="000C5EB6"/>
    <w:rsid w:val="000D16E8"/>
    <w:rsid w:val="000D6E89"/>
    <w:rsid w:val="000E6512"/>
    <w:rsid w:val="000F09DF"/>
    <w:rsid w:val="000F0EE8"/>
    <w:rsid w:val="000F367C"/>
    <w:rsid w:val="000F61B2"/>
    <w:rsid w:val="000F6900"/>
    <w:rsid w:val="000F7AED"/>
    <w:rsid w:val="00100EDF"/>
    <w:rsid w:val="001022FF"/>
    <w:rsid w:val="001029F4"/>
    <w:rsid w:val="00103AEF"/>
    <w:rsid w:val="00105C1F"/>
    <w:rsid w:val="00105D66"/>
    <w:rsid w:val="001075E9"/>
    <w:rsid w:val="00107B7C"/>
    <w:rsid w:val="0011416C"/>
    <w:rsid w:val="0011441D"/>
    <w:rsid w:val="0011619A"/>
    <w:rsid w:val="001171E3"/>
    <w:rsid w:val="00117A91"/>
    <w:rsid w:val="0012020E"/>
    <w:rsid w:val="00120672"/>
    <w:rsid w:val="00124359"/>
    <w:rsid w:val="001261B8"/>
    <w:rsid w:val="0012712D"/>
    <w:rsid w:val="001279D5"/>
    <w:rsid w:val="00127A5F"/>
    <w:rsid w:val="00133A24"/>
    <w:rsid w:val="001368C3"/>
    <w:rsid w:val="00137D2A"/>
    <w:rsid w:val="001416E1"/>
    <w:rsid w:val="00145F2F"/>
    <w:rsid w:val="0014655F"/>
    <w:rsid w:val="00147E91"/>
    <w:rsid w:val="0015431B"/>
    <w:rsid w:val="0015436E"/>
    <w:rsid w:val="00155160"/>
    <w:rsid w:val="00155E36"/>
    <w:rsid w:val="00160FF7"/>
    <w:rsid w:val="0016105B"/>
    <w:rsid w:val="001623D9"/>
    <w:rsid w:val="00163083"/>
    <w:rsid w:val="00164106"/>
    <w:rsid w:val="001659C1"/>
    <w:rsid w:val="00165A9C"/>
    <w:rsid w:val="00167B9D"/>
    <w:rsid w:val="00167E2B"/>
    <w:rsid w:val="00172DEC"/>
    <w:rsid w:val="0017312A"/>
    <w:rsid w:val="0017715D"/>
    <w:rsid w:val="0017748B"/>
    <w:rsid w:val="00177725"/>
    <w:rsid w:val="00177793"/>
    <w:rsid w:val="00180183"/>
    <w:rsid w:val="00183E70"/>
    <w:rsid w:val="001841BC"/>
    <w:rsid w:val="00185C0A"/>
    <w:rsid w:val="001862BD"/>
    <w:rsid w:val="00186BDB"/>
    <w:rsid w:val="001877B2"/>
    <w:rsid w:val="00192B2D"/>
    <w:rsid w:val="00193F80"/>
    <w:rsid w:val="0019442B"/>
    <w:rsid w:val="00195F04"/>
    <w:rsid w:val="00196389"/>
    <w:rsid w:val="00197847"/>
    <w:rsid w:val="001A1A50"/>
    <w:rsid w:val="001A2144"/>
    <w:rsid w:val="001A3ABB"/>
    <w:rsid w:val="001A4396"/>
    <w:rsid w:val="001A6AE1"/>
    <w:rsid w:val="001A7A92"/>
    <w:rsid w:val="001B0346"/>
    <w:rsid w:val="001B1464"/>
    <w:rsid w:val="001B1A97"/>
    <w:rsid w:val="001B632E"/>
    <w:rsid w:val="001C017E"/>
    <w:rsid w:val="001C01E0"/>
    <w:rsid w:val="001C035D"/>
    <w:rsid w:val="001C2082"/>
    <w:rsid w:val="001C2491"/>
    <w:rsid w:val="001C5FBC"/>
    <w:rsid w:val="001C686F"/>
    <w:rsid w:val="001C78B9"/>
    <w:rsid w:val="001C7A89"/>
    <w:rsid w:val="001D1F15"/>
    <w:rsid w:val="001D35FA"/>
    <w:rsid w:val="001E149F"/>
    <w:rsid w:val="001E18E7"/>
    <w:rsid w:val="001E1B7D"/>
    <w:rsid w:val="001E245D"/>
    <w:rsid w:val="001E2851"/>
    <w:rsid w:val="001E615C"/>
    <w:rsid w:val="001F473D"/>
    <w:rsid w:val="001F4778"/>
    <w:rsid w:val="001F7191"/>
    <w:rsid w:val="00201F1A"/>
    <w:rsid w:val="002020FE"/>
    <w:rsid w:val="00205F12"/>
    <w:rsid w:val="00211E8A"/>
    <w:rsid w:val="0021216B"/>
    <w:rsid w:val="0021464B"/>
    <w:rsid w:val="00214D61"/>
    <w:rsid w:val="002158CB"/>
    <w:rsid w:val="00222454"/>
    <w:rsid w:val="0022295B"/>
    <w:rsid w:val="00224437"/>
    <w:rsid w:val="002256F0"/>
    <w:rsid w:val="00226C64"/>
    <w:rsid w:val="00226F9C"/>
    <w:rsid w:val="00227105"/>
    <w:rsid w:val="00227E94"/>
    <w:rsid w:val="002310F7"/>
    <w:rsid w:val="0023431C"/>
    <w:rsid w:val="0023603A"/>
    <w:rsid w:val="002433EC"/>
    <w:rsid w:val="00245478"/>
    <w:rsid w:val="00247672"/>
    <w:rsid w:val="002520C0"/>
    <w:rsid w:val="0025226E"/>
    <w:rsid w:val="0025295A"/>
    <w:rsid w:val="002536B8"/>
    <w:rsid w:val="002542CD"/>
    <w:rsid w:val="00260B29"/>
    <w:rsid w:val="00261BA7"/>
    <w:rsid w:val="00262E19"/>
    <w:rsid w:val="00270C9A"/>
    <w:rsid w:val="00271BC4"/>
    <w:rsid w:val="0027343E"/>
    <w:rsid w:val="002753FA"/>
    <w:rsid w:val="00275493"/>
    <w:rsid w:val="00280A65"/>
    <w:rsid w:val="00280EE2"/>
    <w:rsid w:val="00280F0B"/>
    <w:rsid w:val="00282BC9"/>
    <w:rsid w:val="0029044E"/>
    <w:rsid w:val="00290C34"/>
    <w:rsid w:val="002A2EFC"/>
    <w:rsid w:val="002A3C18"/>
    <w:rsid w:val="002A4148"/>
    <w:rsid w:val="002B1556"/>
    <w:rsid w:val="002B2DF2"/>
    <w:rsid w:val="002B4D5A"/>
    <w:rsid w:val="002B4DE8"/>
    <w:rsid w:val="002B793D"/>
    <w:rsid w:val="002C06B7"/>
    <w:rsid w:val="002C0E18"/>
    <w:rsid w:val="002C33BB"/>
    <w:rsid w:val="002C4B82"/>
    <w:rsid w:val="002C537D"/>
    <w:rsid w:val="002C65D2"/>
    <w:rsid w:val="002D057F"/>
    <w:rsid w:val="002D22FB"/>
    <w:rsid w:val="002D49FA"/>
    <w:rsid w:val="002D5AAC"/>
    <w:rsid w:val="002D5C35"/>
    <w:rsid w:val="002E04A2"/>
    <w:rsid w:val="002E1F1A"/>
    <w:rsid w:val="002E317D"/>
    <w:rsid w:val="002E394C"/>
    <w:rsid w:val="002E4E7C"/>
    <w:rsid w:val="002E752A"/>
    <w:rsid w:val="002F0EFD"/>
    <w:rsid w:val="002F2C3E"/>
    <w:rsid w:val="002F2F4F"/>
    <w:rsid w:val="002F34D3"/>
    <w:rsid w:val="002F3D4D"/>
    <w:rsid w:val="002F5C9D"/>
    <w:rsid w:val="002F5DFC"/>
    <w:rsid w:val="003001D4"/>
    <w:rsid w:val="00301299"/>
    <w:rsid w:val="00302DFB"/>
    <w:rsid w:val="00303483"/>
    <w:rsid w:val="00307807"/>
    <w:rsid w:val="00310B72"/>
    <w:rsid w:val="00314381"/>
    <w:rsid w:val="00315E6A"/>
    <w:rsid w:val="00316A49"/>
    <w:rsid w:val="00322004"/>
    <w:rsid w:val="003242B1"/>
    <w:rsid w:val="003251CC"/>
    <w:rsid w:val="00326CB9"/>
    <w:rsid w:val="0033144C"/>
    <w:rsid w:val="00331885"/>
    <w:rsid w:val="00333FEA"/>
    <w:rsid w:val="003400DA"/>
    <w:rsid w:val="003402C2"/>
    <w:rsid w:val="00342327"/>
    <w:rsid w:val="00354F2D"/>
    <w:rsid w:val="00356C18"/>
    <w:rsid w:val="003600D7"/>
    <w:rsid w:val="00362FE1"/>
    <w:rsid w:val="00367F92"/>
    <w:rsid w:val="0037005D"/>
    <w:rsid w:val="003757B6"/>
    <w:rsid w:val="0037721E"/>
    <w:rsid w:val="00381826"/>
    <w:rsid w:val="00381BAF"/>
    <w:rsid w:val="00381C24"/>
    <w:rsid w:val="00391FC1"/>
    <w:rsid w:val="003958D0"/>
    <w:rsid w:val="003A0F58"/>
    <w:rsid w:val="003A1674"/>
    <w:rsid w:val="003A1C74"/>
    <w:rsid w:val="003A2F13"/>
    <w:rsid w:val="003A4C96"/>
    <w:rsid w:val="003A5D7A"/>
    <w:rsid w:val="003B0A79"/>
    <w:rsid w:val="003B0F07"/>
    <w:rsid w:val="003B16CB"/>
    <w:rsid w:val="003B18A5"/>
    <w:rsid w:val="003B3F2F"/>
    <w:rsid w:val="003B5186"/>
    <w:rsid w:val="003B52FB"/>
    <w:rsid w:val="003C6DD3"/>
    <w:rsid w:val="003D6719"/>
    <w:rsid w:val="003D7956"/>
    <w:rsid w:val="003E3832"/>
    <w:rsid w:val="003E5FA8"/>
    <w:rsid w:val="003E69C2"/>
    <w:rsid w:val="003E773F"/>
    <w:rsid w:val="003F1DA1"/>
    <w:rsid w:val="003F38ED"/>
    <w:rsid w:val="003F56C5"/>
    <w:rsid w:val="003F6BDF"/>
    <w:rsid w:val="003F6F73"/>
    <w:rsid w:val="004022C7"/>
    <w:rsid w:val="00402412"/>
    <w:rsid w:val="004031F0"/>
    <w:rsid w:val="00403607"/>
    <w:rsid w:val="00404052"/>
    <w:rsid w:val="00410054"/>
    <w:rsid w:val="0041402A"/>
    <w:rsid w:val="004179E8"/>
    <w:rsid w:val="004208EB"/>
    <w:rsid w:val="00422A48"/>
    <w:rsid w:val="00422CB4"/>
    <w:rsid w:val="004273B5"/>
    <w:rsid w:val="00430720"/>
    <w:rsid w:val="0043089E"/>
    <w:rsid w:val="004313B5"/>
    <w:rsid w:val="00432DC4"/>
    <w:rsid w:val="0043637E"/>
    <w:rsid w:val="00437E23"/>
    <w:rsid w:val="00440483"/>
    <w:rsid w:val="004420F0"/>
    <w:rsid w:val="00442A1D"/>
    <w:rsid w:val="00445D14"/>
    <w:rsid w:val="00447E97"/>
    <w:rsid w:val="00450DDA"/>
    <w:rsid w:val="00454E07"/>
    <w:rsid w:val="00455B0D"/>
    <w:rsid w:val="00462495"/>
    <w:rsid w:val="004627F6"/>
    <w:rsid w:val="00464549"/>
    <w:rsid w:val="00471CB3"/>
    <w:rsid w:val="00475F04"/>
    <w:rsid w:val="004805C7"/>
    <w:rsid w:val="0048388F"/>
    <w:rsid w:val="00484F1F"/>
    <w:rsid w:val="0048658E"/>
    <w:rsid w:val="004876AF"/>
    <w:rsid w:val="00495261"/>
    <w:rsid w:val="004954FA"/>
    <w:rsid w:val="004966BB"/>
    <w:rsid w:val="004A1C96"/>
    <w:rsid w:val="004A28A6"/>
    <w:rsid w:val="004A309D"/>
    <w:rsid w:val="004A3CEB"/>
    <w:rsid w:val="004A3E2F"/>
    <w:rsid w:val="004A4F48"/>
    <w:rsid w:val="004B0F48"/>
    <w:rsid w:val="004B2572"/>
    <w:rsid w:val="004B2FB0"/>
    <w:rsid w:val="004B4841"/>
    <w:rsid w:val="004B6759"/>
    <w:rsid w:val="004C188C"/>
    <w:rsid w:val="004C245E"/>
    <w:rsid w:val="004C4238"/>
    <w:rsid w:val="004C4CB6"/>
    <w:rsid w:val="004D0BDA"/>
    <w:rsid w:val="004D32C5"/>
    <w:rsid w:val="004D3509"/>
    <w:rsid w:val="004E28B0"/>
    <w:rsid w:val="004E3815"/>
    <w:rsid w:val="004E3ADA"/>
    <w:rsid w:val="004E4DFC"/>
    <w:rsid w:val="004F20DD"/>
    <w:rsid w:val="004F2D08"/>
    <w:rsid w:val="004F7617"/>
    <w:rsid w:val="005002BE"/>
    <w:rsid w:val="005005D6"/>
    <w:rsid w:val="0050108D"/>
    <w:rsid w:val="00501545"/>
    <w:rsid w:val="005018B2"/>
    <w:rsid w:val="00503617"/>
    <w:rsid w:val="00505E06"/>
    <w:rsid w:val="005078BF"/>
    <w:rsid w:val="00514C04"/>
    <w:rsid w:val="00515F1C"/>
    <w:rsid w:val="00517513"/>
    <w:rsid w:val="0051756E"/>
    <w:rsid w:val="0052098E"/>
    <w:rsid w:val="00521431"/>
    <w:rsid w:val="00521D9A"/>
    <w:rsid w:val="00525134"/>
    <w:rsid w:val="0052553B"/>
    <w:rsid w:val="005257C6"/>
    <w:rsid w:val="005272BB"/>
    <w:rsid w:val="0053061F"/>
    <w:rsid w:val="00534AEA"/>
    <w:rsid w:val="005504E9"/>
    <w:rsid w:val="00550FF8"/>
    <w:rsid w:val="00552C48"/>
    <w:rsid w:val="00554B29"/>
    <w:rsid w:val="005638A2"/>
    <w:rsid w:val="00567001"/>
    <w:rsid w:val="00567F94"/>
    <w:rsid w:val="00567FF9"/>
    <w:rsid w:val="0057092C"/>
    <w:rsid w:val="0057112C"/>
    <w:rsid w:val="005712D9"/>
    <w:rsid w:val="00572E19"/>
    <w:rsid w:val="0057337F"/>
    <w:rsid w:val="0057339F"/>
    <w:rsid w:val="00576F89"/>
    <w:rsid w:val="00580997"/>
    <w:rsid w:val="00581DAD"/>
    <w:rsid w:val="00582612"/>
    <w:rsid w:val="00582C9A"/>
    <w:rsid w:val="0058403C"/>
    <w:rsid w:val="00585F43"/>
    <w:rsid w:val="005860E1"/>
    <w:rsid w:val="00586F58"/>
    <w:rsid w:val="00587087"/>
    <w:rsid w:val="00587CEC"/>
    <w:rsid w:val="0059158F"/>
    <w:rsid w:val="005917F2"/>
    <w:rsid w:val="00591864"/>
    <w:rsid w:val="005957ED"/>
    <w:rsid w:val="00595DD8"/>
    <w:rsid w:val="00596634"/>
    <w:rsid w:val="005974FC"/>
    <w:rsid w:val="005A2599"/>
    <w:rsid w:val="005A2FBC"/>
    <w:rsid w:val="005A5854"/>
    <w:rsid w:val="005A6729"/>
    <w:rsid w:val="005B1276"/>
    <w:rsid w:val="005B1347"/>
    <w:rsid w:val="005B2C4C"/>
    <w:rsid w:val="005B388E"/>
    <w:rsid w:val="005B5C90"/>
    <w:rsid w:val="005B6193"/>
    <w:rsid w:val="005C0593"/>
    <w:rsid w:val="005C0DE3"/>
    <w:rsid w:val="005C1012"/>
    <w:rsid w:val="005C347B"/>
    <w:rsid w:val="005C4110"/>
    <w:rsid w:val="005C4B1C"/>
    <w:rsid w:val="005C54A8"/>
    <w:rsid w:val="005C736E"/>
    <w:rsid w:val="005D7C75"/>
    <w:rsid w:val="005E5162"/>
    <w:rsid w:val="005E5180"/>
    <w:rsid w:val="005F0B42"/>
    <w:rsid w:val="005F17A4"/>
    <w:rsid w:val="006012B3"/>
    <w:rsid w:val="0060148E"/>
    <w:rsid w:val="00601670"/>
    <w:rsid w:val="00601ED0"/>
    <w:rsid w:val="00605302"/>
    <w:rsid w:val="00606C21"/>
    <w:rsid w:val="00610D1F"/>
    <w:rsid w:val="00613FC1"/>
    <w:rsid w:val="006167BE"/>
    <w:rsid w:val="00624169"/>
    <w:rsid w:val="00624688"/>
    <w:rsid w:val="00625886"/>
    <w:rsid w:val="00627A4D"/>
    <w:rsid w:val="00627B13"/>
    <w:rsid w:val="0063040F"/>
    <w:rsid w:val="00632723"/>
    <w:rsid w:val="00632CD2"/>
    <w:rsid w:val="00634841"/>
    <w:rsid w:val="00634C90"/>
    <w:rsid w:val="00640F87"/>
    <w:rsid w:val="006433F9"/>
    <w:rsid w:val="0065025E"/>
    <w:rsid w:val="00652A4B"/>
    <w:rsid w:val="00652D50"/>
    <w:rsid w:val="006539CF"/>
    <w:rsid w:val="00655A21"/>
    <w:rsid w:val="00656482"/>
    <w:rsid w:val="00656EF5"/>
    <w:rsid w:val="006573A2"/>
    <w:rsid w:val="006617A5"/>
    <w:rsid w:val="006643E1"/>
    <w:rsid w:val="006678A0"/>
    <w:rsid w:val="00670134"/>
    <w:rsid w:val="006702DD"/>
    <w:rsid w:val="00670D86"/>
    <w:rsid w:val="006717E0"/>
    <w:rsid w:val="006719B0"/>
    <w:rsid w:val="006725B3"/>
    <w:rsid w:val="006725EF"/>
    <w:rsid w:val="00672FB8"/>
    <w:rsid w:val="00676E02"/>
    <w:rsid w:val="006807DF"/>
    <w:rsid w:val="006808A9"/>
    <w:rsid w:val="006810C3"/>
    <w:rsid w:val="006817D2"/>
    <w:rsid w:val="006826E0"/>
    <w:rsid w:val="006932E2"/>
    <w:rsid w:val="006951C7"/>
    <w:rsid w:val="00696785"/>
    <w:rsid w:val="0069750F"/>
    <w:rsid w:val="00697566"/>
    <w:rsid w:val="006A00F1"/>
    <w:rsid w:val="006A25A9"/>
    <w:rsid w:val="006A3CBB"/>
    <w:rsid w:val="006B2463"/>
    <w:rsid w:val="006B2FC9"/>
    <w:rsid w:val="006B4513"/>
    <w:rsid w:val="006B4CDD"/>
    <w:rsid w:val="006B676A"/>
    <w:rsid w:val="006C0669"/>
    <w:rsid w:val="006C1447"/>
    <w:rsid w:val="006C1A9F"/>
    <w:rsid w:val="006C3164"/>
    <w:rsid w:val="006C4FA2"/>
    <w:rsid w:val="006C7FBB"/>
    <w:rsid w:val="006D234B"/>
    <w:rsid w:val="006D512E"/>
    <w:rsid w:val="006D62EB"/>
    <w:rsid w:val="006E20DA"/>
    <w:rsid w:val="006E50AD"/>
    <w:rsid w:val="006E5124"/>
    <w:rsid w:val="006F2A74"/>
    <w:rsid w:val="006F2F54"/>
    <w:rsid w:val="006F35EE"/>
    <w:rsid w:val="006F577E"/>
    <w:rsid w:val="006F6FFB"/>
    <w:rsid w:val="006F773E"/>
    <w:rsid w:val="00701A4F"/>
    <w:rsid w:val="007021FF"/>
    <w:rsid w:val="00704A7E"/>
    <w:rsid w:val="007076CB"/>
    <w:rsid w:val="00707949"/>
    <w:rsid w:val="00714432"/>
    <w:rsid w:val="0071478B"/>
    <w:rsid w:val="00720CBF"/>
    <w:rsid w:val="00724EC8"/>
    <w:rsid w:val="0072547C"/>
    <w:rsid w:val="007269BD"/>
    <w:rsid w:val="00726D32"/>
    <w:rsid w:val="00735964"/>
    <w:rsid w:val="00736694"/>
    <w:rsid w:val="00737AA4"/>
    <w:rsid w:val="00751048"/>
    <w:rsid w:val="00754177"/>
    <w:rsid w:val="00754E64"/>
    <w:rsid w:val="0076078E"/>
    <w:rsid w:val="0076142A"/>
    <w:rsid w:val="00761536"/>
    <w:rsid w:val="007633F1"/>
    <w:rsid w:val="00764A7E"/>
    <w:rsid w:val="007667DD"/>
    <w:rsid w:val="00770C8B"/>
    <w:rsid w:val="007717DA"/>
    <w:rsid w:val="00774626"/>
    <w:rsid w:val="0077555C"/>
    <w:rsid w:val="00775C18"/>
    <w:rsid w:val="007808AC"/>
    <w:rsid w:val="00780BC9"/>
    <w:rsid w:val="00782439"/>
    <w:rsid w:val="00783773"/>
    <w:rsid w:val="00783EDF"/>
    <w:rsid w:val="0078548D"/>
    <w:rsid w:val="00787455"/>
    <w:rsid w:val="007875C1"/>
    <w:rsid w:val="007911E8"/>
    <w:rsid w:val="00793842"/>
    <w:rsid w:val="00795D20"/>
    <w:rsid w:val="00795E51"/>
    <w:rsid w:val="007967DF"/>
    <w:rsid w:val="007A6FC8"/>
    <w:rsid w:val="007A7277"/>
    <w:rsid w:val="007B57B4"/>
    <w:rsid w:val="007B5B8E"/>
    <w:rsid w:val="007B5E69"/>
    <w:rsid w:val="007B7EE3"/>
    <w:rsid w:val="007C3069"/>
    <w:rsid w:val="007C7420"/>
    <w:rsid w:val="007D7923"/>
    <w:rsid w:val="007E03DF"/>
    <w:rsid w:val="007E1F98"/>
    <w:rsid w:val="007E24F8"/>
    <w:rsid w:val="007E681A"/>
    <w:rsid w:val="007E6F1D"/>
    <w:rsid w:val="007F2499"/>
    <w:rsid w:val="007F7892"/>
    <w:rsid w:val="008016CF"/>
    <w:rsid w:val="00802891"/>
    <w:rsid w:val="00802D86"/>
    <w:rsid w:val="0080382A"/>
    <w:rsid w:val="00806194"/>
    <w:rsid w:val="00807B4E"/>
    <w:rsid w:val="00807FE6"/>
    <w:rsid w:val="00812CA7"/>
    <w:rsid w:val="00814358"/>
    <w:rsid w:val="008145BD"/>
    <w:rsid w:val="008164DD"/>
    <w:rsid w:val="008201FE"/>
    <w:rsid w:val="00822E60"/>
    <w:rsid w:val="00827876"/>
    <w:rsid w:val="00834B71"/>
    <w:rsid w:val="00836560"/>
    <w:rsid w:val="008376CE"/>
    <w:rsid w:val="00840FC5"/>
    <w:rsid w:val="00841065"/>
    <w:rsid w:val="00841728"/>
    <w:rsid w:val="0084237E"/>
    <w:rsid w:val="00842955"/>
    <w:rsid w:val="00842FDC"/>
    <w:rsid w:val="008439CF"/>
    <w:rsid w:val="008447E4"/>
    <w:rsid w:val="00845306"/>
    <w:rsid w:val="008471EE"/>
    <w:rsid w:val="008515FB"/>
    <w:rsid w:val="008534F5"/>
    <w:rsid w:val="008545AE"/>
    <w:rsid w:val="008566F9"/>
    <w:rsid w:val="00857359"/>
    <w:rsid w:val="00857A02"/>
    <w:rsid w:val="008639F5"/>
    <w:rsid w:val="0086445C"/>
    <w:rsid w:val="00864584"/>
    <w:rsid w:val="008647A8"/>
    <w:rsid w:val="008657B0"/>
    <w:rsid w:val="00865FAC"/>
    <w:rsid w:val="00870272"/>
    <w:rsid w:val="008718B9"/>
    <w:rsid w:val="008728CD"/>
    <w:rsid w:val="008733BC"/>
    <w:rsid w:val="00873A8E"/>
    <w:rsid w:val="00874322"/>
    <w:rsid w:val="00875901"/>
    <w:rsid w:val="00876E64"/>
    <w:rsid w:val="00876F4A"/>
    <w:rsid w:val="008777BC"/>
    <w:rsid w:val="00880F69"/>
    <w:rsid w:val="008811C5"/>
    <w:rsid w:val="0088711A"/>
    <w:rsid w:val="00890ACE"/>
    <w:rsid w:val="0089569F"/>
    <w:rsid w:val="008965D2"/>
    <w:rsid w:val="008A08D7"/>
    <w:rsid w:val="008A13F9"/>
    <w:rsid w:val="008A3A21"/>
    <w:rsid w:val="008A4F19"/>
    <w:rsid w:val="008A682A"/>
    <w:rsid w:val="008B104D"/>
    <w:rsid w:val="008B336F"/>
    <w:rsid w:val="008B34F5"/>
    <w:rsid w:val="008B7B74"/>
    <w:rsid w:val="008C0037"/>
    <w:rsid w:val="008C06FE"/>
    <w:rsid w:val="008C0F65"/>
    <w:rsid w:val="008C1DEE"/>
    <w:rsid w:val="008C6F5F"/>
    <w:rsid w:val="008C7922"/>
    <w:rsid w:val="008D002C"/>
    <w:rsid w:val="008D18D1"/>
    <w:rsid w:val="008D5949"/>
    <w:rsid w:val="008D78EC"/>
    <w:rsid w:val="008E2E01"/>
    <w:rsid w:val="008E661B"/>
    <w:rsid w:val="008E68A2"/>
    <w:rsid w:val="008E6BB6"/>
    <w:rsid w:val="008E7C3C"/>
    <w:rsid w:val="008F08F2"/>
    <w:rsid w:val="008F0BD5"/>
    <w:rsid w:val="008F24D1"/>
    <w:rsid w:val="008F455F"/>
    <w:rsid w:val="008F63B4"/>
    <w:rsid w:val="00901E8A"/>
    <w:rsid w:val="00905907"/>
    <w:rsid w:val="00906890"/>
    <w:rsid w:val="00906CA8"/>
    <w:rsid w:val="00907AAB"/>
    <w:rsid w:val="00912CCC"/>
    <w:rsid w:val="00913AE0"/>
    <w:rsid w:val="0091513E"/>
    <w:rsid w:val="00915E03"/>
    <w:rsid w:val="0091610D"/>
    <w:rsid w:val="00916F1E"/>
    <w:rsid w:val="00923EE3"/>
    <w:rsid w:val="00923F73"/>
    <w:rsid w:val="00926249"/>
    <w:rsid w:val="00931635"/>
    <w:rsid w:val="00936CC7"/>
    <w:rsid w:val="00937270"/>
    <w:rsid w:val="00940EFA"/>
    <w:rsid w:val="0094526D"/>
    <w:rsid w:val="00946261"/>
    <w:rsid w:val="009475D2"/>
    <w:rsid w:val="00951972"/>
    <w:rsid w:val="00954E65"/>
    <w:rsid w:val="00956706"/>
    <w:rsid w:val="00962D9C"/>
    <w:rsid w:val="009662B9"/>
    <w:rsid w:val="00966EFE"/>
    <w:rsid w:val="00970E1B"/>
    <w:rsid w:val="0097344D"/>
    <w:rsid w:val="00976187"/>
    <w:rsid w:val="009806B9"/>
    <w:rsid w:val="009815F5"/>
    <w:rsid w:val="00982F60"/>
    <w:rsid w:val="00983DD7"/>
    <w:rsid w:val="0098549D"/>
    <w:rsid w:val="00987730"/>
    <w:rsid w:val="00990380"/>
    <w:rsid w:val="00990A4F"/>
    <w:rsid w:val="00992674"/>
    <w:rsid w:val="0099377B"/>
    <w:rsid w:val="009A1DBF"/>
    <w:rsid w:val="009A6D32"/>
    <w:rsid w:val="009A7ACD"/>
    <w:rsid w:val="009B0669"/>
    <w:rsid w:val="009B08F8"/>
    <w:rsid w:val="009B1A62"/>
    <w:rsid w:val="009B2037"/>
    <w:rsid w:val="009B45EF"/>
    <w:rsid w:val="009B7AA5"/>
    <w:rsid w:val="009C0D23"/>
    <w:rsid w:val="009C392D"/>
    <w:rsid w:val="009C3C72"/>
    <w:rsid w:val="009C52C8"/>
    <w:rsid w:val="009C59F3"/>
    <w:rsid w:val="009C5DB3"/>
    <w:rsid w:val="009C69A8"/>
    <w:rsid w:val="009D14A5"/>
    <w:rsid w:val="009D1AA9"/>
    <w:rsid w:val="009D2984"/>
    <w:rsid w:val="009D31C0"/>
    <w:rsid w:val="009D45FC"/>
    <w:rsid w:val="009D7A6D"/>
    <w:rsid w:val="009E39F9"/>
    <w:rsid w:val="009E4C83"/>
    <w:rsid w:val="009F038D"/>
    <w:rsid w:val="009F09EB"/>
    <w:rsid w:val="009F17B0"/>
    <w:rsid w:val="009F1913"/>
    <w:rsid w:val="009F5531"/>
    <w:rsid w:val="009F5CEE"/>
    <w:rsid w:val="009F6E25"/>
    <w:rsid w:val="009F70E6"/>
    <w:rsid w:val="00A009EF"/>
    <w:rsid w:val="00A04B97"/>
    <w:rsid w:val="00A07E5E"/>
    <w:rsid w:val="00A10509"/>
    <w:rsid w:val="00A10CFC"/>
    <w:rsid w:val="00A119A0"/>
    <w:rsid w:val="00A13D13"/>
    <w:rsid w:val="00A15104"/>
    <w:rsid w:val="00A153AF"/>
    <w:rsid w:val="00A17DFD"/>
    <w:rsid w:val="00A228F5"/>
    <w:rsid w:val="00A23263"/>
    <w:rsid w:val="00A24C43"/>
    <w:rsid w:val="00A26C7F"/>
    <w:rsid w:val="00A306F9"/>
    <w:rsid w:val="00A30EE2"/>
    <w:rsid w:val="00A3302E"/>
    <w:rsid w:val="00A343D1"/>
    <w:rsid w:val="00A34746"/>
    <w:rsid w:val="00A35844"/>
    <w:rsid w:val="00A36167"/>
    <w:rsid w:val="00A36964"/>
    <w:rsid w:val="00A3785D"/>
    <w:rsid w:val="00A405B4"/>
    <w:rsid w:val="00A4674B"/>
    <w:rsid w:val="00A62286"/>
    <w:rsid w:val="00A643DB"/>
    <w:rsid w:val="00A64944"/>
    <w:rsid w:val="00A654C8"/>
    <w:rsid w:val="00A65A24"/>
    <w:rsid w:val="00A70280"/>
    <w:rsid w:val="00A70F0D"/>
    <w:rsid w:val="00A719D0"/>
    <w:rsid w:val="00A71DC5"/>
    <w:rsid w:val="00A7604D"/>
    <w:rsid w:val="00A772A0"/>
    <w:rsid w:val="00A77D35"/>
    <w:rsid w:val="00A8006D"/>
    <w:rsid w:val="00A817C5"/>
    <w:rsid w:val="00A82D55"/>
    <w:rsid w:val="00A84BC9"/>
    <w:rsid w:val="00A84ED1"/>
    <w:rsid w:val="00A917B3"/>
    <w:rsid w:val="00A97B21"/>
    <w:rsid w:val="00A97F89"/>
    <w:rsid w:val="00AA07A2"/>
    <w:rsid w:val="00AA7C3A"/>
    <w:rsid w:val="00AB4077"/>
    <w:rsid w:val="00AB4B51"/>
    <w:rsid w:val="00AB6660"/>
    <w:rsid w:val="00AB6EFC"/>
    <w:rsid w:val="00AB70EA"/>
    <w:rsid w:val="00AC0CCB"/>
    <w:rsid w:val="00AC149C"/>
    <w:rsid w:val="00AC20B3"/>
    <w:rsid w:val="00AC2D66"/>
    <w:rsid w:val="00AC42AC"/>
    <w:rsid w:val="00AC5EB0"/>
    <w:rsid w:val="00AC7058"/>
    <w:rsid w:val="00AC7986"/>
    <w:rsid w:val="00AD2CCC"/>
    <w:rsid w:val="00AD2FEE"/>
    <w:rsid w:val="00AD35CA"/>
    <w:rsid w:val="00AD7795"/>
    <w:rsid w:val="00AD77D3"/>
    <w:rsid w:val="00AE1E19"/>
    <w:rsid w:val="00AE497D"/>
    <w:rsid w:val="00AE5BF0"/>
    <w:rsid w:val="00AF5703"/>
    <w:rsid w:val="00AF65DD"/>
    <w:rsid w:val="00B012E9"/>
    <w:rsid w:val="00B020EF"/>
    <w:rsid w:val="00B0240A"/>
    <w:rsid w:val="00B03020"/>
    <w:rsid w:val="00B04748"/>
    <w:rsid w:val="00B0679A"/>
    <w:rsid w:val="00B10CC7"/>
    <w:rsid w:val="00B10E6B"/>
    <w:rsid w:val="00B12276"/>
    <w:rsid w:val="00B15467"/>
    <w:rsid w:val="00B170C8"/>
    <w:rsid w:val="00B20295"/>
    <w:rsid w:val="00B22903"/>
    <w:rsid w:val="00B23F5A"/>
    <w:rsid w:val="00B318BC"/>
    <w:rsid w:val="00B3212C"/>
    <w:rsid w:val="00B3327D"/>
    <w:rsid w:val="00B33D7C"/>
    <w:rsid w:val="00B350C6"/>
    <w:rsid w:val="00B3539E"/>
    <w:rsid w:val="00B436B4"/>
    <w:rsid w:val="00B50309"/>
    <w:rsid w:val="00B50F93"/>
    <w:rsid w:val="00B52107"/>
    <w:rsid w:val="00B53265"/>
    <w:rsid w:val="00B55F96"/>
    <w:rsid w:val="00B5601F"/>
    <w:rsid w:val="00B61062"/>
    <w:rsid w:val="00B616B7"/>
    <w:rsid w:val="00B62412"/>
    <w:rsid w:val="00B62458"/>
    <w:rsid w:val="00B6286E"/>
    <w:rsid w:val="00B631E6"/>
    <w:rsid w:val="00B66933"/>
    <w:rsid w:val="00B66A9B"/>
    <w:rsid w:val="00B70762"/>
    <w:rsid w:val="00B72C79"/>
    <w:rsid w:val="00B7465E"/>
    <w:rsid w:val="00B75D17"/>
    <w:rsid w:val="00B75DF8"/>
    <w:rsid w:val="00B77E05"/>
    <w:rsid w:val="00B803AB"/>
    <w:rsid w:val="00B82E79"/>
    <w:rsid w:val="00B83B47"/>
    <w:rsid w:val="00B84922"/>
    <w:rsid w:val="00B84935"/>
    <w:rsid w:val="00B84ABC"/>
    <w:rsid w:val="00B8549D"/>
    <w:rsid w:val="00B85D48"/>
    <w:rsid w:val="00B86C57"/>
    <w:rsid w:val="00B87BC4"/>
    <w:rsid w:val="00B90E16"/>
    <w:rsid w:val="00B9179C"/>
    <w:rsid w:val="00B93964"/>
    <w:rsid w:val="00BA044D"/>
    <w:rsid w:val="00BA1457"/>
    <w:rsid w:val="00BA5039"/>
    <w:rsid w:val="00BA5388"/>
    <w:rsid w:val="00BA6B00"/>
    <w:rsid w:val="00BA6C39"/>
    <w:rsid w:val="00BA6DCE"/>
    <w:rsid w:val="00BA70AE"/>
    <w:rsid w:val="00BB2217"/>
    <w:rsid w:val="00BB36EA"/>
    <w:rsid w:val="00BC29A1"/>
    <w:rsid w:val="00BC31A7"/>
    <w:rsid w:val="00BC3447"/>
    <w:rsid w:val="00BC44B0"/>
    <w:rsid w:val="00BC47BB"/>
    <w:rsid w:val="00BC61B1"/>
    <w:rsid w:val="00BD074F"/>
    <w:rsid w:val="00BD1F0F"/>
    <w:rsid w:val="00BD2B78"/>
    <w:rsid w:val="00BD33EE"/>
    <w:rsid w:val="00BE03F5"/>
    <w:rsid w:val="00BE0C00"/>
    <w:rsid w:val="00BE36C8"/>
    <w:rsid w:val="00BE7681"/>
    <w:rsid w:val="00BF0FA2"/>
    <w:rsid w:val="00C00DD6"/>
    <w:rsid w:val="00C01226"/>
    <w:rsid w:val="00C02220"/>
    <w:rsid w:val="00C0239C"/>
    <w:rsid w:val="00C0291E"/>
    <w:rsid w:val="00C03238"/>
    <w:rsid w:val="00C036B8"/>
    <w:rsid w:val="00C04188"/>
    <w:rsid w:val="00C04624"/>
    <w:rsid w:val="00C104E7"/>
    <w:rsid w:val="00C11A4A"/>
    <w:rsid w:val="00C13156"/>
    <w:rsid w:val="00C203F7"/>
    <w:rsid w:val="00C2095C"/>
    <w:rsid w:val="00C23DDF"/>
    <w:rsid w:val="00C265FC"/>
    <w:rsid w:val="00C26B01"/>
    <w:rsid w:val="00C30E3D"/>
    <w:rsid w:val="00C42A77"/>
    <w:rsid w:val="00C5569B"/>
    <w:rsid w:val="00C55B23"/>
    <w:rsid w:val="00C60F0C"/>
    <w:rsid w:val="00C63C2A"/>
    <w:rsid w:val="00C655AD"/>
    <w:rsid w:val="00C77107"/>
    <w:rsid w:val="00C805C9"/>
    <w:rsid w:val="00C83163"/>
    <w:rsid w:val="00C86159"/>
    <w:rsid w:val="00C8620F"/>
    <w:rsid w:val="00C87EE9"/>
    <w:rsid w:val="00C91209"/>
    <w:rsid w:val="00C92A0B"/>
    <w:rsid w:val="00C93A4F"/>
    <w:rsid w:val="00C96F56"/>
    <w:rsid w:val="00C971BD"/>
    <w:rsid w:val="00CA025A"/>
    <w:rsid w:val="00CA1679"/>
    <w:rsid w:val="00CA3AD8"/>
    <w:rsid w:val="00CA3DDE"/>
    <w:rsid w:val="00CA5C48"/>
    <w:rsid w:val="00CA643F"/>
    <w:rsid w:val="00CB105E"/>
    <w:rsid w:val="00CB1C38"/>
    <w:rsid w:val="00CB2552"/>
    <w:rsid w:val="00CB3982"/>
    <w:rsid w:val="00CC013B"/>
    <w:rsid w:val="00CC043D"/>
    <w:rsid w:val="00CC1906"/>
    <w:rsid w:val="00CC60DA"/>
    <w:rsid w:val="00CD0C5F"/>
    <w:rsid w:val="00CD0FC0"/>
    <w:rsid w:val="00CD6A45"/>
    <w:rsid w:val="00CE0604"/>
    <w:rsid w:val="00CE1B88"/>
    <w:rsid w:val="00CE6A9D"/>
    <w:rsid w:val="00CF0CD6"/>
    <w:rsid w:val="00CF10C2"/>
    <w:rsid w:val="00CF120C"/>
    <w:rsid w:val="00CF1393"/>
    <w:rsid w:val="00CF6319"/>
    <w:rsid w:val="00CF7F27"/>
    <w:rsid w:val="00D00644"/>
    <w:rsid w:val="00D02FDF"/>
    <w:rsid w:val="00D04197"/>
    <w:rsid w:val="00D05347"/>
    <w:rsid w:val="00D05D33"/>
    <w:rsid w:val="00D07B66"/>
    <w:rsid w:val="00D137D8"/>
    <w:rsid w:val="00D15A39"/>
    <w:rsid w:val="00D17766"/>
    <w:rsid w:val="00D22E3A"/>
    <w:rsid w:val="00D24A39"/>
    <w:rsid w:val="00D2544E"/>
    <w:rsid w:val="00D25FC0"/>
    <w:rsid w:val="00D26495"/>
    <w:rsid w:val="00D26F51"/>
    <w:rsid w:val="00D308E5"/>
    <w:rsid w:val="00D31A1E"/>
    <w:rsid w:val="00D3243C"/>
    <w:rsid w:val="00D326F4"/>
    <w:rsid w:val="00D344F2"/>
    <w:rsid w:val="00D36A8D"/>
    <w:rsid w:val="00D4027A"/>
    <w:rsid w:val="00D413CD"/>
    <w:rsid w:val="00D4198F"/>
    <w:rsid w:val="00D42FEC"/>
    <w:rsid w:val="00D44DAE"/>
    <w:rsid w:val="00D47745"/>
    <w:rsid w:val="00D50A0F"/>
    <w:rsid w:val="00D5139A"/>
    <w:rsid w:val="00D52917"/>
    <w:rsid w:val="00D554D9"/>
    <w:rsid w:val="00D5599B"/>
    <w:rsid w:val="00D55A7B"/>
    <w:rsid w:val="00D5657A"/>
    <w:rsid w:val="00D56738"/>
    <w:rsid w:val="00D56E23"/>
    <w:rsid w:val="00D60F6D"/>
    <w:rsid w:val="00D65881"/>
    <w:rsid w:val="00D670D8"/>
    <w:rsid w:val="00D67CF3"/>
    <w:rsid w:val="00D707FB"/>
    <w:rsid w:val="00D75B51"/>
    <w:rsid w:val="00D813BE"/>
    <w:rsid w:val="00D81783"/>
    <w:rsid w:val="00D81B0A"/>
    <w:rsid w:val="00D81E9D"/>
    <w:rsid w:val="00D824B4"/>
    <w:rsid w:val="00D84B22"/>
    <w:rsid w:val="00D8511A"/>
    <w:rsid w:val="00D90138"/>
    <w:rsid w:val="00D911CD"/>
    <w:rsid w:val="00D94233"/>
    <w:rsid w:val="00D94476"/>
    <w:rsid w:val="00D94C70"/>
    <w:rsid w:val="00D960DD"/>
    <w:rsid w:val="00D971FA"/>
    <w:rsid w:val="00DA379A"/>
    <w:rsid w:val="00DA487C"/>
    <w:rsid w:val="00DA6F82"/>
    <w:rsid w:val="00DA7192"/>
    <w:rsid w:val="00DB01EA"/>
    <w:rsid w:val="00DB1CF9"/>
    <w:rsid w:val="00DB1E2F"/>
    <w:rsid w:val="00DB21EB"/>
    <w:rsid w:val="00DB45B4"/>
    <w:rsid w:val="00DB63C9"/>
    <w:rsid w:val="00DD4E07"/>
    <w:rsid w:val="00DD67EA"/>
    <w:rsid w:val="00DE285B"/>
    <w:rsid w:val="00DE5885"/>
    <w:rsid w:val="00DE6047"/>
    <w:rsid w:val="00DE62A7"/>
    <w:rsid w:val="00DF1CCF"/>
    <w:rsid w:val="00DF71AD"/>
    <w:rsid w:val="00DF7EE8"/>
    <w:rsid w:val="00E040C0"/>
    <w:rsid w:val="00E073C4"/>
    <w:rsid w:val="00E07FA2"/>
    <w:rsid w:val="00E10621"/>
    <w:rsid w:val="00E10D54"/>
    <w:rsid w:val="00E138EE"/>
    <w:rsid w:val="00E2017D"/>
    <w:rsid w:val="00E20F32"/>
    <w:rsid w:val="00E22BEE"/>
    <w:rsid w:val="00E24E3B"/>
    <w:rsid w:val="00E258D4"/>
    <w:rsid w:val="00E27DC7"/>
    <w:rsid w:val="00E349B2"/>
    <w:rsid w:val="00E35997"/>
    <w:rsid w:val="00E42E56"/>
    <w:rsid w:val="00E46D86"/>
    <w:rsid w:val="00E47344"/>
    <w:rsid w:val="00E50D8A"/>
    <w:rsid w:val="00E541D1"/>
    <w:rsid w:val="00E546A3"/>
    <w:rsid w:val="00E570F4"/>
    <w:rsid w:val="00E6386E"/>
    <w:rsid w:val="00E640A4"/>
    <w:rsid w:val="00E6493E"/>
    <w:rsid w:val="00E65110"/>
    <w:rsid w:val="00E66921"/>
    <w:rsid w:val="00E70B46"/>
    <w:rsid w:val="00E711D1"/>
    <w:rsid w:val="00E72EE8"/>
    <w:rsid w:val="00E7378C"/>
    <w:rsid w:val="00E73F76"/>
    <w:rsid w:val="00E80A42"/>
    <w:rsid w:val="00E80B9D"/>
    <w:rsid w:val="00E8145B"/>
    <w:rsid w:val="00E8577D"/>
    <w:rsid w:val="00E87B82"/>
    <w:rsid w:val="00E90E90"/>
    <w:rsid w:val="00E90FC1"/>
    <w:rsid w:val="00E93766"/>
    <w:rsid w:val="00E96B39"/>
    <w:rsid w:val="00EA22BE"/>
    <w:rsid w:val="00EA31D8"/>
    <w:rsid w:val="00EA335F"/>
    <w:rsid w:val="00EA3DA8"/>
    <w:rsid w:val="00EA471A"/>
    <w:rsid w:val="00EA4785"/>
    <w:rsid w:val="00EA4CE4"/>
    <w:rsid w:val="00EA5579"/>
    <w:rsid w:val="00EA5B21"/>
    <w:rsid w:val="00EA5C16"/>
    <w:rsid w:val="00EA64E4"/>
    <w:rsid w:val="00EA6B50"/>
    <w:rsid w:val="00EB0D7C"/>
    <w:rsid w:val="00EB1EDA"/>
    <w:rsid w:val="00EB2D25"/>
    <w:rsid w:val="00EB4365"/>
    <w:rsid w:val="00EB5F0D"/>
    <w:rsid w:val="00EC1578"/>
    <w:rsid w:val="00EC170E"/>
    <w:rsid w:val="00EC1F45"/>
    <w:rsid w:val="00EC258B"/>
    <w:rsid w:val="00EC3C25"/>
    <w:rsid w:val="00EC4324"/>
    <w:rsid w:val="00EC67D6"/>
    <w:rsid w:val="00EC714D"/>
    <w:rsid w:val="00ED1BCC"/>
    <w:rsid w:val="00ED2F79"/>
    <w:rsid w:val="00ED3396"/>
    <w:rsid w:val="00ED5277"/>
    <w:rsid w:val="00ED5770"/>
    <w:rsid w:val="00ED6894"/>
    <w:rsid w:val="00ED7ECF"/>
    <w:rsid w:val="00EE0C1D"/>
    <w:rsid w:val="00EE1367"/>
    <w:rsid w:val="00EE47D0"/>
    <w:rsid w:val="00EF1360"/>
    <w:rsid w:val="00EF13A2"/>
    <w:rsid w:val="00EF1941"/>
    <w:rsid w:val="00EF2FFB"/>
    <w:rsid w:val="00EF3220"/>
    <w:rsid w:val="00EF4819"/>
    <w:rsid w:val="00EF5C5E"/>
    <w:rsid w:val="00EF650F"/>
    <w:rsid w:val="00EF6764"/>
    <w:rsid w:val="00EF6A6B"/>
    <w:rsid w:val="00EF6EE2"/>
    <w:rsid w:val="00EF7198"/>
    <w:rsid w:val="00EF78C6"/>
    <w:rsid w:val="00F011D4"/>
    <w:rsid w:val="00F01275"/>
    <w:rsid w:val="00F04113"/>
    <w:rsid w:val="00F0734D"/>
    <w:rsid w:val="00F124C6"/>
    <w:rsid w:val="00F14E06"/>
    <w:rsid w:val="00F16207"/>
    <w:rsid w:val="00F22BF1"/>
    <w:rsid w:val="00F26390"/>
    <w:rsid w:val="00F26BEE"/>
    <w:rsid w:val="00F31B21"/>
    <w:rsid w:val="00F335CF"/>
    <w:rsid w:val="00F35112"/>
    <w:rsid w:val="00F3591F"/>
    <w:rsid w:val="00F35A7B"/>
    <w:rsid w:val="00F3645C"/>
    <w:rsid w:val="00F4041A"/>
    <w:rsid w:val="00F41883"/>
    <w:rsid w:val="00F43A6D"/>
    <w:rsid w:val="00F43CF4"/>
    <w:rsid w:val="00F46447"/>
    <w:rsid w:val="00F51A0D"/>
    <w:rsid w:val="00F529F6"/>
    <w:rsid w:val="00F53C3E"/>
    <w:rsid w:val="00F5525F"/>
    <w:rsid w:val="00F552E4"/>
    <w:rsid w:val="00F5654F"/>
    <w:rsid w:val="00F71942"/>
    <w:rsid w:val="00F752B9"/>
    <w:rsid w:val="00F752FF"/>
    <w:rsid w:val="00F773BE"/>
    <w:rsid w:val="00F77F16"/>
    <w:rsid w:val="00F82860"/>
    <w:rsid w:val="00F8797A"/>
    <w:rsid w:val="00F9085F"/>
    <w:rsid w:val="00F90872"/>
    <w:rsid w:val="00F913DA"/>
    <w:rsid w:val="00F94155"/>
    <w:rsid w:val="00F944AB"/>
    <w:rsid w:val="00F958B7"/>
    <w:rsid w:val="00F97BCE"/>
    <w:rsid w:val="00FA0658"/>
    <w:rsid w:val="00FA0E2C"/>
    <w:rsid w:val="00FA20F5"/>
    <w:rsid w:val="00FA25C4"/>
    <w:rsid w:val="00FA4D0F"/>
    <w:rsid w:val="00FA5DE8"/>
    <w:rsid w:val="00FA6804"/>
    <w:rsid w:val="00FA6A6F"/>
    <w:rsid w:val="00FB1407"/>
    <w:rsid w:val="00FB1579"/>
    <w:rsid w:val="00FB37A7"/>
    <w:rsid w:val="00FB5640"/>
    <w:rsid w:val="00FB6DA2"/>
    <w:rsid w:val="00FC0384"/>
    <w:rsid w:val="00FC143C"/>
    <w:rsid w:val="00FC15A0"/>
    <w:rsid w:val="00FC15DE"/>
    <w:rsid w:val="00FC2674"/>
    <w:rsid w:val="00FC44BE"/>
    <w:rsid w:val="00FC6041"/>
    <w:rsid w:val="00FC688A"/>
    <w:rsid w:val="00FD2560"/>
    <w:rsid w:val="00FD260D"/>
    <w:rsid w:val="00FD2EF7"/>
    <w:rsid w:val="00FD30A8"/>
    <w:rsid w:val="00FD4AD6"/>
    <w:rsid w:val="00FD5CC2"/>
    <w:rsid w:val="00FD69D3"/>
    <w:rsid w:val="00FE5F18"/>
    <w:rsid w:val="00FE5F6B"/>
    <w:rsid w:val="00FE7B63"/>
    <w:rsid w:val="00FF1C81"/>
    <w:rsid w:val="00FF1E5D"/>
    <w:rsid w:val="00FF3B8F"/>
    <w:rsid w:val="00FF48C9"/>
    <w:rsid w:val="00FF4A0B"/>
    <w:rsid w:val="00FF51EF"/>
    <w:rsid w:val="00FF58B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7555C"/>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8647A8"/>
    <w:rPr>
      <w:rFonts w:ascii="Tahoma" w:hAnsi="Tahoma" w:cs="Tahoma"/>
      <w:sz w:val="16"/>
      <w:szCs w:val="16"/>
    </w:rPr>
  </w:style>
  <w:style w:type="paragraph" w:styleId="ListParagraph">
    <w:name w:val="List Paragraph"/>
    <w:basedOn w:val="Normal"/>
    <w:uiPriority w:val="34"/>
    <w:qFormat/>
    <w:rsid w:val="00521D9A"/>
    <w:pPr>
      <w:ind w:left="720"/>
    </w:p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rsid w:val="006A25A9"/>
    <w:pPr>
      <w:tabs>
        <w:tab w:val="right" w:pos="0"/>
      </w:tabs>
      <w:spacing w:line="220" w:lineRule="exact"/>
      <w:ind w:right="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FootnoteTextChar">
    <w:name w:val="Footnote Text Char"/>
    <w:aliases w:val="5_G Char"/>
    <w:link w:val="FootnoteText"/>
    <w:rsid w:val="00E541D1"/>
    <w:rPr>
      <w:sz w:val="18"/>
      <w:lang w:val="es-ES" w:eastAsia="es-ES"/>
    </w:rPr>
  </w:style>
  <w:style w:type="character" w:styleId="CommentReference">
    <w:name w:val="annotation reference"/>
    <w:rsid w:val="00034EED"/>
    <w:rPr>
      <w:sz w:val="16"/>
      <w:szCs w:val="16"/>
    </w:rPr>
  </w:style>
  <w:style w:type="paragraph" w:styleId="CommentText">
    <w:name w:val="annotation text"/>
    <w:basedOn w:val="Normal"/>
    <w:link w:val="CommentTextChar"/>
    <w:rsid w:val="00034EED"/>
  </w:style>
  <w:style w:type="character" w:customStyle="1" w:styleId="CommentTextChar">
    <w:name w:val="Comment Text Char"/>
    <w:link w:val="CommentText"/>
    <w:rsid w:val="00034EED"/>
    <w:rPr>
      <w:lang w:val="es-ES" w:eastAsia="es-ES"/>
    </w:rPr>
  </w:style>
  <w:style w:type="paragraph" w:styleId="CommentSubject">
    <w:name w:val="annotation subject"/>
    <w:basedOn w:val="CommentText"/>
    <w:next w:val="CommentText"/>
    <w:link w:val="CommentSubjectChar"/>
    <w:rsid w:val="00034EED"/>
    <w:rPr>
      <w:b/>
      <w:bCs/>
    </w:rPr>
  </w:style>
  <w:style w:type="character" w:customStyle="1" w:styleId="CommentSubjectChar">
    <w:name w:val="Comment Subject Char"/>
    <w:link w:val="CommentSubject"/>
    <w:rsid w:val="00034EED"/>
    <w:rPr>
      <w:b/>
      <w:bCs/>
      <w:lang w:val="es-ES" w:eastAsia="es-ES"/>
    </w:rPr>
  </w:style>
  <w:style w:type="paragraph" w:customStyle="1" w:styleId="Contenidodelatabla">
    <w:name w:val="Contenido de la tabla"/>
    <w:basedOn w:val="Normal"/>
    <w:rsid w:val="00534AEA"/>
    <w:pPr>
      <w:widowControl w:val="0"/>
      <w:suppressLineNumbers/>
      <w:suppressAutoHyphens/>
      <w:spacing w:line="240" w:lineRule="auto"/>
    </w:pPr>
    <w:rPr>
      <w:rFonts w:eastAsia="SimSun" w:cs="Mangal"/>
      <w:kern w:val="1"/>
      <w:sz w:val="24"/>
      <w:szCs w:val="24"/>
      <w:lang w:eastAsia="hi-IN" w:bidi="hi-IN"/>
    </w:rPr>
  </w:style>
  <w:style w:type="paragraph" w:styleId="Revision">
    <w:name w:val="Revision"/>
    <w:hidden/>
    <w:uiPriority w:val="99"/>
    <w:semiHidden/>
    <w:rsid w:val="00C971BD"/>
    <w:rPr>
      <w:lang w:val="es-ES" w:eastAsia="es-ES"/>
    </w:rPr>
  </w:style>
</w:styles>
</file>

<file path=word/webSettings.xml><?xml version="1.0" encoding="utf-8"?>
<w:webSettings xmlns:r="http://schemas.openxmlformats.org/officeDocument/2006/relationships" xmlns:w="http://schemas.openxmlformats.org/wordprocessingml/2006/main">
  <w:divs>
    <w:div w:id="144516575">
      <w:bodyDiv w:val="1"/>
      <w:marLeft w:val="0"/>
      <w:marRight w:val="0"/>
      <w:marTop w:val="0"/>
      <w:marBottom w:val="0"/>
      <w:divBdr>
        <w:top w:val="none" w:sz="0" w:space="0" w:color="auto"/>
        <w:left w:val="none" w:sz="0" w:space="0" w:color="auto"/>
        <w:bottom w:val="none" w:sz="0" w:space="0" w:color="auto"/>
        <w:right w:val="none" w:sz="0" w:space="0" w:color="auto"/>
      </w:divBdr>
      <w:divsChild>
        <w:div w:id="2068063405">
          <w:marLeft w:val="0"/>
          <w:marRight w:val="0"/>
          <w:marTop w:val="0"/>
          <w:marBottom w:val="0"/>
          <w:divBdr>
            <w:top w:val="none" w:sz="0" w:space="0" w:color="auto"/>
            <w:left w:val="none" w:sz="0" w:space="0" w:color="auto"/>
            <w:bottom w:val="none" w:sz="0" w:space="0" w:color="auto"/>
            <w:right w:val="none" w:sz="0" w:space="0" w:color="auto"/>
          </w:divBdr>
        </w:div>
      </w:divsChild>
    </w:div>
    <w:div w:id="472521616">
      <w:bodyDiv w:val="1"/>
      <w:marLeft w:val="0"/>
      <w:marRight w:val="0"/>
      <w:marTop w:val="0"/>
      <w:marBottom w:val="0"/>
      <w:divBdr>
        <w:top w:val="none" w:sz="0" w:space="0" w:color="auto"/>
        <w:left w:val="none" w:sz="0" w:space="0" w:color="auto"/>
        <w:bottom w:val="none" w:sz="0" w:space="0" w:color="auto"/>
        <w:right w:val="none" w:sz="0" w:space="0" w:color="auto"/>
      </w:divBdr>
      <w:divsChild>
        <w:div w:id="30358037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3061</Words>
  <Characters>17448</Characters>
  <Application>Microsoft Office Outlook</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20469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OHCHR</dc:creator>
  <cp:keywords/>
  <cp:lastModifiedBy>DCM</cp:lastModifiedBy>
  <cp:revision>2</cp:revision>
  <cp:lastPrinted>2013-05-03T12:02:00Z</cp:lastPrinted>
  <dcterms:created xsi:type="dcterms:W3CDTF">2013-05-08T08:38:00Z</dcterms:created>
  <dcterms:modified xsi:type="dcterms:W3CDTF">2013-05-08T08:38:00Z</dcterms:modified>
</cp:coreProperties>
</file>