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0D4726">
        <w:trPr>
          <w:trHeight w:hRule="exact" w:val="851"/>
        </w:trPr>
        <w:tc>
          <w:tcPr>
            <w:tcW w:w="1280" w:type="dxa"/>
            <w:tcBorders>
              <w:bottom w:val="single" w:sz="4" w:space="0" w:color="auto"/>
            </w:tcBorders>
          </w:tcPr>
          <w:p w:rsidR="00CE1D1C" w:rsidRPr="00F124C6" w:rsidRDefault="00CE1D1C" w:rsidP="000D4726">
            <w:pPr>
              <w:pStyle w:val="H23GC"/>
            </w:pPr>
          </w:p>
        </w:tc>
        <w:tc>
          <w:tcPr>
            <w:tcW w:w="2273" w:type="dxa"/>
            <w:tcBorders>
              <w:bottom w:val="single" w:sz="4" w:space="0" w:color="auto"/>
            </w:tcBorders>
            <w:vAlign w:val="bottom"/>
          </w:tcPr>
          <w:p w:rsidR="00CE1D1C" w:rsidRPr="0050687F" w:rsidRDefault="00CE1D1C" w:rsidP="000D472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FB561F" w:rsidRDefault="00FB561F" w:rsidP="000D4726">
            <w:pPr>
              <w:spacing w:line="240" w:lineRule="atLeast"/>
              <w:jc w:val="right"/>
              <w:rPr>
                <w:sz w:val="20"/>
                <w:szCs w:val="21"/>
              </w:rPr>
            </w:pPr>
            <w:proofErr w:type="spellStart"/>
            <w:r w:rsidRPr="00FB561F">
              <w:rPr>
                <w:sz w:val="40"/>
                <w:szCs w:val="21"/>
              </w:rPr>
              <w:t>CCPR</w:t>
            </w:r>
            <w:proofErr w:type="spellEnd"/>
            <w:r>
              <w:rPr>
                <w:sz w:val="20"/>
                <w:szCs w:val="21"/>
              </w:rPr>
              <w:t>/C/JAM/CO/4</w:t>
            </w:r>
          </w:p>
        </w:tc>
      </w:tr>
      <w:tr w:rsidR="00CE1D1C" w:rsidRPr="00F124C6" w:rsidTr="000D4726">
        <w:trPr>
          <w:trHeight w:hRule="exact" w:val="2835"/>
        </w:trPr>
        <w:tc>
          <w:tcPr>
            <w:tcW w:w="1280" w:type="dxa"/>
            <w:tcBorders>
              <w:top w:val="single" w:sz="4" w:space="0" w:color="auto"/>
              <w:bottom w:val="single" w:sz="12" w:space="0" w:color="auto"/>
            </w:tcBorders>
          </w:tcPr>
          <w:p w:rsidR="00CE1D1C" w:rsidRPr="00F124C6" w:rsidRDefault="00CE1D1C" w:rsidP="000D4726">
            <w:pPr>
              <w:spacing w:line="120" w:lineRule="atLeast"/>
              <w:rPr>
                <w:sz w:val="10"/>
                <w:szCs w:val="10"/>
              </w:rPr>
            </w:pPr>
          </w:p>
          <w:p w:rsidR="00CE1D1C" w:rsidRPr="00F124C6" w:rsidRDefault="00CE1D1C" w:rsidP="000D4726">
            <w:pPr>
              <w:spacing w:line="120" w:lineRule="atLeast"/>
              <w:rPr>
                <w:sz w:val="10"/>
                <w:szCs w:val="10"/>
              </w:rPr>
            </w:pPr>
            <w:r>
              <w:rPr>
                <w:rFonts w:hint="eastAsia"/>
                <w:noProof/>
                <w:snapToGrid/>
              </w:rPr>
              <w:drawing>
                <wp:inline distT="0" distB="0" distL="0" distR="0" wp14:anchorId="07EE8489" wp14:editId="645F1FA9">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0D4726">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FB561F" w:rsidRPr="00FB561F" w:rsidRDefault="00CE1D1C" w:rsidP="00FB561F">
            <w:pPr>
              <w:spacing w:before="240" w:line="240" w:lineRule="exact"/>
              <w:rPr>
                <w:sz w:val="20"/>
              </w:rPr>
            </w:pPr>
            <w:r w:rsidRPr="00FB561F">
              <w:rPr>
                <w:sz w:val="20"/>
              </w:rPr>
              <w:t>Distr.:</w:t>
            </w:r>
            <w:r w:rsidR="00FB561F" w:rsidRPr="00FB561F">
              <w:rPr>
                <w:sz w:val="20"/>
              </w:rPr>
              <w:t xml:space="preserve"> General</w:t>
            </w:r>
          </w:p>
          <w:p w:rsidR="00CE1D1C" w:rsidRPr="00FB561F" w:rsidRDefault="00FB561F" w:rsidP="00FB561F">
            <w:pPr>
              <w:spacing w:line="240" w:lineRule="atLeast"/>
              <w:rPr>
                <w:sz w:val="20"/>
              </w:rPr>
            </w:pPr>
            <w:r w:rsidRPr="00FB561F">
              <w:rPr>
                <w:sz w:val="20"/>
              </w:rPr>
              <w:t xml:space="preserve">22 November </w:t>
            </w:r>
            <w:r w:rsidR="00EA7E67" w:rsidRPr="00FB561F">
              <w:rPr>
                <w:sz w:val="20"/>
              </w:rPr>
              <w:t>201</w:t>
            </w:r>
            <w:r w:rsidR="000F5EB8" w:rsidRPr="00FB561F">
              <w:rPr>
                <w:rFonts w:hint="eastAsia"/>
                <w:sz w:val="20"/>
              </w:rPr>
              <w:t>6</w:t>
            </w:r>
          </w:p>
          <w:p w:rsidR="00CE1D1C" w:rsidRPr="00FB561F" w:rsidRDefault="00CE1D1C" w:rsidP="000D4726">
            <w:pPr>
              <w:spacing w:line="240" w:lineRule="atLeast"/>
              <w:rPr>
                <w:sz w:val="20"/>
              </w:rPr>
            </w:pPr>
            <w:r w:rsidRPr="00FB561F">
              <w:rPr>
                <w:sz w:val="20"/>
              </w:rPr>
              <w:t xml:space="preserve">Chinese </w:t>
            </w:r>
          </w:p>
          <w:p w:rsidR="00CE1D1C" w:rsidRPr="00F124C6" w:rsidRDefault="00CE1D1C" w:rsidP="000D4726">
            <w:pPr>
              <w:spacing w:line="240" w:lineRule="atLeast"/>
            </w:pPr>
            <w:r w:rsidRPr="00F124C6">
              <w:rPr>
                <w:sz w:val="20"/>
              </w:rPr>
              <w:t>Original: English</w:t>
            </w:r>
          </w:p>
        </w:tc>
      </w:tr>
    </w:tbl>
    <w:p w:rsidR="00FB561F" w:rsidRPr="00FB561F" w:rsidRDefault="00FB561F" w:rsidP="00FB561F">
      <w:pPr>
        <w:spacing w:before="120"/>
        <w:rPr>
          <w:rFonts w:eastAsia="黑体"/>
          <w:bCs/>
          <w:sz w:val="24"/>
          <w:szCs w:val="24"/>
        </w:rPr>
      </w:pPr>
      <w:r w:rsidRPr="00FB561F">
        <w:rPr>
          <w:rFonts w:asciiTheme="minorEastAsia" w:eastAsia="黑体" w:hAnsiTheme="minorEastAsia" w:hint="eastAsia"/>
          <w:bCs/>
          <w:sz w:val="24"/>
          <w:szCs w:val="24"/>
        </w:rPr>
        <w:t>人权事务委员会</w:t>
      </w:r>
    </w:p>
    <w:p w:rsidR="00FB561F" w:rsidRPr="00FB561F" w:rsidRDefault="00FB561F" w:rsidP="00FB561F">
      <w:pPr>
        <w:pStyle w:val="HChGC"/>
        <w:rPr>
          <w:b/>
          <w:bCs/>
        </w:rPr>
      </w:pPr>
      <w:r w:rsidRPr="00FB561F">
        <w:tab/>
      </w:r>
      <w:r w:rsidRPr="00FB561F">
        <w:tab/>
      </w:r>
      <w:r w:rsidRPr="00FB561F">
        <w:rPr>
          <w:rFonts w:hint="eastAsia"/>
        </w:rPr>
        <w:t>关于牙买加第四次定期报告的结论性意见</w:t>
      </w:r>
      <w:r w:rsidRPr="00FB561F">
        <w:rPr>
          <w:bCs/>
        </w:rPr>
        <w:footnoteReference w:customMarkFollows="1" w:id="2"/>
        <w:t>*</w:t>
      </w:r>
    </w:p>
    <w:p w:rsidR="00FB561F" w:rsidRPr="00FB561F" w:rsidRDefault="00FB561F" w:rsidP="00FB561F">
      <w:pPr>
        <w:pStyle w:val="SingleTxtGC"/>
      </w:pPr>
      <w:r w:rsidRPr="00FB561F">
        <w:t>1</w:t>
      </w:r>
      <w:r>
        <w:t xml:space="preserve">.  </w:t>
      </w:r>
      <w:r w:rsidRPr="00FB561F">
        <w:rPr>
          <w:rFonts w:hint="eastAsia"/>
        </w:rPr>
        <w:t>委员会在</w:t>
      </w:r>
      <w:r w:rsidRPr="00FB561F">
        <w:t>2016</w:t>
      </w:r>
      <w:r w:rsidRPr="00FB561F">
        <w:rPr>
          <w:rFonts w:hint="eastAsia"/>
        </w:rPr>
        <w:t>年</w:t>
      </w:r>
      <w:r w:rsidRPr="00FB561F">
        <w:rPr>
          <w:rFonts w:hint="eastAsia"/>
        </w:rPr>
        <w:t>10</w:t>
      </w:r>
      <w:r w:rsidRPr="00FB561F">
        <w:rPr>
          <w:rFonts w:hint="eastAsia"/>
        </w:rPr>
        <w:t>月</w:t>
      </w:r>
      <w:r w:rsidRPr="00FB561F">
        <w:rPr>
          <w:rFonts w:hint="eastAsia"/>
        </w:rPr>
        <w:t>18</w:t>
      </w:r>
      <w:r w:rsidRPr="00FB561F">
        <w:rPr>
          <w:rFonts w:hint="eastAsia"/>
        </w:rPr>
        <w:t>和</w:t>
      </w:r>
      <w:r w:rsidRPr="00FB561F">
        <w:rPr>
          <w:rFonts w:hint="eastAsia"/>
        </w:rPr>
        <w:t>19</w:t>
      </w:r>
      <w:r w:rsidRPr="00FB561F">
        <w:rPr>
          <w:rFonts w:hint="eastAsia"/>
        </w:rPr>
        <w:t>日举行的第</w:t>
      </w:r>
      <w:r w:rsidRPr="00FB561F">
        <w:t>3310</w:t>
      </w:r>
      <w:r w:rsidRPr="00FB561F">
        <w:rPr>
          <w:rFonts w:hint="eastAsia"/>
        </w:rPr>
        <w:t>次和第</w:t>
      </w:r>
      <w:r w:rsidRPr="00FB561F">
        <w:t>3312</w:t>
      </w:r>
      <w:r w:rsidRPr="00FB561F">
        <w:rPr>
          <w:rFonts w:hint="eastAsia"/>
        </w:rPr>
        <w:t>次会议</w:t>
      </w:r>
      <w:r>
        <w:rPr>
          <w:rFonts w:hint="eastAsia"/>
        </w:rPr>
        <w:t>(</w:t>
      </w:r>
      <w:r w:rsidRPr="00FB561F">
        <w:rPr>
          <w:rFonts w:hint="eastAsia"/>
        </w:rPr>
        <w:t>见</w:t>
      </w:r>
      <w:proofErr w:type="spellStart"/>
      <w:r w:rsidRPr="00FB561F">
        <w:t>CCPR</w:t>
      </w:r>
      <w:proofErr w:type="spellEnd"/>
      <w:r w:rsidRPr="00FB561F">
        <w:t>/C/</w:t>
      </w:r>
      <w:proofErr w:type="spellStart"/>
      <w:r w:rsidRPr="00FB561F">
        <w:t>SR.3310</w:t>
      </w:r>
      <w:proofErr w:type="spellEnd"/>
      <w:r w:rsidRPr="00FB561F">
        <w:rPr>
          <w:rFonts w:hint="eastAsia"/>
        </w:rPr>
        <w:t>和</w:t>
      </w:r>
      <w:proofErr w:type="spellStart"/>
      <w:r w:rsidRPr="00FB561F">
        <w:t>CCPR</w:t>
      </w:r>
      <w:proofErr w:type="spellEnd"/>
      <w:r w:rsidRPr="00FB561F">
        <w:t>/C/</w:t>
      </w:r>
      <w:proofErr w:type="spellStart"/>
      <w:r w:rsidRPr="00FB561F">
        <w:t>SR.331</w:t>
      </w:r>
      <w:r w:rsidRPr="00FB561F">
        <w:rPr>
          <w:rFonts w:hint="eastAsia"/>
        </w:rPr>
        <w:t>2</w:t>
      </w:r>
      <w:proofErr w:type="spellEnd"/>
      <w:r>
        <w:rPr>
          <w:rFonts w:hint="eastAsia"/>
        </w:rPr>
        <w:t>)</w:t>
      </w:r>
      <w:r w:rsidRPr="00FB561F">
        <w:rPr>
          <w:rFonts w:hint="eastAsia"/>
        </w:rPr>
        <w:t>上审议了牙买加的第四次定期报告</w:t>
      </w:r>
      <w:r>
        <w:rPr>
          <w:rFonts w:hint="eastAsia"/>
        </w:rPr>
        <w:t>(</w:t>
      </w:r>
      <w:proofErr w:type="spellStart"/>
      <w:r w:rsidRPr="00FB561F">
        <w:t>CCPR</w:t>
      </w:r>
      <w:proofErr w:type="spellEnd"/>
      <w:r w:rsidRPr="00FB561F">
        <w:t>/C/JAM/4</w:t>
      </w:r>
      <w:r>
        <w:rPr>
          <w:rFonts w:hint="eastAsia"/>
        </w:rPr>
        <w:t>)</w:t>
      </w:r>
      <w:r w:rsidRPr="00FB561F">
        <w:rPr>
          <w:rFonts w:hint="eastAsia"/>
        </w:rPr>
        <w:t>，并在</w:t>
      </w:r>
      <w:r w:rsidRPr="00FB561F">
        <w:rPr>
          <w:rFonts w:hint="eastAsia"/>
        </w:rPr>
        <w:t>2016</w:t>
      </w:r>
      <w:r w:rsidRPr="00FB561F">
        <w:rPr>
          <w:rFonts w:hint="eastAsia"/>
        </w:rPr>
        <w:t>年</w:t>
      </w:r>
      <w:r w:rsidRPr="00FB561F">
        <w:rPr>
          <w:rFonts w:hint="eastAsia"/>
        </w:rPr>
        <w:t>11</w:t>
      </w:r>
      <w:r w:rsidRPr="00FB561F">
        <w:rPr>
          <w:rFonts w:hint="eastAsia"/>
        </w:rPr>
        <w:t>月</w:t>
      </w:r>
      <w:r w:rsidRPr="00FB561F">
        <w:rPr>
          <w:rFonts w:hint="eastAsia"/>
        </w:rPr>
        <w:t>1</w:t>
      </w:r>
      <w:r w:rsidRPr="00FB561F">
        <w:rPr>
          <w:rFonts w:hint="eastAsia"/>
        </w:rPr>
        <w:t>日举行的第</w:t>
      </w:r>
      <w:r w:rsidRPr="00FB561F">
        <w:t>3330</w:t>
      </w:r>
      <w:r w:rsidRPr="00FB561F">
        <w:rPr>
          <w:rFonts w:hint="eastAsia"/>
        </w:rPr>
        <w:t>次会议上通过了本结论性意见。</w:t>
      </w:r>
    </w:p>
    <w:p w:rsidR="00FB561F" w:rsidRPr="00FB561F" w:rsidRDefault="00FB561F" w:rsidP="00FB561F">
      <w:pPr>
        <w:pStyle w:val="H1GC"/>
      </w:pPr>
      <w:r w:rsidRPr="00FB561F">
        <w:tab/>
        <w:t>A</w:t>
      </w:r>
      <w:r>
        <w:t>.</w:t>
      </w:r>
      <w:r>
        <w:rPr>
          <w:rFonts w:hint="eastAsia"/>
        </w:rPr>
        <w:tab/>
      </w:r>
      <w:r w:rsidRPr="00FB561F">
        <w:rPr>
          <w:rFonts w:hint="eastAsia"/>
        </w:rPr>
        <w:t>导言</w:t>
      </w:r>
    </w:p>
    <w:p w:rsidR="00FB561F" w:rsidRPr="00FB561F" w:rsidRDefault="00FB561F" w:rsidP="00FB561F">
      <w:pPr>
        <w:pStyle w:val="SingleTxtGC"/>
        <w:rPr>
          <w:rFonts w:eastAsiaTheme="minorEastAsia"/>
          <w:szCs w:val="21"/>
        </w:rPr>
      </w:pPr>
      <w:r w:rsidRPr="00FB561F">
        <w:rPr>
          <w:rFonts w:eastAsiaTheme="minorEastAsia"/>
          <w:szCs w:val="21"/>
        </w:rPr>
        <w:t>2</w:t>
      </w:r>
      <w:r>
        <w:rPr>
          <w:rFonts w:eastAsiaTheme="minorEastAsia"/>
          <w:szCs w:val="21"/>
        </w:rPr>
        <w:t xml:space="preserve">.  </w:t>
      </w:r>
      <w:r w:rsidRPr="00FB561F">
        <w:rPr>
          <w:rFonts w:eastAsiaTheme="minorEastAsia" w:hint="eastAsia"/>
          <w:szCs w:val="21"/>
        </w:rPr>
        <w:t>委员会欢迎牙买加提交第四次定期报告，也欢迎其中所载的信息。委员会对有机会与缔约国代表团围绕该国在报告所述期间为执行《公约》规定采取的措施重启建设性对话表示赞赏。委员会感谢缔约国对问题清单</w:t>
      </w:r>
      <w:r>
        <w:rPr>
          <w:rFonts w:eastAsiaTheme="minorEastAsia" w:hint="eastAsia"/>
          <w:szCs w:val="21"/>
        </w:rPr>
        <w:t>(</w:t>
      </w:r>
      <w:proofErr w:type="spellStart"/>
      <w:r w:rsidRPr="00FB561F">
        <w:rPr>
          <w:rFonts w:eastAsiaTheme="minorEastAsia"/>
          <w:szCs w:val="21"/>
        </w:rPr>
        <w:t>CCPR</w:t>
      </w:r>
      <w:proofErr w:type="spellEnd"/>
      <w:r w:rsidRPr="00FB561F">
        <w:rPr>
          <w:rFonts w:eastAsiaTheme="minorEastAsia"/>
          <w:szCs w:val="21"/>
        </w:rPr>
        <w:t>/C/JAM/Q/4</w:t>
      </w:r>
      <w:r>
        <w:rPr>
          <w:rFonts w:eastAsiaTheme="minorEastAsia" w:hint="eastAsia"/>
          <w:szCs w:val="21"/>
        </w:rPr>
        <w:t>)</w:t>
      </w:r>
      <w:proofErr w:type="gramStart"/>
      <w:r w:rsidRPr="00FB561F">
        <w:rPr>
          <w:rFonts w:eastAsiaTheme="minorEastAsia" w:hint="eastAsia"/>
          <w:szCs w:val="21"/>
        </w:rPr>
        <w:t>作出</w:t>
      </w:r>
      <w:proofErr w:type="gramEnd"/>
      <w:r w:rsidRPr="00FB561F">
        <w:rPr>
          <w:rFonts w:eastAsiaTheme="minorEastAsia" w:hint="eastAsia"/>
          <w:szCs w:val="21"/>
        </w:rPr>
        <w:t>的书面答复</w:t>
      </w:r>
      <w:r>
        <w:rPr>
          <w:rFonts w:eastAsiaTheme="minorEastAsia" w:hint="eastAsia"/>
          <w:szCs w:val="21"/>
        </w:rPr>
        <w:t>(</w:t>
      </w:r>
      <w:proofErr w:type="spellStart"/>
      <w:r w:rsidRPr="00FB561F">
        <w:rPr>
          <w:rFonts w:eastAsiaTheme="minorEastAsia"/>
          <w:szCs w:val="21"/>
        </w:rPr>
        <w:t>CCPR</w:t>
      </w:r>
      <w:proofErr w:type="spellEnd"/>
      <w:r w:rsidRPr="00FB561F">
        <w:rPr>
          <w:rFonts w:eastAsiaTheme="minorEastAsia"/>
          <w:szCs w:val="21"/>
        </w:rPr>
        <w:t>/C/JAM/Q/4/</w:t>
      </w:r>
      <w:proofErr w:type="spellStart"/>
      <w:r w:rsidRPr="00FB561F">
        <w:rPr>
          <w:rFonts w:eastAsiaTheme="minorEastAsia"/>
          <w:szCs w:val="21"/>
        </w:rPr>
        <w:t>Add.1</w:t>
      </w:r>
      <w:proofErr w:type="spellEnd"/>
      <w:r>
        <w:rPr>
          <w:rFonts w:eastAsiaTheme="minorEastAsia" w:hint="eastAsia"/>
          <w:szCs w:val="21"/>
        </w:rPr>
        <w:t xml:space="preserve">) </w:t>
      </w:r>
      <w:r>
        <w:rPr>
          <w:rFonts w:hint="eastAsia"/>
          <w:spacing w:val="-50"/>
        </w:rPr>
        <w:t>―</w:t>
      </w:r>
      <w:r>
        <w:rPr>
          <w:rFonts w:hint="eastAsia"/>
        </w:rPr>
        <w:t>―</w:t>
      </w:r>
      <w:r w:rsidRPr="00FB561F">
        <w:rPr>
          <w:rFonts w:eastAsiaTheme="minorEastAsia" w:hint="eastAsia"/>
          <w:szCs w:val="21"/>
        </w:rPr>
        <w:t>其书面答复由代表团的口头答复予以补充，也感谢缔约国书面提供的补充资料。</w:t>
      </w:r>
    </w:p>
    <w:p w:rsidR="00FB561F" w:rsidRPr="00FB561F" w:rsidRDefault="00FB561F" w:rsidP="00FB561F">
      <w:pPr>
        <w:pStyle w:val="H1GC"/>
      </w:pPr>
      <w:r w:rsidRPr="00FB561F">
        <w:tab/>
        <w:t>B</w:t>
      </w:r>
      <w:r>
        <w:t>.</w:t>
      </w:r>
      <w:r>
        <w:rPr>
          <w:rFonts w:hint="eastAsia"/>
        </w:rPr>
        <w:tab/>
      </w:r>
      <w:r w:rsidRPr="00FB561F">
        <w:rPr>
          <w:rFonts w:hint="eastAsia"/>
        </w:rPr>
        <w:t>积极方面</w:t>
      </w:r>
    </w:p>
    <w:p w:rsidR="00FB561F" w:rsidRPr="00FB561F" w:rsidRDefault="00FB561F" w:rsidP="00FB561F">
      <w:pPr>
        <w:pStyle w:val="SingleTxtGC"/>
        <w:rPr>
          <w:rFonts w:eastAsiaTheme="minorEastAsia"/>
          <w:szCs w:val="21"/>
        </w:rPr>
      </w:pPr>
      <w:r w:rsidRPr="00FB561F">
        <w:rPr>
          <w:rFonts w:eastAsiaTheme="minorEastAsia"/>
          <w:szCs w:val="21"/>
        </w:rPr>
        <w:t>3</w:t>
      </w:r>
      <w:r>
        <w:rPr>
          <w:rFonts w:eastAsiaTheme="minorEastAsia"/>
          <w:szCs w:val="21"/>
        </w:rPr>
        <w:t xml:space="preserve">.  </w:t>
      </w:r>
      <w:r w:rsidRPr="00FB561F">
        <w:rPr>
          <w:rFonts w:eastAsiaTheme="minorEastAsia" w:hint="eastAsia"/>
          <w:szCs w:val="21"/>
        </w:rPr>
        <w:t>委员会欢迎缔约国采取的下列立法和体制措施：</w:t>
      </w:r>
    </w:p>
    <w:p w:rsidR="00FB561F" w:rsidRPr="00FB561F" w:rsidRDefault="00FB561F" w:rsidP="00FB561F">
      <w:pPr>
        <w:pStyle w:val="SingleTxtGC"/>
        <w:numPr>
          <w:ilvl w:val="0"/>
          <w:numId w:val="8"/>
        </w:numPr>
        <w:tabs>
          <w:tab w:val="clear" w:pos="431"/>
          <w:tab w:val="clear" w:pos="1134"/>
          <w:tab w:val="clear" w:pos="1565"/>
          <w:tab w:val="clear" w:pos="1996"/>
          <w:tab w:val="clear" w:pos="2427"/>
          <w:tab w:val="left" w:pos="1985"/>
        </w:tabs>
        <w:ind w:left="1134" w:firstLine="426"/>
        <w:rPr>
          <w:rFonts w:eastAsiaTheme="minorEastAsia"/>
          <w:szCs w:val="21"/>
        </w:rPr>
      </w:pPr>
      <w:r w:rsidRPr="00FB561F">
        <w:rPr>
          <w:rFonts w:eastAsiaTheme="minorEastAsia"/>
          <w:szCs w:val="21"/>
        </w:rPr>
        <w:t>2013</w:t>
      </w:r>
      <w:r w:rsidRPr="00FB561F">
        <w:rPr>
          <w:rFonts w:eastAsiaTheme="minorEastAsia" w:hint="eastAsia"/>
          <w:szCs w:val="21"/>
        </w:rPr>
        <w:t>年颁布了《改革法律</w:t>
      </w:r>
      <w:r>
        <w:rPr>
          <w:rFonts w:eastAsiaTheme="minorEastAsia" w:hint="eastAsia"/>
          <w:szCs w:val="21"/>
        </w:rPr>
        <w:t>(</w:t>
      </w:r>
      <w:r w:rsidRPr="00FB561F">
        <w:rPr>
          <w:rFonts w:eastAsiaTheme="minorEastAsia" w:hint="eastAsia"/>
          <w:szCs w:val="21"/>
        </w:rPr>
        <w:t>废除</w:t>
      </w:r>
      <w:r>
        <w:rPr>
          <w:rFonts w:eastAsiaTheme="minorEastAsia" w:hint="eastAsia"/>
          <w:szCs w:val="21"/>
        </w:rPr>
        <w:t>)(</w:t>
      </w:r>
      <w:r w:rsidRPr="00FB561F">
        <w:rPr>
          <w:rFonts w:eastAsiaTheme="minorEastAsia" w:hint="eastAsia"/>
          <w:szCs w:val="21"/>
        </w:rPr>
        <w:t>鞭笞和鞭打</w:t>
      </w:r>
      <w:r>
        <w:rPr>
          <w:rFonts w:eastAsiaTheme="minorEastAsia" w:hint="eastAsia"/>
          <w:szCs w:val="21"/>
        </w:rPr>
        <w:t>)</w:t>
      </w:r>
      <w:r w:rsidRPr="00FB561F">
        <w:rPr>
          <w:rFonts w:eastAsiaTheme="minorEastAsia" w:hint="eastAsia"/>
          <w:szCs w:val="21"/>
        </w:rPr>
        <w:t>法》；</w:t>
      </w:r>
    </w:p>
    <w:p w:rsidR="00FB561F" w:rsidRPr="00FB561F" w:rsidRDefault="00FB561F" w:rsidP="00FB561F">
      <w:pPr>
        <w:pStyle w:val="SingleTxtGC"/>
        <w:numPr>
          <w:ilvl w:val="0"/>
          <w:numId w:val="8"/>
        </w:numPr>
        <w:tabs>
          <w:tab w:val="clear" w:pos="431"/>
          <w:tab w:val="clear" w:pos="1134"/>
          <w:tab w:val="clear" w:pos="1565"/>
          <w:tab w:val="clear" w:pos="1996"/>
          <w:tab w:val="clear" w:pos="2427"/>
          <w:tab w:val="left" w:pos="1985"/>
        </w:tabs>
        <w:ind w:left="1134" w:firstLine="426"/>
        <w:rPr>
          <w:rFonts w:eastAsiaTheme="minorEastAsia"/>
          <w:szCs w:val="21"/>
        </w:rPr>
      </w:pPr>
      <w:r w:rsidRPr="00FB561F">
        <w:rPr>
          <w:rFonts w:eastAsiaTheme="minorEastAsia"/>
          <w:szCs w:val="21"/>
        </w:rPr>
        <w:t>2014</w:t>
      </w:r>
      <w:r w:rsidRPr="00FB561F">
        <w:rPr>
          <w:rFonts w:eastAsiaTheme="minorEastAsia" w:hint="eastAsia"/>
          <w:szCs w:val="21"/>
        </w:rPr>
        <w:t>年颁布了《残疾法》；</w:t>
      </w:r>
    </w:p>
    <w:p w:rsidR="00FB561F" w:rsidRPr="00FB561F" w:rsidRDefault="00FB561F" w:rsidP="00FB561F">
      <w:pPr>
        <w:pStyle w:val="SingleTxtGC"/>
        <w:numPr>
          <w:ilvl w:val="0"/>
          <w:numId w:val="8"/>
        </w:numPr>
        <w:tabs>
          <w:tab w:val="clear" w:pos="431"/>
          <w:tab w:val="clear" w:pos="1134"/>
          <w:tab w:val="clear" w:pos="1565"/>
          <w:tab w:val="clear" w:pos="1996"/>
          <w:tab w:val="clear" w:pos="2427"/>
          <w:tab w:val="left" w:pos="1985"/>
        </w:tabs>
        <w:ind w:left="1134" w:firstLine="426"/>
        <w:rPr>
          <w:rFonts w:eastAsiaTheme="minorEastAsia"/>
          <w:szCs w:val="21"/>
        </w:rPr>
      </w:pPr>
      <w:r w:rsidRPr="00FB561F">
        <w:rPr>
          <w:rFonts w:eastAsiaTheme="minorEastAsia" w:hint="eastAsia"/>
          <w:szCs w:val="21"/>
        </w:rPr>
        <w:t>2015</w:t>
      </w:r>
      <w:r w:rsidRPr="00FB561F">
        <w:rPr>
          <w:rFonts w:eastAsiaTheme="minorEastAsia" w:hint="eastAsia"/>
          <w:szCs w:val="21"/>
        </w:rPr>
        <w:t>年任命了国家人口贩运问题报告员。</w:t>
      </w:r>
    </w:p>
    <w:p w:rsidR="00FB561F" w:rsidRPr="00FB561F" w:rsidRDefault="00FB561F" w:rsidP="00FB561F">
      <w:pPr>
        <w:pStyle w:val="SingleTxtGC"/>
        <w:rPr>
          <w:rFonts w:eastAsiaTheme="minorEastAsia"/>
          <w:szCs w:val="21"/>
        </w:rPr>
      </w:pPr>
      <w:r w:rsidRPr="00FB561F">
        <w:rPr>
          <w:rFonts w:eastAsiaTheme="minorEastAsia"/>
          <w:szCs w:val="21"/>
        </w:rPr>
        <w:t>4</w:t>
      </w:r>
      <w:r>
        <w:rPr>
          <w:rFonts w:eastAsiaTheme="minorEastAsia"/>
          <w:szCs w:val="21"/>
        </w:rPr>
        <w:t xml:space="preserve">.  </w:t>
      </w:r>
      <w:r w:rsidRPr="00FB561F">
        <w:rPr>
          <w:rFonts w:eastAsiaTheme="minorEastAsia" w:hint="eastAsia"/>
          <w:szCs w:val="21"/>
        </w:rPr>
        <w:t>委员会还欢迎缔约国于</w:t>
      </w:r>
      <w:r w:rsidRPr="00FB561F">
        <w:rPr>
          <w:rFonts w:eastAsiaTheme="minorEastAsia" w:hint="eastAsia"/>
          <w:szCs w:val="21"/>
        </w:rPr>
        <w:t>2013</w:t>
      </w:r>
      <w:r w:rsidRPr="00FB561F">
        <w:rPr>
          <w:rFonts w:eastAsiaTheme="minorEastAsia" w:hint="eastAsia"/>
          <w:szCs w:val="21"/>
        </w:rPr>
        <w:t>年</w:t>
      </w:r>
      <w:r w:rsidRPr="00FB561F">
        <w:rPr>
          <w:rFonts w:eastAsiaTheme="minorEastAsia" w:hint="eastAsia"/>
          <w:szCs w:val="21"/>
        </w:rPr>
        <w:t>1</w:t>
      </w:r>
      <w:r w:rsidRPr="00FB561F">
        <w:rPr>
          <w:rFonts w:eastAsiaTheme="minorEastAsia" w:hint="eastAsia"/>
          <w:szCs w:val="21"/>
        </w:rPr>
        <w:t>月</w:t>
      </w:r>
      <w:r w:rsidRPr="00FB561F">
        <w:rPr>
          <w:rFonts w:eastAsiaTheme="minorEastAsia" w:hint="eastAsia"/>
          <w:szCs w:val="21"/>
        </w:rPr>
        <w:t>9</w:t>
      </w:r>
      <w:r w:rsidRPr="00FB561F">
        <w:rPr>
          <w:rFonts w:eastAsiaTheme="minorEastAsia" w:hint="eastAsia"/>
          <w:szCs w:val="21"/>
        </w:rPr>
        <w:t>日加入</w:t>
      </w:r>
      <w:r w:rsidRPr="00FB561F">
        <w:rPr>
          <w:rFonts w:eastAsiaTheme="minorEastAsia"/>
          <w:szCs w:val="21"/>
        </w:rPr>
        <w:t>1961</w:t>
      </w:r>
      <w:r w:rsidRPr="00FB561F">
        <w:rPr>
          <w:rFonts w:eastAsiaTheme="minorEastAsia" w:hint="eastAsia"/>
          <w:szCs w:val="21"/>
        </w:rPr>
        <w:t>年《减少无国籍状态公约》。</w:t>
      </w:r>
    </w:p>
    <w:p w:rsidR="00FB561F" w:rsidRPr="00FB561F" w:rsidRDefault="00FB561F" w:rsidP="00FB561F">
      <w:pPr>
        <w:pStyle w:val="H1GC"/>
      </w:pPr>
      <w:r w:rsidRPr="00FB561F">
        <w:lastRenderedPageBreak/>
        <w:tab/>
        <w:t>C</w:t>
      </w:r>
      <w:r>
        <w:t>.</w:t>
      </w:r>
      <w:r>
        <w:rPr>
          <w:rFonts w:hint="eastAsia"/>
        </w:rPr>
        <w:tab/>
      </w:r>
      <w:r w:rsidRPr="00FB561F">
        <w:rPr>
          <w:rFonts w:hint="eastAsia"/>
        </w:rPr>
        <w:t>关注的主要问题及建议</w:t>
      </w:r>
    </w:p>
    <w:p w:rsidR="00FB561F" w:rsidRPr="00FB561F" w:rsidRDefault="00FB561F" w:rsidP="00FB561F">
      <w:pPr>
        <w:pStyle w:val="H23GC"/>
      </w:pPr>
      <w:r w:rsidRPr="00FB561F">
        <w:tab/>
      </w:r>
      <w:r w:rsidRPr="00FB561F">
        <w:tab/>
      </w:r>
      <w:r w:rsidRPr="00FB561F">
        <w:rPr>
          <w:rFonts w:hint="eastAsia"/>
        </w:rPr>
        <w:t>国家人权机构</w:t>
      </w:r>
    </w:p>
    <w:p w:rsidR="00FB561F" w:rsidRPr="00FB561F" w:rsidRDefault="00FB561F" w:rsidP="00FB561F">
      <w:pPr>
        <w:pStyle w:val="SingleTxtGC"/>
        <w:rPr>
          <w:rFonts w:eastAsiaTheme="minorEastAsia"/>
          <w:szCs w:val="21"/>
        </w:rPr>
      </w:pPr>
      <w:r w:rsidRPr="00FB561F">
        <w:rPr>
          <w:rFonts w:eastAsiaTheme="minorEastAsia"/>
          <w:szCs w:val="21"/>
        </w:rPr>
        <w:t>5</w:t>
      </w:r>
      <w:r>
        <w:rPr>
          <w:rFonts w:eastAsiaTheme="minorEastAsia"/>
          <w:szCs w:val="21"/>
        </w:rPr>
        <w:t xml:space="preserve">.  </w:t>
      </w:r>
      <w:r w:rsidRPr="00FB561F">
        <w:rPr>
          <w:rFonts w:eastAsiaTheme="minorEastAsia" w:hint="eastAsia"/>
          <w:szCs w:val="21"/>
        </w:rPr>
        <w:t>委员会感到关切的是，缔约国尽管已多次作出承诺，但却尚未根据《关于促进和保护人权的国家机构的地位的原则》</w:t>
      </w:r>
      <w:r>
        <w:rPr>
          <w:rFonts w:eastAsiaTheme="minorEastAsia" w:hint="eastAsia"/>
          <w:szCs w:val="21"/>
        </w:rPr>
        <w:t>(</w:t>
      </w:r>
      <w:r w:rsidRPr="00FB561F">
        <w:rPr>
          <w:rFonts w:eastAsiaTheme="minorEastAsia" w:hint="eastAsia"/>
          <w:szCs w:val="21"/>
        </w:rPr>
        <w:t>《巴黎原则》，大会第</w:t>
      </w:r>
      <w:r w:rsidRPr="00FB561F">
        <w:rPr>
          <w:rFonts w:eastAsiaTheme="minorEastAsia"/>
          <w:szCs w:val="21"/>
        </w:rPr>
        <w:t>48/134</w:t>
      </w:r>
      <w:r w:rsidRPr="00FB561F">
        <w:rPr>
          <w:rFonts w:eastAsiaTheme="minorEastAsia" w:hint="eastAsia"/>
          <w:szCs w:val="21"/>
        </w:rPr>
        <w:t>号决议附件</w:t>
      </w:r>
      <w:r>
        <w:rPr>
          <w:rFonts w:eastAsiaTheme="minorEastAsia" w:hint="eastAsia"/>
          <w:szCs w:val="21"/>
        </w:rPr>
        <w:t>)</w:t>
      </w:r>
      <w:r w:rsidRPr="00FB561F">
        <w:rPr>
          <w:rFonts w:eastAsiaTheme="minorEastAsia" w:hint="eastAsia"/>
          <w:szCs w:val="21"/>
        </w:rPr>
        <w:t>设立一个在人权领域有着广泛权限的固定的国家机构</w:t>
      </w:r>
      <w:r>
        <w:rPr>
          <w:rFonts w:eastAsiaTheme="minorEastAsia" w:hint="eastAsia"/>
          <w:szCs w:val="21"/>
        </w:rPr>
        <w:t>(</w:t>
      </w:r>
      <w:r w:rsidRPr="00FB561F">
        <w:rPr>
          <w:rFonts w:eastAsiaTheme="minorEastAsia" w:hint="eastAsia"/>
          <w:szCs w:val="21"/>
        </w:rPr>
        <w:t>第二条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t xml:space="preserve">6.  </w:t>
      </w:r>
      <w:r w:rsidRPr="00FB561F">
        <w:rPr>
          <w:rFonts w:eastAsia="黑体" w:hint="eastAsia"/>
        </w:rPr>
        <w:t>缔约国应根据《巴黎原则》，设立一个在人权问题上有着广泛授权的国家人权机构，并为其提供适足的财政和人力资源，以确保该机构的运转。缔约国应围绕国家人权机构的模式、任务和职责，开展一项全纳性的磋商进程，包括与各人权组织和广大公众进行磋商。</w:t>
      </w:r>
    </w:p>
    <w:p w:rsidR="00FB561F" w:rsidRPr="00FB561F" w:rsidRDefault="00FB561F" w:rsidP="00FB561F">
      <w:pPr>
        <w:pStyle w:val="H23GC"/>
      </w:pPr>
      <w:r w:rsidRPr="00FB561F">
        <w:tab/>
      </w:r>
      <w:r w:rsidRPr="00FB561F">
        <w:tab/>
      </w:r>
      <w:r w:rsidRPr="00FB561F">
        <w:rPr>
          <w:rFonts w:hint="eastAsia"/>
        </w:rPr>
        <w:t>关于报告和跟进的国家机制</w:t>
      </w:r>
    </w:p>
    <w:p w:rsidR="00FB561F" w:rsidRPr="00FB561F" w:rsidRDefault="00FB561F" w:rsidP="00FB561F">
      <w:pPr>
        <w:pStyle w:val="SingleTxtGC"/>
        <w:rPr>
          <w:rFonts w:eastAsiaTheme="minorEastAsia"/>
          <w:szCs w:val="21"/>
        </w:rPr>
      </w:pPr>
      <w:r w:rsidRPr="00FB561F">
        <w:rPr>
          <w:rFonts w:eastAsiaTheme="minorEastAsia"/>
          <w:szCs w:val="21"/>
        </w:rPr>
        <w:t>7</w:t>
      </w:r>
      <w:r>
        <w:rPr>
          <w:rFonts w:eastAsiaTheme="minorEastAsia"/>
          <w:szCs w:val="21"/>
        </w:rPr>
        <w:t xml:space="preserve">.  </w:t>
      </w:r>
      <w:r w:rsidRPr="00FB561F">
        <w:rPr>
          <w:rFonts w:eastAsiaTheme="minorEastAsia" w:hint="eastAsia"/>
          <w:szCs w:val="21"/>
        </w:rPr>
        <w:t>委员会注意到缔约国在外交和外贸部下设立了负责报告和跟进工作的部际委员会，且该部际委员会已成为事实上的负责所有人权条约报告和跟进工作的常务机制，但委员会注意到，该机制在缔约国政府部门的运作当中尚未充分制度化</w:t>
      </w:r>
      <w:r>
        <w:rPr>
          <w:rFonts w:eastAsiaTheme="minorEastAsia" w:hint="eastAsia"/>
          <w:szCs w:val="21"/>
        </w:rPr>
        <w:t>(</w:t>
      </w:r>
      <w:r w:rsidRPr="00FB561F">
        <w:rPr>
          <w:rFonts w:eastAsiaTheme="minorEastAsia" w:hint="eastAsia"/>
          <w:szCs w:val="21"/>
        </w:rPr>
        <w:t>第二条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t xml:space="preserve">8.  </w:t>
      </w:r>
      <w:r w:rsidRPr="00FB561F">
        <w:rPr>
          <w:rFonts w:eastAsia="黑体" w:hint="eastAsia"/>
        </w:rPr>
        <w:t>缔约国应考虑通过行政指令或其他强制手段建立一个常设性的政府机制，明确负责协调政府与各项人权机制间的往来工作，并负责经与民间社会磋商后跟进各项人权机制提出的建议。</w:t>
      </w:r>
    </w:p>
    <w:p w:rsidR="00FB561F" w:rsidRPr="00FB561F" w:rsidRDefault="00FB561F" w:rsidP="00FB561F">
      <w:pPr>
        <w:pStyle w:val="H23GC"/>
      </w:pPr>
      <w:r w:rsidRPr="00FB561F">
        <w:tab/>
      </w:r>
      <w:r w:rsidRPr="00FB561F">
        <w:tab/>
      </w:r>
      <w:r w:rsidRPr="00FB561F">
        <w:rPr>
          <w:rFonts w:hint="eastAsia"/>
        </w:rPr>
        <w:t>适用《公约》</w:t>
      </w:r>
    </w:p>
    <w:p w:rsidR="00FB561F" w:rsidRPr="00FB561F" w:rsidRDefault="00FB561F" w:rsidP="00FB561F">
      <w:pPr>
        <w:pStyle w:val="SingleTxtGC"/>
        <w:rPr>
          <w:rFonts w:eastAsiaTheme="minorEastAsia"/>
          <w:szCs w:val="21"/>
        </w:rPr>
      </w:pPr>
      <w:r w:rsidRPr="00FB561F">
        <w:rPr>
          <w:rFonts w:eastAsiaTheme="minorEastAsia"/>
          <w:szCs w:val="21"/>
        </w:rPr>
        <w:t>9</w:t>
      </w:r>
      <w:r>
        <w:rPr>
          <w:rFonts w:eastAsiaTheme="minorEastAsia"/>
          <w:szCs w:val="21"/>
        </w:rPr>
        <w:t xml:space="preserve">.  </w:t>
      </w:r>
      <w:r w:rsidRPr="00FB561F">
        <w:rPr>
          <w:rFonts w:eastAsiaTheme="minorEastAsia" w:hint="eastAsia"/>
          <w:szCs w:val="21"/>
        </w:rPr>
        <w:t>委员会感到关切的是，缔约国作出的解释称，国内法庭上不能直接援引《公约》条文，且包括禁止歧视在内的《公约》某些规定在国内法下未得到适当的保护</w:t>
      </w:r>
      <w:r>
        <w:rPr>
          <w:rFonts w:eastAsiaTheme="minorEastAsia" w:hint="eastAsia"/>
          <w:szCs w:val="21"/>
        </w:rPr>
        <w:t>(</w:t>
      </w:r>
      <w:r w:rsidRPr="00FB561F">
        <w:rPr>
          <w:rFonts w:eastAsiaTheme="minorEastAsia" w:hint="eastAsia"/>
          <w:szCs w:val="21"/>
        </w:rPr>
        <w:t>第二条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t xml:space="preserve">10.  </w:t>
      </w:r>
      <w:r w:rsidRPr="00FB561F">
        <w:rPr>
          <w:rFonts w:eastAsia="黑体" w:hint="eastAsia"/>
        </w:rPr>
        <w:t>缔约国应：加强其法律框架，以保护《公约》所载的所有权利；采取适当措施，提高法官、律师和检察官对《公约》的认识，以确保国内法庭将《公约》条文纳入考量。</w:t>
      </w:r>
    </w:p>
    <w:p w:rsidR="00FB561F" w:rsidRPr="00FB561F" w:rsidRDefault="00FB561F" w:rsidP="00FB561F">
      <w:pPr>
        <w:pStyle w:val="H23GC"/>
      </w:pPr>
      <w:r w:rsidRPr="00FB561F">
        <w:tab/>
      </w:r>
      <w:r w:rsidRPr="00FB561F">
        <w:tab/>
      </w:r>
      <w:r w:rsidRPr="00FB561F">
        <w:rPr>
          <w:rFonts w:hint="eastAsia"/>
        </w:rPr>
        <w:t>《任择议定书》</w:t>
      </w:r>
    </w:p>
    <w:p w:rsidR="00FB561F" w:rsidRPr="00FB561F" w:rsidRDefault="00FB561F" w:rsidP="00FB561F">
      <w:pPr>
        <w:pStyle w:val="SingleTxtGC"/>
        <w:rPr>
          <w:rFonts w:eastAsiaTheme="minorEastAsia"/>
          <w:szCs w:val="21"/>
        </w:rPr>
      </w:pPr>
      <w:r w:rsidRPr="00FB561F">
        <w:rPr>
          <w:rFonts w:eastAsiaTheme="minorEastAsia"/>
          <w:szCs w:val="21"/>
        </w:rPr>
        <w:t>11</w:t>
      </w:r>
      <w:r>
        <w:rPr>
          <w:rFonts w:eastAsiaTheme="minorEastAsia"/>
          <w:szCs w:val="21"/>
        </w:rPr>
        <w:t xml:space="preserve">.  </w:t>
      </w:r>
      <w:r w:rsidRPr="00FB561F">
        <w:rPr>
          <w:rFonts w:eastAsiaTheme="minorEastAsia" w:hint="eastAsia"/>
          <w:szCs w:val="21"/>
        </w:rPr>
        <w:t>委员会重申对缔约国无意重新加入《任择议定书》感到遗憾，因为《议定书》规定委员会对审查事涉《议定书》缔约国违反《公约》的指控的个人来文有管辖权</w:t>
      </w:r>
      <w:r>
        <w:rPr>
          <w:rFonts w:eastAsiaTheme="minorEastAsia" w:hint="eastAsia"/>
          <w:szCs w:val="21"/>
        </w:rPr>
        <w:t>(</w:t>
      </w:r>
      <w:r w:rsidRPr="00FB561F">
        <w:rPr>
          <w:rFonts w:eastAsiaTheme="minorEastAsia" w:hint="eastAsia"/>
          <w:szCs w:val="21"/>
        </w:rPr>
        <w:t>第二条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t xml:space="preserve">12.  </w:t>
      </w:r>
      <w:r w:rsidRPr="00FB561F">
        <w:rPr>
          <w:rFonts w:eastAsia="黑体" w:hint="eastAsia"/>
        </w:rPr>
        <w:t>缔约国应考虑重新加入规定了个人来文程序的《公约任择议定书》，以保障个人获得切实补救的权利。</w:t>
      </w:r>
      <w:bookmarkStart w:id="0" w:name="_GoBack"/>
      <w:bookmarkEnd w:id="0"/>
    </w:p>
    <w:p w:rsidR="00FB561F" w:rsidRPr="00FB561F" w:rsidRDefault="00FB561F" w:rsidP="00FB561F">
      <w:pPr>
        <w:pStyle w:val="H23GC"/>
      </w:pPr>
      <w:r w:rsidRPr="00FB561F">
        <w:lastRenderedPageBreak/>
        <w:tab/>
      </w:r>
      <w:r w:rsidRPr="00FB561F">
        <w:tab/>
      </w:r>
      <w:r w:rsidRPr="00FB561F">
        <w:rPr>
          <w:rFonts w:hint="eastAsia"/>
        </w:rPr>
        <w:t>残疾人</w:t>
      </w:r>
    </w:p>
    <w:p w:rsidR="00FB561F" w:rsidRPr="00FB561F" w:rsidRDefault="00FB561F" w:rsidP="00FB561F">
      <w:pPr>
        <w:pStyle w:val="SingleTxtGC"/>
        <w:rPr>
          <w:rFonts w:eastAsiaTheme="minorEastAsia"/>
          <w:szCs w:val="21"/>
        </w:rPr>
      </w:pPr>
      <w:r w:rsidRPr="00FB561F">
        <w:rPr>
          <w:rFonts w:eastAsiaTheme="minorEastAsia"/>
          <w:szCs w:val="21"/>
        </w:rPr>
        <w:t>13</w:t>
      </w:r>
      <w:r>
        <w:rPr>
          <w:rFonts w:eastAsiaTheme="minorEastAsia"/>
          <w:szCs w:val="21"/>
        </w:rPr>
        <w:t xml:space="preserve">.  </w:t>
      </w:r>
      <w:r w:rsidRPr="00FB561F">
        <w:rPr>
          <w:rFonts w:eastAsiaTheme="minorEastAsia" w:hint="eastAsia"/>
          <w:szCs w:val="21"/>
        </w:rPr>
        <w:t>委员会欢迎缔约国</w:t>
      </w:r>
      <w:r w:rsidRPr="00FB561F">
        <w:rPr>
          <w:rFonts w:eastAsiaTheme="minorEastAsia" w:hint="eastAsia"/>
          <w:szCs w:val="21"/>
        </w:rPr>
        <w:t>2014</w:t>
      </w:r>
      <w:r w:rsidRPr="00FB561F">
        <w:rPr>
          <w:rFonts w:eastAsiaTheme="minorEastAsia" w:hint="eastAsia"/>
          <w:szCs w:val="21"/>
        </w:rPr>
        <w:t>年颁布了《残疾法》，也欢迎缔约国为推动纳入残疾人而采取的措施，但委员会表示关切的是，残疾人仍继续面临挑战，包括在进入公共建筑和获得公共服务方面</w:t>
      </w:r>
      <w:r>
        <w:rPr>
          <w:rFonts w:eastAsiaTheme="minorEastAsia" w:hint="eastAsia"/>
          <w:szCs w:val="21"/>
        </w:rPr>
        <w:t>(</w:t>
      </w:r>
      <w:r w:rsidRPr="00FB561F">
        <w:rPr>
          <w:rFonts w:eastAsiaTheme="minorEastAsia" w:hint="eastAsia"/>
          <w:szCs w:val="21"/>
        </w:rPr>
        <w:t>第二和第二十六条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t xml:space="preserve">14.  </w:t>
      </w:r>
      <w:r w:rsidRPr="00FB561F">
        <w:rPr>
          <w:rFonts w:eastAsia="黑体" w:hint="eastAsia"/>
        </w:rPr>
        <w:t>缔约国应切实实施残疾方面的相关法律，以确保不歧视、推动纳入残疾人，并确保其权利遭到侵犯情况下能获得切实的补救。</w:t>
      </w:r>
    </w:p>
    <w:p w:rsidR="00FB561F" w:rsidRPr="00FB561F" w:rsidRDefault="00FB561F" w:rsidP="00FB561F">
      <w:pPr>
        <w:pStyle w:val="H23GC"/>
      </w:pPr>
      <w:r w:rsidRPr="00FB561F">
        <w:tab/>
      </w:r>
      <w:r w:rsidRPr="00FB561F">
        <w:tab/>
      </w:r>
      <w:r w:rsidRPr="00FB561F">
        <w:rPr>
          <w:rFonts w:hint="eastAsia"/>
        </w:rPr>
        <w:t>禁止歧视</w:t>
      </w:r>
    </w:p>
    <w:p w:rsidR="00FB561F" w:rsidRPr="00FB561F" w:rsidRDefault="00FB561F" w:rsidP="00FB561F">
      <w:pPr>
        <w:pStyle w:val="SingleTxtGC"/>
        <w:rPr>
          <w:rFonts w:eastAsiaTheme="minorEastAsia"/>
          <w:szCs w:val="21"/>
        </w:rPr>
      </w:pPr>
      <w:r w:rsidRPr="00FB561F">
        <w:rPr>
          <w:rFonts w:eastAsiaTheme="minorEastAsia"/>
          <w:szCs w:val="21"/>
        </w:rPr>
        <w:t>15</w:t>
      </w:r>
      <w:r>
        <w:rPr>
          <w:rFonts w:eastAsiaTheme="minorEastAsia"/>
          <w:szCs w:val="21"/>
        </w:rPr>
        <w:t xml:space="preserve">.  </w:t>
      </w:r>
      <w:r w:rsidRPr="00FB561F">
        <w:rPr>
          <w:rFonts w:eastAsiaTheme="minorEastAsia" w:hint="eastAsia"/>
          <w:szCs w:val="21"/>
        </w:rPr>
        <w:t>委员会感到关切的是，《基本权利和自由宪章》不能保护人人免遭一切形式的歧视，内含有悖《公约》条文的保留条款。委员会感到遗憾的是，免遭歧视的权利仅仅以“不论男性还是女性”为立足点，未能禁止出于其他理由的歧视，比如性取向、性别认同、婚姻状况、残疾和健康状况。委员会重申感到关切</w:t>
      </w:r>
      <w:r>
        <w:rPr>
          <w:rFonts w:eastAsiaTheme="minorEastAsia" w:hint="eastAsia"/>
          <w:szCs w:val="21"/>
        </w:rPr>
        <w:t>(</w:t>
      </w:r>
      <w:r w:rsidRPr="00FB561F">
        <w:rPr>
          <w:rFonts w:eastAsiaTheme="minorEastAsia" w:hint="eastAsia"/>
          <w:szCs w:val="21"/>
        </w:rPr>
        <w:t>见</w:t>
      </w:r>
      <w:proofErr w:type="spellStart"/>
      <w:r w:rsidRPr="00FB561F">
        <w:rPr>
          <w:rFonts w:eastAsiaTheme="minorEastAsia"/>
          <w:szCs w:val="21"/>
        </w:rPr>
        <w:t>CCPR</w:t>
      </w:r>
      <w:proofErr w:type="spellEnd"/>
      <w:r w:rsidRPr="00FB561F">
        <w:rPr>
          <w:rFonts w:eastAsiaTheme="minorEastAsia"/>
          <w:szCs w:val="21"/>
        </w:rPr>
        <w:t>/C/JAM/CO/3</w:t>
      </w:r>
      <w:r w:rsidRPr="00FB561F">
        <w:rPr>
          <w:rFonts w:eastAsiaTheme="minorEastAsia" w:hint="eastAsia"/>
          <w:szCs w:val="21"/>
        </w:rPr>
        <w:t>，第</w:t>
      </w:r>
      <w:r w:rsidRPr="00FB561F">
        <w:rPr>
          <w:rFonts w:eastAsiaTheme="minorEastAsia"/>
          <w:szCs w:val="21"/>
        </w:rPr>
        <w:t>8</w:t>
      </w:r>
      <w:r w:rsidRPr="00FB561F">
        <w:rPr>
          <w:rFonts w:eastAsiaTheme="minorEastAsia" w:hint="eastAsia"/>
          <w:szCs w:val="21"/>
        </w:rPr>
        <w:t>段</w:t>
      </w:r>
      <w:r>
        <w:rPr>
          <w:rFonts w:eastAsiaTheme="minorEastAsia" w:hint="eastAsia"/>
          <w:szCs w:val="21"/>
        </w:rPr>
        <w:t>)</w:t>
      </w:r>
      <w:r w:rsidRPr="00FB561F">
        <w:rPr>
          <w:rFonts w:eastAsiaTheme="minorEastAsia" w:hint="eastAsia"/>
          <w:szCs w:val="21"/>
        </w:rPr>
        <w:t>的是，缔约国继续保留《侵犯人身罪行法》将两厢情愿的同性关系定为刑事犯罪的规定，从而增加了对同性恋的歧视</w:t>
      </w:r>
      <w:r>
        <w:rPr>
          <w:rFonts w:eastAsiaTheme="minorEastAsia" w:hint="eastAsia"/>
          <w:szCs w:val="21"/>
        </w:rPr>
        <w:t>(</w:t>
      </w:r>
      <w:r w:rsidRPr="00FB561F">
        <w:rPr>
          <w:rFonts w:eastAsiaTheme="minorEastAsia" w:hint="eastAsia"/>
          <w:szCs w:val="21"/>
        </w:rPr>
        <w:t>第二、第三、第十七和第二十六条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rPr>
        <w:t xml:space="preserve">16.  </w:t>
      </w:r>
      <w:r w:rsidRPr="00FB561F">
        <w:rPr>
          <w:rFonts w:eastAsia="黑体" w:hint="eastAsia"/>
        </w:rPr>
        <w:t>缔约国应修订法律并颁布全面的反歧视立法，以禁止一切形式的歧视。缔约国还应取消将两厢情愿的同性成年人之间的性关系定为刑事犯罪的规定，以使其立法符合《公约》，并终止对同性恋的偏见和社会污蔑。《基本权利和自由宪章》中与《侵犯人身罪行法》和《性犯罪法》有关的保留条款，凡妨碍对立法</w:t>
      </w:r>
      <w:proofErr w:type="gramStart"/>
      <w:r w:rsidRPr="00FB561F">
        <w:rPr>
          <w:rFonts w:eastAsia="黑体" w:hint="eastAsia"/>
        </w:rPr>
        <w:t>作出</w:t>
      </w:r>
      <w:proofErr w:type="gramEnd"/>
      <w:r w:rsidRPr="00FB561F">
        <w:rPr>
          <w:rFonts w:eastAsia="黑体" w:hint="eastAsia"/>
        </w:rPr>
        <w:t>修正，以增强妇女或任何其他群体的权利的，均应予废除。</w:t>
      </w:r>
    </w:p>
    <w:p w:rsidR="00FB561F" w:rsidRPr="00FB561F" w:rsidRDefault="00FB561F" w:rsidP="00FB561F">
      <w:pPr>
        <w:pStyle w:val="H23GC"/>
      </w:pPr>
      <w:r w:rsidRPr="00FB561F">
        <w:tab/>
      </w:r>
      <w:r w:rsidRPr="00FB561F">
        <w:tab/>
      </w:r>
      <w:r w:rsidRPr="00FB561F">
        <w:rPr>
          <w:rFonts w:hint="eastAsia"/>
        </w:rPr>
        <w:t>攻击女同性恋、男同性恋、双性恋和变性人的问题</w:t>
      </w:r>
    </w:p>
    <w:p w:rsidR="00FB561F" w:rsidRPr="00FB561F" w:rsidRDefault="00FB561F" w:rsidP="00FB561F">
      <w:pPr>
        <w:pStyle w:val="SingleTxtGC"/>
        <w:rPr>
          <w:rFonts w:eastAsiaTheme="minorEastAsia"/>
          <w:szCs w:val="21"/>
        </w:rPr>
      </w:pPr>
      <w:r w:rsidRPr="00FB561F">
        <w:rPr>
          <w:rFonts w:eastAsiaTheme="minorEastAsia"/>
          <w:szCs w:val="21"/>
        </w:rPr>
        <w:t>17</w:t>
      </w:r>
      <w:r>
        <w:rPr>
          <w:rFonts w:eastAsiaTheme="minorEastAsia"/>
          <w:szCs w:val="21"/>
        </w:rPr>
        <w:t xml:space="preserve">.  </w:t>
      </w:r>
      <w:r w:rsidRPr="00FB561F">
        <w:rPr>
          <w:rFonts w:eastAsiaTheme="minorEastAsia" w:hint="eastAsia"/>
          <w:szCs w:val="21"/>
        </w:rPr>
        <w:t>尽管出现了一些积极的进展，比如牙买加警察部队于</w:t>
      </w:r>
      <w:r w:rsidRPr="00FB561F">
        <w:rPr>
          <w:rFonts w:eastAsiaTheme="minorEastAsia" w:hint="eastAsia"/>
          <w:szCs w:val="21"/>
        </w:rPr>
        <w:t>2011</w:t>
      </w:r>
      <w:r w:rsidRPr="00FB561F">
        <w:rPr>
          <w:rFonts w:eastAsiaTheme="minorEastAsia" w:hint="eastAsia"/>
          <w:szCs w:val="21"/>
        </w:rPr>
        <w:t>年通过了《多样性政策》，比如报告称牙买加社会的宽容度有所提高，但委员会关切地注意到，有报告</w:t>
      </w:r>
      <w:proofErr w:type="gramStart"/>
      <w:r w:rsidRPr="00FB561F">
        <w:rPr>
          <w:rFonts w:eastAsiaTheme="minorEastAsia" w:hint="eastAsia"/>
          <w:szCs w:val="21"/>
        </w:rPr>
        <w:t>称发生</w:t>
      </w:r>
      <w:proofErr w:type="gramEnd"/>
      <w:r w:rsidRPr="00FB561F">
        <w:rPr>
          <w:rFonts w:eastAsiaTheme="minorEastAsia" w:hint="eastAsia"/>
          <w:szCs w:val="21"/>
        </w:rPr>
        <w:t>针对女同性恋、男同性恋、双性恋和变性人的歧视、骚扰和暴力袭击事件，且据称缔约国未能防止和调查此类袭击事件</w:t>
      </w:r>
      <w:r>
        <w:rPr>
          <w:rFonts w:eastAsiaTheme="minorEastAsia" w:hint="eastAsia"/>
          <w:szCs w:val="21"/>
        </w:rPr>
        <w:t>(</w:t>
      </w:r>
      <w:r w:rsidRPr="00FB561F">
        <w:rPr>
          <w:rFonts w:eastAsiaTheme="minorEastAsia" w:hint="eastAsia"/>
          <w:szCs w:val="21"/>
        </w:rPr>
        <w:t>第二、第六和第二十六条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rPr>
        <w:t xml:space="preserve">18.  </w:t>
      </w:r>
      <w:r w:rsidRPr="00FB561F">
        <w:rPr>
          <w:rFonts w:eastAsia="黑体" w:hint="eastAsia"/>
        </w:rPr>
        <w:t>缔约国应确保：针对女同性恋、男同性恋、双性恋和变性人的暴力案件得到彻底调查；</w:t>
      </w:r>
      <w:r w:rsidRPr="009C493F">
        <w:rPr>
          <w:rFonts w:eastAsia="黑体" w:hint="eastAsia"/>
          <w:spacing w:val="-4"/>
        </w:rPr>
        <w:t>施暴者被起诉，在罪名成立情况下被处以适当的惩处；受害人可获得切实补救。缔约国应开展一场全国运动，传播人权相关信息，促进对多样性以及所有人权利的尊重</w:t>
      </w:r>
      <w:r w:rsidRPr="00FB561F">
        <w:rPr>
          <w:rFonts w:eastAsia="黑体" w:hint="eastAsia"/>
        </w:rPr>
        <w:t>，尤其是对女同性恋、男同性恋、双性恋和变性人权利的尊重。</w:t>
      </w:r>
    </w:p>
    <w:p w:rsidR="00FB561F" w:rsidRPr="00FB561F" w:rsidRDefault="00FB561F" w:rsidP="00FB561F">
      <w:pPr>
        <w:pStyle w:val="H23GC"/>
      </w:pPr>
      <w:r w:rsidRPr="00FB561F">
        <w:tab/>
      </w:r>
      <w:r w:rsidRPr="00FB561F">
        <w:tab/>
      </w:r>
      <w:r w:rsidRPr="00FB561F">
        <w:rPr>
          <w:rFonts w:hint="eastAsia"/>
        </w:rPr>
        <w:t>艾滋病毒携带者</w:t>
      </w:r>
      <w:r w:rsidRPr="00FB561F">
        <w:rPr>
          <w:rFonts w:hint="eastAsia"/>
        </w:rPr>
        <w:t>/</w:t>
      </w:r>
      <w:r w:rsidRPr="00FB561F">
        <w:rPr>
          <w:rFonts w:hint="eastAsia"/>
        </w:rPr>
        <w:t>艾滋病患者</w:t>
      </w:r>
    </w:p>
    <w:p w:rsidR="00FB561F" w:rsidRPr="00FB561F" w:rsidRDefault="00FB561F" w:rsidP="00FB561F">
      <w:pPr>
        <w:pStyle w:val="SingleTxtGC"/>
        <w:rPr>
          <w:rFonts w:eastAsiaTheme="minorEastAsia"/>
          <w:szCs w:val="21"/>
        </w:rPr>
      </w:pPr>
      <w:r w:rsidRPr="00FB561F">
        <w:rPr>
          <w:rFonts w:eastAsiaTheme="minorEastAsia"/>
          <w:szCs w:val="21"/>
        </w:rPr>
        <w:t>19</w:t>
      </w:r>
      <w:r>
        <w:rPr>
          <w:rFonts w:eastAsiaTheme="minorEastAsia"/>
          <w:szCs w:val="21"/>
        </w:rPr>
        <w:t xml:space="preserve">.  </w:t>
      </w:r>
      <w:r w:rsidRPr="00FB561F">
        <w:rPr>
          <w:rFonts w:eastAsiaTheme="minorEastAsia" w:hint="eastAsia"/>
          <w:szCs w:val="21"/>
        </w:rPr>
        <w:t>委员会感到关切的是：对艾滋病毒携带者</w:t>
      </w:r>
      <w:r w:rsidRPr="00FB561F">
        <w:rPr>
          <w:rFonts w:eastAsiaTheme="minorEastAsia"/>
          <w:szCs w:val="21"/>
        </w:rPr>
        <w:t>/</w:t>
      </w:r>
      <w:r w:rsidRPr="00FB561F">
        <w:rPr>
          <w:rFonts w:eastAsiaTheme="minorEastAsia" w:hint="eastAsia"/>
          <w:szCs w:val="21"/>
        </w:rPr>
        <w:t>艾滋病患者的歧视和污蔑宿弊难除；年龄介于</w:t>
      </w:r>
      <w:r w:rsidRPr="00FB561F">
        <w:rPr>
          <w:rFonts w:eastAsiaTheme="minorEastAsia"/>
          <w:szCs w:val="21"/>
        </w:rPr>
        <w:t>15</w:t>
      </w:r>
      <w:r w:rsidRPr="00FB561F">
        <w:rPr>
          <w:rFonts w:eastAsiaTheme="minorEastAsia" w:hint="eastAsia"/>
          <w:szCs w:val="21"/>
        </w:rPr>
        <w:t>至</w:t>
      </w:r>
      <w:r w:rsidRPr="00FB561F">
        <w:rPr>
          <w:rFonts w:eastAsiaTheme="minorEastAsia"/>
          <w:szCs w:val="21"/>
        </w:rPr>
        <w:t>19</w:t>
      </w:r>
      <w:r w:rsidRPr="00FB561F">
        <w:rPr>
          <w:rFonts w:eastAsiaTheme="minorEastAsia" w:hint="eastAsia"/>
          <w:szCs w:val="21"/>
        </w:rPr>
        <w:t>岁之间的女孩病毒感染率高。委员会欢迎缔约国通过了《性健康与艾滋病毒问题国家综合战略计划</w:t>
      </w:r>
      <w:r>
        <w:rPr>
          <w:rFonts w:eastAsiaTheme="minorEastAsia" w:hint="eastAsia"/>
          <w:szCs w:val="21"/>
        </w:rPr>
        <w:t>(</w:t>
      </w:r>
      <w:r w:rsidRPr="00FB561F">
        <w:rPr>
          <w:rFonts w:eastAsiaTheme="minorEastAsia"/>
          <w:szCs w:val="21"/>
        </w:rPr>
        <w:t>2014-2019</w:t>
      </w:r>
      <w:r w:rsidRPr="00FB561F">
        <w:rPr>
          <w:rFonts w:eastAsiaTheme="minorEastAsia" w:hint="eastAsia"/>
          <w:szCs w:val="21"/>
        </w:rPr>
        <w:t>年</w:t>
      </w:r>
      <w:r>
        <w:rPr>
          <w:rFonts w:eastAsiaTheme="minorEastAsia" w:hint="eastAsia"/>
          <w:szCs w:val="21"/>
        </w:rPr>
        <w:t>)</w:t>
      </w:r>
      <w:r w:rsidRPr="00FB561F">
        <w:rPr>
          <w:rFonts w:eastAsiaTheme="minorEastAsia" w:hint="eastAsia"/>
          <w:szCs w:val="21"/>
        </w:rPr>
        <w:t>》和《全国工作场所艾滋病毒</w:t>
      </w:r>
      <w:r w:rsidRPr="00FB561F">
        <w:rPr>
          <w:rFonts w:eastAsiaTheme="minorEastAsia"/>
          <w:szCs w:val="21"/>
        </w:rPr>
        <w:t>/</w:t>
      </w:r>
      <w:r w:rsidRPr="00FB561F">
        <w:rPr>
          <w:rFonts w:eastAsiaTheme="minorEastAsia" w:hint="eastAsia"/>
          <w:szCs w:val="21"/>
        </w:rPr>
        <w:t>艾滋病政策》，但委员会感到关切的是，缺乏有利的法律框架来确保上述计划和政策的贯彻落实</w:t>
      </w:r>
      <w:r>
        <w:rPr>
          <w:rFonts w:eastAsiaTheme="minorEastAsia" w:hint="eastAsia"/>
          <w:szCs w:val="21"/>
        </w:rPr>
        <w:t>(</w:t>
      </w:r>
      <w:r w:rsidRPr="00FB561F">
        <w:rPr>
          <w:rFonts w:eastAsiaTheme="minorEastAsia" w:hint="eastAsia"/>
          <w:szCs w:val="21"/>
        </w:rPr>
        <w:t>第二和第二十六条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lastRenderedPageBreak/>
        <w:t xml:space="preserve">20.  </w:t>
      </w:r>
      <w:r w:rsidRPr="00FB561F">
        <w:rPr>
          <w:rFonts w:eastAsia="黑体" w:hint="eastAsia"/>
        </w:rPr>
        <w:t>缔约国应修订其立法，纳入保护免因健康状况遭受歧视的内容，并确保加强对艾滋病毒携带者</w:t>
      </w:r>
      <w:r w:rsidRPr="00FB561F">
        <w:rPr>
          <w:rFonts w:eastAsia="黑体" w:hint="eastAsia"/>
        </w:rPr>
        <w:t>/</w:t>
      </w:r>
      <w:r w:rsidRPr="00FB561F">
        <w:rPr>
          <w:rFonts w:eastAsia="黑体" w:hint="eastAsia"/>
        </w:rPr>
        <w:t>艾滋病患者的保护，包括这一群体中的弱势人员，比如女同性恋、男同性恋、双性恋和变性人以及感染艾滋病毒的妇女和女童，尤其是因遭受性暴力而感染</w:t>
      </w:r>
      <w:r w:rsidRPr="009C493F">
        <w:rPr>
          <w:rFonts w:eastAsia="黑体" w:hint="eastAsia"/>
          <w:spacing w:val="-4"/>
        </w:rPr>
        <w:t>艾滋病毒的妇女和女童。缔约国应加强与利益攸关方的合作，并划拨适足的财政和</w:t>
      </w:r>
      <w:r w:rsidRPr="00FB561F">
        <w:rPr>
          <w:rFonts w:eastAsia="黑体" w:hint="eastAsia"/>
        </w:rPr>
        <w:t>人力资源，以落实《全国工作场所艾滋病毒</w:t>
      </w:r>
      <w:r w:rsidRPr="00FB561F">
        <w:rPr>
          <w:rFonts w:eastAsia="黑体" w:hint="eastAsia"/>
        </w:rPr>
        <w:t>/</w:t>
      </w:r>
      <w:r w:rsidRPr="00FB561F">
        <w:rPr>
          <w:rFonts w:eastAsia="黑体" w:hint="eastAsia"/>
        </w:rPr>
        <w:t>艾滋病政策》并确保“国家艾滋病毒相关歧视问题报告和补救制度”妥善运转。缔约国还应继续开展提高认识工作，与污蔑和歧视艾滋病毒携带者</w:t>
      </w:r>
      <w:r w:rsidRPr="00FB561F">
        <w:rPr>
          <w:rFonts w:eastAsia="黑体" w:hint="eastAsia"/>
        </w:rPr>
        <w:t>/</w:t>
      </w:r>
      <w:r w:rsidRPr="00FB561F">
        <w:rPr>
          <w:rFonts w:eastAsia="黑体" w:hint="eastAsia"/>
        </w:rPr>
        <w:t>艾滋病患者的现象作斗争。</w:t>
      </w:r>
    </w:p>
    <w:p w:rsidR="00FB561F" w:rsidRPr="00FB561F" w:rsidRDefault="00FB561F" w:rsidP="00FB561F">
      <w:pPr>
        <w:pStyle w:val="H23GC"/>
      </w:pPr>
      <w:r w:rsidRPr="00FB561F">
        <w:tab/>
      </w:r>
      <w:r w:rsidRPr="00FB561F">
        <w:tab/>
      </w:r>
      <w:r w:rsidRPr="00FB561F">
        <w:rPr>
          <w:rFonts w:hint="eastAsia"/>
        </w:rPr>
        <w:t>性别角色和决策岗位的妇女</w:t>
      </w:r>
    </w:p>
    <w:p w:rsidR="00FB561F" w:rsidRPr="00FB561F" w:rsidRDefault="00FB561F" w:rsidP="00FB561F">
      <w:pPr>
        <w:pStyle w:val="SingleTxtGC"/>
        <w:rPr>
          <w:rFonts w:eastAsiaTheme="minorEastAsia"/>
          <w:szCs w:val="21"/>
        </w:rPr>
      </w:pPr>
      <w:r w:rsidRPr="00FB561F">
        <w:rPr>
          <w:rFonts w:eastAsiaTheme="minorEastAsia"/>
          <w:szCs w:val="21"/>
        </w:rPr>
        <w:t>21</w:t>
      </w:r>
      <w:r>
        <w:rPr>
          <w:rFonts w:eastAsiaTheme="minorEastAsia"/>
          <w:szCs w:val="21"/>
        </w:rPr>
        <w:t xml:space="preserve">.  </w:t>
      </w:r>
      <w:r w:rsidRPr="00FB561F">
        <w:rPr>
          <w:rFonts w:eastAsiaTheme="minorEastAsia" w:hint="eastAsia"/>
          <w:szCs w:val="21"/>
        </w:rPr>
        <w:t>委员会对妇女越来越多地参与决策岗位以及缔约国在这方面付出的努力表示赞扬，但委员会感到遗憾的是，高层决策岗位上妇女的代表性依然不足。委员会进一步感到关切的是：性别不平等问题宿弊难除，包括在参与经济生活方面；在男女在公共和私人领域内的角色问题上，陈腐观念持续存在</w:t>
      </w:r>
      <w:r>
        <w:rPr>
          <w:rFonts w:eastAsiaTheme="minorEastAsia" w:hint="eastAsia"/>
          <w:szCs w:val="21"/>
        </w:rPr>
        <w:t>(</w:t>
      </w:r>
      <w:r w:rsidRPr="00FB561F">
        <w:rPr>
          <w:rFonts w:eastAsiaTheme="minorEastAsia" w:hint="eastAsia"/>
          <w:szCs w:val="21"/>
        </w:rPr>
        <w:t>第二、第三和第二十六条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t xml:space="preserve">22.  </w:t>
      </w:r>
      <w:r w:rsidRPr="00FB561F">
        <w:rPr>
          <w:rFonts w:eastAsia="黑体" w:hint="eastAsia"/>
        </w:rPr>
        <w:t>缔约国应通过包括开展提高公众对性别问题敏感认识的运动在内的手段，加大力度促进性别平等，推动女性参与公共和政治生活的决策岗位。缔约国应考虑采取措施协助在养儿育女问题上取得平衡，从而允许妇女谋求和出任更高的决策岗位。此外，缔约国应采取必要的、适当的临时性特殊措施，增加公共和政治生活决策岗位上的妇女人数。</w:t>
      </w:r>
    </w:p>
    <w:p w:rsidR="00FB561F" w:rsidRPr="00FB561F" w:rsidRDefault="00FB561F" w:rsidP="00FB561F">
      <w:pPr>
        <w:pStyle w:val="H23GC"/>
      </w:pPr>
      <w:r w:rsidRPr="00FB561F">
        <w:tab/>
      </w:r>
      <w:r w:rsidRPr="00FB561F">
        <w:tab/>
      </w:r>
      <w:r w:rsidRPr="00FB561F">
        <w:rPr>
          <w:rFonts w:hint="eastAsia"/>
        </w:rPr>
        <w:t>暴力侵害妇女，包括家庭暴力</w:t>
      </w:r>
    </w:p>
    <w:p w:rsidR="00FB561F" w:rsidRPr="00FB561F" w:rsidRDefault="00FB561F" w:rsidP="00FB561F">
      <w:pPr>
        <w:pStyle w:val="SingleTxtGC"/>
        <w:rPr>
          <w:rFonts w:eastAsiaTheme="minorEastAsia"/>
          <w:szCs w:val="21"/>
        </w:rPr>
      </w:pPr>
      <w:r w:rsidRPr="00FB561F">
        <w:rPr>
          <w:rFonts w:eastAsiaTheme="minorEastAsia"/>
          <w:szCs w:val="21"/>
        </w:rPr>
        <w:t>23</w:t>
      </w:r>
      <w:r>
        <w:rPr>
          <w:rFonts w:eastAsiaTheme="minorEastAsia"/>
          <w:szCs w:val="21"/>
        </w:rPr>
        <w:t xml:space="preserve">.  </w:t>
      </w:r>
      <w:r w:rsidRPr="00FB561F">
        <w:rPr>
          <w:rFonts w:eastAsiaTheme="minorEastAsia" w:hint="eastAsia"/>
          <w:szCs w:val="21"/>
        </w:rPr>
        <w:t>委员会感到关切的是，在免遭包括家庭暴力在内的暴力侵害方面，立法仅为妇女和女童提供了有限的保护。委员会关切地注意到：《性犯罪法》</w:t>
      </w:r>
      <w:r>
        <w:rPr>
          <w:rFonts w:eastAsiaTheme="minorEastAsia" w:hint="eastAsia"/>
          <w:szCs w:val="21"/>
        </w:rPr>
        <w:t>(</w:t>
      </w:r>
      <w:r w:rsidRPr="00FB561F">
        <w:rPr>
          <w:rFonts w:eastAsiaTheme="minorEastAsia"/>
          <w:szCs w:val="21"/>
        </w:rPr>
        <w:t>2009</w:t>
      </w:r>
      <w:r w:rsidRPr="00FB561F">
        <w:rPr>
          <w:rFonts w:eastAsiaTheme="minorEastAsia" w:hint="eastAsia"/>
          <w:szCs w:val="21"/>
        </w:rPr>
        <w:t>年</w:t>
      </w:r>
      <w:r>
        <w:rPr>
          <w:rFonts w:eastAsiaTheme="minorEastAsia" w:hint="eastAsia"/>
          <w:szCs w:val="21"/>
        </w:rPr>
        <w:t>)</w:t>
      </w:r>
      <w:r w:rsidRPr="00FB561F">
        <w:rPr>
          <w:rFonts w:eastAsiaTheme="minorEastAsia" w:hint="eastAsia"/>
          <w:szCs w:val="21"/>
        </w:rPr>
        <w:t>体现的是对强奸的狭隘理解，只在某些情况下才提供婚内强奸方面的保护；《家庭暴力法》</w:t>
      </w:r>
      <w:r>
        <w:rPr>
          <w:rFonts w:eastAsiaTheme="minorEastAsia" w:hint="eastAsia"/>
          <w:szCs w:val="21"/>
        </w:rPr>
        <w:t>(</w:t>
      </w:r>
      <w:r w:rsidRPr="00FB561F">
        <w:rPr>
          <w:rFonts w:eastAsiaTheme="minorEastAsia"/>
          <w:szCs w:val="21"/>
        </w:rPr>
        <w:t>2004</w:t>
      </w:r>
      <w:r w:rsidRPr="00FB561F">
        <w:rPr>
          <w:rFonts w:eastAsiaTheme="minorEastAsia" w:hint="eastAsia"/>
          <w:szCs w:val="21"/>
        </w:rPr>
        <w:t>年</w:t>
      </w:r>
      <w:r>
        <w:rPr>
          <w:rFonts w:eastAsiaTheme="minorEastAsia" w:hint="eastAsia"/>
          <w:szCs w:val="21"/>
        </w:rPr>
        <w:t>)</w:t>
      </w:r>
      <w:r w:rsidRPr="00FB561F">
        <w:rPr>
          <w:rFonts w:eastAsiaTheme="minorEastAsia" w:hint="eastAsia"/>
          <w:szCs w:val="21"/>
        </w:rPr>
        <w:t>未涵盖性虐待；《性骚扰法案》草案不包含公共场所的性骚扰。委员会感到遗憾的是，没有为家庭暴力受害者提供的庇护所</w:t>
      </w:r>
      <w:r>
        <w:rPr>
          <w:rFonts w:eastAsiaTheme="minorEastAsia" w:hint="eastAsia"/>
          <w:szCs w:val="21"/>
        </w:rPr>
        <w:t>(</w:t>
      </w:r>
      <w:r w:rsidRPr="00FB561F">
        <w:rPr>
          <w:rFonts w:eastAsiaTheme="minorEastAsia" w:hint="eastAsia"/>
          <w:szCs w:val="21"/>
        </w:rPr>
        <w:t>第七条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t xml:space="preserve">24.  </w:t>
      </w:r>
      <w:r w:rsidRPr="00FB561F">
        <w:rPr>
          <w:rFonts w:eastAsia="黑体" w:hint="eastAsia"/>
        </w:rPr>
        <w:t>缔约国应修订《性犯罪法》和《家庭暴力法》，加强对妇女和女童以及男人和男童的保护，使其免遭性暴力。缔约国还应颁布立法，提供性骚扰方面的保护，包括在公共场所。此外，缔约国应加快努力，为性别暴力</w:t>
      </w:r>
      <w:r w:rsidRPr="00FB561F">
        <w:rPr>
          <w:rFonts w:eastAsia="黑体" w:hint="eastAsia"/>
        </w:rPr>
        <w:t>(</w:t>
      </w:r>
      <w:r w:rsidRPr="00FB561F">
        <w:rPr>
          <w:rFonts w:eastAsia="黑体" w:hint="eastAsia"/>
        </w:rPr>
        <w:t>包括家庭暴力</w:t>
      </w:r>
      <w:r w:rsidRPr="00FB561F">
        <w:rPr>
          <w:rFonts w:eastAsia="黑体" w:hint="eastAsia"/>
        </w:rPr>
        <w:t>)</w:t>
      </w:r>
      <w:r w:rsidRPr="00FB561F">
        <w:rPr>
          <w:rFonts w:eastAsia="黑体" w:hint="eastAsia"/>
        </w:rPr>
        <w:t>的受害人提供妥善的庇护所。</w:t>
      </w:r>
    </w:p>
    <w:p w:rsidR="00FB561F" w:rsidRPr="00FB561F" w:rsidRDefault="00FB561F" w:rsidP="00FB561F">
      <w:pPr>
        <w:pStyle w:val="H23GC"/>
      </w:pPr>
      <w:r w:rsidRPr="00FB561F">
        <w:tab/>
      </w:r>
      <w:r w:rsidRPr="00FB561F">
        <w:tab/>
      </w:r>
      <w:r w:rsidRPr="00FB561F">
        <w:rPr>
          <w:rFonts w:hint="eastAsia"/>
        </w:rPr>
        <w:t>自愿终止妊娠</w:t>
      </w:r>
    </w:p>
    <w:p w:rsidR="00FB561F" w:rsidRPr="00FB561F" w:rsidRDefault="00FB561F" w:rsidP="00FB561F">
      <w:pPr>
        <w:pStyle w:val="SingleTxtGC"/>
        <w:rPr>
          <w:rFonts w:eastAsiaTheme="minorEastAsia"/>
          <w:szCs w:val="21"/>
        </w:rPr>
      </w:pPr>
      <w:r w:rsidRPr="00FB561F">
        <w:rPr>
          <w:rFonts w:eastAsiaTheme="minorEastAsia"/>
          <w:szCs w:val="21"/>
        </w:rPr>
        <w:t>25</w:t>
      </w:r>
      <w:r>
        <w:rPr>
          <w:rFonts w:eastAsiaTheme="minorEastAsia"/>
          <w:szCs w:val="21"/>
        </w:rPr>
        <w:t xml:space="preserve">.  </w:t>
      </w:r>
      <w:r w:rsidRPr="00FB561F">
        <w:rPr>
          <w:rFonts w:eastAsiaTheme="minorEastAsia" w:hint="eastAsia"/>
          <w:szCs w:val="21"/>
        </w:rPr>
        <w:t>委员会感到关切的是：不安全堕胎导致的孕妇死亡率高；在秘密堕胎的数量及其与孕妇死亡率高之间的联系问题上，缺乏官方数据。委员会重申感到关切的是，《侵犯人身罪行法》将堕胎笼统地定为刑事犯罪</w:t>
      </w:r>
      <w:r>
        <w:rPr>
          <w:rFonts w:eastAsiaTheme="minorEastAsia" w:hint="eastAsia"/>
          <w:szCs w:val="21"/>
        </w:rPr>
        <w:t>(</w:t>
      </w:r>
      <w:r w:rsidRPr="00FB561F">
        <w:rPr>
          <w:rFonts w:eastAsiaTheme="minorEastAsia" w:hint="eastAsia"/>
          <w:szCs w:val="21"/>
        </w:rPr>
        <w:t>见</w:t>
      </w:r>
      <w:proofErr w:type="spellStart"/>
      <w:r w:rsidRPr="00FB561F">
        <w:rPr>
          <w:rFonts w:eastAsiaTheme="minorEastAsia"/>
          <w:szCs w:val="21"/>
        </w:rPr>
        <w:t>CCPR</w:t>
      </w:r>
      <w:proofErr w:type="spellEnd"/>
      <w:r w:rsidRPr="00FB561F">
        <w:rPr>
          <w:rFonts w:eastAsiaTheme="minorEastAsia"/>
          <w:szCs w:val="21"/>
        </w:rPr>
        <w:t>/C/</w:t>
      </w:r>
      <w:proofErr w:type="spellStart"/>
      <w:r w:rsidRPr="00FB561F">
        <w:rPr>
          <w:rFonts w:eastAsiaTheme="minorEastAsia"/>
          <w:szCs w:val="21"/>
        </w:rPr>
        <w:t>JAMCO</w:t>
      </w:r>
      <w:proofErr w:type="spellEnd"/>
      <w:r w:rsidRPr="00FB561F">
        <w:rPr>
          <w:rFonts w:eastAsiaTheme="minorEastAsia"/>
          <w:szCs w:val="21"/>
        </w:rPr>
        <w:t>/3</w:t>
      </w:r>
      <w:r w:rsidRPr="00FB561F">
        <w:rPr>
          <w:rFonts w:eastAsiaTheme="minorEastAsia" w:hint="eastAsia"/>
          <w:szCs w:val="21"/>
        </w:rPr>
        <w:t>，第</w:t>
      </w:r>
      <w:r w:rsidRPr="00FB561F">
        <w:rPr>
          <w:rFonts w:eastAsiaTheme="minorEastAsia"/>
          <w:szCs w:val="21"/>
        </w:rPr>
        <w:t>14</w:t>
      </w:r>
      <w:r w:rsidRPr="00FB561F">
        <w:rPr>
          <w:rFonts w:eastAsiaTheme="minorEastAsia" w:hint="eastAsia"/>
          <w:szCs w:val="21"/>
        </w:rPr>
        <w:t>段</w:t>
      </w:r>
      <w:r>
        <w:rPr>
          <w:rFonts w:eastAsiaTheme="minorEastAsia" w:hint="eastAsia"/>
          <w:szCs w:val="21"/>
        </w:rPr>
        <w:t>)</w:t>
      </w:r>
      <w:r w:rsidRPr="00FB561F">
        <w:rPr>
          <w:rFonts w:eastAsiaTheme="minorEastAsia" w:hint="eastAsia"/>
          <w:szCs w:val="21"/>
        </w:rPr>
        <w:t>，包括强奸致孕、乱伦致</w:t>
      </w:r>
      <w:proofErr w:type="gramStart"/>
      <w:r w:rsidRPr="00FB561F">
        <w:rPr>
          <w:rFonts w:eastAsiaTheme="minorEastAsia" w:hint="eastAsia"/>
          <w:szCs w:val="21"/>
        </w:rPr>
        <w:t>孕以及</w:t>
      </w:r>
      <w:proofErr w:type="gramEnd"/>
      <w:r w:rsidRPr="00FB561F">
        <w:rPr>
          <w:rFonts w:eastAsiaTheme="minorEastAsia" w:hint="eastAsia"/>
          <w:szCs w:val="21"/>
        </w:rPr>
        <w:t>致命的胎儿发育不良情况。委员会还感到关切的是，</w:t>
      </w:r>
      <w:r w:rsidRPr="00FB561F">
        <w:rPr>
          <w:rFonts w:eastAsiaTheme="minorEastAsia" w:hint="eastAsia"/>
          <w:szCs w:val="21"/>
        </w:rPr>
        <w:t>16</w:t>
      </w:r>
      <w:r w:rsidRPr="00FB561F">
        <w:rPr>
          <w:rFonts w:eastAsiaTheme="minorEastAsia" w:hint="eastAsia"/>
          <w:szCs w:val="21"/>
        </w:rPr>
        <w:t>岁以下女孩在未经父母同意情况下无法获得性健康和生殖健康方面的信息和服务。考虑到缔约国少女怀孕和乱伦情况高发，委员会对上述情况尤感关切</w:t>
      </w:r>
      <w:r>
        <w:rPr>
          <w:rFonts w:eastAsiaTheme="minorEastAsia" w:hint="eastAsia"/>
          <w:szCs w:val="21"/>
        </w:rPr>
        <w:t>(</w:t>
      </w:r>
      <w:r w:rsidRPr="00FB561F">
        <w:rPr>
          <w:rFonts w:eastAsiaTheme="minorEastAsia" w:hint="eastAsia"/>
          <w:szCs w:val="21"/>
        </w:rPr>
        <w:t>第三、第六、第七和第十七条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lastRenderedPageBreak/>
        <w:t xml:space="preserve">26.  </w:t>
      </w:r>
      <w:r w:rsidRPr="00FB561F">
        <w:rPr>
          <w:rFonts w:eastAsia="黑体" w:hint="eastAsia"/>
        </w:rPr>
        <w:t>缔约国应作为优先事项修订堕胎方面的法律，帮助妇女解决计划外怀孕情况，而不必冒着生命危险诉诸于非法堕胎。缔约国应采取措施，通过改进妇女获得医疗保健情况相关监测和数据收集工作，并通过让所有妇女</w:t>
      </w:r>
      <w:r w:rsidRPr="00FB561F">
        <w:rPr>
          <w:rFonts w:eastAsia="黑体" w:hint="eastAsia"/>
        </w:rPr>
        <w:t>(</w:t>
      </w:r>
      <w:r w:rsidRPr="00FB561F">
        <w:rPr>
          <w:rFonts w:eastAsia="黑体" w:hint="eastAsia"/>
        </w:rPr>
        <w:t>包括</w:t>
      </w:r>
      <w:r w:rsidRPr="00FB561F">
        <w:rPr>
          <w:rFonts w:eastAsia="黑体" w:hint="eastAsia"/>
        </w:rPr>
        <w:t>16</w:t>
      </w:r>
      <w:r w:rsidRPr="00FB561F">
        <w:rPr>
          <w:rFonts w:eastAsia="黑体" w:hint="eastAsia"/>
        </w:rPr>
        <w:t>岁以下的女孩</w:t>
      </w:r>
      <w:r w:rsidRPr="00FB561F">
        <w:rPr>
          <w:rFonts w:eastAsia="黑体" w:hint="eastAsia"/>
        </w:rPr>
        <w:t>)</w:t>
      </w:r>
      <w:r w:rsidRPr="00FB561F">
        <w:rPr>
          <w:rFonts w:eastAsia="黑体" w:hint="eastAsia"/>
        </w:rPr>
        <w:t>均能获得性健康和生殖健康方面的信息和服务，保护妇女免遭与不安全堕胎有关的健康风险。</w:t>
      </w:r>
    </w:p>
    <w:p w:rsidR="00FB561F" w:rsidRPr="00FB561F" w:rsidRDefault="00FB561F" w:rsidP="00FB0D01">
      <w:pPr>
        <w:pStyle w:val="H23GC"/>
        <w:spacing w:before="360"/>
      </w:pPr>
      <w:r w:rsidRPr="00FB561F">
        <w:tab/>
      </w:r>
      <w:r w:rsidRPr="00FB561F">
        <w:tab/>
      </w:r>
      <w:r w:rsidRPr="00FB561F">
        <w:rPr>
          <w:rFonts w:hint="eastAsia"/>
        </w:rPr>
        <w:t>紧急状态、法外杀戮与调查</w:t>
      </w:r>
    </w:p>
    <w:p w:rsidR="00FB561F" w:rsidRPr="00FB561F" w:rsidRDefault="00FB561F" w:rsidP="00FB0D01">
      <w:pPr>
        <w:pStyle w:val="SingleTxtGC"/>
        <w:spacing w:after="160"/>
        <w:rPr>
          <w:rFonts w:eastAsiaTheme="minorEastAsia"/>
          <w:szCs w:val="21"/>
        </w:rPr>
      </w:pPr>
      <w:r w:rsidRPr="00FB561F">
        <w:rPr>
          <w:rFonts w:eastAsiaTheme="minorEastAsia"/>
          <w:szCs w:val="21"/>
        </w:rPr>
        <w:t>27</w:t>
      </w:r>
      <w:r>
        <w:rPr>
          <w:rFonts w:eastAsiaTheme="minorEastAsia"/>
          <w:szCs w:val="21"/>
        </w:rPr>
        <w:t xml:space="preserve">.  </w:t>
      </w:r>
      <w:r w:rsidRPr="00FB561F">
        <w:rPr>
          <w:rFonts w:eastAsiaTheme="minorEastAsia" w:hint="eastAsia"/>
          <w:szCs w:val="21"/>
        </w:rPr>
        <w:t>委员会注意到西金斯敦调查委员会</w:t>
      </w:r>
      <w:r w:rsidRPr="00FB561F">
        <w:rPr>
          <w:rFonts w:eastAsiaTheme="minorEastAsia"/>
          <w:szCs w:val="21"/>
        </w:rPr>
        <w:t>2016</w:t>
      </w:r>
      <w:r w:rsidRPr="00FB561F">
        <w:rPr>
          <w:rFonts w:eastAsiaTheme="minorEastAsia" w:hint="eastAsia"/>
          <w:szCs w:val="21"/>
        </w:rPr>
        <w:t>年就西金斯敦</w:t>
      </w:r>
      <w:r w:rsidRPr="00FB561F">
        <w:rPr>
          <w:rFonts w:eastAsiaTheme="minorEastAsia" w:hint="eastAsia"/>
          <w:szCs w:val="21"/>
        </w:rPr>
        <w:t>/</w:t>
      </w:r>
      <w:r w:rsidRPr="00FB561F">
        <w:rPr>
          <w:rFonts w:eastAsiaTheme="minorEastAsia" w:hint="eastAsia"/>
          <w:szCs w:val="21"/>
        </w:rPr>
        <w:t>蒂福利花园事件引发的</w:t>
      </w:r>
      <w:r w:rsidRPr="00FB561F">
        <w:rPr>
          <w:rFonts w:eastAsiaTheme="minorEastAsia" w:hint="eastAsia"/>
          <w:szCs w:val="21"/>
        </w:rPr>
        <w:t>2010</w:t>
      </w:r>
      <w:r w:rsidRPr="00FB561F">
        <w:rPr>
          <w:rFonts w:eastAsiaTheme="minorEastAsia" w:hint="eastAsia"/>
          <w:szCs w:val="21"/>
        </w:rPr>
        <w:t>年</w:t>
      </w:r>
      <w:r w:rsidRPr="00FB561F">
        <w:rPr>
          <w:rFonts w:eastAsiaTheme="minorEastAsia" w:hint="eastAsia"/>
          <w:szCs w:val="21"/>
        </w:rPr>
        <w:t>5</w:t>
      </w:r>
      <w:r w:rsidRPr="00FB561F">
        <w:rPr>
          <w:rFonts w:eastAsiaTheme="minorEastAsia" w:hint="eastAsia"/>
          <w:szCs w:val="21"/>
        </w:rPr>
        <w:t>月紧急状态相关情况拿出的报告，也注意到牙买加政府关于向受害者致歉并提供赔偿的决定，但委员会感到关切的是，缔约国紧急状态方面的立法不符合《公约》第四条规定的标准</w:t>
      </w:r>
      <w:r>
        <w:rPr>
          <w:rFonts w:eastAsiaTheme="minorEastAsia" w:hint="eastAsia"/>
          <w:szCs w:val="21"/>
        </w:rPr>
        <w:t>(</w:t>
      </w:r>
      <w:r w:rsidRPr="00FB561F">
        <w:rPr>
          <w:rFonts w:eastAsiaTheme="minorEastAsia" w:hint="eastAsia"/>
          <w:szCs w:val="21"/>
        </w:rPr>
        <w:t>第二、第四和第六条</w:t>
      </w:r>
      <w:r>
        <w:rPr>
          <w:rFonts w:eastAsiaTheme="minorEastAsia" w:hint="eastAsia"/>
          <w:szCs w:val="21"/>
        </w:rPr>
        <w:t>)</w:t>
      </w:r>
      <w:r w:rsidRPr="00FB561F">
        <w:rPr>
          <w:rFonts w:eastAsiaTheme="minorEastAsia" w:hint="eastAsia"/>
          <w:szCs w:val="21"/>
        </w:rPr>
        <w:t>。</w:t>
      </w:r>
    </w:p>
    <w:p w:rsidR="00FB561F" w:rsidRPr="00FB561F" w:rsidRDefault="00FB561F" w:rsidP="00FB0D01">
      <w:pPr>
        <w:pStyle w:val="SingleTxtGC"/>
        <w:spacing w:after="160"/>
        <w:rPr>
          <w:rFonts w:eastAsia="黑体"/>
        </w:rPr>
      </w:pPr>
      <w:r w:rsidRPr="00FB561F">
        <w:rPr>
          <w:rFonts w:eastAsia="黑体" w:hint="eastAsia"/>
        </w:rPr>
        <w:t xml:space="preserve">28.  </w:t>
      </w:r>
      <w:r w:rsidRPr="00FB561F">
        <w:rPr>
          <w:rFonts w:eastAsia="黑体" w:hint="eastAsia"/>
        </w:rPr>
        <w:t>缔约国应充分落实西金斯敦调查委员会报告中所载的各项建议，包括向受害人提供补救、在使用武力问题上</w:t>
      </w:r>
      <w:proofErr w:type="gramStart"/>
      <w:r w:rsidRPr="00FB561F">
        <w:rPr>
          <w:rFonts w:eastAsia="黑体" w:hint="eastAsia"/>
        </w:rPr>
        <w:t>加强问</w:t>
      </w:r>
      <w:proofErr w:type="gramEnd"/>
      <w:r w:rsidRPr="00FB561F">
        <w:rPr>
          <w:rFonts w:eastAsia="黑体" w:hint="eastAsia"/>
        </w:rPr>
        <w:t>责，以及解散警备部队。缔约国还应对紧急状态相关法律进行审查，使其与《公约》第四条的规定一致。</w:t>
      </w:r>
    </w:p>
    <w:p w:rsidR="00FB561F" w:rsidRPr="00FB561F" w:rsidRDefault="00FB561F" w:rsidP="00FB0D01">
      <w:pPr>
        <w:pStyle w:val="SingleTxtGC"/>
        <w:spacing w:after="160"/>
        <w:rPr>
          <w:rFonts w:eastAsiaTheme="minorEastAsia"/>
          <w:szCs w:val="21"/>
        </w:rPr>
      </w:pPr>
      <w:r w:rsidRPr="00FB561F">
        <w:rPr>
          <w:rFonts w:eastAsiaTheme="minorEastAsia"/>
          <w:szCs w:val="21"/>
        </w:rPr>
        <w:t>29</w:t>
      </w:r>
      <w:r>
        <w:rPr>
          <w:rFonts w:eastAsiaTheme="minorEastAsia"/>
          <w:szCs w:val="21"/>
        </w:rPr>
        <w:t xml:space="preserve">.  </w:t>
      </w:r>
      <w:r w:rsidRPr="00FB561F">
        <w:rPr>
          <w:rFonts w:eastAsiaTheme="minorEastAsia" w:hint="eastAsia"/>
          <w:szCs w:val="21"/>
        </w:rPr>
        <w:t>委员会仍感到关切的是，独立调查委员会的任务和权限及其与检察长办公室在进行调查和起诉方面的相互作用依然不明确</w:t>
      </w:r>
      <w:r>
        <w:rPr>
          <w:rFonts w:eastAsiaTheme="minorEastAsia" w:hint="eastAsia"/>
          <w:szCs w:val="21"/>
        </w:rPr>
        <w:t>(</w:t>
      </w:r>
      <w:r w:rsidRPr="00FB561F">
        <w:rPr>
          <w:rFonts w:eastAsiaTheme="minorEastAsia" w:hint="eastAsia"/>
          <w:szCs w:val="21"/>
        </w:rPr>
        <w:t>第二、第六和第七条</w:t>
      </w:r>
      <w:r>
        <w:rPr>
          <w:rFonts w:eastAsiaTheme="minorEastAsia" w:hint="eastAsia"/>
          <w:szCs w:val="21"/>
        </w:rPr>
        <w:t>)</w:t>
      </w:r>
      <w:r w:rsidRPr="00FB561F">
        <w:rPr>
          <w:rFonts w:eastAsiaTheme="minorEastAsia" w:hint="eastAsia"/>
          <w:szCs w:val="21"/>
        </w:rPr>
        <w:t>。</w:t>
      </w:r>
    </w:p>
    <w:p w:rsidR="00FB561F" w:rsidRPr="00FB561F" w:rsidRDefault="00FB561F" w:rsidP="00FB0D01">
      <w:pPr>
        <w:pStyle w:val="SingleTxtGC"/>
        <w:spacing w:after="160"/>
        <w:rPr>
          <w:rFonts w:eastAsia="黑体"/>
        </w:rPr>
      </w:pPr>
      <w:r w:rsidRPr="00FB561F">
        <w:rPr>
          <w:rFonts w:eastAsia="黑体" w:hint="eastAsia"/>
        </w:rPr>
        <w:t xml:space="preserve">30.  </w:t>
      </w:r>
      <w:r w:rsidRPr="00FB561F">
        <w:rPr>
          <w:rFonts w:eastAsia="黑体" w:hint="eastAsia"/>
        </w:rPr>
        <w:t>缔约国应明确独立调查委员会的任务和作用，以确保对执法人员进行切实、独立的调查，并避免与缔约国的其他机关之间出现任务上的冲突。</w:t>
      </w:r>
    </w:p>
    <w:p w:rsidR="00FB561F" w:rsidRPr="00FB561F" w:rsidRDefault="00FB561F" w:rsidP="00FB0D01">
      <w:pPr>
        <w:pStyle w:val="H23GC"/>
        <w:spacing w:before="360"/>
      </w:pPr>
      <w:r w:rsidRPr="00FB561F">
        <w:tab/>
      </w:r>
      <w:r w:rsidRPr="00FB561F">
        <w:tab/>
      </w:r>
      <w:r w:rsidRPr="00FB561F">
        <w:rPr>
          <w:rFonts w:hint="eastAsia"/>
        </w:rPr>
        <w:t>禁止酷刑和残忍、不人道或有辱人格的待遇或处罚，以及生命权</w:t>
      </w:r>
    </w:p>
    <w:p w:rsidR="00FB561F" w:rsidRPr="00FB561F" w:rsidRDefault="00FB561F" w:rsidP="00FB561F">
      <w:pPr>
        <w:pStyle w:val="SingleTxtGC"/>
        <w:rPr>
          <w:rFonts w:eastAsiaTheme="minorEastAsia"/>
          <w:szCs w:val="21"/>
        </w:rPr>
      </w:pPr>
      <w:r w:rsidRPr="00FB561F">
        <w:rPr>
          <w:rFonts w:eastAsiaTheme="minorEastAsia"/>
          <w:szCs w:val="21"/>
        </w:rPr>
        <w:t>31</w:t>
      </w:r>
      <w:r>
        <w:rPr>
          <w:rFonts w:eastAsiaTheme="minorEastAsia"/>
          <w:szCs w:val="21"/>
        </w:rPr>
        <w:t xml:space="preserve">.  </w:t>
      </w:r>
      <w:r w:rsidRPr="00FB561F">
        <w:rPr>
          <w:rFonts w:eastAsiaTheme="minorEastAsia" w:hint="eastAsia"/>
          <w:szCs w:val="21"/>
        </w:rPr>
        <w:t>委员会仍感到关切的是，缔约国监狱和拘押设施中的条件很糟糕，包括过度拥挤、卫生条件差，以及缺乏医疗保健。委员会还感到关切的是：在如何处理审前拘押人员问题上没有明确的法定标准；未能将被告和</w:t>
      </w:r>
      <w:proofErr w:type="gramStart"/>
      <w:r w:rsidRPr="00FB561F">
        <w:rPr>
          <w:rFonts w:eastAsiaTheme="minorEastAsia" w:hint="eastAsia"/>
          <w:szCs w:val="21"/>
        </w:rPr>
        <w:t>既决犯</w:t>
      </w:r>
      <w:proofErr w:type="gramEnd"/>
      <w:r w:rsidRPr="00FB561F">
        <w:rPr>
          <w:rFonts w:eastAsiaTheme="minorEastAsia" w:hint="eastAsia"/>
          <w:szCs w:val="21"/>
        </w:rPr>
        <w:t>分开关押</w:t>
      </w:r>
      <w:r>
        <w:rPr>
          <w:rFonts w:eastAsiaTheme="minorEastAsia" w:hint="eastAsia"/>
          <w:szCs w:val="21"/>
        </w:rPr>
        <w:t>(</w:t>
      </w:r>
      <w:r w:rsidRPr="00FB561F">
        <w:rPr>
          <w:rFonts w:eastAsiaTheme="minorEastAsia" w:hint="eastAsia"/>
          <w:szCs w:val="21"/>
        </w:rPr>
        <w:t>第七和第十条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t xml:space="preserve">32.  </w:t>
      </w:r>
      <w:r w:rsidRPr="00FB561F">
        <w:rPr>
          <w:rFonts w:eastAsia="黑体" w:hint="eastAsia"/>
        </w:rPr>
        <w:t>缔约国应根据《公约》第十条和《联合国囚犯待遇最低限度标准规则》</w:t>
      </w:r>
      <w:r w:rsidRPr="00FB561F">
        <w:rPr>
          <w:rFonts w:eastAsia="黑体" w:hint="eastAsia"/>
        </w:rPr>
        <w:t>(</w:t>
      </w:r>
      <w:r w:rsidRPr="00FB561F">
        <w:rPr>
          <w:rFonts w:eastAsia="黑体" w:hint="eastAsia"/>
        </w:rPr>
        <w:t>“纳尔逊·曼德拉规则”，大会第</w:t>
      </w:r>
      <w:r w:rsidRPr="00FB561F">
        <w:rPr>
          <w:rFonts w:eastAsia="黑体" w:hint="eastAsia"/>
        </w:rPr>
        <w:t>70/175</w:t>
      </w:r>
      <w:r w:rsidRPr="00FB561F">
        <w:rPr>
          <w:rFonts w:eastAsia="黑体" w:hint="eastAsia"/>
        </w:rPr>
        <w:t>号决议附件</w:t>
      </w:r>
      <w:r w:rsidRPr="00FB561F">
        <w:rPr>
          <w:rFonts w:eastAsia="黑体" w:hint="eastAsia"/>
        </w:rPr>
        <w:t>)</w:t>
      </w:r>
      <w:r w:rsidRPr="00FB561F">
        <w:rPr>
          <w:rFonts w:eastAsia="黑体" w:hint="eastAsia"/>
        </w:rPr>
        <w:t>，加速通过包括采取监禁的替代办法在内的手段，减轻拘押场所的过度拥挤问题，并改善拘押条件，尤其是在卫生条件和获得医疗保健方面。缔约国应就审前拘押问题通过立法，并建立一项将被告和</w:t>
      </w:r>
      <w:proofErr w:type="gramStart"/>
      <w:r w:rsidRPr="00FB561F">
        <w:rPr>
          <w:rFonts w:eastAsia="黑体" w:hint="eastAsia"/>
        </w:rPr>
        <w:t>既决犯</w:t>
      </w:r>
      <w:proofErr w:type="gramEnd"/>
      <w:r w:rsidRPr="00FB561F">
        <w:rPr>
          <w:rFonts w:eastAsia="黑体" w:hint="eastAsia"/>
        </w:rPr>
        <w:t>分开关押的制度。</w:t>
      </w:r>
    </w:p>
    <w:p w:rsidR="00FB561F" w:rsidRPr="00FB561F" w:rsidRDefault="00FB561F" w:rsidP="00FB561F">
      <w:pPr>
        <w:pStyle w:val="SingleTxtGC"/>
        <w:rPr>
          <w:rFonts w:eastAsiaTheme="minorEastAsia"/>
          <w:szCs w:val="21"/>
        </w:rPr>
      </w:pPr>
      <w:r w:rsidRPr="00FB561F">
        <w:rPr>
          <w:rFonts w:eastAsiaTheme="minorEastAsia"/>
          <w:szCs w:val="21"/>
        </w:rPr>
        <w:t>33</w:t>
      </w:r>
      <w:r>
        <w:rPr>
          <w:rFonts w:eastAsiaTheme="minorEastAsia"/>
          <w:szCs w:val="21"/>
        </w:rPr>
        <w:t xml:space="preserve">.  </w:t>
      </w:r>
      <w:r w:rsidRPr="00FB561F">
        <w:rPr>
          <w:rFonts w:eastAsiaTheme="minorEastAsia" w:hint="eastAsia"/>
          <w:szCs w:val="21"/>
        </w:rPr>
        <w:t>委员会仍感到关切的是，缔约国的刑事法律未能充分确保将《公约》第七条所述酷刑行径全面规定为刑事犯罪。委员会还感到关切的是，有报告</w:t>
      </w:r>
      <w:proofErr w:type="gramStart"/>
      <w:r w:rsidRPr="00FB561F">
        <w:rPr>
          <w:rFonts w:eastAsiaTheme="minorEastAsia" w:hint="eastAsia"/>
          <w:szCs w:val="21"/>
        </w:rPr>
        <w:t>称警察</w:t>
      </w:r>
      <w:proofErr w:type="gramEnd"/>
      <w:r w:rsidRPr="00FB561F">
        <w:rPr>
          <w:rFonts w:eastAsiaTheme="minorEastAsia" w:hint="eastAsia"/>
          <w:szCs w:val="21"/>
        </w:rPr>
        <w:t>或安全部队在逮捕过程中、在警察局、在审讯过程中以及在拘押设施内施加酷刑和虐待或过度使用武力。委员会进一步感到关切的是，没有任何独立的控诉主管部门来处理此类控诉</w:t>
      </w:r>
      <w:r>
        <w:rPr>
          <w:rFonts w:eastAsiaTheme="minorEastAsia" w:hint="eastAsia"/>
          <w:szCs w:val="21"/>
        </w:rPr>
        <w:t>(</w:t>
      </w:r>
      <w:r w:rsidRPr="00FB561F">
        <w:rPr>
          <w:rFonts w:eastAsiaTheme="minorEastAsia" w:hint="eastAsia"/>
          <w:szCs w:val="21"/>
        </w:rPr>
        <w:t>第七条</w:t>
      </w:r>
      <w:r>
        <w:rPr>
          <w:rFonts w:eastAsiaTheme="minorEastAsia" w:hint="eastAsia"/>
          <w:szCs w:val="21"/>
        </w:rPr>
        <w:t>)</w:t>
      </w:r>
      <w:r w:rsidRPr="00FB561F">
        <w:rPr>
          <w:rFonts w:eastAsiaTheme="minorEastAsia" w:hint="eastAsia"/>
          <w:szCs w:val="21"/>
        </w:rPr>
        <w:t>。</w:t>
      </w:r>
    </w:p>
    <w:p w:rsidR="00FB561F" w:rsidRPr="00FB561F" w:rsidRDefault="00FB561F" w:rsidP="00FB0D01">
      <w:pPr>
        <w:pStyle w:val="SingleTxtGC"/>
        <w:keepNext/>
        <w:keepLines/>
        <w:rPr>
          <w:rFonts w:eastAsia="黑体"/>
          <w:bCs/>
        </w:rPr>
      </w:pPr>
      <w:r w:rsidRPr="00FB561F">
        <w:rPr>
          <w:rFonts w:eastAsia="黑体" w:hint="eastAsia"/>
        </w:rPr>
        <w:lastRenderedPageBreak/>
        <w:t xml:space="preserve">34.  </w:t>
      </w:r>
      <w:r w:rsidRPr="00FB561F">
        <w:rPr>
          <w:rFonts w:eastAsia="黑体" w:hint="eastAsia"/>
        </w:rPr>
        <w:t>缔约国应：</w:t>
      </w:r>
    </w:p>
    <w:p w:rsidR="00FB561F" w:rsidRPr="00FB561F" w:rsidRDefault="00FB561F" w:rsidP="00FB561F">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bCs/>
          <w:szCs w:val="21"/>
        </w:rPr>
      </w:pPr>
      <w:r w:rsidRPr="00FB561F">
        <w:rPr>
          <w:rFonts w:eastAsia="黑体" w:hint="eastAsia"/>
          <w:bCs/>
          <w:szCs w:val="21"/>
        </w:rPr>
        <w:t>修订其刑法，以确保《公约》第七条以及国际上确立的规范当中所述一切酷刑行径均予禁止，并处以罪有应得的刑罚；</w:t>
      </w:r>
    </w:p>
    <w:p w:rsidR="00FB561F" w:rsidRPr="00FB561F" w:rsidRDefault="00FB561F" w:rsidP="00FB561F">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bCs/>
          <w:szCs w:val="21"/>
        </w:rPr>
      </w:pPr>
      <w:r w:rsidRPr="00FB561F">
        <w:rPr>
          <w:rFonts w:eastAsia="黑体" w:hint="eastAsia"/>
          <w:bCs/>
          <w:szCs w:val="21"/>
        </w:rPr>
        <w:t>保证：酷刑和残忍、不人道或有辱人格的待遇相关指控由一个独立的主管部门进行调查；此类行径的实施者遭到起诉，在罪名成立情况下处以罪有应得的刑罚；且受害人得到适当的赔偿；</w:t>
      </w:r>
    </w:p>
    <w:p w:rsidR="00FB561F" w:rsidRPr="00FB561F" w:rsidRDefault="00FB561F" w:rsidP="00FB561F">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bCs/>
          <w:szCs w:val="21"/>
        </w:rPr>
      </w:pPr>
      <w:r w:rsidRPr="00FB561F">
        <w:rPr>
          <w:rFonts w:eastAsia="黑体" w:hint="eastAsia"/>
          <w:bCs/>
          <w:szCs w:val="21"/>
        </w:rPr>
        <w:t>在这方面加强对执法人员的培训，以确保任何遭到逮捕和拘押的人员均被告知其享有的权利；</w:t>
      </w:r>
    </w:p>
    <w:p w:rsidR="00FB561F" w:rsidRPr="00FB561F" w:rsidRDefault="00FB561F" w:rsidP="00FB561F">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bCs/>
          <w:szCs w:val="21"/>
        </w:rPr>
      </w:pPr>
      <w:r w:rsidRPr="00FB561F">
        <w:rPr>
          <w:rFonts w:eastAsia="黑体" w:hint="eastAsia"/>
          <w:bCs/>
          <w:szCs w:val="21"/>
        </w:rPr>
        <w:t>在下一份定期报告中，就针对此类侵权行为提起的控诉、被起诉和定罪的人员数量以及向受害人提供的赔偿提供详细信息。</w:t>
      </w:r>
    </w:p>
    <w:p w:rsidR="00FB561F" w:rsidRPr="00FB561F" w:rsidRDefault="00FB561F" w:rsidP="00FB561F">
      <w:pPr>
        <w:pStyle w:val="SingleTxtGC"/>
        <w:rPr>
          <w:rFonts w:eastAsiaTheme="minorEastAsia"/>
          <w:szCs w:val="21"/>
        </w:rPr>
      </w:pPr>
      <w:r w:rsidRPr="00FB561F">
        <w:rPr>
          <w:rFonts w:eastAsiaTheme="minorEastAsia"/>
          <w:szCs w:val="21"/>
        </w:rPr>
        <w:t>35</w:t>
      </w:r>
      <w:r>
        <w:rPr>
          <w:rFonts w:eastAsiaTheme="minorEastAsia"/>
          <w:szCs w:val="21"/>
        </w:rPr>
        <w:t xml:space="preserve">.  </w:t>
      </w:r>
      <w:r w:rsidRPr="00FB561F">
        <w:rPr>
          <w:rFonts w:eastAsiaTheme="minorEastAsia" w:hint="eastAsia"/>
          <w:szCs w:val="21"/>
        </w:rPr>
        <w:t>委员会注意到自</w:t>
      </w:r>
      <w:r w:rsidRPr="00FB561F">
        <w:rPr>
          <w:rFonts w:eastAsiaTheme="minorEastAsia" w:hint="eastAsia"/>
          <w:szCs w:val="21"/>
        </w:rPr>
        <w:t>1988</w:t>
      </w:r>
      <w:r w:rsidRPr="00FB561F">
        <w:rPr>
          <w:rFonts w:eastAsiaTheme="minorEastAsia" w:hint="eastAsia"/>
          <w:szCs w:val="21"/>
        </w:rPr>
        <w:t>年以来牙买加事实上已暂停实施处决，但委员会遗憾地注意到，缔约国无意废除死刑。此外，委员会关切地注意到，死囚区的条件依然不人道</w:t>
      </w:r>
      <w:r>
        <w:rPr>
          <w:rFonts w:eastAsiaTheme="minorEastAsia" w:hint="eastAsia"/>
          <w:szCs w:val="21"/>
        </w:rPr>
        <w:t>(</w:t>
      </w:r>
      <w:r w:rsidRPr="00FB561F">
        <w:rPr>
          <w:rFonts w:eastAsiaTheme="minorEastAsia" w:hint="eastAsia"/>
          <w:szCs w:val="21"/>
        </w:rPr>
        <w:t>第六和第七条</w:t>
      </w:r>
      <w:r>
        <w:rPr>
          <w:rFonts w:eastAsiaTheme="minorEastAsia" w:hint="eastAsia"/>
          <w:szCs w:val="21"/>
        </w:rPr>
        <w:t>)</w:t>
      </w:r>
      <w:r w:rsidRPr="00FB561F">
        <w:rPr>
          <w:rFonts w:eastAsiaTheme="minorEastAsia" w:hint="eastAsia"/>
          <w:szCs w:val="21"/>
        </w:rPr>
        <w:t>。</w:t>
      </w:r>
    </w:p>
    <w:p w:rsidR="00FB561F" w:rsidRPr="00FB561F" w:rsidRDefault="00FB561F" w:rsidP="00FB561F">
      <w:pPr>
        <w:pStyle w:val="SingleTxtGC"/>
        <w:rPr>
          <w:rFonts w:eastAsia="黑体"/>
        </w:rPr>
      </w:pPr>
      <w:r w:rsidRPr="00FB561F">
        <w:rPr>
          <w:rFonts w:eastAsia="黑体" w:hint="eastAsia"/>
        </w:rPr>
        <w:t xml:space="preserve">36.  </w:t>
      </w:r>
      <w:r w:rsidRPr="00FB0D01">
        <w:rPr>
          <w:rFonts w:eastAsia="黑体" w:hint="eastAsia"/>
          <w:spacing w:val="-4"/>
        </w:rPr>
        <w:t>缔约国应考虑废除死刑，并加入旨在废除死刑的《公约第二任择议定书》。缔约国应确保死囚区的管理制度不构成残忍、不人道或有辱人格的待遇或处罚。</w:t>
      </w:r>
    </w:p>
    <w:p w:rsidR="00FB561F" w:rsidRPr="00FB561F" w:rsidRDefault="00FB561F" w:rsidP="00FB561F">
      <w:pPr>
        <w:pStyle w:val="H23GC"/>
      </w:pPr>
      <w:r w:rsidRPr="00FB561F">
        <w:tab/>
      </w:r>
      <w:r w:rsidRPr="00FB561F">
        <w:tab/>
      </w:r>
      <w:r w:rsidRPr="00FB561F">
        <w:rPr>
          <w:rFonts w:hint="eastAsia"/>
        </w:rPr>
        <w:t>保护人口免遭贩运</w:t>
      </w:r>
    </w:p>
    <w:p w:rsidR="00FB561F" w:rsidRPr="00FB561F" w:rsidRDefault="00FB561F" w:rsidP="00FB561F">
      <w:pPr>
        <w:pStyle w:val="SingleTxtGC"/>
        <w:rPr>
          <w:rFonts w:eastAsiaTheme="minorEastAsia"/>
          <w:szCs w:val="21"/>
        </w:rPr>
      </w:pPr>
      <w:r w:rsidRPr="00FB561F">
        <w:rPr>
          <w:rFonts w:eastAsiaTheme="minorEastAsia"/>
          <w:szCs w:val="21"/>
        </w:rPr>
        <w:t>37</w:t>
      </w:r>
      <w:r>
        <w:rPr>
          <w:rFonts w:eastAsiaTheme="minorEastAsia"/>
          <w:szCs w:val="21"/>
        </w:rPr>
        <w:t xml:space="preserve">.  </w:t>
      </w:r>
      <w:r w:rsidRPr="00FB561F">
        <w:rPr>
          <w:rFonts w:eastAsiaTheme="minorEastAsia" w:hint="eastAsia"/>
          <w:szCs w:val="21"/>
        </w:rPr>
        <w:t>委员会欢迎缔约国</w:t>
      </w:r>
      <w:r w:rsidRPr="00FB561F">
        <w:rPr>
          <w:rFonts w:eastAsiaTheme="minorEastAsia" w:hint="eastAsia"/>
          <w:szCs w:val="21"/>
        </w:rPr>
        <w:t>2015</w:t>
      </w:r>
      <w:r w:rsidRPr="00FB561F">
        <w:rPr>
          <w:rFonts w:eastAsiaTheme="minorEastAsia" w:hint="eastAsia"/>
          <w:szCs w:val="21"/>
        </w:rPr>
        <w:t>年通过了《国家打击人口贩运行动计划</w:t>
      </w:r>
      <w:r>
        <w:rPr>
          <w:rFonts w:eastAsiaTheme="minorEastAsia" w:hint="eastAsia"/>
          <w:szCs w:val="21"/>
        </w:rPr>
        <w:t>(</w:t>
      </w:r>
      <w:r w:rsidRPr="00FB561F">
        <w:rPr>
          <w:rFonts w:eastAsiaTheme="minorEastAsia"/>
          <w:szCs w:val="21"/>
        </w:rPr>
        <w:t>2015-2018</w:t>
      </w:r>
      <w:r w:rsidRPr="00FB561F">
        <w:rPr>
          <w:rFonts w:eastAsiaTheme="minorEastAsia" w:hint="eastAsia"/>
          <w:szCs w:val="21"/>
        </w:rPr>
        <w:t>年</w:t>
      </w:r>
      <w:r>
        <w:rPr>
          <w:rFonts w:eastAsiaTheme="minorEastAsia" w:hint="eastAsia"/>
          <w:szCs w:val="21"/>
        </w:rPr>
        <w:t>)</w:t>
      </w:r>
      <w:r w:rsidRPr="00FB561F">
        <w:rPr>
          <w:rFonts w:eastAsiaTheme="minorEastAsia" w:hint="eastAsia"/>
          <w:szCs w:val="21"/>
        </w:rPr>
        <w:t>》，并任命了国家人口贩运问题报告员。但是，委员会感到关切的是，国家报告员履行其职责的能力可能受制于资源不足。委员会还感到关切的是，缔约国国家法律不能充分防止在有充分理由相信人口贩运的受害人在某国确实有可能遭受不可挽回之伤害</w:t>
      </w:r>
      <w:r>
        <w:rPr>
          <w:rFonts w:eastAsiaTheme="minorEastAsia" w:hint="eastAsia"/>
          <w:szCs w:val="21"/>
        </w:rPr>
        <w:t>(</w:t>
      </w:r>
      <w:r w:rsidRPr="00FB561F">
        <w:rPr>
          <w:rFonts w:eastAsiaTheme="minorEastAsia" w:hint="eastAsia"/>
          <w:szCs w:val="21"/>
        </w:rPr>
        <w:t>比如《公约》第六和第七条所述伤害</w:t>
      </w:r>
      <w:r>
        <w:rPr>
          <w:rFonts w:eastAsiaTheme="minorEastAsia" w:hint="eastAsia"/>
          <w:szCs w:val="21"/>
        </w:rPr>
        <w:t>)</w:t>
      </w:r>
      <w:r w:rsidRPr="00FB561F">
        <w:rPr>
          <w:rFonts w:eastAsiaTheme="minorEastAsia" w:hint="eastAsia"/>
          <w:szCs w:val="21"/>
        </w:rPr>
        <w:t>的情况下将其送回该国</w:t>
      </w:r>
      <w:r>
        <w:rPr>
          <w:rFonts w:eastAsiaTheme="minorEastAsia" w:hint="eastAsia"/>
          <w:szCs w:val="21"/>
        </w:rPr>
        <w:t>(</w:t>
      </w:r>
      <w:r w:rsidRPr="00FB561F">
        <w:rPr>
          <w:rFonts w:eastAsiaTheme="minorEastAsia" w:hint="eastAsia"/>
          <w:szCs w:val="21"/>
        </w:rPr>
        <w:t>第六和第七条</w:t>
      </w:r>
      <w:r>
        <w:rPr>
          <w:rFonts w:eastAsiaTheme="minorEastAsia" w:hint="eastAsia"/>
          <w:szCs w:val="21"/>
        </w:rPr>
        <w:t>)</w:t>
      </w:r>
      <w:r w:rsidRPr="00FB561F">
        <w:rPr>
          <w:rFonts w:eastAsiaTheme="minorEastAsia" w:hint="eastAsia"/>
          <w:szCs w:val="21"/>
        </w:rPr>
        <w:t>。</w:t>
      </w:r>
    </w:p>
    <w:p w:rsidR="00FB561F" w:rsidRPr="009C493F" w:rsidRDefault="00FB561F" w:rsidP="009C493F">
      <w:pPr>
        <w:pStyle w:val="SingleTxtGC"/>
        <w:rPr>
          <w:rFonts w:eastAsia="黑体"/>
        </w:rPr>
      </w:pPr>
      <w:r w:rsidRPr="009C493F">
        <w:rPr>
          <w:rFonts w:eastAsia="黑体" w:hint="eastAsia"/>
        </w:rPr>
        <w:t xml:space="preserve">38.  </w:t>
      </w:r>
      <w:r w:rsidRPr="009C493F">
        <w:rPr>
          <w:rFonts w:eastAsia="黑体" w:hint="eastAsia"/>
        </w:rPr>
        <w:t>缔约国应在为人口贩运受害人提供支助的专业人员的培训和能力建设方面继续努力。缔约国应向国家人口贩运问题报告员办公室划拨充足的人力和财政资源，并确保人口贩运的受害人享有《公约》规定的各项权利，在有充分理由相信其在某国确实有可能遭受不可挽回之伤害</w:t>
      </w:r>
      <w:r w:rsidRPr="009C493F">
        <w:rPr>
          <w:rFonts w:eastAsia="黑体" w:hint="eastAsia"/>
        </w:rPr>
        <w:t>(</w:t>
      </w:r>
      <w:r w:rsidRPr="009C493F">
        <w:rPr>
          <w:rFonts w:eastAsia="黑体" w:hint="eastAsia"/>
        </w:rPr>
        <w:t>比如《公约》第六和第七条所述伤害</w:t>
      </w:r>
      <w:r w:rsidRPr="009C493F">
        <w:rPr>
          <w:rFonts w:eastAsia="黑体" w:hint="eastAsia"/>
        </w:rPr>
        <w:t>)</w:t>
      </w:r>
      <w:r w:rsidRPr="009C493F">
        <w:rPr>
          <w:rFonts w:eastAsia="黑体" w:hint="eastAsia"/>
        </w:rPr>
        <w:t>的情况下不会被送回该国。</w:t>
      </w:r>
    </w:p>
    <w:p w:rsidR="00FB561F" w:rsidRPr="00FB561F" w:rsidRDefault="00FB561F" w:rsidP="00FB0D01">
      <w:pPr>
        <w:pStyle w:val="H23GC"/>
        <w:spacing w:before="180"/>
      </w:pPr>
      <w:r w:rsidRPr="00FB561F">
        <w:tab/>
      </w:r>
      <w:r w:rsidRPr="00FB561F">
        <w:tab/>
      </w:r>
      <w:r w:rsidRPr="00FB561F">
        <w:rPr>
          <w:rFonts w:hint="eastAsia"/>
        </w:rPr>
        <w:t>难民和寻求庇护者</w:t>
      </w:r>
    </w:p>
    <w:p w:rsidR="00FB561F" w:rsidRPr="00FB561F" w:rsidRDefault="00FB561F" w:rsidP="00FB561F">
      <w:pPr>
        <w:pStyle w:val="SingleTxtGC"/>
        <w:rPr>
          <w:rFonts w:eastAsiaTheme="minorEastAsia"/>
          <w:szCs w:val="21"/>
        </w:rPr>
      </w:pPr>
      <w:r w:rsidRPr="00FB561F">
        <w:rPr>
          <w:rFonts w:eastAsiaTheme="minorEastAsia"/>
          <w:szCs w:val="21"/>
        </w:rPr>
        <w:t>39</w:t>
      </w:r>
      <w:r>
        <w:rPr>
          <w:rFonts w:eastAsiaTheme="minorEastAsia"/>
          <w:szCs w:val="21"/>
        </w:rPr>
        <w:t xml:space="preserve">.  </w:t>
      </w:r>
      <w:r w:rsidRPr="00FB561F">
        <w:rPr>
          <w:rFonts w:eastAsiaTheme="minorEastAsia" w:hint="eastAsia"/>
          <w:szCs w:val="21"/>
        </w:rPr>
        <w:t>委员会感到关切的是，没有保护寻求庇护者和难民的相关立法。委员会进一步感到关切的是：未向难民提供身份证；缔约国将孤身未成年人正式排除在难民地位确定程序之外</w:t>
      </w:r>
      <w:r>
        <w:rPr>
          <w:rFonts w:eastAsiaTheme="minorEastAsia" w:hint="eastAsia"/>
          <w:szCs w:val="21"/>
        </w:rPr>
        <w:t>(</w:t>
      </w:r>
      <w:r w:rsidRPr="00FB561F">
        <w:rPr>
          <w:rFonts w:eastAsiaTheme="minorEastAsia" w:hint="eastAsia"/>
          <w:szCs w:val="21"/>
        </w:rPr>
        <w:t>第二、第六、第七和第二十四条</w:t>
      </w:r>
      <w:r>
        <w:rPr>
          <w:rFonts w:eastAsiaTheme="minorEastAsia" w:hint="eastAsia"/>
          <w:szCs w:val="21"/>
        </w:rPr>
        <w:t>)</w:t>
      </w:r>
      <w:r w:rsidRPr="00FB561F">
        <w:rPr>
          <w:rFonts w:eastAsiaTheme="minorEastAsia" w:hint="eastAsia"/>
          <w:szCs w:val="21"/>
        </w:rPr>
        <w:t>。</w:t>
      </w:r>
    </w:p>
    <w:p w:rsidR="00FB561F" w:rsidRPr="009C493F" w:rsidRDefault="00FB561F" w:rsidP="009C493F">
      <w:pPr>
        <w:pStyle w:val="SingleTxtGC"/>
        <w:rPr>
          <w:rFonts w:eastAsia="黑体"/>
        </w:rPr>
      </w:pPr>
      <w:r w:rsidRPr="009C493F">
        <w:rPr>
          <w:rFonts w:eastAsia="黑体" w:hint="eastAsia"/>
        </w:rPr>
        <w:t xml:space="preserve">40.  </w:t>
      </w:r>
      <w:r w:rsidRPr="009C493F">
        <w:rPr>
          <w:rFonts w:eastAsia="黑体" w:hint="eastAsia"/>
        </w:rPr>
        <w:t>缔约国应颁布保护难民和寻求庇护者权利的立法，向难民提供身份证，并协助上述人员进入庇护程序，以保护他们免于在有充分理由相信其在某国确实有可能遭受不可挽回之伤害</w:t>
      </w:r>
      <w:r w:rsidRPr="009C493F">
        <w:rPr>
          <w:rFonts w:eastAsia="黑体" w:hint="eastAsia"/>
        </w:rPr>
        <w:t>(</w:t>
      </w:r>
      <w:r w:rsidRPr="009C493F">
        <w:rPr>
          <w:rFonts w:eastAsia="黑体" w:hint="eastAsia"/>
        </w:rPr>
        <w:t>比如《公约》第六和第七条所述伤害</w:t>
      </w:r>
      <w:r w:rsidRPr="009C493F">
        <w:rPr>
          <w:rFonts w:eastAsia="黑体" w:hint="eastAsia"/>
        </w:rPr>
        <w:t>)</w:t>
      </w:r>
      <w:r w:rsidRPr="009C493F">
        <w:rPr>
          <w:rFonts w:eastAsia="黑体" w:hint="eastAsia"/>
        </w:rPr>
        <w:t>的情况下被送回该国。</w:t>
      </w:r>
    </w:p>
    <w:p w:rsidR="00FB561F" w:rsidRPr="00FB561F" w:rsidRDefault="00FB561F" w:rsidP="009C493F">
      <w:pPr>
        <w:pStyle w:val="H23GC"/>
      </w:pPr>
      <w:r w:rsidRPr="00FB561F">
        <w:lastRenderedPageBreak/>
        <w:tab/>
      </w:r>
      <w:r w:rsidRPr="00FB561F">
        <w:tab/>
      </w:r>
      <w:r w:rsidRPr="00FB561F">
        <w:rPr>
          <w:rFonts w:hint="eastAsia"/>
        </w:rPr>
        <w:t>获得切实补救和公平审判的权利</w:t>
      </w:r>
    </w:p>
    <w:p w:rsidR="00FB561F" w:rsidRPr="00FB561F" w:rsidRDefault="00FB561F" w:rsidP="009C493F">
      <w:pPr>
        <w:pStyle w:val="SingleTxtGC"/>
      </w:pPr>
      <w:r w:rsidRPr="00FB561F">
        <w:t>41</w:t>
      </w:r>
      <w:r>
        <w:t xml:space="preserve">.  </w:t>
      </w:r>
      <w:r w:rsidRPr="00FB561F">
        <w:rPr>
          <w:rFonts w:hint="eastAsia"/>
        </w:rPr>
        <w:t>委员会仍感到关切的是：审判工作进展迟缓；所提供的法律援助有限</w:t>
      </w:r>
      <w:r>
        <w:rPr>
          <w:rFonts w:hint="eastAsia"/>
        </w:rPr>
        <w:t>(</w:t>
      </w:r>
      <w:r w:rsidRPr="00FB561F">
        <w:rPr>
          <w:rFonts w:hint="eastAsia"/>
        </w:rPr>
        <w:t>第二和第十四条</w:t>
      </w:r>
      <w:r>
        <w:rPr>
          <w:rFonts w:hint="eastAsia"/>
        </w:rPr>
        <w:t>)</w:t>
      </w:r>
      <w:r w:rsidRPr="00FB561F">
        <w:rPr>
          <w:rFonts w:hint="eastAsia"/>
        </w:rPr>
        <w:t>。</w:t>
      </w:r>
    </w:p>
    <w:p w:rsidR="00FB561F" w:rsidRPr="009C493F" w:rsidRDefault="00FB561F" w:rsidP="009C493F">
      <w:pPr>
        <w:pStyle w:val="SingleTxtGC"/>
        <w:rPr>
          <w:rFonts w:eastAsia="黑体"/>
        </w:rPr>
      </w:pPr>
      <w:r w:rsidRPr="009C493F">
        <w:rPr>
          <w:rFonts w:eastAsia="黑体" w:hint="eastAsia"/>
        </w:rPr>
        <w:t xml:space="preserve">42.  </w:t>
      </w:r>
      <w:r w:rsidRPr="009C493F">
        <w:rPr>
          <w:rFonts w:eastAsia="黑体" w:hint="eastAsia"/>
        </w:rPr>
        <w:t>缔约国应争取改革其司法制度，以确保审判快速而公平，包括划拨适足的预算与人力资源，也包括加强其法律援助能力以为出于司法利益需提供援助的任何案件提供援助。</w:t>
      </w:r>
    </w:p>
    <w:p w:rsidR="00FB561F" w:rsidRPr="00FB561F" w:rsidRDefault="00FB561F" w:rsidP="00671325">
      <w:pPr>
        <w:pStyle w:val="H23GC"/>
        <w:spacing w:before="360"/>
      </w:pPr>
      <w:r w:rsidRPr="00FB561F">
        <w:tab/>
      </w:r>
      <w:r w:rsidRPr="00FB561F">
        <w:tab/>
      </w:r>
      <w:r w:rsidRPr="00FB561F">
        <w:rPr>
          <w:rFonts w:hint="eastAsia"/>
        </w:rPr>
        <w:t>儿童权利</w:t>
      </w:r>
    </w:p>
    <w:p w:rsidR="00FB561F" w:rsidRPr="00FB561F" w:rsidRDefault="00FB561F" w:rsidP="00671325">
      <w:pPr>
        <w:pStyle w:val="SingleTxtGC"/>
        <w:rPr>
          <w:rFonts w:eastAsiaTheme="minorEastAsia"/>
          <w:szCs w:val="21"/>
        </w:rPr>
      </w:pPr>
      <w:r w:rsidRPr="00FB561F">
        <w:rPr>
          <w:rFonts w:eastAsiaTheme="minorEastAsia"/>
          <w:szCs w:val="21"/>
        </w:rPr>
        <w:t>43</w:t>
      </w:r>
      <w:r>
        <w:rPr>
          <w:rFonts w:eastAsiaTheme="minorEastAsia"/>
          <w:szCs w:val="21"/>
        </w:rPr>
        <w:t xml:space="preserve">.  </w:t>
      </w:r>
      <w:r w:rsidRPr="00FB561F">
        <w:rPr>
          <w:rFonts w:eastAsiaTheme="minorEastAsia" w:hint="eastAsia"/>
          <w:szCs w:val="21"/>
        </w:rPr>
        <w:t>委员会欢迎缔约国对《儿童保育和保护法》进行的审查工作</w:t>
      </w:r>
      <w:r w:rsidR="00671325">
        <w:rPr>
          <w:rFonts w:hint="eastAsia"/>
          <w:spacing w:val="-50"/>
        </w:rPr>
        <w:t>―</w:t>
      </w:r>
      <w:r w:rsidR="00671325">
        <w:rPr>
          <w:rFonts w:hint="eastAsia"/>
        </w:rPr>
        <w:t>―</w:t>
      </w:r>
      <w:r w:rsidRPr="00FB561F">
        <w:rPr>
          <w:rFonts w:eastAsiaTheme="minorEastAsia" w:hint="eastAsia"/>
          <w:szCs w:val="21"/>
        </w:rPr>
        <w:t>其中包括去除以“不服父母管束”为由监禁儿童的可能性，也欢迎儿童发展局和惩教署为儿童及其家人提供心理和精神健康服务。尽管</w:t>
      </w:r>
      <w:proofErr w:type="gramStart"/>
      <w:r w:rsidRPr="00FB561F">
        <w:rPr>
          <w:rFonts w:eastAsiaTheme="minorEastAsia" w:hint="eastAsia"/>
          <w:szCs w:val="21"/>
        </w:rPr>
        <w:t>惩教令</w:t>
      </w:r>
      <w:proofErr w:type="gramEnd"/>
      <w:r w:rsidRPr="00FB561F">
        <w:rPr>
          <w:rFonts w:eastAsiaTheme="minorEastAsia" w:hint="eastAsia"/>
          <w:szCs w:val="21"/>
        </w:rPr>
        <w:t>的数量已大幅减少，但委员会感到关切的是，有</w:t>
      </w:r>
      <w:proofErr w:type="gramStart"/>
      <w:r w:rsidRPr="00FB561F">
        <w:rPr>
          <w:rFonts w:eastAsiaTheme="minorEastAsia" w:hint="eastAsia"/>
          <w:szCs w:val="21"/>
        </w:rPr>
        <w:t>报告称仍有</w:t>
      </w:r>
      <w:proofErr w:type="gramEnd"/>
      <w:r w:rsidRPr="00FB561F">
        <w:rPr>
          <w:rFonts w:eastAsiaTheme="minorEastAsia" w:hint="eastAsia"/>
          <w:szCs w:val="21"/>
        </w:rPr>
        <w:t>儿童因此类指令接受惩教。委员会还感到关切的是，未成年人常常被关进警局拘留所，且关押往往超过</w:t>
      </w:r>
      <w:r w:rsidRPr="00FB561F">
        <w:rPr>
          <w:rFonts w:eastAsiaTheme="minorEastAsia"/>
          <w:szCs w:val="21"/>
        </w:rPr>
        <w:t>24</w:t>
      </w:r>
      <w:r w:rsidRPr="00FB561F">
        <w:rPr>
          <w:rFonts w:eastAsiaTheme="minorEastAsia" w:hint="eastAsia"/>
          <w:szCs w:val="21"/>
        </w:rPr>
        <w:t>小时</w:t>
      </w:r>
      <w:r>
        <w:rPr>
          <w:rFonts w:eastAsiaTheme="minorEastAsia" w:hint="eastAsia"/>
          <w:szCs w:val="21"/>
        </w:rPr>
        <w:t>(</w:t>
      </w:r>
      <w:r w:rsidRPr="00FB561F">
        <w:rPr>
          <w:rFonts w:eastAsiaTheme="minorEastAsia" w:hint="eastAsia"/>
          <w:szCs w:val="21"/>
        </w:rPr>
        <w:t>第九、第十和第二十四条</w:t>
      </w:r>
      <w:r>
        <w:rPr>
          <w:rFonts w:eastAsiaTheme="minorEastAsia" w:hint="eastAsia"/>
          <w:szCs w:val="21"/>
        </w:rPr>
        <w:t>)</w:t>
      </w:r>
      <w:r w:rsidRPr="00FB561F">
        <w:rPr>
          <w:rFonts w:eastAsiaTheme="minorEastAsia" w:hint="eastAsia"/>
          <w:szCs w:val="21"/>
        </w:rPr>
        <w:t>。</w:t>
      </w:r>
    </w:p>
    <w:p w:rsidR="00FB561F" w:rsidRPr="009C493F" w:rsidRDefault="00FB561F" w:rsidP="009C493F">
      <w:pPr>
        <w:pStyle w:val="SingleTxtGC"/>
        <w:rPr>
          <w:rFonts w:eastAsia="黑体"/>
        </w:rPr>
      </w:pPr>
      <w:r w:rsidRPr="009C493F">
        <w:rPr>
          <w:rFonts w:eastAsia="黑体" w:hint="eastAsia"/>
        </w:rPr>
        <w:t xml:space="preserve">44.  </w:t>
      </w:r>
      <w:r w:rsidRPr="009C493F">
        <w:rPr>
          <w:rFonts w:eastAsia="黑体" w:hint="eastAsia"/>
        </w:rPr>
        <w:t>缔约国应及时修订其法律，去除以“不服父母管束”为由监禁儿童的可能性，并解决以下领域的差距：向与法律冲突的儿童提供服务</w:t>
      </w:r>
      <w:r w:rsidRPr="009C493F">
        <w:rPr>
          <w:rStyle w:val="af5"/>
          <w:rFonts w:eastAsia="黑体" w:hint="eastAsia"/>
          <w:lang w:eastAsia="en-US"/>
        </w:rPr>
        <w:commentReference w:id="1"/>
      </w:r>
      <w:r w:rsidRPr="009C493F">
        <w:rPr>
          <w:rFonts w:eastAsia="黑体" w:hint="eastAsia"/>
        </w:rPr>
        <w:t>；儿童保护部门的协调与监督；为家庭提供支助以及曾经受剥削、虐待及其他创伤的儿童的康复。缔约国应：仅作为最后手段方可拘押儿童，且拘押时间为根据法律规定可能采取的最短时间；继续建造适于儿童的囚室；提供其他安排来替代拘押。缔约国应继续为触犯法律的儿童提供其他支助形式，其中包括心理和改过服务以及冲突解决方案。</w:t>
      </w:r>
    </w:p>
    <w:p w:rsidR="00FB561F" w:rsidRPr="00FB561F" w:rsidRDefault="00FB561F" w:rsidP="00671325">
      <w:pPr>
        <w:pStyle w:val="H23GC"/>
        <w:spacing w:before="360"/>
      </w:pPr>
      <w:r w:rsidRPr="00FB561F">
        <w:tab/>
      </w:r>
      <w:r w:rsidRPr="00FB561F">
        <w:tab/>
      </w:r>
      <w:r w:rsidRPr="00FB561F">
        <w:rPr>
          <w:rFonts w:hint="eastAsia"/>
        </w:rPr>
        <w:t>体罚</w:t>
      </w:r>
    </w:p>
    <w:p w:rsidR="00FB561F" w:rsidRPr="00FB561F" w:rsidRDefault="00FB561F" w:rsidP="009C493F">
      <w:pPr>
        <w:pStyle w:val="SingleTxtGC"/>
      </w:pPr>
      <w:r w:rsidRPr="00FB561F">
        <w:t>45</w:t>
      </w:r>
      <w:r>
        <w:t xml:space="preserve">.  </w:t>
      </w:r>
      <w:r w:rsidRPr="00FB561F">
        <w:rPr>
          <w:rFonts w:hint="eastAsia"/>
        </w:rPr>
        <w:t>委员会感到关切的是：在家中和学校施行体罚依然合法；在缔约国，体罚依然在施行，且广为社会所接受</w:t>
      </w:r>
      <w:r>
        <w:rPr>
          <w:rFonts w:hint="eastAsia"/>
        </w:rPr>
        <w:t>(</w:t>
      </w:r>
      <w:r w:rsidRPr="00FB561F">
        <w:rPr>
          <w:rFonts w:hint="eastAsia"/>
        </w:rPr>
        <w:t>第七和第二十四条</w:t>
      </w:r>
      <w:r>
        <w:rPr>
          <w:rFonts w:hint="eastAsia"/>
        </w:rPr>
        <w:t>)</w:t>
      </w:r>
      <w:r w:rsidRPr="00FB561F">
        <w:rPr>
          <w:rFonts w:hint="eastAsia"/>
        </w:rPr>
        <w:t>。</w:t>
      </w:r>
    </w:p>
    <w:p w:rsidR="00FB561F" w:rsidRPr="009C493F" w:rsidRDefault="00FB561F" w:rsidP="009C493F">
      <w:pPr>
        <w:pStyle w:val="SingleTxtGC"/>
        <w:rPr>
          <w:rFonts w:eastAsia="黑体"/>
        </w:rPr>
      </w:pPr>
      <w:r w:rsidRPr="009C493F">
        <w:rPr>
          <w:rFonts w:eastAsia="黑体" w:hint="eastAsia"/>
        </w:rPr>
        <w:t xml:space="preserve">46.  </w:t>
      </w:r>
      <w:r w:rsidRPr="009C493F">
        <w:rPr>
          <w:rFonts w:eastAsia="黑体" w:hint="eastAsia"/>
        </w:rPr>
        <w:t>缔约国应酌情采取包括立法措施在内的实际举措，终止一切情境中的体罚作法。缔约国应鼓励采用非暴力的管教形式来替代体罚，并开展公众宣传运动，以提高人们对此类惩罚措施的有害影响的认识。</w:t>
      </w:r>
    </w:p>
    <w:p w:rsidR="00FB561F" w:rsidRPr="00FB561F" w:rsidRDefault="00FB561F" w:rsidP="00671325">
      <w:pPr>
        <w:pStyle w:val="H23GC"/>
        <w:spacing w:before="360"/>
      </w:pPr>
      <w:r w:rsidRPr="00FB561F">
        <w:tab/>
      </w:r>
      <w:r w:rsidRPr="00FB561F">
        <w:tab/>
      </w:r>
      <w:r w:rsidRPr="00FB561F">
        <w:rPr>
          <w:rFonts w:hint="eastAsia"/>
        </w:rPr>
        <w:t>表达自由与人权维护者</w:t>
      </w:r>
    </w:p>
    <w:p w:rsidR="00FB561F" w:rsidRPr="00FB561F" w:rsidRDefault="00FB561F" w:rsidP="009C493F">
      <w:pPr>
        <w:pStyle w:val="SingleTxtGC"/>
      </w:pPr>
      <w:r w:rsidRPr="00FB561F">
        <w:t>47</w:t>
      </w:r>
      <w:r>
        <w:t xml:space="preserve">.  </w:t>
      </w:r>
      <w:r w:rsidRPr="00FB561F">
        <w:rPr>
          <w:rFonts w:hint="eastAsia"/>
        </w:rPr>
        <w:t>委员会感到关切的是，有报告称《获取信息法》</w:t>
      </w:r>
      <w:r>
        <w:rPr>
          <w:rFonts w:hint="eastAsia"/>
        </w:rPr>
        <w:t>(</w:t>
      </w:r>
      <w:r w:rsidRPr="00FB561F">
        <w:rPr>
          <w:rFonts w:hint="eastAsia"/>
        </w:rPr>
        <w:t>2004</w:t>
      </w:r>
      <w:r w:rsidRPr="00FB561F">
        <w:rPr>
          <w:rFonts w:hint="eastAsia"/>
        </w:rPr>
        <w:t>年</w:t>
      </w:r>
      <w:r>
        <w:rPr>
          <w:rFonts w:hint="eastAsia"/>
        </w:rPr>
        <w:t>)</w:t>
      </w:r>
      <w:r w:rsidRPr="00FB561F">
        <w:rPr>
          <w:rFonts w:hint="eastAsia"/>
        </w:rPr>
        <w:t>的实施存在障碍，比如信息官员知识水平低以及投诉程序不畅通。委员会还对根据《慈善法》面临注册障碍的一些人权领域非政府组织的报告感到关切。委员会进一步感到关切的是，有报告称有人煽动威胁、骚扰和袭击人权维护者</w:t>
      </w:r>
      <w:r>
        <w:rPr>
          <w:rFonts w:hint="eastAsia"/>
        </w:rPr>
        <w:t>(</w:t>
      </w:r>
      <w:r w:rsidRPr="00FB561F">
        <w:rPr>
          <w:rFonts w:hint="eastAsia"/>
        </w:rPr>
        <w:t>第二、第十九、第二十一和第二十二，以及第二十六条</w:t>
      </w:r>
      <w:r>
        <w:rPr>
          <w:rFonts w:hint="eastAsia"/>
        </w:rPr>
        <w:t>)</w:t>
      </w:r>
      <w:r w:rsidRPr="00FB561F">
        <w:rPr>
          <w:rFonts w:hint="eastAsia"/>
        </w:rPr>
        <w:t>。</w:t>
      </w:r>
    </w:p>
    <w:p w:rsidR="00FB561F" w:rsidRPr="009C493F" w:rsidRDefault="00FB561F" w:rsidP="009C493F">
      <w:pPr>
        <w:pStyle w:val="SingleTxtGC"/>
        <w:rPr>
          <w:rFonts w:eastAsia="黑体"/>
          <w:bCs/>
        </w:rPr>
      </w:pPr>
      <w:r w:rsidRPr="009C493F">
        <w:rPr>
          <w:rFonts w:eastAsia="黑体" w:hint="eastAsia"/>
        </w:rPr>
        <w:lastRenderedPageBreak/>
        <w:t xml:space="preserve">48.  </w:t>
      </w:r>
      <w:r w:rsidRPr="009C493F">
        <w:rPr>
          <w:rFonts w:eastAsia="黑体" w:hint="eastAsia"/>
        </w:rPr>
        <w:t>缔约国应采取包括培训官员、开展公众宣传运动和建立畅通的投诉机制在内的措施，加大力度全面实施获取信息方面的法律。根据委员会关于见解自由和言论自由的第</w:t>
      </w:r>
      <w:r w:rsidRPr="009C493F">
        <w:rPr>
          <w:rFonts w:eastAsia="黑体" w:hint="eastAsia"/>
        </w:rPr>
        <w:t>34</w:t>
      </w:r>
      <w:r w:rsidRPr="009C493F">
        <w:rPr>
          <w:rFonts w:eastAsia="黑体" w:hint="eastAsia"/>
        </w:rPr>
        <w:t>号一般性意见</w:t>
      </w:r>
      <w:r w:rsidRPr="009C493F">
        <w:rPr>
          <w:rFonts w:eastAsia="黑体" w:hint="eastAsia"/>
        </w:rPr>
        <w:t>(2011</w:t>
      </w:r>
      <w:r w:rsidRPr="009C493F">
        <w:rPr>
          <w:rFonts w:eastAsia="黑体" w:hint="eastAsia"/>
        </w:rPr>
        <w:t>年</w:t>
      </w:r>
      <w:r w:rsidRPr="009C493F">
        <w:rPr>
          <w:rFonts w:eastAsia="黑体" w:hint="eastAsia"/>
        </w:rPr>
        <w:t>)</w:t>
      </w:r>
      <w:r w:rsidRPr="009C493F">
        <w:rPr>
          <w:rFonts w:eastAsia="黑体" w:hint="eastAsia"/>
        </w:rPr>
        <w:t>，缔约国应进一步确保非政府组织慈善地位的审议和授予工作以不歧视的方式进行，不会阻挠或限定《关于个人、群体和社会机构在促进和保护普遍公认的人权和基本自由方面的权利和义务宣言》</w:t>
      </w:r>
      <w:r w:rsidRPr="009C493F">
        <w:rPr>
          <w:rFonts w:eastAsia="黑体" w:hint="eastAsia"/>
        </w:rPr>
        <w:t>(</w:t>
      </w:r>
      <w:r w:rsidRPr="009C493F">
        <w:rPr>
          <w:rFonts w:eastAsia="黑体" w:hint="eastAsia"/>
        </w:rPr>
        <w:t>大会第</w:t>
      </w:r>
      <w:r w:rsidRPr="009C493F">
        <w:rPr>
          <w:rFonts w:eastAsia="黑体" w:hint="eastAsia"/>
          <w:bCs/>
        </w:rPr>
        <w:t>53/144</w:t>
      </w:r>
      <w:r w:rsidRPr="009C493F">
        <w:rPr>
          <w:rFonts w:eastAsia="黑体" w:hint="eastAsia"/>
          <w:bCs/>
        </w:rPr>
        <w:t>号决议附件</w:t>
      </w:r>
      <w:r w:rsidRPr="009C493F">
        <w:rPr>
          <w:rFonts w:eastAsia="黑体" w:hint="eastAsia"/>
        </w:rPr>
        <w:t>)</w:t>
      </w:r>
      <w:r w:rsidRPr="009C493F">
        <w:rPr>
          <w:rFonts w:eastAsia="黑体" w:hint="eastAsia"/>
        </w:rPr>
        <w:t>当中所承认的人权维护者的工作。缔约国应采取一切必要措施，保护人</w:t>
      </w:r>
      <w:proofErr w:type="gramStart"/>
      <w:r w:rsidRPr="009C493F">
        <w:rPr>
          <w:rFonts w:eastAsia="黑体" w:hint="eastAsia"/>
        </w:rPr>
        <w:t>权维护</w:t>
      </w:r>
      <w:proofErr w:type="gramEnd"/>
      <w:r w:rsidRPr="009C493F">
        <w:rPr>
          <w:rFonts w:eastAsia="黑体" w:hint="eastAsia"/>
        </w:rPr>
        <w:t>者的表达自由权、结社自由权以及和平集会自由权。</w:t>
      </w:r>
    </w:p>
    <w:p w:rsidR="00FB561F" w:rsidRPr="00FB561F" w:rsidRDefault="00FB561F" w:rsidP="009C493F">
      <w:pPr>
        <w:pStyle w:val="H1GC"/>
      </w:pPr>
      <w:r w:rsidRPr="00FB561F">
        <w:tab/>
        <w:t>D</w:t>
      </w:r>
      <w:r>
        <w:t>.</w:t>
      </w:r>
      <w:r w:rsidR="009C493F">
        <w:rPr>
          <w:rFonts w:hint="eastAsia"/>
        </w:rPr>
        <w:tab/>
      </w:r>
      <w:r w:rsidRPr="00FB561F">
        <w:rPr>
          <w:rFonts w:hint="eastAsia"/>
        </w:rPr>
        <w:t>传播和跟进</w:t>
      </w:r>
    </w:p>
    <w:p w:rsidR="00FB561F" w:rsidRPr="009C493F" w:rsidRDefault="00FB561F" w:rsidP="009C493F">
      <w:pPr>
        <w:pStyle w:val="SingleTxtGC"/>
        <w:rPr>
          <w:rFonts w:eastAsia="黑体"/>
        </w:rPr>
      </w:pPr>
      <w:r w:rsidRPr="009C493F">
        <w:rPr>
          <w:rFonts w:eastAsia="黑体" w:hint="eastAsia"/>
        </w:rPr>
        <w:t xml:space="preserve">49.  </w:t>
      </w:r>
      <w:r w:rsidRPr="009C493F">
        <w:rPr>
          <w:rFonts w:eastAsia="黑体" w:hint="eastAsia"/>
        </w:rPr>
        <w:t>缔约国应广泛传播《公约》、其第四次定期报告、对委员会问题清单的书面答复以及本结论性意见，以期提高司法、立法和行政主管部门，在该国开展活动的民间社会和非政府组织，以及广大公众对《公约》所载各项权利的认识。</w:t>
      </w:r>
      <w:r w:rsidRPr="009C493F">
        <w:rPr>
          <w:rFonts w:eastAsia="黑体" w:hint="eastAsia"/>
        </w:rPr>
        <w:t xml:space="preserve"> </w:t>
      </w:r>
    </w:p>
    <w:p w:rsidR="00FB561F" w:rsidRPr="009C493F" w:rsidRDefault="00FB561F" w:rsidP="009C493F">
      <w:pPr>
        <w:pStyle w:val="SingleTxtGC"/>
        <w:rPr>
          <w:rFonts w:eastAsia="黑体"/>
        </w:rPr>
      </w:pPr>
      <w:r w:rsidRPr="009C493F">
        <w:rPr>
          <w:rFonts w:eastAsia="黑体" w:hint="eastAsia"/>
        </w:rPr>
        <w:t xml:space="preserve">50.  </w:t>
      </w:r>
      <w:r w:rsidRPr="009C493F">
        <w:rPr>
          <w:rFonts w:eastAsia="黑体" w:hint="eastAsia"/>
        </w:rPr>
        <w:t>根据委员会议事规则第</w:t>
      </w:r>
      <w:r w:rsidRPr="009C493F">
        <w:rPr>
          <w:rFonts w:eastAsia="黑体" w:hint="eastAsia"/>
        </w:rPr>
        <w:t>71</w:t>
      </w:r>
      <w:r w:rsidRPr="009C493F">
        <w:rPr>
          <w:rFonts w:eastAsia="黑体" w:hint="eastAsia"/>
        </w:rPr>
        <w:t>条第</w:t>
      </w:r>
      <w:r w:rsidRPr="009C493F">
        <w:rPr>
          <w:rFonts w:eastAsia="黑体" w:hint="eastAsia"/>
        </w:rPr>
        <w:t>5</w:t>
      </w:r>
      <w:r w:rsidRPr="009C493F">
        <w:rPr>
          <w:rFonts w:eastAsia="黑体" w:hint="eastAsia"/>
        </w:rPr>
        <w:t>段，缔约国应在本结论性意见通过一年内提供有关资料，说明委员会上文第</w:t>
      </w:r>
      <w:r w:rsidRPr="009C493F">
        <w:rPr>
          <w:rFonts w:eastAsia="黑体" w:hint="eastAsia"/>
        </w:rPr>
        <w:t>26</w:t>
      </w:r>
      <w:r w:rsidRPr="009C493F">
        <w:rPr>
          <w:rFonts w:eastAsia="黑体" w:hint="eastAsia"/>
        </w:rPr>
        <w:t>段</w:t>
      </w:r>
      <w:r w:rsidRPr="009C493F">
        <w:rPr>
          <w:rFonts w:eastAsia="黑体" w:hint="eastAsia"/>
        </w:rPr>
        <w:t>(</w:t>
      </w:r>
      <w:r w:rsidRPr="009C493F">
        <w:rPr>
          <w:rFonts w:eastAsia="黑体" w:hint="eastAsia"/>
        </w:rPr>
        <w:t>自愿终止妊娠</w:t>
      </w:r>
      <w:r w:rsidRPr="009C493F">
        <w:rPr>
          <w:rFonts w:eastAsia="黑体" w:hint="eastAsia"/>
        </w:rPr>
        <w:t>)</w:t>
      </w:r>
      <w:r w:rsidRPr="009C493F">
        <w:rPr>
          <w:rFonts w:eastAsia="黑体" w:hint="eastAsia"/>
        </w:rPr>
        <w:t>、第</w:t>
      </w:r>
      <w:r w:rsidRPr="009C493F">
        <w:rPr>
          <w:rFonts w:eastAsia="黑体" w:hint="eastAsia"/>
        </w:rPr>
        <w:t>32</w:t>
      </w:r>
      <w:r w:rsidRPr="009C493F">
        <w:rPr>
          <w:rFonts w:eastAsia="黑体" w:hint="eastAsia"/>
        </w:rPr>
        <w:t>段</w:t>
      </w:r>
      <w:r w:rsidRPr="009C493F">
        <w:rPr>
          <w:rFonts w:eastAsia="黑体" w:hint="eastAsia"/>
        </w:rPr>
        <w:t>(</w:t>
      </w:r>
      <w:r w:rsidRPr="009C493F">
        <w:rPr>
          <w:rFonts w:eastAsia="黑体" w:hint="eastAsia"/>
        </w:rPr>
        <w:t>禁止酷刑和其他残忍、不人道或有辱人格的待遇或处罚</w:t>
      </w:r>
      <w:r w:rsidRPr="009C493F">
        <w:rPr>
          <w:rFonts w:eastAsia="黑体" w:hint="eastAsia"/>
        </w:rPr>
        <w:t>)</w:t>
      </w:r>
      <w:r w:rsidRPr="009C493F">
        <w:rPr>
          <w:rFonts w:eastAsia="黑体" w:hint="eastAsia"/>
        </w:rPr>
        <w:t>以及第</w:t>
      </w:r>
      <w:r w:rsidRPr="009C493F">
        <w:rPr>
          <w:rFonts w:eastAsia="黑体" w:hint="eastAsia"/>
        </w:rPr>
        <w:t>44</w:t>
      </w:r>
      <w:r w:rsidRPr="009C493F">
        <w:rPr>
          <w:rFonts w:eastAsia="黑体" w:hint="eastAsia"/>
        </w:rPr>
        <w:t>段</w:t>
      </w:r>
      <w:r w:rsidRPr="009C493F">
        <w:rPr>
          <w:rFonts w:eastAsia="黑体" w:hint="eastAsia"/>
        </w:rPr>
        <w:t>(</w:t>
      </w:r>
      <w:r w:rsidRPr="009C493F">
        <w:rPr>
          <w:rFonts w:eastAsia="黑体" w:hint="eastAsia"/>
        </w:rPr>
        <w:t>儿童权利</w:t>
      </w:r>
      <w:r w:rsidRPr="009C493F">
        <w:rPr>
          <w:rFonts w:eastAsia="黑体" w:hint="eastAsia"/>
        </w:rPr>
        <w:t>)</w:t>
      </w:r>
      <w:r w:rsidRPr="009C493F">
        <w:rPr>
          <w:rFonts w:eastAsia="黑体" w:hint="eastAsia"/>
        </w:rPr>
        <w:t>所提建议的落实情况。</w:t>
      </w:r>
    </w:p>
    <w:p w:rsidR="00FB561F" w:rsidRDefault="00FB561F" w:rsidP="009C493F">
      <w:pPr>
        <w:pStyle w:val="SingleTxtGC"/>
        <w:rPr>
          <w:rFonts w:eastAsia="黑体"/>
        </w:rPr>
      </w:pPr>
      <w:r w:rsidRPr="009C493F">
        <w:rPr>
          <w:rFonts w:eastAsia="黑体" w:hint="eastAsia"/>
        </w:rPr>
        <w:t xml:space="preserve">51.  </w:t>
      </w:r>
      <w:r w:rsidRPr="009C493F">
        <w:rPr>
          <w:rFonts w:eastAsia="黑体" w:hint="eastAsia"/>
        </w:rPr>
        <w:t>委员会请缔约国在</w:t>
      </w:r>
      <w:r w:rsidRPr="009C493F">
        <w:rPr>
          <w:rFonts w:eastAsia="黑体" w:hint="eastAsia"/>
        </w:rPr>
        <w:t>2021</w:t>
      </w:r>
      <w:r w:rsidRPr="009C493F">
        <w:rPr>
          <w:rFonts w:eastAsia="黑体" w:hint="eastAsia"/>
        </w:rPr>
        <w:t>年</w:t>
      </w:r>
      <w:r w:rsidRPr="009C493F">
        <w:rPr>
          <w:rFonts w:eastAsia="黑体" w:hint="eastAsia"/>
        </w:rPr>
        <w:t>11</w:t>
      </w:r>
      <w:r w:rsidRPr="009C493F">
        <w:rPr>
          <w:rFonts w:eastAsia="黑体" w:hint="eastAsia"/>
        </w:rPr>
        <w:t>月</w:t>
      </w:r>
      <w:r w:rsidRPr="009C493F">
        <w:rPr>
          <w:rFonts w:eastAsia="黑体" w:hint="eastAsia"/>
        </w:rPr>
        <w:t>4</w:t>
      </w:r>
      <w:r w:rsidRPr="009C493F">
        <w:rPr>
          <w:rFonts w:eastAsia="黑体" w:hint="eastAsia"/>
        </w:rPr>
        <w:t>日前提交下一次定期报告，在该报告中载</w:t>
      </w:r>
      <w:proofErr w:type="gramStart"/>
      <w:r w:rsidRPr="009C493F">
        <w:rPr>
          <w:rFonts w:eastAsia="黑体" w:hint="eastAsia"/>
        </w:rPr>
        <w:t>列具体</w:t>
      </w:r>
      <w:proofErr w:type="gramEnd"/>
      <w:r w:rsidRPr="009C493F">
        <w:rPr>
          <w:rFonts w:eastAsia="黑体" w:hint="eastAsia"/>
        </w:rPr>
        <w:t>和最新资料说明落实委员会在本结论性意见中提出的各项建议和执行整个《公约》的情况。委员会还请缔约国在编写报告时与在该国开展活动的民间社会和非政府组织以及少数民族和边缘化群体广泛协商。按照大会第</w:t>
      </w:r>
      <w:r w:rsidRPr="009C493F">
        <w:rPr>
          <w:rFonts w:eastAsia="黑体" w:hint="eastAsia"/>
        </w:rPr>
        <w:t>68/268</w:t>
      </w:r>
      <w:r w:rsidRPr="009C493F">
        <w:rPr>
          <w:rFonts w:eastAsia="黑体" w:hint="eastAsia"/>
        </w:rPr>
        <w:t>号决议，报告字数不得超过</w:t>
      </w:r>
      <w:r w:rsidRPr="009C493F">
        <w:rPr>
          <w:rFonts w:eastAsia="黑体" w:hint="eastAsia"/>
        </w:rPr>
        <w:t>21,200</w:t>
      </w:r>
      <w:r w:rsidRPr="009C493F">
        <w:rPr>
          <w:rFonts w:eastAsia="黑体" w:hint="eastAsia"/>
        </w:rPr>
        <w:t>字。另一种处理办法是，委员会邀请缔约国于</w:t>
      </w:r>
      <w:r w:rsidRPr="009C493F">
        <w:rPr>
          <w:rFonts w:eastAsia="黑体" w:hint="eastAsia"/>
        </w:rPr>
        <w:t>2017</w:t>
      </w:r>
      <w:r w:rsidRPr="009C493F">
        <w:rPr>
          <w:rFonts w:eastAsia="黑体" w:hint="eastAsia"/>
        </w:rPr>
        <w:t>年</w:t>
      </w:r>
      <w:r w:rsidRPr="009C493F">
        <w:rPr>
          <w:rFonts w:eastAsia="黑体" w:hint="eastAsia"/>
        </w:rPr>
        <w:t>11</w:t>
      </w:r>
      <w:r w:rsidRPr="009C493F">
        <w:rPr>
          <w:rFonts w:eastAsia="黑体" w:hint="eastAsia"/>
        </w:rPr>
        <w:t>月</w:t>
      </w:r>
      <w:r w:rsidRPr="009C493F">
        <w:rPr>
          <w:rFonts w:eastAsia="黑体" w:hint="eastAsia"/>
        </w:rPr>
        <w:t>4</w:t>
      </w:r>
      <w:r w:rsidRPr="009C493F">
        <w:rPr>
          <w:rFonts w:eastAsia="黑体" w:hint="eastAsia"/>
        </w:rPr>
        <w:t>日前表示同意采用委员会的简化报告程序。根据该简化报告程序，委员会将在缔约国提交定期报告前向其发送一份问题清单。缔约国对该清单的答复将视为该国根据《公约》第四十条提交的下一次定期报告。</w:t>
      </w:r>
    </w:p>
    <w:p w:rsidR="009C493F" w:rsidRPr="002D6A9C" w:rsidRDefault="009C493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C493F" w:rsidRPr="009C493F" w:rsidRDefault="009C493F" w:rsidP="009C493F">
      <w:pPr>
        <w:pStyle w:val="SingleTxtGC"/>
        <w:rPr>
          <w:rFonts w:eastAsia="黑体"/>
        </w:rPr>
      </w:pPr>
    </w:p>
    <w:sectPr w:rsidR="009C493F" w:rsidRPr="009C493F" w:rsidSect="000C43DF">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Hua Zhongchao" w:date="2016-12-20T11:11:00Z" w:initials="HZ">
    <w:p w:rsidR="00FB561F" w:rsidRPr="007D47F8" w:rsidRDefault="00FB561F" w:rsidP="00FB561F">
      <w:pPr>
        <w:pStyle w:val="af6"/>
        <w:rPr>
          <w:rFonts w:eastAsiaTheme="minorEastAsia"/>
          <w:lang w:eastAsia="zh-CN"/>
        </w:rPr>
      </w:pPr>
      <w:r>
        <w:rPr>
          <w:rStyle w:val="af5"/>
        </w:rPr>
        <w:annotationRef/>
      </w:r>
      <w:r>
        <w:rPr>
          <w:rFonts w:eastAsiaTheme="minorEastAsia" w:hint="eastAsia"/>
          <w:lang w:eastAsia="zh-CN"/>
        </w:rPr>
        <w:t>前面有“以下领域”，因此可以将以下各分句理解为“</w:t>
      </w:r>
      <w:r>
        <w:rPr>
          <w:rFonts w:eastAsiaTheme="minorEastAsia"/>
          <w:lang w:eastAsia="zh-CN"/>
        </w:rPr>
        <w:t>……</w:t>
      </w:r>
      <w:r>
        <w:rPr>
          <w:rFonts w:eastAsiaTheme="minorEastAsia" w:hint="eastAsia"/>
          <w:lang w:eastAsia="zh-CN"/>
        </w:rPr>
        <w:t>的领域”。</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0B5" w:rsidRPr="000D319F" w:rsidRDefault="00EA00B5" w:rsidP="000D319F">
      <w:pPr>
        <w:pStyle w:val="ae"/>
        <w:spacing w:after="240"/>
        <w:ind w:left="907"/>
        <w:rPr>
          <w:rFonts w:asciiTheme="majorBidi" w:eastAsia="宋体" w:hAnsiTheme="majorBidi" w:cstheme="majorBidi"/>
          <w:sz w:val="21"/>
          <w:szCs w:val="21"/>
          <w:lang w:val="en-US"/>
        </w:rPr>
      </w:pPr>
    </w:p>
    <w:p w:rsidR="00EA00B5" w:rsidRPr="000D319F" w:rsidRDefault="00EA00B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A00B5" w:rsidRPr="000D319F" w:rsidRDefault="00EA00B5" w:rsidP="000D319F">
      <w:pPr>
        <w:pStyle w:val="ae"/>
      </w:pPr>
    </w:p>
  </w:endnote>
  <w:endnote w:type="continuationNotice" w:id="1">
    <w:p w:rsidR="00EA00B5" w:rsidRDefault="00EA00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B561F" w:rsidRDefault="00FB561F" w:rsidP="00FB561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95572">
      <w:rPr>
        <w:rStyle w:val="af"/>
        <w:noProof/>
      </w:rPr>
      <w:t>6</w:t>
    </w:r>
    <w:r>
      <w:rPr>
        <w:rStyle w:val="af"/>
      </w:rPr>
      <w:fldChar w:fldCharType="end"/>
    </w:r>
    <w:r>
      <w:rPr>
        <w:rStyle w:val="af"/>
      </w:rPr>
      <w:tab/>
    </w:r>
    <w:proofErr w:type="spellStart"/>
    <w:r w:rsidRPr="00FB561F">
      <w:rPr>
        <w:rStyle w:val="af"/>
        <w:b w:val="0"/>
        <w:snapToGrid w:val="0"/>
        <w:sz w:val="16"/>
      </w:rPr>
      <w:t>GE.16</w:t>
    </w:r>
    <w:proofErr w:type="spellEnd"/>
    <w:r w:rsidRPr="00FB561F">
      <w:rPr>
        <w:rStyle w:val="af"/>
        <w:b w:val="0"/>
        <w:snapToGrid w:val="0"/>
        <w:sz w:val="16"/>
      </w:rPr>
      <w:t>-20670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B561F" w:rsidRDefault="00FB561F" w:rsidP="00FB561F">
    <w:pPr>
      <w:pStyle w:val="ae"/>
      <w:tabs>
        <w:tab w:val="clear" w:pos="431"/>
        <w:tab w:val="right" w:pos="9638"/>
      </w:tabs>
      <w:rPr>
        <w:rStyle w:val="af"/>
      </w:rPr>
    </w:pPr>
    <w:proofErr w:type="spellStart"/>
    <w:r>
      <w:t>GE.16</w:t>
    </w:r>
    <w:proofErr w:type="spellEnd"/>
    <w:r>
      <w:t>-20670</w:t>
    </w:r>
    <w:r>
      <w:tab/>
    </w:r>
    <w:r>
      <w:rPr>
        <w:rStyle w:val="af"/>
      </w:rPr>
      <w:fldChar w:fldCharType="begin"/>
    </w:r>
    <w:r>
      <w:rPr>
        <w:rStyle w:val="af"/>
      </w:rPr>
      <w:instrText xml:space="preserve"> PAGE  \* MERGEFORMAT </w:instrText>
    </w:r>
    <w:r>
      <w:rPr>
        <w:rStyle w:val="af"/>
      </w:rPr>
      <w:fldChar w:fldCharType="separate"/>
    </w:r>
    <w:r w:rsidR="00295572">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A7E67" w:rsidRDefault="00FB561F" w:rsidP="00D771E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-20670</w:t>
    </w:r>
    <w:r w:rsidR="00731A42" w:rsidRPr="00EE277A">
      <w:rPr>
        <w:sz w:val="20"/>
        <w:lang w:eastAsia="zh-CN"/>
      </w:rPr>
      <w:t xml:space="preserve"> (C)</w:t>
    </w:r>
    <w:r w:rsidR="00D771E0">
      <w:rPr>
        <w:sz w:val="20"/>
        <w:lang w:eastAsia="zh-CN"/>
      </w:rPr>
      <w:tab/>
    </w:r>
    <w:r w:rsidR="00D771E0">
      <w:rPr>
        <w:rFonts w:eastAsiaTheme="minorEastAsia" w:hint="eastAsia"/>
        <w:sz w:val="20"/>
        <w:lang w:eastAsia="zh-CN"/>
      </w:rPr>
      <w:t>1812</w:t>
    </w:r>
    <w:r w:rsidR="00EA7E67">
      <w:rPr>
        <w:sz w:val="20"/>
        <w:lang w:eastAsia="zh-CN"/>
      </w:rPr>
      <w:t>1</w:t>
    </w:r>
    <w:r w:rsidR="000F5EB8">
      <w:rPr>
        <w:rFonts w:eastAsiaTheme="minorEastAsia" w:hint="eastAsia"/>
        <w:sz w:val="20"/>
        <w:lang w:eastAsia="zh-CN"/>
      </w:rPr>
      <w:t>6</w:t>
    </w:r>
    <w:r w:rsidR="00731A42">
      <w:rPr>
        <w:sz w:val="20"/>
        <w:lang w:eastAsia="zh-CN"/>
      </w:rPr>
      <w:tab/>
    </w:r>
    <w:r w:rsidR="00D771E0">
      <w:rPr>
        <w:rFonts w:eastAsiaTheme="minorEastAsia" w:hint="eastAsia"/>
        <w:sz w:val="20"/>
        <w:lang w:eastAsia="zh-CN"/>
      </w:rPr>
      <w:t>2112</w:t>
    </w:r>
    <w:r w:rsidR="00731A42">
      <w:rPr>
        <w:sz w:val="20"/>
        <w:lang w:eastAsia="zh-CN"/>
      </w:rPr>
      <w:t>1</w:t>
    </w:r>
    <w:r w:rsidR="000F5EB8">
      <w:rPr>
        <w:rFonts w:eastAsiaTheme="minorEastAsia" w:hint="eastAsia"/>
        <w:sz w:val="20"/>
        <w:lang w:eastAsia="zh-CN"/>
      </w:rPr>
      <w:t>6</w:t>
    </w:r>
  </w:p>
  <w:p w:rsidR="00056632" w:rsidRPr="00487939" w:rsidRDefault="00FB561F"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JAM/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AM/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92FB5A3" wp14:editId="0657F24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0B5" w:rsidRPr="000157B1" w:rsidRDefault="00EA00B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A00B5" w:rsidRPr="000157B1" w:rsidRDefault="00EA00B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A00B5" w:rsidRDefault="00EA00B5"/>
  </w:footnote>
  <w:footnote w:id="2">
    <w:p w:rsidR="00FB561F" w:rsidRPr="001459B0" w:rsidRDefault="00FB561F" w:rsidP="00FB561F">
      <w:pPr>
        <w:pStyle w:val="a6"/>
      </w:pPr>
      <w:r w:rsidRPr="00FB561F">
        <w:rPr>
          <w:rStyle w:val="a7"/>
          <w:rFonts w:eastAsia="宋体"/>
          <w:szCs w:val="21"/>
          <w:vertAlign w:val="baseline"/>
        </w:rPr>
        <w:tab/>
        <w:t>*</w:t>
      </w:r>
      <w:r w:rsidRPr="00FB561F">
        <w:rPr>
          <w:rStyle w:val="a7"/>
          <w:rFonts w:eastAsia="宋体"/>
          <w:szCs w:val="21"/>
          <w:vertAlign w:val="baseline"/>
        </w:rPr>
        <w:tab/>
      </w:r>
      <w:r>
        <w:rPr>
          <w:rFonts w:hint="eastAsia"/>
        </w:rPr>
        <w:t>经委员会第一百一十八届会议</w:t>
      </w:r>
      <w:r>
        <w:rPr>
          <w:rFonts w:hint="eastAsia"/>
        </w:rPr>
        <w:t>(2016</w:t>
      </w:r>
      <w:r>
        <w:rPr>
          <w:rFonts w:hint="eastAsia"/>
        </w:rPr>
        <w:t>年</w:t>
      </w:r>
      <w:r>
        <w:rPr>
          <w:rFonts w:hint="eastAsia"/>
        </w:rPr>
        <w:t>10</w:t>
      </w:r>
      <w:r>
        <w:rPr>
          <w:rFonts w:hint="eastAsia"/>
        </w:rPr>
        <w:t>月</w:t>
      </w:r>
      <w:r>
        <w:rPr>
          <w:rFonts w:hint="eastAsia"/>
        </w:rPr>
        <w:t>17</w:t>
      </w:r>
      <w:r>
        <w:rPr>
          <w:rFonts w:hint="eastAsia"/>
        </w:rPr>
        <w:t>日至</w:t>
      </w:r>
      <w:r>
        <w:rPr>
          <w:rFonts w:hint="eastAsia"/>
        </w:rPr>
        <w:t>11</w:t>
      </w:r>
      <w:r>
        <w:rPr>
          <w:rFonts w:hint="eastAsia"/>
        </w:rPr>
        <w:t>月</w:t>
      </w:r>
      <w:r>
        <w:rPr>
          <w:rFonts w:hint="eastAsia"/>
        </w:rPr>
        <w:t>4</w:t>
      </w:r>
      <w:r>
        <w:rPr>
          <w:rFonts w:hint="eastAsia"/>
        </w:rPr>
        <w:t>日</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B561F" w:rsidP="00FB561F">
    <w:pPr>
      <w:pStyle w:val="af0"/>
    </w:pPr>
    <w:proofErr w:type="spellStart"/>
    <w:r>
      <w:t>CCPR</w:t>
    </w:r>
    <w:proofErr w:type="spellEnd"/>
    <w:r>
      <w:t>/C/JAM/CO/4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B561F" w:rsidP="00FB561F">
    <w:pPr>
      <w:pStyle w:val="af0"/>
      <w:jc w:val="right"/>
    </w:pPr>
    <w:proofErr w:type="spellStart"/>
    <w:r>
      <w:t>CCPR</w:t>
    </w:r>
    <w:proofErr w:type="spellEnd"/>
    <w:r>
      <w:t>/C/JAM/CO/4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A0F21BB"/>
    <w:multiLevelType w:val="hybridMultilevel"/>
    <w:tmpl w:val="530EA68C"/>
    <w:lvl w:ilvl="0" w:tplc="80025BFC">
      <w:start w:val="1"/>
      <w:numFmt w:val="lowerLetter"/>
      <w:lvlText w:val="(%1)"/>
      <w:lvlJc w:val="left"/>
      <w:pPr>
        <w:ind w:left="1566" w:hanging="432"/>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nsid w:val="3FF26383"/>
    <w:multiLevelType w:val="hybridMultilevel"/>
    <w:tmpl w:val="E7A8A49A"/>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nsid w:val="50505888"/>
    <w:multiLevelType w:val="hybridMultilevel"/>
    <w:tmpl w:val="4BE29A2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nsid w:val="58464C19"/>
    <w:multiLevelType w:val="hybridMultilevel"/>
    <w:tmpl w:val="3CA4CABA"/>
    <w:lvl w:ilvl="0" w:tplc="5080AAF6">
      <w:start w:val="1"/>
      <w:numFmt w:val="lowerLetter"/>
      <w:lvlText w:val="(%1)"/>
      <w:lvlJc w:val="left"/>
      <w:pPr>
        <w:ind w:left="1566" w:hanging="432"/>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7"/>
  </w:num>
  <w:num w:numId="3">
    <w:abstractNumId w:val="2"/>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4"/>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markup="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0B5"/>
    <w:rsid w:val="00011483"/>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95572"/>
    <w:rsid w:val="002E1C97"/>
    <w:rsid w:val="002F5834"/>
    <w:rsid w:val="003006AB"/>
    <w:rsid w:val="00326EBF"/>
    <w:rsid w:val="00327FE4"/>
    <w:rsid w:val="003333CC"/>
    <w:rsid w:val="00427F63"/>
    <w:rsid w:val="00434D38"/>
    <w:rsid w:val="00494EB8"/>
    <w:rsid w:val="004C4A0A"/>
    <w:rsid w:val="004F348E"/>
    <w:rsid w:val="00501220"/>
    <w:rsid w:val="005E403A"/>
    <w:rsid w:val="00604D91"/>
    <w:rsid w:val="00671325"/>
    <w:rsid w:val="00680656"/>
    <w:rsid w:val="006B1119"/>
    <w:rsid w:val="006D3757"/>
    <w:rsid w:val="006D37EB"/>
    <w:rsid w:val="006E3E46"/>
    <w:rsid w:val="006E71B1"/>
    <w:rsid w:val="006F1404"/>
    <w:rsid w:val="0070593B"/>
    <w:rsid w:val="00705D89"/>
    <w:rsid w:val="00731A42"/>
    <w:rsid w:val="00767E69"/>
    <w:rsid w:val="0077079A"/>
    <w:rsid w:val="00771504"/>
    <w:rsid w:val="007A5599"/>
    <w:rsid w:val="00856233"/>
    <w:rsid w:val="00860F27"/>
    <w:rsid w:val="008B0560"/>
    <w:rsid w:val="008B2BFA"/>
    <w:rsid w:val="008D31F4"/>
    <w:rsid w:val="008E6A3F"/>
    <w:rsid w:val="00923557"/>
    <w:rsid w:val="00936F03"/>
    <w:rsid w:val="00943B69"/>
    <w:rsid w:val="00944CB3"/>
    <w:rsid w:val="00986624"/>
    <w:rsid w:val="009B09D7"/>
    <w:rsid w:val="009C493F"/>
    <w:rsid w:val="009D35ED"/>
    <w:rsid w:val="00A03CB6"/>
    <w:rsid w:val="00A1364C"/>
    <w:rsid w:val="00A21076"/>
    <w:rsid w:val="00A31BA8"/>
    <w:rsid w:val="00A3739A"/>
    <w:rsid w:val="00A52DAF"/>
    <w:rsid w:val="00A84072"/>
    <w:rsid w:val="00B16570"/>
    <w:rsid w:val="00B23B03"/>
    <w:rsid w:val="00B43EB7"/>
    <w:rsid w:val="00B53320"/>
    <w:rsid w:val="00BC6522"/>
    <w:rsid w:val="00C121D5"/>
    <w:rsid w:val="00C17349"/>
    <w:rsid w:val="00C351AA"/>
    <w:rsid w:val="00C70852"/>
    <w:rsid w:val="00C7253F"/>
    <w:rsid w:val="00C90707"/>
    <w:rsid w:val="00CE1D1C"/>
    <w:rsid w:val="00D26A05"/>
    <w:rsid w:val="00D771E0"/>
    <w:rsid w:val="00D9309B"/>
    <w:rsid w:val="00D97B98"/>
    <w:rsid w:val="00DC671F"/>
    <w:rsid w:val="00DE4DA7"/>
    <w:rsid w:val="00E02C13"/>
    <w:rsid w:val="00E33B38"/>
    <w:rsid w:val="00E442A1"/>
    <w:rsid w:val="00E47FE5"/>
    <w:rsid w:val="00E574AF"/>
    <w:rsid w:val="00EA00B5"/>
    <w:rsid w:val="00EA7E67"/>
    <w:rsid w:val="00F24E6D"/>
    <w:rsid w:val="00F714DA"/>
    <w:rsid w:val="00FB0D01"/>
    <w:rsid w:val="00FB456B"/>
    <w:rsid w:val="00FB561F"/>
    <w:rsid w:val="00FF113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4_G Zchn Zchn,Footnote Zchn Zchn,callout Zchn Zchn,Footnote Refernece Zchn Zchn,Footnote Reference Number Zchn Zchn,Fußnotenzeichen_Raxen Zchn Zchn,BVI fnr Zchn Zchn,Fago Fußnotenzeichen Zchn Zchn,Footnotes refss Zchn Zchn"/>
    <w:basedOn w:val="a0"/>
    <w:link w:val="4GZchn"/>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FB561F"/>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FB561F"/>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FB561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FB561F"/>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a"/>
    <w:link w:val="a7"/>
    <w:rsid w:val="00FB561F"/>
    <w:pPr>
      <w:tabs>
        <w:tab w:val="clear" w:pos="431"/>
      </w:tabs>
      <w:overflowPunct/>
      <w:adjustRightInd/>
      <w:snapToGrid/>
      <w:spacing w:after="160" w:line="240" w:lineRule="exact"/>
      <w:jc w:val="left"/>
    </w:pPr>
    <w:rPr>
      <w:rFonts w:eastAsia="Times New Roman"/>
      <w:color w:val="0000FF"/>
      <w:vertAlign w:val="superscript"/>
    </w:rPr>
  </w:style>
  <w:style w:type="character" w:styleId="af5">
    <w:name w:val="annotation reference"/>
    <w:basedOn w:val="a0"/>
    <w:uiPriority w:val="99"/>
    <w:semiHidden/>
    <w:unhideWhenUsed/>
    <w:rsid w:val="00FB561F"/>
    <w:rPr>
      <w:sz w:val="21"/>
      <w:szCs w:val="21"/>
    </w:rPr>
  </w:style>
  <w:style w:type="paragraph" w:styleId="af6">
    <w:name w:val="annotation text"/>
    <w:basedOn w:val="a"/>
    <w:link w:val="Char4"/>
    <w:uiPriority w:val="99"/>
    <w:semiHidden/>
    <w:unhideWhenUsed/>
    <w:rsid w:val="00FB561F"/>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Char4">
    <w:name w:val="批注文字 Char"/>
    <w:basedOn w:val="a0"/>
    <w:link w:val="af6"/>
    <w:uiPriority w:val="99"/>
    <w:semiHidden/>
    <w:rsid w:val="00FB561F"/>
    <w:rPr>
      <w:rFonts w:eastAsia="Times New Roman"/>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4_G Zchn Zchn,Footnote Zchn Zchn,callout Zchn Zchn,Footnote Refernece Zchn Zchn,Footnote Reference Number Zchn Zchn,Fußnotenzeichen_Raxen Zchn Zchn,BVI fnr Zchn Zchn,Fago Fußnotenzeichen Zchn Zchn,Footnotes refss Zchn Zchn"/>
    <w:basedOn w:val="a0"/>
    <w:link w:val="4GZchn"/>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FB561F"/>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FB561F"/>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FB561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FB561F"/>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a"/>
    <w:link w:val="a7"/>
    <w:rsid w:val="00FB561F"/>
    <w:pPr>
      <w:tabs>
        <w:tab w:val="clear" w:pos="431"/>
      </w:tabs>
      <w:overflowPunct/>
      <w:adjustRightInd/>
      <w:snapToGrid/>
      <w:spacing w:after="160" w:line="240" w:lineRule="exact"/>
      <w:jc w:val="left"/>
    </w:pPr>
    <w:rPr>
      <w:rFonts w:eastAsia="Times New Roman"/>
      <w:color w:val="0000FF"/>
      <w:vertAlign w:val="superscript"/>
    </w:rPr>
  </w:style>
  <w:style w:type="character" w:styleId="af5">
    <w:name w:val="annotation reference"/>
    <w:basedOn w:val="a0"/>
    <w:uiPriority w:val="99"/>
    <w:semiHidden/>
    <w:unhideWhenUsed/>
    <w:rsid w:val="00FB561F"/>
    <w:rPr>
      <w:sz w:val="21"/>
      <w:szCs w:val="21"/>
    </w:rPr>
  </w:style>
  <w:style w:type="paragraph" w:styleId="af6">
    <w:name w:val="annotation text"/>
    <w:basedOn w:val="a"/>
    <w:link w:val="Char4"/>
    <w:uiPriority w:val="99"/>
    <w:semiHidden/>
    <w:unhideWhenUsed/>
    <w:rsid w:val="00FB561F"/>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Char4">
    <w:name w:val="批注文字 Char"/>
    <w:basedOn w:val="a0"/>
    <w:link w:val="af6"/>
    <w:uiPriority w:val="99"/>
    <w:semiHidden/>
    <w:rsid w:val="00FB561F"/>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B113B-463A-4601-B5DC-9FDEF46AA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6623</Words>
  <Characters>7025</Characters>
  <Application>Microsoft Office Word</Application>
  <DocSecurity>0</DocSecurity>
  <Lines>254</Lines>
  <Paragraphs>90</Paragraphs>
  <ScaleCrop>false</ScaleCrop>
  <Company>DCM</Company>
  <LinksUpToDate>false</LinksUpToDate>
  <CharactersWithSpaces>7196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1620670</dc:title>
  <dc:subject>CCPR/C/JAM/CO/4</dc:subject>
  <dc:creator>WUJS</dc:creator>
  <cp:keywords/>
  <dc:description/>
  <cp:lastModifiedBy>mlu</cp:lastModifiedBy>
  <cp:revision>2</cp:revision>
  <cp:lastPrinted>2014-05-09T11:28:00Z</cp:lastPrinted>
  <dcterms:created xsi:type="dcterms:W3CDTF">2016-12-21T12:40:00Z</dcterms:created>
  <dcterms:modified xsi:type="dcterms:W3CDTF">2016-12-21T12:40:00Z</dcterms:modified>
</cp:coreProperties>
</file>