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D70D2" w14:paraId="6641152A" w14:textId="77777777" w:rsidTr="004677B6">
        <w:trPr>
          <w:trHeight w:hRule="exact" w:val="851"/>
        </w:trPr>
        <w:tc>
          <w:tcPr>
            <w:tcW w:w="1280" w:type="dxa"/>
            <w:tcBorders>
              <w:bottom w:val="single" w:sz="4" w:space="0" w:color="auto"/>
            </w:tcBorders>
          </w:tcPr>
          <w:p w14:paraId="6DDDA8B6" w14:textId="77777777" w:rsidR="002D5AAC" w:rsidRDefault="002D5AAC" w:rsidP="004677B6">
            <w:pPr>
              <w:kinsoku w:val="0"/>
              <w:overflowPunct w:val="0"/>
              <w:autoSpaceDE w:val="0"/>
              <w:autoSpaceDN w:val="0"/>
              <w:adjustRightInd w:val="0"/>
              <w:snapToGrid w:val="0"/>
            </w:pPr>
          </w:p>
        </w:tc>
        <w:tc>
          <w:tcPr>
            <w:tcW w:w="2273" w:type="dxa"/>
            <w:tcBorders>
              <w:bottom w:val="single" w:sz="4" w:space="0" w:color="auto"/>
            </w:tcBorders>
            <w:vAlign w:val="bottom"/>
          </w:tcPr>
          <w:p w14:paraId="6B9E317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EDCC367" w14:textId="25CD3982" w:rsidR="002D5AAC" w:rsidRPr="009E2B63" w:rsidRDefault="009E2B63" w:rsidP="009E2B63">
            <w:pPr>
              <w:jc w:val="right"/>
            </w:pPr>
            <w:r w:rsidRPr="009E2B63">
              <w:rPr>
                <w:sz w:val="40"/>
              </w:rPr>
              <w:t>E</w:t>
            </w:r>
            <w:r>
              <w:t>/C.12/72/3</w:t>
            </w:r>
          </w:p>
        </w:tc>
      </w:tr>
      <w:tr w:rsidR="002D5AAC" w14:paraId="52C1340E" w14:textId="77777777" w:rsidTr="004677B6">
        <w:trPr>
          <w:trHeight w:hRule="exact" w:val="2835"/>
        </w:trPr>
        <w:tc>
          <w:tcPr>
            <w:tcW w:w="1280" w:type="dxa"/>
            <w:tcBorders>
              <w:top w:val="single" w:sz="4" w:space="0" w:color="auto"/>
              <w:bottom w:val="single" w:sz="12" w:space="0" w:color="auto"/>
            </w:tcBorders>
          </w:tcPr>
          <w:p w14:paraId="69D5E8C9" w14:textId="77777777" w:rsidR="002D5AAC" w:rsidRDefault="00DC6544" w:rsidP="006E27AD">
            <w:pPr>
              <w:spacing w:before="120"/>
              <w:jc w:val="center"/>
            </w:pPr>
            <w:r>
              <w:rPr>
                <w:noProof/>
                <w:lang w:val="en-GB" w:eastAsia="en-GB"/>
              </w:rPr>
              <w:drawing>
                <wp:inline distT="0" distB="0" distL="0" distR="0" wp14:anchorId="7749F73F" wp14:editId="6B9F168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5062E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CEE0EE0" w14:textId="04917C28" w:rsidR="002D5AAC" w:rsidRDefault="004677B6" w:rsidP="006E27AD">
            <w:pPr>
              <w:spacing w:before="240"/>
            </w:pPr>
            <w:r>
              <w:t xml:space="preserve">Distr. </w:t>
            </w:r>
            <w:r w:rsidR="00E871CC">
              <w:t>general</w:t>
            </w:r>
          </w:p>
          <w:p w14:paraId="53BDAFF8" w14:textId="4443594A" w:rsidR="004677B6" w:rsidRDefault="00041799" w:rsidP="00251967">
            <w:pPr>
              <w:spacing w:line="240" w:lineRule="exact"/>
              <w:rPr>
                <w:lang w:eastAsia="en-US"/>
              </w:rPr>
            </w:pPr>
            <w:r>
              <w:rPr>
                <w:lang w:eastAsia="en-US"/>
              </w:rPr>
              <w:t>11</w:t>
            </w:r>
            <w:r w:rsidR="00E871CC">
              <w:rPr>
                <w:lang w:eastAsia="en-US"/>
              </w:rPr>
              <w:t xml:space="preserve"> de noviembre</w:t>
            </w:r>
            <w:r w:rsidR="00A766EF">
              <w:rPr>
                <w:lang w:eastAsia="en-US"/>
              </w:rPr>
              <w:t xml:space="preserve"> </w:t>
            </w:r>
            <w:r w:rsidR="008B4FF7">
              <w:rPr>
                <w:lang w:eastAsia="en-US"/>
              </w:rPr>
              <w:t>de 2022</w:t>
            </w:r>
          </w:p>
          <w:p w14:paraId="2F149C07" w14:textId="77777777" w:rsidR="00FB0871" w:rsidRPr="00FB0871" w:rsidRDefault="00FB0871" w:rsidP="004677B6">
            <w:pPr>
              <w:spacing w:line="240" w:lineRule="exact"/>
            </w:pPr>
          </w:p>
          <w:p w14:paraId="44B297B4" w14:textId="77777777" w:rsidR="004677B6" w:rsidRPr="00FB0871" w:rsidRDefault="00FB0871" w:rsidP="004677B6">
            <w:pPr>
              <w:spacing w:line="240" w:lineRule="exact"/>
            </w:pPr>
            <w:r>
              <w:t>Original: e</w:t>
            </w:r>
            <w:r w:rsidR="004677B6" w:rsidRPr="00FB0871">
              <w:t>spañol</w:t>
            </w:r>
          </w:p>
          <w:p w14:paraId="1272A218" w14:textId="5F96A6B4" w:rsidR="004677B6" w:rsidRDefault="004677B6" w:rsidP="003B7231">
            <w:pPr>
              <w:spacing w:line="240" w:lineRule="exact"/>
            </w:pPr>
          </w:p>
        </w:tc>
      </w:tr>
    </w:tbl>
    <w:p w14:paraId="58F6E5E9" w14:textId="40270F8A" w:rsidR="00FB0871" w:rsidRPr="00953C6B" w:rsidRDefault="00FB0871" w:rsidP="00FB0871">
      <w:pPr>
        <w:spacing w:before="120"/>
      </w:pPr>
      <w:r w:rsidRPr="00953C6B">
        <w:rPr>
          <w:b/>
          <w:sz w:val="24"/>
        </w:rPr>
        <w:t>Comité de Derechos Económicos, Sociales y Culturales</w:t>
      </w:r>
    </w:p>
    <w:p w14:paraId="17E5B449" w14:textId="56B00AD7" w:rsidR="008B64C2" w:rsidRPr="00FD3EFC" w:rsidRDefault="00FB0871" w:rsidP="008B4FF7">
      <w:pPr>
        <w:pStyle w:val="HChG"/>
      </w:pPr>
      <w:r w:rsidRPr="00EC58FE">
        <w:tab/>
      </w:r>
      <w:r w:rsidRPr="00EC58FE">
        <w:tab/>
      </w:r>
      <w:r w:rsidR="00E871CC">
        <w:t>I</w:t>
      </w:r>
      <w:r w:rsidR="00C84ED7">
        <w:t xml:space="preserve">nforme </w:t>
      </w:r>
      <w:r w:rsidR="00991E6B">
        <w:t xml:space="preserve">de seguimiento sobre comunicaciones </w:t>
      </w:r>
      <w:r w:rsidR="00251967">
        <w:br/>
      </w:r>
      <w:r w:rsidR="00991E6B">
        <w:t>individuales</w:t>
      </w:r>
      <w:r w:rsidR="00E871CC" w:rsidRPr="00723375">
        <w:rPr>
          <w:b w:val="0"/>
          <w:sz w:val="20"/>
        </w:rPr>
        <w:footnoteReference w:customMarkFollows="1" w:id="1"/>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5233"/>
      </w:tblGrid>
      <w:tr w:rsidR="00F1571F" w:rsidRPr="008B4FF7" w14:paraId="120921F5" w14:textId="77777777" w:rsidTr="00511BC2">
        <w:trPr>
          <w:trHeight w:val="240"/>
        </w:trPr>
        <w:tc>
          <w:tcPr>
            <w:tcW w:w="8505" w:type="dxa"/>
            <w:gridSpan w:val="2"/>
            <w:tcBorders>
              <w:top w:val="single" w:sz="4" w:space="0" w:color="auto"/>
              <w:bottom w:val="single" w:sz="12" w:space="0" w:color="auto"/>
            </w:tcBorders>
            <w:shd w:val="clear" w:color="auto" w:fill="auto"/>
            <w:vAlign w:val="bottom"/>
          </w:tcPr>
          <w:p w14:paraId="21E9665F" w14:textId="54B524D0" w:rsidR="00F1571F" w:rsidRPr="00F1571F" w:rsidRDefault="00F1571F" w:rsidP="008B4FF7">
            <w:pPr>
              <w:spacing w:before="80" w:after="80" w:line="200" w:lineRule="exact"/>
              <w:ind w:right="113"/>
              <w:rPr>
                <w:rFonts w:eastAsia="SimSun"/>
                <w:b/>
                <w:bCs/>
                <w:iCs/>
                <w:lang w:eastAsia="en-US"/>
              </w:rPr>
            </w:pPr>
            <w:r w:rsidRPr="00F1571F">
              <w:rPr>
                <w:rFonts w:eastAsia="SimSun"/>
                <w:b/>
                <w:bCs/>
                <w:iCs/>
                <w:lang w:eastAsia="en-US"/>
              </w:rPr>
              <w:t xml:space="preserve">Comunicación </w:t>
            </w:r>
            <w:r w:rsidR="008B4FF7">
              <w:rPr>
                <w:rFonts w:eastAsia="SimSun"/>
                <w:b/>
                <w:bCs/>
                <w:iCs/>
                <w:lang w:eastAsia="en-US"/>
              </w:rPr>
              <w:t>núm</w:t>
            </w:r>
            <w:r w:rsidRPr="00F1571F">
              <w:rPr>
                <w:rFonts w:eastAsia="SimSun"/>
                <w:b/>
                <w:bCs/>
                <w:iCs/>
                <w:lang w:eastAsia="en-US"/>
              </w:rPr>
              <w:t>.</w:t>
            </w:r>
            <w:r w:rsidR="00B52033">
              <w:rPr>
                <w:rFonts w:eastAsia="SimSun"/>
                <w:b/>
                <w:bCs/>
                <w:iCs/>
                <w:lang w:eastAsia="en-US"/>
              </w:rPr>
              <w:t xml:space="preserve"> </w:t>
            </w:r>
            <w:r w:rsidR="00121C09">
              <w:rPr>
                <w:rFonts w:eastAsia="SimSun"/>
                <w:b/>
                <w:bCs/>
                <w:iCs/>
                <w:lang w:eastAsia="en-US"/>
              </w:rPr>
              <w:t>54/2018</w:t>
            </w:r>
            <w:r>
              <w:rPr>
                <w:rFonts w:eastAsia="SimSun"/>
                <w:b/>
                <w:bCs/>
                <w:iCs/>
                <w:lang w:eastAsia="en-US"/>
              </w:rPr>
              <w:t xml:space="preserve">, </w:t>
            </w:r>
            <w:r w:rsidR="00121C09" w:rsidRPr="008B4FF7">
              <w:rPr>
                <w:rFonts w:eastAsia="SimSun"/>
                <w:b/>
                <w:bCs/>
                <w:i/>
                <w:iCs/>
                <w:lang w:eastAsia="en-US"/>
              </w:rPr>
              <w:t>El Ayoubi</w:t>
            </w:r>
            <w:r w:rsidR="00630D92" w:rsidRPr="008B4FF7">
              <w:rPr>
                <w:rFonts w:eastAsia="SimSun"/>
                <w:b/>
                <w:bCs/>
                <w:i/>
                <w:iCs/>
                <w:lang w:eastAsia="en-US"/>
              </w:rPr>
              <w:t xml:space="preserve"> et al</w:t>
            </w:r>
            <w:r w:rsidR="00A766EF">
              <w:rPr>
                <w:rFonts w:eastAsia="SimSun"/>
                <w:b/>
                <w:bCs/>
                <w:i/>
                <w:iCs/>
                <w:lang w:eastAsia="en-US"/>
              </w:rPr>
              <w:t>.</w:t>
            </w:r>
            <w:r w:rsidRPr="008B4FF7">
              <w:rPr>
                <w:rFonts w:eastAsia="SimSun"/>
                <w:b/>
                <w:bCs/>
                <w:i/>
                <w:iCs/>
                <w:lang w:eastAsia="en-US"/>
              </w:rPr>
              <w:t xml:space="preserve"> c. España</w:t>
            </w:r>
          </w:p>
        </w:tc>
      </w:tr>
      <w:tr w:rsidR="00F1571F" w:rsidRPr="00DA51A5" w14:paraId="19653ADF" w14:textId="77777777" w:rsidTr="00511BC2">
        <w:trPr>
          <w:trHeight w:val="240"/>
        </w:trPr>
        <w:tc>
          <w:tcPr>
            <w:tcW w:w="3272" w:type="dxa"/>
            <w:tcBorders>
              <w:top w:val="single" w:sz="12" w:space="0" w:color="auto"/>
            </w:tcBorders>
            <w:shd w:val="clear" w:color="auto" w:fill="auto"/>
          </w:tcPr>
          <w:p w14:paraId="03686682" w14:textId="0629DC63" w:rsidR="00F1571F" w:rsidRPr="00F1571F" w:rsidRDefault="00A766EF" w:rsidP="00DA51A5">
            <w:pPr>
              <w:spacing w:before="40" w:after="120"/>
              <w:ind w:right="113"/>
              <w:rPr>
                <w:rFonts w:eastAsia="SimSun"/>
                <w:b/>
                <w:lang w:eastAsia="en-US"/>
              </w:rPr>
            </w:pPr>
            <w:r>
              <w:rPr>
                <w:rFonts w:eastAsia="SimSun"/>
                <w:lang w:eastAsia="en-US"/>
              </w:rPr>
              <w:t>Fecha de aprobación del dictamen</w:t>
            </w:r>
            <w:r w:rsidR="00F1571F" w:rsidRPr="00F1571F">
              <w:rPr>
                <w:rFonts w:eastAsia="SimSun"/>
                <w:lang w:eastAsia="en-US"/>
              </w:rPr>
              <w:t>:</w:t>
            </w:r>
          </w:p>
        </w:tc>
        <w:tc>
          <w:tcPr>
            <w:tcW w:w="5233" w:type="dxa"/>
            <w:tcBorders>
              <w:top w:val="single" w:sz="12" w:space="0" w:color="auto"/>
            </w:tcBorders>
            <w:shd w:val="clear" w:color="auto" w:fill="auto"/>
          </w:tcPr>
          <w:p w14:paraId="57314D09" w14:textId="060B36D2" w:rsidR="00F1571F" w:rsidRPr="00F1571F" w:rsidRDefault="00121C09" w:rsidP="00DA51A5">
            <w:pPr>
              <w:spacing w:before="40" w:after="120"/>
              <w:ind w:right="113"/>
              <w:rPr>
                <w:rFonts w:eastAsia="SimSun"/>
                <w:lang w:eastAsia="en-US"/>
              </w:rPr>
            </w:pPr>
            <w:r w:rsidRPr="00121C09">
              <w:rPr>
                <w:rFonts w:eastAsia="SimSun"/>
                <w:lang w:eastAsia="en-US"/>
              </w:rPr>
              <w:t>19 de febrero de 2021</w:t>
            </w:r>
          </w:p>
        </w:tc>
      </w:tr>
      <w:tr w:rsidR="00DA51A5" w:rsidRPr="00DA51A5" w14:paraId="5BF2513F" w14:textId="77777777" w:rsidTr="00511BC2">
        <w:trPr>
          <w:trHeight w:val="240"/>
        </w:trPr>
        <w:tc>
          <w:tcPr>
            <w:tcW w:w="3272" w:type="dxa"/>
            <w:shd w:val="clear" w:color="auto" w:fill="auto"/>
          </w:tcPr>
          <w:p w14:paraId="5B90465D" w14:textId="77777777" w:rsidR="00DA51A5" w:rsidRPr="00DA51A5" w:rsidRDefault="00DA51A5" w:rsidP="00DA51A5">
            <w:pPr>
              <w:spacing w:before="40" w:after="120"/>
              <w:ind w:right="113"/>
              <w:rPr>
                <w:rFonts w:eastAsia="SimSun"/>
                <w:lang w:eastAsia="en-US"/>
              </w:rPr>
            </w:pPr>
            <w:r w:rsidRPr="00DA51A5">
              <w:rPr>
                <w:rFonts w:eastAsia="SimSun"/>
                <w:lang w:eastAsia="en-US"/>
              </w:rPr>
              <w:t>Contenido de la comunicación</w:t>
            </w:r>
            <w:r w:rsidR="00F20D53">
              <w:rPr>
                <w:rFonts w:eastAsia="SimSun"/>
                <w:lang w:eastAsia="en-US"/>
              </w:rPr>
              <w:t xml:space="preserve"> inicial</w:t>
            </w:r>
            <w:r w:rsidRPr="00DA51A5">
              <w:rPr>
                <w:rFonts w:eastAsia="SimSun"/>
                <w:lang w:eastAsia="en-US"/>
              </w:rPr>
              <w:t>:</w:t>
            </w:r>
          </w:p>
          <w:p w14:paraId="48E85752" w14:textId="77777777" w:rsidR="00DA51A5" w:rsidRPr="00FA05BA" w:rsidRDefault="00DA51A5" w:rsidP="00DA51A5">
            <w:pPr>
              <w:spacing w:before="40" w:after="120"/>
              <w:ind w:right="113"/>
              <w:rPr>
                <w:rFonts w:eastAsia="SimSun"/>
                <w:lang w:val="es-EC" w:eastAsia="en-US"/>
              </w:rPr>
            </w:pPr>
          </w:p>
        </w:tc>
        <w:tc>
          <w:tcPr>
            <w:tcW w:w="5233" w:type="dxa"/>
            <w:shd w:val="clear" w:color="auto" w:fill="auto"/>
          </w:tcPr>
          <w:p w14:paraId="146AB018" w14:textId="2059245A" w:rsidR="00DA51A5" w:rsidRPr="001F150F" w:rsidRDefault="000C3BDC" w:rsidP="00E871CC">
            <w:pPr>
              <w:spacing w:before="40" w:after="120"/>
              <w:ind w:right="113"/>
              <w:jc w:val="both"/>
              <w:rPr>
                <w:rFonts w:eastAsia="SimSun"/>
                <w:spacing w:val="-4"/>
                <w:lang w:eastAsia="en-US"/>
              </w:rPr>
            </w:pPr>
            <w:r w:rsidRPr="001F150F">
              <w:rPr>
                <w:rFonts w:eastAsia="SimSun"/>
                <w:spacing w:val="-4"/>
                <w:lang w:eastAsia="en-US"/>
              </w:rPr>
              <w:t xml:space="preserve">Los autores </w:t>
            </w:r>
            <w:r w:rsidR="00A766EF" w:rsidRPr="001F150F">
              <w:rPr>
                <w:rFonts w:eastAsia="SimSun"/>
                <w:spacing w:val="-4"/>
                <w:lang w:eastAsia="en-US"/>
              </w:rPr>
              <w:t xml:space="preserve">de la comunicación </w:t>
            </w:r>
            <w:r w:rsidR="00121C09" w:rsidRPr="001F150F">
              <w:rPr>
                <w:rFonts w:eastAsia="SimSun"/>
                <w:spacing w:val="-4"/>
                <w:lang w:eastAsia="en-US"/>
              </w:rPr>
              <w:t>recibi</w:t>
            </w:r>
            <w:r w:rsidR="00A766EF" w:rsidRPr="001F150F">
              <w:rPr>
                <w:rFonts w:eastAsia="SimSun"/>
                <w:spacing w:val="-4"/>
                <w:lang w:eastAsia="en-US"/>
              </w:rPr>
              <w:t>eron</w:t>
            </w:r>
            <w:r w:rsidR="00121C09" w:rsidRPr="001F150F">
              <w:rPr>
                <w:rFonts w:eastAsia="SimSun"/>
                <w:spacing w:val="-4"/>
                <w:lang w:eastAsia="en-US"/>
              </w:rPr>
              <w:t xml:space="preserve"> una orden de desalojo</w:t>
            </w:r>
            <w:r w:rsidR="00B856C8" w:rsidRPr="001F150F">
              <w:rPr>
                <w:rFonts w:eastAsia="SimSun"/>
                <w:spacing w:val="-4"/>
                <w:lang w:eastAsia="en-US"/>
              </w:rPr>
              <w:t xml:space="preserve"> por encontrarse ocupando una vivienda sin título legal</w:t>
            </w:r>
            <w:r w:rsidRPr="001F150F">
              <w:rPr>
                <w:rFonts w:eastAsia="SimSun"/>
                <w:spacing w:val="-4"/>
                <w:lang w:eastAsia="en-US"/>
              </w:rPr>
              <w:t xml:space="preserve">. Los autores </w:t>
            </w:r>
            <w:r w:rsidR="00A54F3C" w:rsidRPr="001F150F">
              <w:rPr>
                <w:rFonts w:eastAsia="SimSun"/>
                <w:spacing w:val="-4"/>
                <w:lang w:eastAsia="en-US"/>
              </w:rPr>
              <w:t>consideraban</w:t>
            </w:r>
            <w:r w:rsidRPr="001F150F">
              <w:rPr>
                <w:rFonts w:eastAsia="SimSun"/>
                <w:spacing w:val="-4"/>
                <w:lang w:eastAsia="en-US"/>
              </w:rPr>
              <w:t xml:space="preserve"> que </w:t>
            </w:r>
            <w:r w:rsidR="00B856C8" w:rsidRPr="001F150F">
              <w:rPr>
                <w:rFonts w:eastAsia="SimSun"/>
                <w:spacing w:val="-4"/>
                <w:lang w:eastAsia="en-US"/>
              </w:rPr>
              <w:t>la orden de</w:t>
            </w:r>
            <w:r w:rsidRPr="001F150F">
              <w:rPr>
                <w:rFonts w:eastAsia="SimSun"/>
                <w:spacing w:val="-4"/>
                <w:lang w:eastAsia="en-US"/>
              </w:rPr>
              <w:t xml:space="preserve"> desalojo </w:t>
            </w:r>
            <w:r w:rsidR="00B856C8" w:rsidRPr="001F150F">
              <w:rPr>
                <w:rFonts w:eastAsia="SimSun"/>
                <w:spacing w:val="-4"/>
                <w:lang w:eastAsia="en-US"/>
              </w:rPr>
              <w:t>suponía</w:t>
            </w:r>
            <w:r w:rsidRPr="001F150F">
              <w:rPr>
                <w:rFonts w:eastAsia="SimSun"/>
                <w:spacing w:val="-4"/>
                <w:lang w:eastAsia="en-US"/>
              </w:rPr>
              <w:t xml:space="preserve"> una violación del artículo 11, </w:t>
            </w:r>
            <w:r w:rsidR="00E2757B" w:rsidRPr="001F150F">
              <w:rPr>
                <w:rFonts w:eastAsia="SimSun"/>
                <w:spacing w:val="-4"/>
                <w:lang w:eastAsia="en-US"/>
              </w:rPr>
              <w:t>párr</w:t>
            </w:r>
            <w:r w:rsidR="00A766EF" w:rsidRPr="001F150F">
              <w:rPr>
                <w:rFonts w:eastAsia="SimSun"/>
                <w:spacing w:val="-4"/>
                <w:lang w:eastAsia="en-US"/>
              </w:rPr>
              <w:t>afo</w:t>
            </w:r>
            <w:r w:rsidRPr="001F150F">
              <w:rPr>
                <w:rFonts w:eastAsia="SimSun"/>
                <w:spacing w:val="-4"/>
                <w:lang w:eastAsia="en-US"/>
              </w:rPr>
              <w:t xml:space="preserve"> 1, del Pacto</w:t>
            </w:r>
            <w:r w:rsidR="00B856C8" w:rsidRPr="001F150F">
              <w:rPr>
                <w:rFonts w:eastAsia="SimSun"/>
                <w:spacing w:val="-4"/>
                <w:lang w:eastAsia="en-US"/>
              </w:rPr>
              <w:t>, pues</w:t>
            </w:r>
            <w:r w:rsidR="00D34C2C" w:rsidRPr="001F150F">
              <w:rPr>
                <w:rFonts w:eastAsia="SimSun"/>
                <w:spacing w:val="-4"/>
                <w:lang w:eastAsia="en-US"/>
              </w:rPr>
              <w:t xml:space="preserve"> la orden</w:t>
            </w:r>
            <w:r w:rsidR="00B856C8" w:rsidRPr="001F150F">
              <w:rPr>
                <w:rFonts w:eastAsia="SimSun"/>
                <w:spacing w:val="-4"/>
                <w:lang w:eastAsia="en-US"/>
              </w:rPr>
              <w:t xml:space="preserve"> no había tenido en cuenta</w:t>
            </w:r>
            <w:r w:rsidR="00D34C2C" w:rsidRPr="001F150F">
              <w:rPr>
                <w:rFonts w:eastAsia="SimSun"/>
                <w:spacing w:val="-4"/>
                <w:lang w:eastAsia="en-US"/>
              </w:rPr>
              <w:t xml:space="preserve"> su situación de necesidad y</w:t>
            </w:r>
            <w:r w:rsidR="00B856C8" w:rsidRPr="001F150F">
              <w:rPr>
                <w:rFonts w:eastAsia="SimSun"/>
                <w:spacing w:val="-4"/>
                <w:lang w:eastAsia="en-US"/>
              </w:rPr>
              <w:t xml:space="preserve"> que no contaban con </w:t>
            </w:r>
            <w:r w:rsidR="00D22097" w:rsidRPr="001F150F">
              <w:rPr>
                <w:rFonts w:eastAsia="SimSun"/>
                <w:spacing w:val="-4"/>
                <w:lang w:eastAsia="en-US"/>
              </w:rPr>
              <w:t xml:space="preserve">una </w:t>
            </w:r>
            <w:r w:rsidR="00B856C8" w:rsidRPr="001F150F">
              <w:rPr>
                <w:rFonts w:eastAsia="SimSun"/>
                <w:spacing w:val="-4"/>
                <w:lang w:eastAsia="en-US"/>
              </w:rPr>
              <w:t>vivienda alternativa</w:t>
            </w:r>
            <w:r w:rsidR="00A766EF" w:rsidRPr="001F150F">
              <w:rPr>
                <w:rStyle w:val="Refdenotaalpie"/>
                <w:rFonts w:eastAsia="SimSun"/>
                <w:spacing w:val="-4"/>
                <w:lang w:eastAsia="en-US"/>
              </w:rPr>
              <w:footnoteReference w:id="2"/>
            </w:r>
            <w:r w:rsidR="00CF6289">
              <w:fldChar w:fldCharType="begin"/>
            </w:r>
            <w:r w:rsidR="00CF6289">
              <w:instrText xml:space="preserve"> HYPERLINK </w:instrText>
            </w:r>
            <w:r w:rsidR="00CF6289">
              <w:fldChar w:fldCharType="separate"/>
            </w:r>
            <w:r w:rsidR="00CF6289">
              <w:rPr>
                <w:b/>
                <w:bCs/>
              </w:rPr>
              <w:t>¡Error! Referencia de hipervínculo no válida.</w:t>
            </w:r>
            <w:r w:rsidR="00CF6289">
              <w:fldChar w:fldCharType="end"/>
            </w:r>
            <w:r w:rsidR="00F20D53" w:rsidRPr="001F150F">
              <w:rPr>
                <w:rFonts w:eastAsia="SimSun"/>
                <w:spacing w:val="-4"/>
                <w:lang w:eastAsia="en-US"/>
              </w:rPr>
              <w:t>.</w:t>
            </w:r>
          </w:p>
        </w:tc>
      </w:tr>
      <w:tr w:rsidR="00DA51A5" w:rsidRPr="00DA51A5" w14:paraId="74E981B3" w14:textId="77777777" w:rsidTr="00511BC2">
        <w:trPr>
          <w:trHeight w:val="240"/>
        </w:trPr>
        <w:tc>
          <w:tcPr>
            <w:tcW w:w="3272" w:type="dxa"/>
            <w:tcBorders>
              <w:bottom w:val="nil"/>
            </w:tcBorders>
            <w:shd w:val="clear" w:color="auto" w:fill="auto"/>
          </w:tcPr>
          <w:p w14:paraId="7A23D77E" w14:textId="77777777" w:rsidR="00DA51A5" w:rsidRPr="00DA51A5" w:rsidRDefault="00DA51A5" w:rsidP="00DA51A5">
            <w:pPr>
              <w:spacing w:before="40" w:after="120"/>
              <w:ind w:right="113"/>
              <w:rPr>
                <w:rFonts w:eastAsia="SimSun"/>
                <w:lang w:eastAsia="en-US"/>
              </w:rPr>
            </w:pPr>
            <w:r>
              <w:rPr>
                <w:rFonts w:eastAsia="SimSun"/>
                <w:lang w:eastAsia="en-US"/>
              </w:rPr>
              <w:t>Artículos violados:</w:t>
            </w:r>
          </w:p>
        </w:tc>
        <w:tc>
          <w:tcPr>
            <w:tcW w:w="5233" w:type="dxa"/>
            <w:tcBorders>
              <w:bottom w:val="nil"/>
            </w:tcBorders>
            <w:shd w:val="clear" w:color="auto" w:fill="auto"/>
          </w:tcPr>
          <w:p w14:paraId="4C0EF568" w14:textId="77A92B2B" w:rsidR="00DA51A5" w:rsidRPr="00DA51A5" w:rsidRDefault="00DA51A5" w:rsidP="008B4FF7">
            <w:pPr>
              <w:spacing w:before="40" w:after="120"/>
              <w:ind w:right="113"/>
              <w:jc w:val="both"/>
              <w:rPr>
                <w:rFonts w:eastAsia="SimSun"/>
                <w:lang w:eastAsia="en-US"/>
              </w:rPr>
            </w:pPr>
            <w:r>
              <w:rPr>
                <w:rFonts w:eastAsia="SimSun"/>
                <w:lang w:eastAsia="en-US"/>
              </w:rPr>
              <w:t>Artículo 11</w:t>
            </w:r>
            <w:r w:rsidR="001B4601">
              <w:rPr>
                <w:rFonts w:eastAsia="SimSun"/>
                <w:lang w:eastAsia="en-US"/>
              </w:rPr>
              <w:t>, párr</w:t>
            </w:r>
            <w:r w:rsidR="00A766EF">
              <w:rPr>
                <w:rFonts w:eastAsia="SimSun"/>
                <w:lang w:eastAsia="en-US"/>
              </w:rPr>
              <w:t xml:space="preserve">afo </w:t>
            </w:r>
            <w:r w:rsidR="001B4601">
              <w:rPr>
                <w:rFonts w:eastAsia="SimSun"/>
                <w:lang w:eastAsia="en-US"/>
              </w:rPr>
              <w:t>1</w:t>
            </w:r>
            <w:r w:rsidR="00A766EF">
              <w:rPr>
                <w:rFonts w:eastAsia="SimSun"/>
                <w:lang w:eastAsia="en-US"/>
              </w:rPr>
              <w:t>,</w:t>
            </w:r>
            <w:r w:rsidR="001B4601">
              <w:rPr>
                <w:rFonts w:eastAsia="SimSun"/>
                <w:lang w:eastAsia="en-US"/>
              </w:rPr>
              <w:t xml:space="preserve"> del Pacto.</w:t>
            </w:r>
          </w:p>
        </w:tc>
      </w:tr>
      <w:tr w:rsidR="00DA51A5" w:rsidRPr="00DA51A5" w14:paraId="74EC3346" w14:textId="77777777" w:rsidTr="00511BC2">
        <w:trPr>
          <w:trHeight w:val="240"/>
        </w:trPr>
        <w:tc>
          <w:tcPr>
            <w:tcW w:w="3272" w:type="dxa"/>
            <w:tcBorders>
              <w:top w:val="nil"/>
              <w:bottom w:val="nil"/>
            </w:tcBorders>
            <w:shd w:val="clear" w:color="auto" w:fill="auto"/>
          </w:tcPr>
          <w:p w14:paraId="3D21B7F3" w14:textId="77777777" w:rsidR="00DA51A5" w:rsidRPr="00DA51A5" w:rsidRDefault="00DA51A5" w:rsidP="00DA51A5">
            <w:pPr>
              <w:spacing w:before="40" w:after="120"/>
              <w:ind w:right="113"/>
              <w:rPr>
                <w:rFonts w:eastAsia="SimSun"/>
                <w:lang w:eastAsia="en-US"/>
              </w:rPr>
            </w:pPr>
            <w:r w:rsidRPr="00DA51A5">
              <w:rPr>
                <w:rFonts w:eastAsia="SimSun"/>
                <w:lang w:eastAsia="en-US"/>
              </w:rPr>
              <w:t xml:space="preserve">Recomendaciones del </w:t>
            </w:r>
            <w:r w:rsidR="00F14711">
              <w:rPr>
                <w:rFonts w:eastAsia="SimSun"/>
                <w:lang w:eastAsia="en-US"/>
              </w:rPr>
              <w:t>Comité en relación con los autores</w:t>
            </w:r>
            <w:r w:rsidRPr="00DA51A5">
              <w:rPr>
                <w:rFonts w:eastAsia="SimSun"/>
                <w:lang w:eastAsia="en-US"/>
              </w:rPr>
              <w:t>:</w:t>
            </w:r>
          </w:p>
        </w:tc>
        <w:tc>
          <w:tcPr>
            <w:tcW w:w="5233" w:type="dxa"/>
            <w:tcBorders>
              <w:top w:val="nil"/>
              <w:bottom w:val="nil"/>
            </w:tcBorders>
            <w:shd w:val="clear" w:color="auto" w:fill="auto"/>
          </w:tcPr>
          <w:p w14:paraId="3315656B" w14:textId="4EA5CFE6" w:rsidR="00D34C2C" w:rsidRDefault="00D34C2C" w:rsidP="008B4FF7">
            <w:pPr>
              <w:spacing w:before="40" w:after="120"/>
              <w:ind w:right="113"/>
              <w:jc w:val="both"/>
              <w:rPr>
                <w:lang w:val="es-ES_tradnl"/>
              </w:rPr>
            </w:pPr>
            <w:r w:rsidRPr="005F6156">
              <w:rPr>
                <w:lang w:val="es-ES_tradnl"/>
              </w:rPr>
              <w:t xml:space="preserve">El Estado parte tiene la obligación de proporcionar a los autores y </w:t>
            </w:r>
            <w:r w:rsidR="00A766EF">
              <w:rPr>
                <w:lang w:val="es-ES_tradnl"/>
              </w:rPr>
              <w:t xml:space="preserve">a </w:t>
            </w:r>
            <w:r w:rsidRPr="005F6156">
              <w:rPr>
                <w:lang w:val="es-ES_tradnl"/>
              </w:rPr>
              <w:t xml:space="preserve">su hijo </w:t>
            </w:r>
            <w:r w:rsidR="00A766EF">
              <w:rPr>
                <w:lang w:eastAsia="en-US"/>
              </w:rPr>
              <w:t>un r</w:t>
            </w:r>
            <w:r w:rsidR="00A766EF" w:rsidRPr="00F334E7">
              <w:rPr>
                <w:lang w:eastAsia="en-US"/>
              </w:rPr>
              <w:t>ecurso efectivo</w:t>
            </w:r>
            <w:r w:rsidRPr="005F6156">
              <w:rPr>
                <w:lang w:val="es-ES_tradnl"/>
              </w:rPr>
              <w:t xml:space="preserve">, en particular: </w:t>
            </w:r>
          </w:p>
          <w:p w14:paraId="75961C12" w14:textId="74D72963" w:rsidR="0096235E" w:rsidRDefault="00D33B1F" w:rsidP="00D33B1F">
            <w:pPr>
              <w:suppressAutoHyphens/>
              <w:spacing w:before="40" w:after="120"/>
              <w:ind w:right="113"/>
              <w:jc w:val="both"/>
              <w:rPr>
                <w:rFonts w:eastAsia="SimSun"/>
                <w:lang w:eastAsia="en-US"/>
              </w:rPr>
            </w:pPr>
            <w:r>
              <w:rPr>
                <w:rFonts w:eastAsia="SimSun"/>
                <w:lang w:eastAsia="en-US"/>
              </w:rPr>
              <w:tab/>
              <w:t>a)</w:t>
            </w:r>
            <w:r>
              <w:rPr>
                <w:rFonts w:eastAsia="SimSun"/>
                <w:lang w:eastAsia="en-US"/>
              </w:rPr>
              <w:tab/>
            </w:r>
            <w:r w:rsidR="00A766EF">
              <w:rPr>
                <w:rFonts w:eastAsia="SimSun"/>
                <w:lang w:eastAsia="en-US"/>
              </w:rPr>
              <w:t>E</w:t>
            </w:r>
            <w:r w:rsidR="0096235E" w:rsidRPr="0096235E">
              <w:rPr>
                <w:rFonts w:eastAsia="SimSun"/>
                <w:lang w:eastAsia="en-US"/>
              </w:rPr>
              <w:t xml:space="preserve">n caso de que </w:t>
            </w:r>
            <w:r w:rsidR="00A766EF" w:rsidRPr="00DE0E3E">
              <w:rPr>
                <w:rFonts w:eastAsia="SimSun"/>
                <w:lang w:eastAsia="en-US"/>
              </w:rPr>
              <w:t xml:space="preserve">los autores </w:t>
            </w:r>
            <w:r w:rsidR="0096235E" w:rsidRPr="0096235E">
              <w:rPr>
                <w:rFonts w:eastAsia="SimSun"/>
                <w:lang w:eastAsia="en-US"/>
              </w:rPr>
              <w:t xml:space="preserve">no cuenten con una vivienda adecuada, </w:t>
            </w:r>
            <w:r w:rsidR="00D22097">
              <w:rPr>
                <w:rFonts w:eastAsia="SimSun"/>
                <w:lang w:eastAsia="en-US"/>
              </w:rPr>
              <w:t>volver</w:t>
            </w:r>
            <w:r w:rsidR="00D22097" w:rsidRPr="0096235E">
              <w:rPr>
                <w:rFonts w:eastAsia="SimSun"/>
                <w:lang w:eastAsia="en-US"/>
              </w:rPr>
              <w:t xml:space="preserve"> </w:t>
            </w:r>
            <w:r w:rsidR="0096235E" w:rsidRPr="0096235E">
              <w:rPr>
                <w:rFonts w:eastAsia="SimSun"/>
                <w:lang w:eastAsia="en-US"/>
              </w:rPr>
              <w:t xml:space="preserve">a evaluar su estado de necesidad y su prioridad en la lista de espera considerando la antigüedad de su solicitud de vivienda a la Comunidad de Madrid desde la fecha en que la </w:t>
            </w:r>
            <w:r w:rsidR="00D22097">
              <w:rPr>
                <w:rFonts w:eastAsia="SimSun"/>
                <w:lang w:eastAsia="en-US"/>
              </w:rPr>
              <w:t>efectuaron</w:t>
            </w:r>
            <w:r w:rsidR="0096235E" w:rsidRPr="0096235E">
              <w:rPr>
                <w:rFonts w:eastAsia="SimSun"/>
                <w:lang w:eastAsia="en-US"/>
              </w:rPr>
              <w:t xml:space="preserve">, con el objeto de otorgarles </w:t>
            </w:r>
            <w:r w:rsidR="00D22097">
              <w:rPr>
                <w:rFonts w:eastAsia="SimSun"/>
                <w:lang w:eastAsia="en-US"/>
              </w:rPr>
              <w:t xml:space="preserve">una </w:t>
            </w:r>
            <w:r w:rsidR="0096235E" w:rsidRPr="0096235E">
              <w:rPr>
                <w:rFonts w:eastAsia="SimSun"/>
                <w:lang w:eastAsia="en-US"/>
              </w:rPr>
              <w:t xml:space="preserve">vivienda pública u otra medida que les permita vivir en una vivienda adecuada, tomando en cuenta los criterios establecidos en el presente dictamen; </w:t>
            </w:r>
          </w:p>
          <w:p w14:paraId="4A221B30" w14:textId="29DD721B" w:rsidR="0096235E" w:rsidRDefault="00D33B1F" w:rsidP="00D33B1F">
            <w:pPr>
              <w:suppressAutoHyphens/>
              <w:spacing w:before="40" w:after="120"/>
              <w:ind w:right="113"/>
              <w:jc w:val="both"/>
              <w:rPr>
                <w:rFonts w:eastAsia="SimSun"/>
                <w:lang w:eastAsia="en-US"/>
              </w:rPr>
            </w:pPr>
            <w:r>
              <w:rPr>
                <w:rFonts w:eastAsia="SimSun"/>
                <w:lang w:eastAsia="en-US"/>
              </w:rPr>
              <w:tab/>
              <w:t>b)</w:t>
            </w:r>
            <w:r>
              <w:rPr>
                <w:rFonts w:eastAsia="SimSun"/>
                <w:lang w:eastAsia="en-US"/>
              </w:rPr>
              <w:tab/>
            </w:r>
            <w:r w:rsidR="00A766EF">
              <w:rPr>
                <w:rFonts w:eastAsia="SimSun"/>
                <w:lang w:eastAsia="en-US"/>
              </w:rPr>
              <w:t>O</w:t>
            </w:r>
            <w:r w:rsidR="0096235E" w:rsidRPr="0096235E">
              <w:rPr>
                <w:rFonts w:eastAsia="SimSun"/>
                <w:lang w:eastAsia="en-US"/>
              </w:rPr>
              <w:t xml:space="preserve">torgar a los autores y </w:t>
            </w:r>
            <w:r w:rsidR="00D22097">
              <w:rPr>
                <w:rFonts w:eastAsia="SimSun"/>
                <w:lang w:eastAsia="en-US"/>
              </w:rPr>
              <w:t xml:space="preserve">a </w:t>
            </w:r>
            <w:r w:rsidR="0096235E" w:rsidRPr="0096235E">
              <w:rPr>
                <w:rFonts w:eastAsia="SimSun"/>
                <w:lang w:eastAsia="en-US"/>
              </w:rPr>
              <w:t xml:space="preserve">su hijo una compensación económica por las violaciones sufridas; y </w:t>
            </w:r>
          </w:p>
          <w:p w14:paraId="0E65DD6C" w14:textId="7256B004" w:rsidR="00DA51A5" w:rsidRPr="00DA51A5" w:rsidRDefault="00D33B1F" w:rsidP="008B4FF7">
            <w:pPr>
              <w:spacing w:before="40" w:after="120"/>
              <w:ind w:right="113"/>
              <w:jc w:val="both"/>
              <w:rPr>
                <w:rFonts w:eastAsia="SimSun"/>
                <w:lang w:eastAsia="en-US"/>
              </w:rPr>
            </w:pPr>
            <w:r>
              <w:rPr>
                <w:rFonts w:eastAsia="SimSun"/>
                <w:lang w:eastAsia="en-US"/>
              </w:rPr>
              <w:tab/>
              <w:t>c)</w:t>
            </w:r>
            <w:r>
              <w:rPr>
                <w:rFonts w:eastAsia="SimSun"/>
                <w:lang w:eastAsia="en-US"/>
              </w:rPr>
              <w:tab/>
            </w:r>
            <w:r w:rsidR="00A766EF">
              <w:rPr>
                <w:rFonts w:eastAsia="SimSun"/>
                <w:lang w:eastAsia="en-US"/>
              </w:rPr>
              <w:t>R</w:t>
            </w:r>
            <w:r w:rsidR="0096235E" w:rsidRPr="0096235E">
              <w:rPr>
                <w:rFonts w:eastAsia="SimSun"/>
                <w:lang w:eastAsia="en-US"/>
              </w:rPr>
              <w:t xml:space="preserve">eembolsar a los autores los costes legales en que razonablemente hubieran incurrido en la tramitación de esta comunicación, tanto a nivel </w:t>
            </w:r>
            <w:r w:rsidR="00A766EF">
              <w:rPr>
                <w:rFonts w:eastAsia="SimSun"/>
                <w:lang w:eastAsia="en-US"/>
              </w:rPr>
              <w:t>nacional</w:t>
            </w:r>
            <w:r w:rsidR="0096235E" w:rsidRPr="0096235E">
              <w:rPr>
                <w:rFonts w:eastAsia="SimSun"/>
                <w:lang w:eastAsia="en-US"/>
              </w:rPr>
              <w:t xml:space="preserve"> como internacional.</w:t>
            </w:r>
          </w:p>
        </w:tc>
      </w:tr>
      <w:tr w:rsidR="00DA51A5" w:rsidRPr="00DA51A5" w14:paraId="4DC8B3DC" w14:textId="77777777" w:rsidTr="00511BC2">
        <w:trPr>
          <w:trHeight w:val="240"/>
        </w:trPr>
        <w:tc>
          <w:tcPr>
            <w:tcW w:w="3272" w:type="dxa"/>
            <w:tcBorders>
              <w:top w:val="nil"/>
              <w:bottom w:val="nil"/>
            </w:tcBorders>
            <w:shd w:val="clear" w:color="auto" w:fill="auto"/>
          </w:tcPr>
          <w:p w14:paraId="247809BB" w14:textId="5B1BC1C6" w:rsidR="00DA51A5" w:rsidRPr="00DA51A5" w:rsidRDefault="00DA51A5" w:rsidP="001F150F">
            <w:pPr>
              <w:keepNext/>
              <w:spacing w:before="40" w:after="120"/>
              <w:ind w:right="113"/>
              <w:rPr>
                <w:rFonts w:eastAsia="SimSun"/>
                <w:lang w:eastAsia="en-US"/>
              </w:rPr>
            </w:pPr>
            <w:r w:rsidRPr="00DA51A5">
              <w:rPr>
                <w:rFonts w:eastAsia="SimSun"/>
                <w:lang w:eastAsia="en-US"/>
              </w:rPr>
              <w:lastRenderedPageBreak/>
              <w:t>Recomendaciones generales del Comité</w:t>
            </w:r>
            <w:r w:rsidR="00875C02">
              <w:rPr>
                <w:rFonts w:eastAsia="SimSun"/>
                <w:lang w:eastAsia="en-US"/>
              </w:rPr>
              <w:t>:</w:t>
            </w:r>
          </w:p>
        </w:tc>
        <w:tc>
          <w:tcPr>
            <w:tcW w:w="5233" w:type="dxa"/>
            <w:tcBorders>
              <w:top w:val="nil"/>
              <w:bottom w:val="nil"/>
            </w:tcBorders>
            <w:shd w:val="clear" w:color="auto" w:fill="auto"/>
          </w:tcPr>
          <w:p w14:paraId="59656631" w14:textId="77777777" w:rsidR="00A766EF" w:rsidRDefault="00A766EF" w:rsidP="001F150F">
            <w:pPr>
              <w:keepNext/>
              <w:spacing w:before="40" w:after="120"/>
              <w:ind w:right="113"/>
              <w:jc w:val="both"/>
              <w:rPr>
                <w:lang w:eastAsia="en-US"/>
              </w:rPr>
            </w:pPr>
            <w:r w:rsidRPr="000B42ED">
              <w:rPr>
                <w:lang w:eastAsia="en-US"/>
              </w:rPr>
              <w:t>El Estado parte tiene las siguientes obligaciones:</w:t>
            </w:r>
          </w:p>
          <w:p w14:paraId="0B37228E" w14:textId="05C4D223" w:rsidR="00BC5370" w:rsidRPr="00BC5370" w:rsidRDefault="00D33B1F" w:rsidP="001F150F">
            <w:pPr>
              <w:keepNext/>
              <w:spacing w:before="40" w:after="120"/>
              <w:ind w:right="113"/>
              <w:jc w:val="both"/>
              <w:rPr>
                <w:rFonts w:eastAsia="SimSun"/>
                <w:lang w:eastAsia="en-US"/>
              </w:rPr>
            </w:pPr>
            <w:r>
              <w:rPr>
                <w:rFonts w:eastAsia="SimSun"/>
                <w:lang w:eastAsia="en-US"/>
              </w:rPr>
              <w:tab/>
            </w:r>
            <w:r w:rsidR="00BC5370" w:rsidRPr="00BC5370">
              <w:rPr>
                <w:rFonts w:eastAsia="SimSun"/>
                <w:lang w:eastAsia="en-US"/>
              </w:rPr>
              <w:t>a)</w:t>
            </w:r>
            <w:r w:rsidR="00BC5370" w:rsidRPr="00BC5370">
              <w:rPr>
                <w:rFonts w:eastAsia="SimSun"/>
                <w:lang w:eastAsia="en-US"/>
              </w:rPr>
              <w:tab/>
              <w:t xml:space="preserve">Asegurar que el marco normativo permita que las personas objeto de una orden de desalojo que pudiera exponerlas al riesgo de indigencia o a una violación de sus derechos de conformidad con el Pacto, incluidas aquellas personas que ocupan </w:t>
            </w:r>
            <w:r w:rsidR="00A766EF">
              <w:rPr>
                <w:rFonts w:eastAsia="SimSun"/>
                <w:lang w:eastAsia="en-US"/>
              </w:rPr>
              <w:t xml:space="preserve">una vivienda </w:t>
            </w:r>
            <w:r w:rsidR="00BC5370" w:rsidRPr="00BC5370">
              <w:rPr>
                <w:rFonts w:eastAsia="SimSun"/>
                <w:lang w:eastAsia="en-US"/>
              </w:rPr>
              <w:t xml:space="preserve">sin título legal, puedan objetar la decisión ante </w:t>
            </w:r>
            <w:r w:rsidR="00A766EF">
              <w:rPr>
                <w:rFonts w:eastAsia="SimSun"/>
                <w:lang w:eastAsia="en-US"/>
              </w:rPr>
              <w:t xml:space="preserve">las </w:t>
            </w:r>
            <w:r w:rsidR="00BC5370" w:rsidRPr="00BC5370">
              <w:rPr>
                <w:rFonts w:eastAsia="SimSun"/>
                <w:lang w:eastAsia="en-US"/>
              </w:rPr>
              <w:t>autoridades judiciales u otra autoridad imparcial e independiente con el poder de ordenar el cese de la violación y de proporcionar un remedio efectivo, para que estas autoridades examinen la proporcionalidad de la medida a la luz del criterio para las limitaciones de los derechos reconocidos en el Pacto en los términos del artículo 4;</w:t>
            </w:r>
          </w:p>
          <w:p w14:paraId="5D354E65" w14:textId="53A65FAB" w:rsidR="00BC5370" w:rsidRPr="00BC5370" w:rsidRDefault="00D33B1F" w:rsidP="001F150F">
            <w:pPr>
              <w:keepNext/>
              <w:spacing w:before="40" w:after="120"/>
              <w:ind w:right="113"/>
              <w:jc w:val="both"/>
              <w:rPr>
                <w:rFonts w:eastAsia="SimSun"/>
                <w:lang w:eastAsia="en-US"/>
              </w:rPr>
            </w:pPr>
            <w:r>
              <w:rPr>
                <w:rFonts w:eastAsia="SimSun"/>
                <w:lang w:eastAsia="en-US"/>
              </w:rPr>
              <w:tab/>
            </w:r>
            <w:r w:rsidR="00BC5370" w:rsidRPr="00BC5370">
              <w:rPr>
                <w:rFonts w:eastAsia="SimSun"/>
                <w:lang w:eastAsia="en-US"/>
              </w:rPr>
              <w:t>b)</w:t>
            </w:r>
            <w:r w:rsidR="00BC5370" w:rsidRPr="00BC5370">
              <w:rPr>
                <w:rFonts w:eastAsia="SimSun"/>
                <w:lang w:eastAsia="en-US"/>
              </w:rPr>
              <w:tab/>
              <w:t xml:space="preserve">Adoptar las medidas necesarias para eliminar la práctica de excluir de manera automática de las listas de solicitantes de vivienda </w:t>
            </w:r>
            <w:r w:rsidR="00A766EF">
              <w:rPr>
                <w:rFonts w:eastAsia="SimSun"/>
                <w:lang w:eastAsia="en-US"/>
              </w:rPr>
              <w:t>a</w:t>
            </w:r>
            <w:r w:rsidR="00A766EF" w:rsidRPr="00BC5370">
              <w:rPr>
                <w:rFonts w:eastAsia="SimSun"/>
                <w:lang w:eastAsia="en-US"/>
              </w:rPr>
              <w:t xml:space="preserve"> </w:t>
            </w:r>
            <w:r w:rsidR="00BC5370" w:rsidRPr="00BC5370">
              <w:rPr>
                <w:rFonts w:eastAsia="SimSun"/>
                <w:lang w:eastAsia="en-US"/>
              </w:rPr>
              <w:t xml:space="preserve">todas aquellas personas que se encuentren ocupando una vivienda por estado de necesidad, sin título legal, de manera que todas las personas puedan acceder, en igualdad de condiciones, al parque de vivienda social, </w:t>
            </w:r>
            <w:r w:rsidR="00A766EF">
              <w:rPr>
                <w:rFonts w:eastAsia="SimSun"/>
                <w:lang w:eastAsia="en-US"/>
              </w:rPr>
              <w:t>eliminando</w:t>
            </w:r>
            <w:r w:rsidR="00A766EF" w:rsidRPr="00BC5370">
              <w:rPr>
                <w:rFonts w:eastAsia="SimSun"/>
                <w:lang w:eastAsia="en-US"/>
              </w:rPr>
              <w:t xml:space="preserve"> </w:t>
            </w:r>
            <w:r w:rsidR="00BC5370" w:rsidRPr="00BC5370">
              <w:rPr>
                <w:rFonts w:eastAsia="SimSun"/>
                <w:lang w:eastAsia="en-US"/>
              </w:rPr>
              <w:t xml:space="preserve">cualquier condición irrazonable que excluya a </w:t>
            </w:r>
            <w:r w:rsidR="00A766EF">
              <w:rPr>
                <w:rFonts w:eastAsia="SimSun"/>
                <w:lang w:eastAsia="en-US"/>
              </w:rPr>
              <w:t xml:space="preserve">las </w:t>
            </w:r>
            <w:r w:rsidR="00BC5370" w:rsidRPr="00BC5370">
              <w:rPr>
                <w:rFonts w:eastAsia="SimSun"/>
                <w:lang w:eastAsia="en-US"/>
              </w:rPr>
              <w:t>persona</w:t>
            </w:r>
            <w:r w:rsidR="00A766EF">
              <w:rPr>
                <w:rFonts w:eastAsia="SimSun"/>
                <w:lang w:eastAsia="en-US"/>
              </w:rPr>
              <w:t>s</w:t>
            </w:r>
            <w:r w:rsidR="00BC5370" w:rsidRPr="00BC5370">
              <w:rPr>
                <w:rFonts w:eastAsia="SimSun"/>
                <w:lang w:eastAsia="en-US"/>
              </w:rPr>
              <w:t xml:space="preserve"> en riesgo de indigencia;</w:t>
            </w:r>
          </w:p>
          <w:p w14:paraId="610D5AFC" w14:textId="30B10D5F" w:rsidR="00BC5370" w:rsidRPr="00BC5370" w:rsidRDefault="00D33B1F" w:rsidP="001F150F">
            <w:pPr>
              <w:keepNext/>
              <w:spacing w:before="40" w:after="120"/>
              <w:ind w:right="113"/>
              <w:jc w:val="both"/>
              <w:rPr>
                <w:rFonts w:eastAsia="SimSun"/>
                <w:lang w:eastAsia="en-US"/>
              </w:rPr>
            </w:pPr>
            <w:r>
              <w:rPr>
                <w:rFonts w:eastAsia="SimSun"/>
                <w:lang w:eastAsia="en-US"/>
              </w:rPr>
              <w:tab/>
            </w:r>
            <w:r w:rsidR="00BC5370" w:rsidRPr="00BC5370">
              <w:rPr>
                <w:rFonts w:eastAsia="SimSun"/>
                <w:lang w:eastAsia="en-US"/>
              </w:rPr>
              <w:t>c)</w:t>
            </w:r>
            <w:r w:rsidR="00BC5370" w:rsidRPr="00BC5370">
              <w:rPr>
                <w:rFonts w:eastAsia="SimSun"/>
                <w:lang w:eastAsia="en-US"/>
              </w:rPr>
              <w:tab/>
              <w:t>Adoptar las medidas necesarias para asegurarse de que los desalojos que afecten a personas sin recursos para procurarse una vivienda alternativa solo se ejecuten después de que haya habido una consulta genuin</w:t>
            </w:r>
            <w:r>
              <w:rPr>
                <w:rFonts w:eastAsia="SimSun"/>
                <w:lang w:eastAsia="en-US"/>
              </w:rPr>
              <w:t>a y efectiva con esas personas</w:t>
            </w:r>
            <w:r w:rsidR="00BC5370" w:rsidRPr="00BC5370">
              <w:rPr>
                <w:rFonts w:eastAsia="SimSun"/>
                <w:lang w:eastAsia="en-US"/>
              </w:rPr>
              <w:t>, y de que el Estado parte haya realizado todos los pasos indispensables, hasta el máximo de sus recursos disponibles, para que las personas desalojadas tengan una vivienda alternativa, en especial en aquellos casos que involucran a familias, personas mayores, niños y/u otras personas en situación de vulnerabilidad;</w:t>
            </w:r>
          </w:p>
          <w:p w14:paraId="0B72CA54" w14:textId="4E5C531B" w:rsidR="00DA51A5" w:rsidRPr="00DA51A5" w:rsidRDefault="00D33B1F" w:rsidP="001F150F">
            <w:pPr>
              <w:keepNext/>
              <w:spacing w:before="40" w:after="120"/>
              <w:ind w:right="113"/>
              <w:jc w:val="both"/>
              <w:rPr>
                <w:rFonts w:eastAsia="SimSun"/>
                <w:lang w:eastAsia="en-US"/>
              </w:rPr>
            </w:pPr>
            <w:r>
              <w:rPr>
                <w:rFonts w:eastAsia="SimSun"/>
                <w:lang w:eastAsia="en-US"/>
              </w:rPr>
              <w:tab/>
            </w:r>
            <w:r w:rsidR="00BC5370" w:rsidRPr="00BC5370">
              <w:rPr>
                <w:rFonts w:eastAsia="SimSun"/>
                <w:lang w:eastAsia="en-US"/>
              </w:rPr>
              <w:t>d)</w:t>
            </w:r>
            <w:r w:rsidR="00BC5370" w:rsidRPr="00BC5370">
              <w:rPr>
                <w:rFonts w:eastAsia="SimSun"/>
                <w:lang w:eastAsia="en-US"/>
              </w:rPr>
              <w:tab/>
              <w:t>Formular e implementar, en coordinación con las comunidades autónomas y hasta el máximo de los recursos disponibles, un plan comprehensivo e integral para garantizar el derecho a la vivienda adecuada de personas con bajos ingresos, de conformidad con la observación general núm. 4 (1991). Este plan deberá incluir los recursos, las medidas, los plazos y los criterios de evaluación que permitirán en forma razonable y verificable garantizar el derecho a la vivienda de esas personas.</w:t>
            </w:r>
          </w:p>
        </w:tc>
      </w:tr>
      <w:tr w:rsidR="00DA51A5" w:rsidRPr="00DA51A5" w14:paraId="0EA30446" w14:textId="77777777" w:rsidTr="00511BC2">
        <w:trPr>
          <w:trHeight w:val="240"/>
        </w:trPr>
        <w:tc>
          <w:tcPr>
            <w:tcW w:w="3272" w:type="dxa"/>
            <w:tcBorders>
              <w:top w:val="nil"/>
              <w:bottom w:val="nil"/>
            </w:tcBorders>
            <w:shd w:val="clear" w:color="auto" w:fill="auto"/>
          </w:tcPr>
          <w:p w14:paraId="27A8D35E" w14:textId="77777777" w:rsidR="00DA51A5" w:rsidRPr="00DA51A5" w:rsidRDefault="006049B6" w:rsidP="00DA51A5">
            <w:pPr>
              <w:spacing w:before="40" w:after="120"/>
              <w:ind w:right="113"/>
              <w:rPr>
                <w:rFonts w:eastAsia="SimSun"/>
                <w:lang w:eastAsia="en-US"/>
              </w:rPr>
            </w:pPr>
            <w:r>
              <w:rPr>
                <w:rFonts w:eastAsia="SimSun"/>
                <w:lang w:eastAsia="en-US"/>
              </w:rPr>
              <w:t>Respuesta</w:t>
            </w:r>
            <w:r w:rsidR="00DA51A5" w:rsidRPr="00DA51A5">
              <w:rPr>
                <w:rFonts w:eastAsia="SimSun"/>
                <w:lang w:eastAsia="en-US"/>
              </w:rPr>
              <w:t xml:space="preserve"> del Estado parte:</w:t>
            </w:r>
          </w:p>
        </w:tc>
        <w:tc>
          <w:tcPr>
            <w:tcW w:w="5233" w:type="dxa"/>
            <w:tcBorders>
              <w:top w:val="nil"/>
              <w:bottom w:val="nil"/>
            </w:tcBorders>
            <w:shd w:val="clear" w:color="auto" w:fill="auto"/>
          </w:tcPr>
          <w:p w14:paraId="12C18BD4" w14:textId="5949EEEA" w:rsidR="00DA51A5" w:rsidRPr="00DA51A5" w:rsidRDefault="00FA2904" w:rsidP="008B4FF7">
            <w:pPr>
              <w:spacing w:before="40" w:after="120"/>
              <w:ind w:right="113"/>
              <w:jc w:val="both"/>
              <w:rPr>
                <w:rFonts w:eastAsia="SimSun"/>
                <w:lang w:eastAsia="en-US"/>
              </w:rPr>
            </w:pPr>
            <w:r>
              <w:rPr>
                <w:rFonts w:eastAsia="SimSun"/>
                <w:lang w:eastAsia="en-US"/>
              </w:rPr>
              <w:t xml:space="preserve">Mediante </w:t>
            </w:r>
            <w:r w:rsidR="00F93B3E">
              <w:rPr>
                <w:rFonts w:eastAsia="SimSun"/>
                <w:lang w:eastAsia="en-US"/>
              </w:rPr>
              <w:t>escrito</w:t>
            </w:r>
            <w:r w:rsidR="00DA51A5" w:rsidRPr="00DA51A5">
              <w:rPr>
                <w:rFonts w:eastAsia="SimSun"/>
                <w:lang w:eastAsia="en-US"/>
              </w:rPr>
              <w:t xml:space="preserve"> de</w:t>
            </w:r>
            <w:r w:rsidR="00F93B3E">
              <w:rPr>
                <w:rFonts w:eastAsia="SimSun"/>
                <w:lang w:eastAsia="en-US"/>
              </w:rPr>
              <w:t xml:space="preserve"> 25 de enero de 2022</w:t>
            </w:r>
            <w:r w:rsidR="00DA51A5" w:rsidRPr="00DA51A5">
              <w:rPr>
                <w:rFonts w:eastAsia="SimSun"/>
                <w:lang w:eastAsia="en-US"/>
              </w:rPr>
              <w:t>, el Estado parte aportó su respuesta a las recomendaciones del Comité.</w:t>
            </w:r>
          </w:p>
          <w:p w14:paraId="0FC05408" w14:textId="03387FB6" w:rsidR="00B43A05" w:rsidRDefault="00DA51A5" w:rsidP="008B4FF7">
            <w:pPr>
              <w:spacing w:before="40" w:after="120"/>
              <w:ind w:right="113"/>
              <w:jc w:val="both"/>
              <w:rPr>
                <w:rFonts w:eastAsia="SimSun"/>
                <w:lang w:eastAsia="en-US"/>
              </w:rPr>
            </w:pPr>
            <w:r w:rsidRPr="00DA51A5">
              <w:rPr>
                <w:rFonts w:eastAsia="SimSun"/>
                <w:lang w:eastAsia="en-US"/>
              </w:rPr>
              <w:t>Respecto a la</w:t>
            </w:r>
            <w:r w:rsidR="0002449E">
              <w:rPr>
                <w:rFonts w:eastAsia="SimSun"/>
                <w:lang w:eastAsia="en-US"/>
              </w:rPr>
              <w:t xml:space="preserve"> primera</w:t>
            </w:r>
            <w:r w:rsidRPr="00DA51A5">
              <w:rPr>
                <w:rFonts w:eastAsia="SimSun"/>
                <w:lang w:eastAsia="en-US"/>
              </w:rPr>
              <w:t xml:space="preserve"> recomendaci</w:t>
            </w:r>
            <w:r w:rsidR="0002449E">
              <w:rPr>
                <w:rFonts w:eastAsia="SimSun"/>
                <w:lang w:eastAsia="en-US"/>
              </w:rPr>
              <w:t xml:space="preserve">ón en relación con los autores, el Estado parte afirma que no consta ninguna solicitud de vivienda por parte de los autores después de la solicitud </w:t>
            </w:r>
            <w:r w:rsidR="00281388">
              <w:rPr>
                <w:rFonts w:eastAsia="SimSun"/>
                <w:lang w:eastAsia="en-US"/>
              </w:rPr>
              <w:t xml:space="preserve">que presentaron el </w:t>
            </w:r>
            <w:r w:rsidR="0002449E">
              <w:rPr>
                <w:rFonts w:eastAsia="SimSun"/>
                <w:lang w:eastAsia="en-US"/>
              </w:rPr>
              <w:t>14 de febrero de 2017, que fue archivada por no haber aportado la información requerida</w:t>
            </w:r>
            <w:r w:rsidR="0002449E">
              <w:rPr>
                <w:rStyle w:val="Refdenotaalpie"/>
                <w:rFonts w:eastAsia="SimSun"/>
                <w:lang w:eastAsia="en-US"/>
              </w:rPr>
              <w:footnoteReference w:id="3"/>
            </w:r>
            <w:r w:rsidR="00AE54C5">
              <w:rPr>
                <w:rFonts w:eastAsia="SimSun"/>
                <w:lang w:eastAsia="en-US"/>
              </w:rPr>
              <w:t>. El Estado parte también informa de que la Agencia de Vivienda Social</w:t>
            </w:r>
            <w:r w:rsidR="00772FAD">
              <w:rPr>
                <w:rFonts w:eastAsia="SimSun"/>
                <w:lang w:eastAsia="en-US"/>
              </w:rPr>
              <w:t xml:space="preserve"> de la Comunidad de Madrid</w:t>
            </w:r>
            <w:r w:rsidR="00AE54C5">
              <w:rPr>
                <w:rFonts w:eastAsia="SimSun"/>
                <w:lang w:eastAsia="en-US"/>
              </w:rPr>
              <w:t xml:space="preserve"> ha intentado contactar sin éxito con los autores para evaluar sus circunstancias y necesidades habitacionales. Del mismo modo, </w:t>
            </w:r>
            <w:r w:rsidR="006A0DAA">
              <w:rPr>
                <w:rFonts w:eastAsia="SimSun"/>
                <w:lang w:eastAsia="en-US"/>
              </w:rPr>
              <w:t xml:space="preserve">adjunta </w:t>
            </w:r>
            <w:r w:rsidR="007F47D1">
              <w:rPr>
                <w:rFonts w:eastAsia="SimSun"/>
                <w:lang w:eastAsia="en-US"/>
              </w:rPr>
              <w:t xml:space="preserve">un </w:t>
            </w:r>
            <w:r w:rsidR="006A0DAA">
              <w:rPr>
                <w:rFonts w:eastAsia="SimSun"/>
                <w:lang w:eastAsia="en-US"/>
              </w:rPr>
              <w:t xml:space="preserve">informe de los servicios sociales </w:t>
            </w:r>
            <w:r w:rsidR="007F47D1">
              <w:rPr>
                <w:rFonts w:eastAsia="SimSun"/>
                <w:lang w:eastAsia="en-US"/>
              </w:rPr>
              <w:t xml:space="preserve">en el </w:t>
            </w:r>
            <w:r w:rsidR="006A0DAA">
              <w:rPr>
                <w:rFonts w:eastAsia="SimSun"/>
                <w:lang w:eastAsia="en-US"/>
              </w:rPr>
              <w:t xml:space="preserve">que </w:t>
            </w:r>
            <w:r w:rsidR="007F47D1">
              <w:rPr>
                <w:rFonts w:eastAsia="SimSun"/>
                <w:lang w:eastAsia="en-US"/>
              </w:rPr>
              <w:t xml:space="preserve">se </w:t>
            </w:r>
            <w:r w:rsidR="006A0DAA">
              <w:rPr>
                <w:rFonts w:eastAsia="SimSun"/>
                <w:lang w:eastAsia="en-US"/>
              </w:rPr>
              <w:t>afirma que el desalojo había sido de nuevo suspendido tras la solicitud de los propios servicios sociales al Juzgado competente y a la entidad propietaria</w:t>
            </w:r>
            <w:r w:rsidR="007F47D1">
              <w:rPr>
                <w:rFonts w:eastAsia="SimSun"/>
                <w:lang w:eastAsia="en-US"/>
              </w:rPr>
              <w:t>,</w:t>
            </w:r>
            <w:r w:rsidR="006A0DAA">
              <w:rPr>
                <w:rFonts w:eastAsia="SimSun"/>
                <w:lang w:eastAsia="en-US"/>
              </w:rPr>
              <w:t xml:space="preserve"> y</w:t>
            </w:r>
            <w:r w:rsidR="00772FAD">
              <w:rPr>
                <w:rFonts w:eastAsia="SimSun"/>
                <w:lang w:eastAsia="en-US"/>
              </w:rPr>
              <w:t xml:space="preserve"> que,</w:t>
            </w:r>
            <w:r w:rsidR="001952C7">
              <w:rPr>
                <w:rFonts w:eastAsia="SimSun"/>
                <w:lang w:eastAsia="en-US"/>
              </w:rPr>
              <w:t xml:space="preserve"> en el momento de</w:t>
            </w:r>
            <w:r w:rsidR="007F47D1">
              <w:rPr>
                <w:rFonts w:eastAsia="SimSun"/>
                <w:lang w:eastAsia="en-US"/>
              </w:rPr>
              <w:t xml:space="preserve"> presentar e</w:t>
            </w:r>
            <w:r w:rsidR="001952C7">
              <w:rPr>
                <w:rFonts w:eastAsia="SimSun"/>
                <w:lang w:eastAsia="en-US"/>
              </w:rPr>
              <w:t xml:space="preserve">l informe, </w:t>
            </w:r>
            <w:r w:rsidR="007F47D1">
              <w:rPr>
                <w:rFonts w:eastAsia="SimSun"/>
                <w:lang w:eastAsia="en-US"/>
              </w:rPr>
              <w:t xml:space="preserve">los autores </w:t>
            </w:r>
            <w:r w:rsidR="001952C7">
              <w:rPr>
                <w:rFonts w:eastAsia="SimSun"/>
                <w:lang w:eastAsia="en-US"/>
              </w:rPr>
              <w:t xml:space="preserve">seguían ocupando la misma vivienda sin título legal. </w:t>
            </w:r>
            <w:r w:rsidR="006A0DAA">
              <w:rPr>
                <w:rFonts w:eastAsia="SimSun"/>
                <w:lang w:eastAsia="en-US"/>
              </w:rPr>
              <w:t>Los servicios sociales recuerdan que, al encontrarse la familia ocupando una vivienda sin título legal</w:t>
            </w:r>
            <w:r w:rsidR="00630701">
              <w:rPr>
                <w:rFonts w:eastAsia="SimSun"/>
                <w:lang w:eastAsia="en-US"/>
              </w:rPr>
              <w:t xml:space="preserve">, </w:t>
            </w:r>
            <w:r w:rsidR="007F47D1">
              <w:rPr>
                <w:rFonts w:eastAsia="SimSun"/>
                <w:lang w:eastAsia="en-US"/>
              </w:rPr>
              <w:t xml:space="preserve">los autores </w:t>
            </w:r>
            <w:r w:rsidR="00630701">
              <w:rPr>
                <w:rFonts w:eastAsia="SimSun"/>
                <w:lang w:eastAsia="en-US"/>
              </w:rPr>
              <w:t xml:space="preserve">no pueden solicitar </w:t>
            </w:r>
            <w:r w:rsidR="007F47D1">
              <w:rPr>
                <w:rFonts w:eastAsia="SimSun"/>
                <w:lang w:eastAsia="en-US"/>
              </w:rPr>
              <w:t xml:space="preserve">una </w:t>
            </w:r>
            <w:r w:rsidR="00630701">
              <w:rPr>
                <w:rFonts w:eastAsia="SimSun"/>
                <w:lang w:eastAsia="en-US"/>
              </w:rPr>
              <w:t>vivienda social a la Comunidad de Madrid, y que su solicitud de</w:t>
            </w:r>
            <w:r w:rsidR="00920583">
              <w:rPr>
                <w:rFonts w:eastAsia="SimSun"/>
                <w:lang w:eastAsia="en-US"/>
              </w:rPr>
              <w:t> </w:t>
            </w:r>
            <w:r w:rsidR="00630701">
              <w:rPr>
                <w:rFonts w:eastAsia="SimSun"/>
                <w:lang w:eastAsia="en-US"/>
              </w:rPr>
              <w:t xml:space="preserve">14 de febrero de 2017 </w:t>
            </w:r>
            <w:r w:rsidR="00D22097">
              <w:rPr>
                <w:rFonts w:eastAsia="SimSun"/>
                <w:lang w:eastAsia="en-US"/>
              </w:rPr>
              <w:t xml:space="preserve">había sido </w:t>
            </w:r>
            <w:r w:rsidR="00630701">
              <w:rPr>
                <w:rFonts w:eastAsia="SimSun"/>
                <w:lang w:eastAsia="en-US"/>
              </w:rPr>
              <w:t xml:space="preserve">rechazada ante la imposibilidad de aportar la información requerida, </w:t>
            </w:r>
            <w:r w:rsidR="00772FAD">
              <w:rPr>
                <w:rFonts w:eastAsia="SimSun"/>
                <w:lang w:eastAsia="en-US"/>
              </w:rPr>
              <w:t>pues era incompatible con la situación de ocupación de la familia</w:t>
            </w:r>
            <w:r w:rsidR="00630701">
              <w:rPr>
                <w:rFonts w:eastAsia="SimSun"/>
                <w:lang w:eastAsia="en-US"/>
              </w:rPr>
              <w:t xml:space="preserve">. Los servicios sociales también informan de que la </w:t>
            </w:r>
            <w:r w:rsidR="00772FAD">
              <w:rPr>
                <w:rFonts w:eastAsia="SimSun"/>
                <w:lang w:eastAsia="en-US"/>
              </w:rPr>
              <w:t>familia</w:t>
            </w:r>
            <w:r w:rsidR="00630701">
              <w:rPr>
                <w:rFonts w:eastAsia="SimSun"/>
                <w:lang w:eastAsia="en-US"/>
              </w:rPr>
              <w:t xml:space="preserve"> solicitó la percepción del ingreso mínimo vital, que fue denegada por</w:t>
            </w:r>
            <w:r w:rsidR="007F47D1">
              <w:rPr>
                <w:rFonts w:eastAsia="SimSun"/>
                <w:lang w:eastAsia="en-US"/>
              </w:rPr>
              <w:t>que</w:t>
            </w:r>
            <w:r w:rsidR="00D22097">
              <w:rPr>
                <w:rFonts w:eastAsia="SimSun"/>
                <w:lang w:eastAsia="en-US"/>
              </w:rPr>
              <w:t xml:space="preserve"> en 2019 había superado</w:t>
            </w:r>
            <w:r w:rsidR="00630701">
              <w:rPr>
                <w:rFonts w:eastAsia="SimSun"/>
                <w:lang w:eastAsia="en-US"/>
              </w:rPr>
              <w:t xml:space="preserve"> la renta máxima para la percepción de esa subvención. Se volvió a solicitar el ingreso </w:t>
            </w:r>
            <w:r w:rsidR="007F47D1">
              <w:rPr>
                <w:rFonts w:eastAsia="SimSun"/>
                <w:lang w:eastAsia="en-US"/>
              </w:rPr>
              <w:t xml:space="preserve">mínimo vital </w:t>
            </w:r>
            <w:r w:rsidR="00630701">
              <w:rPr>
                <w:rFonts w:eastAsia="SimSun"/>
                <w:lang w:eastAsia="en-US"/>
              </w:rPr>
              <w:t xml:space="preserve">en marzo de 2021 para que se </w:t>
            </w:r>
            <w:r w:rsidR="007F47D1">
              <w:rPr>
                <w:rFonts w:eastAsia="SimSun"/>
                <w:lang w:eastAsia="en-US"/>
              </w:rPr>
              <w:t xml:space="preserve">tuviera </w:t>
            </w:r>
            <w:r w:rsidR="00630701">
              <w:rPr>
                <w:rFonts w:eastAsia="SimSun"/>
                <w:lang w:eastAsia="en-US"/>
              </w:rPr>
              <w:t>en cuenta la renta de 2020</w:t>
            </w:r>
            <w:r w:rsidR="007F47D1">
              <w:rPr>
                <w:rFonts w:eastAsia="SimSun"/>
                <w:lang w:eastAsia="en-US"/>
              </w:rPr>
              <w:t>. L</w:t>
            </w:r>
            <w:r w:rsidR="00630701">
              <w:rPr>
                <w:rFonts w:eastAsia="SimSun"/>
                <w:lang w:eastAsia="en-US"/>
              </w:rPr>
              <w:t xml:space="preserve">a solicitud se encuentra pendiente de resolución. Entre tanto, la </w:t>
            </w:r>
            <w:r w:rsidR="00B43A05">
              <w:rPr>
                <w:rFonts w:eastAsia="SimSun"/>
                <w:lang w:eastAsia="en-US"/>
              </w:rPr>
              <w:t>autora</w:t>
            </w:r>
            <w:r w:rsidR="00630701">
              <w:rPr>
                <w:rFonts w:eastAsia="SimSun"/>
                <w:lang w:eastAsia="en-US"/>
              </w:rPr>
              <w:t xml:space="preserve"> ha recibido una Renta Mínima de </w:t>
            </w:r>
            <w:r w:rsidR="007F47D1">
              <w:rPr>
                <w:rFonts w:eastAsia="SimSun"/>
                <w:lang w:eastAsia="en-US"/>
              </w:rPr>
              <w:t>I</w:t>
            </w:r>
            <w:r w:rsidR="00630701">
              <w:rPr>
                <w:rFonts w:eastAsia="SimSun"/>
                <w:lang w:eastAsia="en-US"/>
              </w:rPr>
              <w:t xml:space="preserve">nserción de 210 euros mensuales, así como una </w:t>
            </w:r>
            <w:r w:rsidR="007F47D1">
              <w:rPr>
                <w:rFonts w:eastAsia="SimSun"/>
                <w:lang w:eastAsia="en-US"/>
              </w:rPr>
              <w:t>p</w:t>
            </w:r>
            <w:r w:rsidR="00630701">
              <w:rPr>
                <w:rFonts w:eastAsia="SimSun"/>
                <w:lang w:eastAsia="en-US"/>
              </w:rPr>
              <w:t xml:space="preserve">restación </w:t>
            </w:r>
            <w:r w:rsidR="007F47D1">
              <w:rPr>
                <w:rFonts w:eastAsia="SimSun"/>
                <w:lang w:eastAsia="en-US"/>
              </w:rPr>
              <w:t xml:space="preserve">económica </w:t>
            </w:r>
            <w:r w:rsidR="00630701">
              <w:rPr>
                <w:rFonts w:eastAsia="SimSun"/>
                <w:lang w:eastAsia="en-US"/>
              </w:rPr>
              <w:t xml:space="preserve">para </w:t>
            </w:r>
            <w:r w:rsidR="007F47D1">
              <w:rPr>
                <w:rFonts w:eastAsia="SimSun"/>
                <w:lang w:eastAsia="en-US"/>
              </w:rPr>
              <w:t>c</w:t>
            </w:r>
            <w:r w:rsidR="00630701">
              <w:rPr>
                <w:rFonts w:eastAsia="SimSun"/>
                <w:lang w:eastAsia="en-US"/>
              </w:rPr>
              <w:t xml:space="preserve">uidados en el </w:t>
            </w:r>
            <w:r w:rsidR="007F47D1">
              <w:rPr>
                <w:rFonts w:eastAsia="SimSun"/>
                <w:lang w:eastAsia="en-US"/>
              </w:rPr>
              <w:t>e</w:t>
            </w:r>
            <w:r w:rsidR="00630701">
              <w:rPr>
                <w:rFonts w:eastAsia="SimSun"/>
                <w:lang w:eastAsia="en-US"/>
              </w:rPr>
              <w:t xml:space="preserve">ntorno </w:t>
            </w:r>
            <w:r w:rsidR="007F47D1">
              <w:rPr>
                <w:rFonts w:eastAsia="SimSun"/>
                <w:lang w:eastAsia="en-US"/>
              </w:rPr>
              <w:t>f</w:t>
            </w:r>
            <w:r w:rsidR="00630701">
              <w:rPr>
                <w:rFonts w:eastAsia="SimSun"/>
                <w:lang w:eastAsia="en-US"/>
              </w:rPr>
              <w:t xml:space="preserve">amiliar, para el cuidado de su hijo con discapacidad, y </w:t>
            </w:r>
            <w:r w:rsidR="00B43A05">
              <w:rPr>
                <w:rFonts w:eastAsia="SimSun"/>
                <w:lang w:eastAsia="en-US"/>
              </w:rPr>
              <w:t xml:space="preserve">el autor </w:t>
            </w:r>
            <w:r w:rsidR="00772FAD">
              <w:rPr>
                <w:rFonts w:eastAsia="SimSun"/>
                <w:lang w:eastAsia="en-US"/>
              </w:rPr>
              <w:t xml:space="preserve">ha percibido </w:t>
            </w:r>
            <w:r w:rsidR="00B43A05">
              <w:rPr>
                <w:rFonts w:eastAsia="SimSun"/>
                <w:lang w:eastAsia="en-US"/>
              </w:rPr>
              <w:t>una</w:t>
            </w:r>
            <w:r w:rsidR="00630701">
              <w:rPr>
                <w:rFonts w:eastAsia="SimSun"/>
                <w:lang w:eastAsia="en-US"/>
              </w:rPr>
              <w:t xml:space="preserve"> Renta Mínima de Inserción</w:t>
            </w:r>
            <w:r w:rsidR="00B43A05">
              <w:rPr>
                <w:rFonts w:eastAsia="SimSun"/>
                <w:lang w:eastAsia="en-US"/>
              </w:rPr>
              <w:t xml:space="preserve"> de 450 euros mensuales. Los servicios sociales consideran que los autores han mostrado interés en encontrar una alternativa habitacional y que la familia no puede acceder a una vivienda en el mercado privado. Por tanto, consideran necesaria la suspensión del desalojo mientras la </w:t>
            </w:r>
            <w:r w:rsidR="007F47D1">
              <w:rPr>
                <w:rFonts w:eastAsia="SimSun"/>
                <w:lang w:eastAsia="en-US"/>
              </w:rPr>
              <w:t>A</w:t>
            </w:r>
            <w:r w:rsidR="00B43A05">
              <w:rPr>
                <w:rFonts w:eastAsia="SimSun"/>
                <w:lang w:eastAsia="en-US"/>
              </w:rPr>
              <w:t>dministración no haya podido aportar una alternativa habitacional.</w:t>
            </w:r>
          </w:p>
          <w:p w14:paraId="02B59429" w14:textId="1BCE9D72" w:rsidR="0002449E" w:rsidRDefault="001952C7" w:rsidP="008B4FF7">
            <w:pPr>
              <w:spacing w:before="40" w:after="120"/>
              <w:ind w:right="113"/>
              <w:jc w:val="both"/>
              <w:rPr>
                <w:rFonts w:eastAsia="SimSun"/>
                <w:lang w:eastAsia="en-US"/>
              </w:rPr>
            </w:pPr>
            <w:r>
              <w:rPr>
                <w:rFonts w:eastAsia="SimSun"/>
                <w:lang w:eastAsia="en-US"/>
              </w:rPr>
              <w:t xml:space="preserve">El Estado parte afirma que </w:t>
            </w:r>
            <w:r w:rsidR="00D22097">
              <w:rPr>
                <w:rFonts w:eastAsia="SimSun"/>
                <w:lang w:eastAsia="en-US"/>
              </w:rPr>
              <w:t xml:space="preserve">en la actualidad </w:t>
            </w:r>
            <w:r>
              <w:rPr>
                <w:rFonts w:eastAsia="SimSun"/>
                <w:lang w:eastAsia="en-US"/>
              </w:rPr>
              <w:t xml:space="preserve">no </w:t>
            </w:r>
            <w:r w:rsidR="007F47D1">
              <w:rPr>
                <w:rFonts w:eastAsia="SimSun"/>
                <w:lang w:eastAsia="en-US"/>
              </w:rPr>
              <w:t xml:space="preserve">cuenta </w:t>
            </w:r>
            <w:r>
              <w:rPr>
                <w:rFonts w:eastAsia="SimSun"/>
                <w:lang w:eastAsia="en-US"/>
              </w:rPr>
              <w:t>con una solicitud de vivienda de los autores en debida forma y tiempo</w:t>
            </w:r>
            <w:r w:rsidR="007F47D1">
              <w:rPr>
                <w:rFonts w:eastAsia="SimSun"/>
                <w:lang w:eastAsia="en-US"/>
              </w:rPr>
              <w:t xml:space="preserve"> y, por tanto</w:t>
            </w:r>
            <w:r>
              <w:rPr>
                <w:rFonts w:eastAsia="SimSun"/>
                <w:lang w:eastAsia="en-US"/>
              </w:rPr>
              <w:t xml:space="preserve">, es imposible examinar sus necesidades de vivienda social. </w:t>
            </w:r>
            <w:r w:rsidR="008637CA">
              <w:rPr>
                <w:rFonts w:eastAsia="SimSun"/>
                <w:lang w:eastAsia="en-US"/>
              </w:rPr>
              <w:t xml:space="preserve">El Estado parte considera que la admisión a trámite de la solicitud de vivienda pública presentada por la autora el 14 de febrero de 2017 y el estudio pormenorizado de sus circunstancias y necesidades particulares a través de un procedimiento que recoge todos los requisitos legalmente exigibles a todos los interesados constituyen una medida suficiente para el cumplimento del dictamen del </w:t>
            </w:r>
            <w:r w:rsidR="007C3908">
              <w:rPr>
                <w:rFonts w:eastAsia="SimSun"/>
                <w:lang w:eastAsia="en-US"/>
              </w:rPr>
              <w:t>C</w:t>
            </w:r>
            <w:r w:rsidR="008637CA">
              <w:rPr>
                <w:rFonts w:eastAsia="SimSun"/>
                <w:lang w:eastAsia="en-US"/>
              </w:rPr>
              <w:t>omité, cumpliendo así, en la medida de lo razonablemente posible, con las recomendaciones en relación con los autores.</w:t>
            </w:r>
          </w:p>
          <w:p w14:paraId="261DECDA" w14:textId="2CCA019F" w:rsidR="00DA51A5" w:rsidRPr="00DA51A5" w:rsidRDefault="00A10510" w:rsidP="008B4FF7">
            <w:pPr>
              <w:spacing w:before="40" w:after="120"/>
              <w:ind w:right="113"/>
              <w:jc w:val="both"/>
              <w:rPr>
                <w:rFonts w:eastAsia="SimSun"/>
                <w:lang w:eastAsia="en-US"/>
              </w:rPr>
            </w:pPr>
            <w:r w:rsidRPr="007F47D1">
              <w:rPr>
                <w:rFonts w:eastAsia="SimSun"/>
                <w:lang w:eastAsia="en-US"/>
              </w:rPr>
              <w:t>Por último</w:t>
            </w:r>
            <w:r w:rsidR="00DA51A5" w:rsidRPr="007F47D1">
              <w:rPr>
                <w:rFonts w:eastAsia="SimSun"/>
                <w:lang w:eastAsia="en-US"/>
              </w:rPr>
              <w:t xml:space="preserve">, </w:t>
            </w:r>
            <w:r w:rsidR="00E737C1" w:rsidRPr="007F47D1">
              <w:rPr>
                <w:rFonts w:eastAsia="SimSun"/>
                <w:lang w:eastAsia="en-US"/>
              </w:rPr>
              <w:t xml:space="preserve">el Estado parte </w:t>
            </w:r>
            <w:r w:rsidR="00CE2601" w:rsidRPr="007F47D1">
              <w:rPr>
                <w:rFonts w:eastAsia="SimSun"/>
                <w:lang w:eastAsia="en-US"/>
              </w:rPr>
              <w:t>respetuosamente disiente de las recomendaciones</w:t>
            </w:r>
            <w:r w:rsidR="00F93B3E" w:rsidRPr="007F47D1">
              <w:rPr>
                <w:rFonts w:eastAsia="SimSun"/>
                <w:lang w:eastAsia="en-US"/>
              </w:rPr>
              <w:t xml:space="preserve"> b</w:t>
            </w:r>
            <w:r w:rsidR="007F47D1" w:rsidRPr="007F47D1">
              <w:rPr>
                <w:rFonts w:eastAsia="SimSun"/>
                <w:lang w:eastAsia="en-US"/>
              </w:rPr>
              <w:t>)</w:t>
            </w:r>
            <w:r w:rsidR="00F93B3E" w:rsidRPr="007F47D1">
              <w:rPr>
                <w:rFonts w:eastAsia="SimSun"/>
                <w:lang w:eastAsia="en-US"/>
              </w:rPr>
              <w:t xml:space="preserve"> y c</w:t>
            </w:r>
            <w:r w:rsidR="007F47D1" w:rsidRPr="007F47D1">
              <w:rPr>
                <w:rFonts w:eastAsia="SimSun"/>
                <w:lang w:eastAsia="en-US"/>
              </w:rPr>
              <w:t>)</w:t>
            </w:r>
            <w:r w:rsidR="00CE2601" w:rsidRPr="007F47D1">
              <w:rPr>
                <w:rFonts w:eastAsia="SimSun"/>
                <w:lang w:eastAsia="en-US"/>
              </w:rPr>
              <w:t xml:space="preserve"> del Comité</w:t>
            </w:r>
            <w:r w:rsidRPr="007F47D1">
              <w:rPr>
                <w:rFonts w:eastAsia="SimSun"/>
                <w:lang w:eastAsia="en-US"/>
              </w:rPr>
              <w:t xml:space="preserve"> en relación con los autores</w:t>
            </w:r>
            <w:r w:rsidR="008637CA" w:rsidRPr="007F47D1">
              <w:rPr>
                <w:rFonts w:eastAsia="SimSun"/>
                <w:lang w:eastAsia="en-US"/>
              </w:rPr>
              <w:t>.</w:t>
            </w:r>
          </w:p>
          <w:p w14:paraId="64FEC1F0" w14:textId="47DC4B31" w:rsidR="005104C6" w:rsidRPr="00DE0E3E" w:rsidRDefault="005104C6" w:rsidP="008B4FF7">
            <w:pPr>
              <w:spacing w:before="40" w:after="120"/>
              <w:ind w:right="113"/>
              <w:jc w:val="both"/>
              <w:rPr>
                <w:rFonts w:eastAsia="SimSun"/>
                <w:lang w:eastAsia="en-US"/>
              </w:rPr>
            </w:pPr>
            <w:r w:rsidRPr="00DE0E3E">
              <w:rPr>
                <w:rFonts w:eastAsia="SimSun"/>
                <w:lang w:eastAsia="en-US"/>
              </w:rPr>
              <w:t xml:space="preserve">Respecto a las recomendaciones generales, el Estado parte informa de que, en el marco de la emergencia sanitaria causada por la </w:t>
            </w:r>
            <w:r>
              <w:t>enfermedad por coronavirus (</w:t>
            </w:r>
            <w:r w:rsidRPr="00DE0E3E">
              <w:rPr>
                <w:rFonts w:eastAsia="SimSun"/>
                <w:lang w:eastAsia="en-US"/>
              </w:rPr>
              <w:t>COVID-19</w:t>
            </w:r>
            <w:r>
              <w:rPr>
                <w:rFonts w:eastAsia="SimSun"/>
                <w:lang w:eastAsia="en-US"/>
              </w:rPr>
              <w:t>)</w:t>
            </w:r>
            <w:r w:rsidRPr="00DE0E3E">
              <w:rPr>
                <w:rFonts w:eastAsia="SimSun"/>
                <w:lang w:eastAsia="en-US"/>
              </w:rPr>
              <w:t xml:space="preserve">, se han adoptado medidas para evitar el impacto económico sobre el derecho </w:t>
            </w:r>
            <w:r>
              <w:rPr>
                <w:rFonts w:eastAsia="SimSun"/>
                <w:lang w:eastAsia="en-US"/>
              </w:rPr>
              <w:t xml:space="preserve">a </w:t>
            </w:r>
            <w:r w:rsidRPr="00DE0E3E">
              <w:rPr>
                <w:rFonts w:eastAsia="SimSun"/>
                <w:lang w:eastAsia="en-US"/>
              </w:rPr>
              <w:t xml:space="preserve">una vivienda adecuada de las personas más vulnerables. En primer lugar, se ha adoptado una moratoria de deudas hipotecarias para aquellas personas con dificultades </w:t>
            </w:r>
            <w:r>
              <w:rPr>
                <w:rFonts w:eastAsia="SimSun"/>
                <w:lang w:eastAsia="en-US"/>
              </w:rPr>
              <w:t>par</w:t>
            </w:r>
            <w:r w:rsidRPr="00DE0E3E">
              <w:rPr>
                <w:rFonts w:eastAsia="SimSun"/>
                <w:lang w:eastAsia="en-US"/>
              </w:rPr>
              <w:t xml:space="preserve">a atender los pagos. </w:t>
            </w:r>
            <w:r w:rsidRPr="00470AD4">
              <w:rPr>
                <w:rFonts w:eastAsia="SimSun"/>
                <w:lang w:eastAsia="en-US"/>
              </w:rPr>
              <w:t>Además, se han adoptado una serie de medidas por medio de los Reales Decretos</w:t>
            </w:r>
            <w:r w:rsidR="00920583">
              <w:rPr>
                <w:rFonts w:eastAsia="SimSun"/>
                <w:lang w:eastAsia="en-US"/>
              </w:rPr>
              <w:t>-l</w:t>
            </w:r>
            <w:r w:rsidRPr="00470AD4">
              <w:rPr>
                <w:rFonts w:eastAsia="SimSun"/>
                <w:lang w:eastAsia="en-US"/>
              </w:rPr>
              <w:t xml:space="preserve">eyes </w:t>
            </w:r>
            <w:r w:rsidR="00920583">
              <w:rPr>
                <w:rFonts w:eastAsia="SimSun"/>
                <w:lang w:eastAsia="en-US"/>
              </w:rPr>
              <w:t xml:space="preserve">núms. </w:t>
            </w:r>
            <w:r w:rsidRPr="00470AD4">
              <w:rPr>
                <w:rFonts w:eastAsia="SimSun"/>
                <w:lang w:eastAsia="en-US"/>
              </w:rPr>
              <w:t xml:space="preserve">11/2020, 37/2020, 1/2021 </w:t>
            </w:r>
            <w:r w:rsidR="007630A5" w:rsidRPr="00470AD4">
              <w:rPr>
                <w:rFonts w:eastAsia="SimSun"/>
                <w:lang w:eastAsia="en-US"/>
              </w:rPr>
              <w:t>y</w:t>
            </w:r>
            <w:r w:rsidRPr="00470AD4">
              <w:rPr>
                <w:rFonts w:eastAsia="SimSun"/>
                <w:lang w:eastAsia="en-US"/>
              </w:rPr>
              <w:t xml:space="preserve"> 8/2021 para equilibrar la relación entre arrendatarios y arrendadores, así como para responder a la vulnerabilidad creada por la crisis sanitaria. Además, se ha modificado el Plan Estatal de Vivienda 2018-2021 de modo que</w:t>
            </w:r>
            <w:r w:rsidRPr="00DE0E3E">
              <w:rPr>
                <w:rFonts w:eastAsia="SimSun"/>
                <w:lang w:eastAsia="en-US"/>
              </w:rPr>
              <w:t xml:space="preserve"> incluya un programa de ayudas al alquiler para minimizar el impacto de la crisis sanitaria y un programa de ayuda a víctimas de violencia de género, personas objeto de desahucio, personas sin hogar y otras personas vulnerables. Del mismo modo, mediante la modificación de 9 de abril de 2020, se ha facilitado que las </w:t>
            </w:r>
            <w:r>
              <w:rPr>
                <w:rFonts w:eastAsia="SimSun"/>
                <w:lang w:eastAsia="en-US"/>
              </w:rPr>
              <w:t>c</w:t>
            </w:r>
            <w:r w:rsidRPr="00DE0E3E">
              <w:rPr>
                <w:rFonts w:eastAsia="SimSun"/>
                <w:lang w:eastAsia="en-US"/>
              </w:rPr>
              <w:t xml:space="preserve">omunidades </w:t>
            </w:r>
            <w:r>
              <w:rPr>
                <w:rFonts w:eastAsia="SimSun"/>
                <w:lang w:eastAsia="en-US"/>
              </w:rPr>
              <w:t>a</w:t>
            </w:r>
            <w:r w:rsidRPr="00DE0E3E">
              <w:rPr>
                <w:rFonts w:eastAsia="SimSun"/>
                <w:lang w:eastAsia="en-US"/>
              </w:rPr>
              <w:t>utónomas puedan ofrecer con la mayor celeridad ayudas al alquiler de hasta 900 euros al mes durante un plazo de seis meses, ayuda</w:t>
            </w:r>
            <w:r w:rsidR="00D22097">
              <w:rPr>
                <w:rFonts w:eastAsia="SimSun"/>
                <w:lang w:eastAsia="en-US"/>
              </w:rPr>
              <w:t>s</w:t>
            </w:r>
            <w:r w:rsidRPr="00DE0E3E">
              <w:rPr>
                <w:rFonts w:eastAsia="SimSun"/>
                <w:lang w:eastAsia="en-US"/>
              </w:rPr>
              <w:t xml:space="preserve"> que </w:t>
            </w:r>
            <w:r w:rsidR="00D22097">
              <w:rPr>
                <w:rFonts w:eastAsia="SimSun"/>
                <w:lang w:eastAsia="en-US"/>
              </w:rPr>
              <w:t>son</w:t>
            </w:r>
            <w:r w:rsidR="00D22097" w:rsidRPr="00DE0E3E">
              <w:rPr>
                <w:rFonts w:eastAsia="SimSun"/>
                <w:lang w:eastAsia="en-US"/>
              </w:rPr>
              <w:t xml:space="preserve"> </w:t>
            </w:r>
            <w:r w:rsidRPr="00DE0E3E">
              <w:rPr>
                <w:rFonts w:eastAsia="SimSun"/>
                <w:lang w:eastAsia="en-US"/>
              </w:rPr>
              <w:t>compatible</w:t>
            </w:r>
            <w:r w:rsidR="00D22097">
              <w:rPr>
                <w:rFonts w:eastAsia="SimSun"/>
                <w:lang w:eastAsia="en-US"/>
              </w:rPr>
              <w:t>s</w:t>
            </w:r>
            <w:r w:rsidRPr="00DE0E3E">
              <w:rPr>
                <w:rFonts w:eastAsia="SimSun"/>
                <w:lang w:eastAsia="en-US"/>
              </w:rPr>
              <w:t xml:space="preserve"> con cualquier otra si es necesario. Se ha aumentado</w:t>
            </w:r>
            <w:r w:rsidR="00470AD4">
              <w:rPr>
                <w:rFonts w:eastAsia="SimSun"/>
                <w:lang w:eastAsia="en-US"/>
              </w:rPr>
              <w:t>,</w:t>
            </w:r>
            <w:r w:rsidRPr="00DE0E3E">
              <w:rPr>
                <w:rFonts w:eastAsia="SimSun"/>
                <w:lang w:eastAsia="en-US"/>
              </w:rPr>
              <w:t xml:space="preserve"> además</w:t>
            </w:r>
            <w:r w:rsidR="00470AD4">
              <w:rPr>
                <w:rFonts w:eastAsia="SimSun"/>
                <w:lang w:eastAsia="en-US"/>
              </w:rPr>
              <w:t>,</w:t>
            </w:r>
            <w:r w:rsidRPr="00DE0E3E">
              <w:rPr>
                <w:rFonts w:eastAsia="SimSun"/>
                <w:lang w:eastAsia="en-US"/>
              </w:rPr>
              <w:t xml:space="preserve"> la financiación del </w:t>
            </w:r>
            <w:r w:rsidR="007C3908">
              <w:rPr>
                <w:rFonts w:eastAsia="SimSun"/>
                <w:lang w:eastAsia="en-US"/>
              </w:rPr>
              <w:t>P</w:t>
            </w:r>
            <w:r w:rsidRPr="00DE0E3E">
              <w:rPr>
                <w:rFonts w:eastAsia="SimSun"/>
                <w:lang w:eastAsia="en-US"/>
              </w:rPr>
              <w:t>lan</w:t>
            </w:r>
            <w:r>
              <w:rPr>
                <w:rFonts w:eastAsia="SimSun"/>
                <w:lang w:eastAsia="en-US"/>
              </w:rPr>
              <w:t>,</w:t>
            </w:r>
            <w:r w:rsidRPr="00DE0E3E">
              <w:rPr>
                <w:rFonts w:eastAsia="SimSun"/>
                <w:lang w:eastAsia="en-US"/>
              </w:rPr>
              <w:t xml:space="preserve"> que ha pasado de 346 a 446 millones de euros. </w:t>
            </w:r>
            <w:r>
              <w:rPr>
                <w:rFonts w:eastAsia="SimSun"/>
                <w:lang w:eastAsia="en-US"/>
              </w:rPr>
              <w:t xml:space="preserve">Con estas medidas se está otorgando flexibilidad a las </w:t>
            </w:r>
            <w:r w:rsidR="00470AD4">
              <w:rPr>
                <w:rFonts w:eastAsia="SimSun"/>
                <w:lang w:eastAsia="en-US"/>
              </w:rPr>
              <w:t>c</w:t>
            </w:r>
            <w:r>
              <w:rPr>
                <w:rFonts w:eastAsia="SimSun"/>
                <w:lang w:eastAsia="en-US"/>
              </w:rPr>
              <w:t xml:space="preserve">omunidades </w:t>
            </w:r>
            <w:r w:rsidR="00470AD4">
              <w:rPr>
                <w:rFonts w:eastAsia="SimSun"/>
                <w:lang w:eastAsia="en-US"/>
              </w:rPr>
              <w:t>a</w:t>
            </w:r>
            <w:r>
              <w:rPr>
                <w:rFonts w:eastAsia="SimSun"/>
                <w:lang w:eastAsia="en-US"/>
              </w:rPr>
              <w:t>utónomas del Estado parte para decidir el importe a dest</w:t>
            </w:r>
            <w:r w:rsidR="00D33B1F">
              <w:rPr>
                <w:rFonts w:eastAsia="SimSun"/>
                <w:lang w:eastAsia="en-US"/>
              </w:rPr>
              <w:t>inar a cada programa de ayudas.</w:t>
            </w:r>
          </w:p>
          <w:p w14:paraId="69B95ACC" w14:textId="289CEB59" w:rsidR="00936FE0" w:rsidRDefault="005104C6" w:rsidP="008B4FF7">
            <w:pPr>
              <w:spacing w:before="40" w:after="120"/>
              <w:ind w:right="113"/>
              <w:jc w:val="both"/>
              <w:rPr>
                <w:rFonts w:eastAsia="SimSun"/>
                <w:lang w:eastAsia="en-US"/>
              </w:rPr>
            </w:pPr>
            <w:r w:rsidRPr="00DE0E3E">
              <w:rPr>
                <w:rFonts w:eastAsia="SimSun"/>
                <w:lang w:eastAsia="en-US"/>
              </w:rPr>
              <w:t>El Estado parte también informa de que se está elaborando un</w:t>
            </w:r>
            <w:r w:rsidR="007C3908">
              <w:rPr>
                <w:rFonts w:eastAsia="SimSun"/>
                <w:lang w:eastAsia="en-US"/>
              </w:rPr>
              <w:t xml:space="preserve"> anteproyecto de</w:t>
            </w:r>
            <w:r w:rsidRPr="00DE0E3E">
              <w:rPr>
                <w:rFonts w:eastAsia="SimSun"/>
                <w:lang w:eastAsia="en-US"/>
              </w:rPr>
              <w:t xml:space="preserve"> </w:t>
            </w:r>
            <w:r>
              <w:rPr>
                <w:rFonts w:eastAsia="SimSun"/>
                <w:lang w:eastAsia="en-US"/>
              </w:rPr>
              <w:t>l</w:t>
            </w:r>
            <w:r w:rsidRPr="00DE0E3E">
              <w:rPr>
                <w:rFonts w:eastAsia="SimSun"/>
                <w:lang w:eastAsia="en-US"/>
              </w:rPr>
              <w:t>ey sobre el derecho a una vivienda adecuada</w:t>
            </w:r>
            <w:r w:rsidR="006E22FB">
              <w:rPr>
                <w:rFonts w:eastAsia="SimSun"/>
                <w:lang w:eastAsia="en-US"/>
              </w:rPr>
              <w:t xml:space="preserve"> que contribuirá a garantizar la igualdad de todos los españoles en su </w:t>
            </w:r>
            <w:r w:rsidR="00AC7E6D">
              <w:rPr>
                <w:rFonts w:eastAsia="SimSun"/>
                <w:lang w:eastAsia="en-US"/>
              </w:rPr>
              <w:t>derecho</w:t>
            </w:r>
            <w:r w:rsidR="006E22FB">
              <w:rPr>
                <w:rFonts w:eastAsia="SimSun"/>
                <w:lang w:eastAsia="en-US"/>
              </w:rPr>
              <w:t xml:space="preserve"> a acceder a una vivienda digna y adecuada. El </w:t>
            </w:r>
            <w:r w:rsidR="00936FE0">
              <w:rPr>
                <w:rFonts w:eastAsia="SimSun"/>
                <w:lang w:eastAsia="en-US"/>
              </w:rPr>
              <w:t>anteproyecto</w:t>
            </w:r>
            <w:r w:rsidR="006E22FB">
              <w:rPr>
                <w:rFonts w:eastAsia="SimSun"/>
                <w:lang w:eastAsia="en-US"/>
              </w:rPr>
              <w:t xml:space="preserve"> de </w:t>
            </w:r>
            <w:r w:rsidR="00470AD4">
              <w:rPr>
                <w:rFonts w:eastAsia="SimSun"/>
                <w:lang w:eastAsia="en-US"/>
              </w:rPr>
              <w:t>l</w:t>
            </w:r>
            <w:r w:rsidR="006E22FB">
              <w:rPr>
                <w:rFonts w:eastAsia="SimSun"/>
                <w:lang w:eastAsia="en-US"/>
              </w:rPr>
              <w:t xml:space="preserve">ey </w:t>
            </w:r>
            <w:r w:rsidR="00936FE0">
              <w:rPr>
                <w:rFonts w:eastAsia="SimSun"/>
                <w:lang w:eastAsia="en-US"/>
              </w:rPr>
              <w:t>ofrece</w:t>
            </w:r>
            <w:r w:rsidR="006E22FB">
              <w:rPr>
                <w:rFonts w:eastAsia="SimSun"/>
                <w:lang w:eastAsia="en-US"/>
              </w:rPr>
              <w:t xml:space="preserve"> a las administraciones territoriales competentes </w:t>
            </w:r>
            <w:r w:rsidR="00154C65">
              <w:rPr>
                <w:rFonts w:eastAsia="SimSun"/>
                <w:lang w:eastAsia="en-US"/>
              </w:rPr>
              <w:t xml:space="preserve">instrumentos para aumentar la oferta de vivienda a precios asequibles respondiendo de un modo especial a las personas con </w:t>
            </w:r>
            <w:r w:rsidR="00AC7E6D">
              <w:rPr>
                <w:rFonts w:eastAsia="SimSun"/>
                <w:lang w:eastAsia="en-US"/>
              </w:rPr>
              <w:t xml:space="preserve">más dificultades de acceso. La futura ley incluirá, entre otras medidas: </w:t>
            </w:r>
          </w:p>
          <w:p w14:paraId="70B52CB1" w14:textId="26FD7745" w:rsidR="00936FE0" w:rsidRDefault="00D33B1F" w:rsidP="008B4FF7">
            <w:pPr>
              <w:spacing w:before="40" w:after="120"/>
              <w:ind w:right="113"/>
              <w:jc w:val="both"/>
              <w:rPr>
                <w:rFonts w:eastAsia="SimSun"/>
                <w:lang w:eastAsia="en-US"/>
              </w:rPr>
            </w:pPr>
            <w:r>
              <w:rPr>
                <w:rFonts w:eastAsia="SimSun"/>
                <w:lang w:eastAsia="en-US"/>
              </w:rPr>
              <w:tab/>
            </w:r>
            <w:r w:rsidR="00AC7E6D" w:rsidRPr="00470AD4">
              <w:rPr>
                <w:rFonts w:eastAsia="SimSun"/>
                <w:lang w:eastAsia="en-US"/>
              </w:rPr>
              <w:t>a)</w:t>
            </w:r>
            <w:r w:rsidRPr="00470AD4">
              <w:rPr>
                <w:rFonts w:eastAsia="SimSun"/>
                <w:lang w:eastAsia="en-US"/>
              </w:rPr>
              <w:tab/>
            </w:r>
            <w:r w:rsidR="00470AD4" w:rsidRPr="00470AD4">
              <w:rPr>
                <w:rFonts w:eastAsia="SimSun"/>
                <w:lang w:eastAsia="en-US"/>
              </w:rPr>
              <w:t>L</w:t>
            </w:r>
            <w:r w:rsidR="00AC7E6D" w:rsidRPr="00470AD4">
              <w:rPr>
                <w:rFonts w:eastAsia="SimSun"/>
                <w:lang w:eastAsia="en-US"/>
              </w:rPr>
              <w:t>a imposibilidad de volver a enajenar el parque público de vivienda social;</w:t>
            </w:r>
            <w:r w:rsidR="00AC7E6D">
              <w:rPr>
                <w:rFonts w:eastAsia="SimSun"/>
                <w:lang w:eastAsia="en-US"/>
              </w:rPr>
              <w:t xml:space="preserve"> </w:t>
            </w:r>
          </w:p>
          <w:p w14:paraId="65D9F18C" w14:textId="64D565E9" w:rsidR="00936FE0" w:rsidRDefault="00D33B1F" w:rsidP="008B4FF7">
            <w:pPr>
              <w:spacing w:before="40" w:after="120"/>
              <w:ind w:right="113"/>
              <w:jc w:val="both"/>
              <w:rPr>
                <w:rFonts w:eastAsia="SimSun"/>
                <w:lang w:eastAsia="en-US"/>
              </w:rPr>
            </w:pPr>
            <w:r>
              <w:rPr>
                <w:rFonts w:eastAsia="SimSun"/>
                <w:lang w:eastAsia="en-US"/>
              </w:rPr>
              <w:tab/>
            </w:r>
            <w:r w:rsidR="00AC7E6D">
              <w:rPr>
                <w:rFonts w:eastAsia="SimSun"/>
                <w:lang w:eastAsia="en-US"/>
              </w:rPr>
              <w:t>b)</w:t>
            </w:r>
            <w:r>
              <w:rPr>
                <w:rFonts w:eastAsia="SimSun"/>
                <w:lang w:eastAsia="en-US"/>
              </w:rPr>
              <w:tab/>
            </w:r>
            <w:r w:rsidR="00470AD4">
              <w:rPr>
                <w:rFonts w:eastAsia="SimSun"/>
                <w:lang w:eastAsia="en-US"/>
              </w:rPr>
              <w:t>U</w:t>
            </w:r>
            <w:r w:rsidR="00AC7E6D">
              <w:rPr>
                <w:rFonts w:eastAsia="SimSun"/>
                <w:lang w:eastAsia="en-US"/>
              </w:rPr>
              <w:t xml:space="preserve">n plazo mínimo de 30 años para la descalificación de vivienda protegida; </w:t>
            </w:r>
          </w:p>
          <w:p w14:paraId="2DFFB325" w14:textId="69B37F4C" w:rsidR="00936FE0" w:rsidRDefault="00D33B1F" w:rsidP="008B4FF7">
            <w:pPr>
              <w:spacing w:before="40" w:after="120"/>
              <w:ind w:right="113"/>
              <w:jc w:val="both"/>
              <w:rPr>
                <w:rFonts w:eastAsia="SimSun"/>
                <w:lang w:eastAsia="en-US"/>
              </w:rPr>
            </w:pPr>
            <w:r>
              <w:rPr>
                <w:rFonts w:eastAsia="SimSun"/>
                <w:lang w:eastAsia="en-US"/>
              </w:rPr>
              <w:tab/>
            </w:r>
            <w:r w:rsidR="00AC7E6D">
              <w:rPr>
                <w:rFonts w:eastAsia="SimSun"/>
                <w:lang w:eastAsia="en-US"/>
              </w:rPr>
              <w:t>c)</w:t>
            </w:r>
            <w:r>
              <w:rPr>
                <w:rFonts w:eastAsia="SimSun"/>
                <w:lang w:eastAsia="en-US"/>
              </w:rPr>
              <w:tab/>
            </w:r>
            <w:r w:rsidR="00470AD4">
              <w:rPr>
                <w:rFonts w:eastAsia="SimSun"/>
                <w:lang w:eastAsia="en-US"/>
              </w:rPr>
              <w:t>L</w:t>
            </w:r>
            <w:r w:rsidR="00AC7E6D">
              <w:rPr>
                <w:rFonts w:eastAsia="SimSun"/>
                <w:lang w:eastAsia="en-US"/>
              </w:rPr>
              <w:t xml:space="preserve">a introducción del concepto de vivienda asequible incentivada como figura para incrementar la oferta en el mercado privado a corto plazo, a través de beneficios de carácter fiscal </w:t>
            </w:r>
            <w:r w:rsidR="007C3908">
              <w:rPr>
                <w:rFonts w:eastAsia="SimSun"/>
                <w:lang w:eastAsia="en-US"/>
              </w:rPr>
              <w:t xml:space="preserve">y </w:t>
            </w:r>
            <w:r w:rsidR="00AC7E6D">
              <w:rPr>
                <w:rFonts w:eastAsia="SimSun"/>
                <w:lang w:eastAsia="en-US"/>
              </w:rPr>
              <w:t xml:space="preserve">urbanísticos, entre otros; </w:t>
            </w:r>
          </w:p>
          <w:p w14:paraId="02F33C11" w14:textId="262776C7" w:rsidR="00936FE0" w:rsidRDefault="00D33B1F" w:rsidP="008B4FF7">
            <w:pPr>
              <w:spacing w:before="40" w:after="120"/>
              <w:ind w:right="113"/>
              <w:jc w:val="both"/>
              <w:rPr>
                <w:rFonts w:eastAsia="SimSun"/>
                <w:lang w:eastAsia="en-US"/>
              </w:rPr>
            </w:pPr>
            <w:r>
              <w:rPr>
                <w:rFonts w:eastAsia="SimSun"/>
                <w:lang w:eastAsia="en-US"/>
              </w:rPr>
              <w:tab/>
            </w:r>
            <w:r w:rsidR="00AC7E6D">
              <w:rPr>
                <w:rFonts w:eastAsia="SimSun"/>
                <w:lang w:eastAsia="en-US"/>
              </w:rPr>
              <w:t>d)</w:t>
            </w:r>
            <w:r>
              <w:rPr>
                <w:rFonts w:eastAsia="SimSun"/>
                <w:lang w:eastAsia="en-US"/>
              </w:rPr>
              <w:tab/>
            </w:r>
            <w:r w:rsidR="00470AD4">
              <w:rPr>
                <w:rFonts w:eastAsia="SimSun"/>
                <w:lang w:eastAsia="en-US"/>
              </w:rPr>
              <w:t>E</w:t>
            </w:r>
            <w:r w:rsidR="00AC7E6D">
              <w:rPr>
                <w:rFonts w:eastAsia="SimSun"/>
                <w:lang w:eastAsia="en-US"/>
              </w:rPr>
              <w:t xml:space="preserve">l </w:t>
            </w:r>
            <w:r w:rsidR="00936FE0">
              <w:rPr>
                <w:rFonts w:eastAsia="SimSun"/>
                <w:lang w:eastAsia="en-US"/>
              </w:rPr>
              <w:t>d</w:t>
            </w:r>
            <w:r w:rsidR="00AC7E6D">
              <w:rPr>
                <w:rFonts w:eastAsia="SimSun"/>
                <w:lang w:eastAsia="en-US"/>
              </w:rPr>
              <w:t xml:space="preserve">erecho a una vivienda digna y adecuada, comprometiendo a los poderes </w:t>
            </w:r>
            <w:r w:rsidR="00936FE0">
              <w:rPr>
                <w:rFonts w:eastAsia="SimSun"/>
                <w:lang w:eastAsia="en-US"/>
              </w:rPr>
              <w:t>públicos e</w:t>
            </w:r>
            <w:r w:rsidR="00AC7E6D">
              <w:rPr>
                <w:rFonts w:eastAsia="SimSun"/>
                <w:lang w:eastAsia="en-US"/>
              </w:rPr>
              <w:t xml:space="preserve"> incorporando aspectos como el de habitabilidad, accesibilidad, eficiencia energética o acceso a redes de suministros básicos; </w:t>
            </w:r>
          </w:p>
          <w:p w14:paraId="6255DE59" w14:textId="530486E9" w:rsidR="00936FE0" w:rsidRDefault="00D33B1F" w:rsidP="008B4FF7">
            <w:pPr>
              <w:spacing w:before="40" w:after="120"/>
              <w:ind w:right="113"/>
              <w:jc w:val="both"/>
              <w:rPr>
                <w:rFonts w:eastAsia="SimSun"/>
                <w:lang w:eastAsia="en-US"/>
              </w:rPr>
            </w:pPr>
            <w:r>
              <w:rPr>
                <w:rFonts w:eastAsia="SimSun"/>
                <w:lang w:eastAsia="en-US"/>
              </w:rPr>
              <w:tab/>
            </w:r>
            <w:r w:rsidR="00AC7E6D">
              <w:rPr>
                <w:rFonts w:eastAsia="SimSun"/>
                <w:lang w:eastAsia="en-US"/>
              </w:rPr>
              <w:t>e)</w:t>
            </w:r>
            <w:r>
              <w:rPr>
                <w:rFonts w:eastAsia="SimSun"/>
                <w:lang w:eastAsia="en-US"/>
              </w:rPr>
              <w:tab/>
            </w:r>
            <w:r w:rsidR="00470AD4">
              <w:rPr>
                <w:rFonts w:eastAsia="SimSun"/>
                <w:lang w:eastAsia="en-US"/>
              </w:rPr>
              <w:t>L</w:t>
            </w:r>
            <w:r w:rsidR="00AC7E6D">
              <w:rPr>
                <w:rFonts w:eastAsia="SimSun"/>
                <w:lang w:eastAsia="en-US"/>
              </w:rPr>
              <w:t>a definición de un estatuto jurídico de derechos y deberes asociados a la prop</w:t>
            </w:r>
            <w:r w:rsidR="00A279ED">
              <w:rPr>
                <w:rFonts w:eastAsia="SimSun"/>
                <w:lang w:eastAsia="en-US"/>
              </w:rPr>
              <w:t>i</w:t>
            </w:r>
            <w:r w:rsidR="00AC7E6D">
              <w:rPr>
                <w:rFonts w:eastAsia="SimSun"/>
                <w:lang w:eastAsia="en-US"/>
              </w:rPr>
              <w:t xml:space="preserve">edad de la vivienda, </w:t>
            </w:r>
            <w:r w:rsidR="00A279ED">
              <w:rPr>
                <w:rFonts w:eastAsia="SimSun"/>
                <w:lang w:eastAsia="en-US"/>
              </w:rPr>
              <w:t>delimitando</w:t>
            </w:r>
            <w:r w:rsidR="00AC7E6D">
              <w:rPr>
                <w:rFonts w:eastAsia="SimSun"/>
                <w:lang w:eastAsia="en-US"/>
              </w:rPr>
              <w:t xml:space="preserve"> su </w:t>
            </w:r>
            <w:r w:rsidR="00A279ED">
              <w:rPr>
                <w:rFonts w:eastAsia="SimSun"/>
                <w:lang w:eastAsia="en-US"/>
              </w:rPr>
              <w:t>función social</w:t>
            </w:r>
            <w:r w:rsidR="00AC7E6D">
              <w:rPr>
                <w:rFonts w:eastAsia="SimSun"/>
                <w:lang w:eastAsia="en-US"/>
              </w:rPr>
              <w:t xml:space="preserve">; </w:t>
            </w:r>
          </w:p>
          <w:p w14:paraId="440B4E6B" w14:textId="6FB87195" w:rsidR="00936FE0" w:rsidRDefault="00D33B1F" w:rsidP="008B4FF7">
            <w:pPr>
              <w:spacing w:before="40" w:after="120"/>
              <w:ind w:right="113"/>
              <w:jc w:val="both"/>
              <w:rPr>
                <w:rFonts w:eastAsia="SimSun"/>
                <w:lang w:eastAsia="en-US"/>
              </w:rPr>
            </w:pPr>
            <w:r>
              <w:rPr>
                <w:rFonts w:eastAsia="SimSun"/>
                <w:lang w:eastAsia="en-US"/>
              </w:rPr>
              <w:tab/>
            </w:r>
            <w:r w:rsidR="00A279ED">
              <w:rPr>
                <w:rFonts w:eastAsia="SimSun"/>
                <w:lang w:eastAsia="en-US"/>
              </w:rPr>
              <w:t>f)</w:t>
            </w:r>
            <w:r>
              <w:rPr>
                <w:rFonts w:eastAsia="SimSun"/>
                <w:lang w:eastAsia="en-US"/>
              </w:rPr>
              <w:tab/>
            </w:r>
            <w:r w:rsidR="00470AD4">
              <w:rPr>
                <w:rFonts w:eastAsia="SimSun"/>
                <w:lang w:eastAsia="en-US"/>
              </w:rPr>
              <w:t>L</w:t>
            </w:r>
            <w:r w:rsidR="00A279ED">
              <w:rPr>
                <w:rFonts w:eastAsia="SimSun"/>
                <w:lang w:eastAsia="en-US"/>
              </w:rPr>
              <w:t xml:space="preserve">a declaración de zonas de mercado residencial tensionado para aplicar medidas especiales; </w:t>
            </w:r>
          </w:p>
          <w:p w14:paraId="1BEC7D77" w14:textId="11EA5246" w:rsidR="00936FE0" w:rsidRDefault="00D33B1F" w:rsidP="008B4FF7">
            <w:pPr>
              <w:spacing w:before="40" w:after="120"/>
              <w:ind w:right="113"/>
              <w:jc w:val="both"/>
              <w:rPr>
                <w:rFonts w:eastAsia="SimSun"/>
                <w:lang w:eastAsia="en-US"/>
              </w:rPr>
            </w:pPr>
            <w:r>
              <w:rPr>
                <w:rFonts w:eastAsia="SimSun"/>
                <w:lang w:eastAsia="en-US"/>
              </w:rPr>
              <w:tab/>
              <w:t>g)</w:t>
            </w:r>
            <w:r>
              <w:rPr>
                <w:rFonts w:eastAsia="SimSun"/>
                <w:lang w:eastAsia="en-US"/>
              </w:rPr>
              <w:tab/>
            </w:r>
            <w:r w:rsidR="00470AD4">
              <w:rPr>
                <w:rFonts w:eastAsia="SimSun"/>
                <w:lang w:eastAsia="en-US"/>
              </w:rPr>
              <w:t>L</w:t>
            </w:r>
            <w:r w:rsidR="00A279ED">
              <w:rPr>
                <w:rFonts w:eastAsia="SimSun"/>
                <w:lang w:eastAsia="en-US"/>
              </w:rPr>
              <w:t>a definición de grandes tenedores con deberes de información y colaboración en zon</w:t>
            </w:r>
            <w:r w:rsidR="00936FE0">
              <w:rPr>
                <w:rFonts w:eastAsia="SimSun"/>
                <w:lang w:eastAsia="en-US"/>
              </w:rPr>
              <w:t>a</w:t>
            </w:r>
            <w:r w:rsidR="00A279ED">
              <w:rPr>
                <w:rFonts w:eastAsia="SimSun"/>
                <w:lang w:eastAsia="en-US"/>
              </w:rPr>
              <w:t xml:space="preserve">s de mercado </w:t>
            </w:r>
            <w:r w:rsidR="00936FE0">
              <w:rPr>
                <w:rFonts w:eastAsia="SimSun"/>
                <w:lang w:eastAsia="en-US"/>
              </w:rPr>
              <w:t>tensionado</w:t>
            </w:r>
            <w:r w:rsidR="00A279ED">
              <w:rPr>
                <w:rFonts w:eastAsia="SimSun"/>
                <w:lang w:eastAsia="en-US"/>
              </w:rPr>
              <w:t xml:space="preserve">; </w:t>
            </w:r>
          </w:p>
          <w:p w14:paraId="43985E22" w14:textId="22DE5555" w:rsidR="00936FE0" w:rsidRDefault="00D33B1F" w:rsidP="008B4FF7">
            <w:pPr>
              <w:spacing w:before="40" w:after="120"/>
              <w:ind w:right="113"/>
              <w:jc w:val="both"/>
              <w:rPr>
                <w:rFonts w:eastAsia="SimSun"/>
                <w:lang w:eastAsia="en-US"/>
              </w:rPr>
            </w:pPr>
            <w:r>
              <w:rPr>
                <w:rFonts w:eastAsia="SimSun"/>
                <w:lang w:eastAsia="en-US"/>
              </w:rPr>
              <w:tab/>
            </w:r>
            <w:r w:rsidR="00A279ED">
              <w:rPr>
                <w:rFonts w:eastAsia="SimSun"/>
                <w:lang w:eastAsia="en-US"/>
              </w:rPr>
              <w:t>h)</w:t>
            </w:r>
            <w:r>
              <w:rPr>
                <w:rFonts w:eastAsia="SimSun"/>
                <w:lang w:eastAsia="en-US"/>
              </w:rPr>
              <w:tab/>
            </w:r>
            <w:r w:rsidR="00470AD4">
              <w:rPr>
                <w:rFonts w:eastAsia="SimSun"/>
                <w:lang w:eastAsia="en-US"/>
              </w:rPr>
              <w:t>L</w:t>
            </w:r>
            <w:r w:rsidR="00A279ED">
              <w:rPr>
                <w:rFonts w:eastAsia="SimSun"/>
                <w:lang w:eastAsia="en-US"/>
              </w:rPr>
              <w:t>a creación de mecanismos de contención y bajada de los precios de alquiler de vivienda</w:t>
            </w:r>
            <w:r w:rsidR="00936FE0">
              <w:rPr>
                <w:rFonts w:eastAsia="SimSun"/>
                <w:lang w:eastAsia="en-US"/>
              </w:rPr>
              <w:t>s, incluyendo</w:t>
            </w:r>
            <w:r w:rsidR="00A279ED">
              <w:rPr>
                <w:rFonts w:eastAsia="SimSun"/>
                <w:lang w:eastAsia="en-US"/>
              </w:rPr>
              <w:t xml:space="preserve"> medidas fiscales, contención de la renta</w:t>
            </w:r>
            <w:r w:rsidR="00936FE0">
              <w:rPr>
                <w:rFonts w:eastAsia="SimSun"/>
                <w:lang w:eastAsia="en-US"/>
              </w:rPr>
              <w:t>, prohibición de</w:t>
            </w:r>
            <w:r w:rsidR="00A279ED">
              <w:rPr>
                <w:rFonts w:eastAsia="SimSun"/>
                <w:lang w:eastAsia="en-US"/>
              </w:rPr>
              <w:t xml:space="preserve"> incrementos abusivos</w:t>
            </w:r>
            <w:r w:rsidR="00470AD4">
              <w:rPr>
                <w:rFonts w:eastAsia="SimSun"/>
                <w:lang w:eastAsia="en-US"/>
              </w:rPr>
              <w:t xml:space="preserve"> e</w:t>
            </w:r>
            <w:r w:rsidR="00A279ED">
              <w:rPr>
                <w:rFonts w:eastAsia="SimSun"/>
                <w:lang w:eastAsia="en-US"/>
              </w:rPr>
              <w:t xml:space="preserve"> intervenciones excepcionales y acotadas en el tiempo en casos de déficit de oferta; </w:t>
            </w:r>
          </w:p>
          <w:p w14:paraId="4BA12C14" w14:textId="467C6549" w:rsidR="00936FE0" w:rsidRDefault="00D33B1F" w:rsidP="008B4FF7">
            <w:pPr>
              <w:spacing w:before="40" w:after="120"/>
              <w:ind w:right="113"/>
              <w:jc w:val="both"/>
              <w:rPr>
                <w:rFonts w:eastAsia="SimSun"/>
                <w:lang w:eastAsia="en-US"/>
              </w:rPr>
            </w:pPr>
            <w:r>
              <w:rPr>
                <w:rFonts w:eastAsia="SimSun"/>
                <w:lang w:eastAsia="en-US"/>
              </w:rPr>
              <w:tab/>
            </w:r>
            <w:r w:rsidR="00A279ED">
              <w:rPr>
                <w:rFonts w:eastAsia="SimSun"/>
                <w:lang w:eastAsia="en-US"/>
              </w:rPr>
              <w:t>i)</w:t>
            </w:r>
            <w:r>
              <w:rPr>
                <w:rFonts w:eastAsia="SimSun"/>
                <w:lang w:eastAsia="en-US"/>
              </w:rPr>
              <w:tab/>
            </w:r>
            <w:r w:rsidR="00470AD4">
              <w:rPr>
                <w:rFonts w:eastAsia="SimSun"/>
                <w:lang w:eastAsia="en-US"/>
              </w:rPr>
              <w:t>L</w:t>
            </w:r>
            <w:r w:rsidR="00A279ED">
              <w:rPr>
                <w:rFonts w:eastAsia="SimSun"/>
                <w:lang w:eastAsia="en-US"/>
              </w:rPr>
              <w:t xml:space="preserve">a creación de un entorno fiscal favorable a la reducción de los precios del alquiler; </w:t>
            </w:r>
          </w:p>
          <w:p w14:paraId="12EAD0C4" w14:textId="2D467F55" w:rsidR="00936FE0" w:rsidRDefault="00D33B1F" w:rsidP="008B4FF7">
            <w:pPr>
              <w:spacing w:before="40" w:after="120"/>
              <w:ind w:right="113"/>
              <w:jc w:val="both"/>
              <w:rPr>
                <w:rFonts w:eastAsia="SimSun"/>
                <w:lang w:eastAsia="en-US"/>
              </w:rPr>
            </w:pPr>
            <w:r>
              <w:rPr>
                <w:rFonts w:eastAsia="SimSun"/>
                <w:lang w:eastAsia="en-US"/>
              </w:rPr>
              <w:tab/>
            </w:r>
            <w:r w:rsidR="00A279ED">
              <w:rPr>
                <w:rFonts w:eastAsia="SimSun"/>
                <w:lang w:eastAsia="en-US"/>
              </w:rPr>
              <w:t>j)</w:t>
            </w:r>
            <w:r>
              <w:rPr>
                <w:rFonts w:eastAsia="SimSun"/>
                <w:lang w:eastAsia="en-US"/>
              </w:rPr>
              <w:tab/>
            </w:r>
            <w:r w:rsidR="00470AD4">
              <w:rPr>
                <w:rFonts w:eastAsia="SimSun"/>
                <w:lang w:eastAsia="en-US"/>
              </w:rPr>
              <w:t>L</w:t>
            </w:r>
            <w:r w:rsidR="00A279ED">
              <w:rPr>
                <w:rFonts w:eastAsia="SimSun"/>
                <w:lang w:eastAsia="en-US"/>
              </w:rPr>
              <w:t>a definición de vivienda vacía</w:t>
            </w:r>
            <w:r w:rsidR="00936FE0">
              <w:rPr>
                <w:rFonts w:eastAsia="SimSun"/>
                <w:lang w:eastAsia="en-US"/>
              </w:rPr>
              <w:t xml:space="preserve"> </w:t>
            </w:r>
            <w:r w:rsidR="00A279ED">
              <w:rPr>
                <w:rFonts w:eastAsia="SimSun"/>
                <w:lang w:eastAsia="en-US"/>
              </w:rPr>
              <w:t>y modulación del recargo del impuesto sobre los bienes inmuebles</w:t>
            </w:r>
            <w:r w:rsidR="00936FE0">
              <w:rPr>
                <w:rFonts w:eastAsia="SimSun"/>
                <w:lang w:eastAsia="en-US"/>
              </w:rPr>
              <w:t xml:space="preserve"> de estas viviendas</w:t>
            </w:r>
            <w:r w:rsidR="00A279ED">
              <w:rPr>
                <w:rFonts w:eastAsia="SimSun"/>
                <w:lang w:eastAsia="en-US"/>
              </w:rPr>
              <w:t xml:space="preserve">; </w:t>
            </w:r>
          </w:p>
          <w:p w14:paraId="19222FA8" w14:textId="3BE79338" w:rsidR="00936FE0" w:rsidRDefault="00D33B1F" w:rsidP="008B4FF7">
            <w:pPr>
              <w:spacing w:before="40" w:after="120"/>
              <w:ind w:right="113"/>
              <w:jc w:val="both"/>
              <w:rPr>
                <w:rFonts w:eastAsia="SimSun"/>
                <w:lang w:eastAsia="en-US"/>
              </w:rPr>
            </w:pPr>
            <w:r>
              <w:rPr>
                <w:rFonts w:eastAsia="SimSun"/>
                <w:lang w:eastAsia="en-US"/>
              </w:rPr>
              <w:tab/>
            </w:r>
            <w:r w:rsidR="00A279ED">
              <w:rPr>
                <w:rFonts w:eastAsia="SimSun"/>
                <w:lang w:eastAsia="en-US"/>
              </w:rPr>
              <w:t>k)</w:t>
            </w:r>
            <w:r>
              <w:rPr>
                <w:rFonts w:eastAsia="SimSun"/>
                <w:lang w:eastAsia="en-US"/>
              </w:rPr>
              <w:tab/>
            </w:r>
            <w:r w:rsidR="00470AD4">
              <w:rPr>
                <w:rFonts w:eastAsia="SimSun"/>
                <w:lang w:eastAsia="en-US"/>
              </w:rPr>
              <w:t>L</w:t>
            </w:r>
            <w:r w:rsidR="00A279ED">
              <w:rPr>
                <w:rFonts w:eastAsia="SimSun"/>
                <w:lang w:eastAsia="en-US"/>
              </w:rPr>
              <w:t xml:space="preserve">a mejora de la regulación del procedimiento de desahucio en situaciones de vulnerabilidad, garantizando una comunicación efectiva y rápida entre el órgano judicial y los servicios sociales para que </w:t>
            </w:r>
            <w:r w:rsidR="00470AD4">
              <w:rPr>
                <w:rFonts w:eastAsia="SimSun"/>
                <w:lang w:eastAsia="en-US"/>
              </w:rPr>
              <w:t>e</w:t>
            </w:r>
            <w:r w:rsidR="00A279ED">
              <w:rPr>
                <w:rFonts w:eastAsia="SimSun"/>
                <w:lang w:eastAsia="en-US"/>
              </w:rPr>
              <w:t xml:space="preserve">stos examinen la situación de las personas objeto del </w:t>
            </w:r>
            <w:r w:rsidR="00936FE0">
              <w:rPr>
                <w:rFonts w:eastAsia="SimSun"/>
                <w:lang w:eastAsia="en-US"/>
              </w:rPr>
              <w:t>desahucio</w:t>
            </w:r>
            <w:r w:rsidR="00470AD4">
              <w:rPr>
                <w:rFonts w:eastAsia="SimSun"/>
                <w:lang w:eastAsia="en-US"/>
              </w:rPr>
              <w:t xml:space="preserve"> y</w:t>
            </w:r>
            <w:r w:rsidR="00A279ED">
              <w:rPr>
                <w:rFonts w:eastAsia="SimSun"/>
                <w:lang w:eastAsia="en-US"/>
              </w:rPr>
              <w:t xml:space="preserve"> ofrezcan soluciones habitacionales a los afectados</w:t>
            </w:r>
            <w:r w:rsidR="00470AD4">
              <w:rPr>
                <w:rFonts w:eastAsia="SimSun"/>
                <w:lang w:eastAsia="en-US"/>
              </w:rPr>
              <w:t>;</w:t>
            </w:r>
            <w:r w:rsidR="00A279ED">
              <w:rPr>
                <w:rFonts w:eastAsia="SimSun"/>
                <w:lang w:eastAsia="en-US"/>
              </w:rPr>
              <w:t xml:space="preserve"> también se incrementan los plazos de suspensión de los lanzamientos de personas en situación de vulnerabilidad</w:t>
            </w:r>
            <w:r w:rsidR="009C31CA">
              <w:rPr>
                <w:rFonts w:eastAsia="SimSun"/>
                <w:lang w:eastAsia="en-US"/>
              </w:rPr>
              <w:t xml:space="preserve">; </w:t>
            </w:r>
          </w:p>
          <w:p w14:paraId="030620DA" w14:textId="45087CE1" w:rsidR="00936FE0" w:rsidRDefault="00D33B1F" w:rsidP="008B4FF7">
            <w:pPr>
              <w:spacing w:before="40" w:after="120"/>
              <w:ind w:right="113"/>
              <w:jc w:val="both"/>
              <w:rPr>
                <w:rFonts w:eastAsia="SimSun"/>
                <w:lang w:eastAsia="en-US"/>
              </w:rPr>
            </w:pPr>
            <w:r>
              <w:rPr>
                <w:rFonts w:eastAsia="SimSun"/>
                <w:lang w:eastAsia="en-US"/>
              </w:rPr>
              <w:tab/>
            </w:r>
            <w:r w:rsidR="009C31CA">
              <w:rPr>
                <w:rFonts w:eastAsia="SimSun"/>
                <w:lang w:eastAsia="en-US"/>
              </w:rPr>
              <w:t>l)</w:t>
            </w:r>
            <w:r>
              <w:rPr>
                <w:rFonts w:eastAsia="SimSun"/>
                <w:lang w:eastAsia="en-US"/>
              </w:rPr>
              <w:tab/>
            </w:r>
            <w:r w:rsidR="00470AD4">
              <w:rPr>
                <w:rFonts w:eastAsia="SimSun"/>
                <w:lang w:eastAsia="en-US"/>
              </w:rPr>
              <w:t>E</w:t>
            </w:r>
            <w:r w:rsidR="00936FE0">
              <w:rPr>
                <w:rFonts w:eastAsia="SimSun"/>
                <w:lang w:eastAsia="en-US"/>
              </w:rPr>
              <w:t>l impulso de</w:t>
            </w:r>
            <w:r w:rsidR="009C31CA">
              <w:rPr>
                <w:rFonts w:eastAsia="SimSun"/>
                <w:lang w:eastAsia="en-US"/>
              </w:rPr>
              <w:t xml:space="preserve"> la vivienda protegida en alquiler a precio limitado, </w:t>
            </w:r>
            <w:r w:rsidR="00031CF8">
              <w:rPr>
                <w:rFonts w:eastAsia="SimSun"/>
                <w:lang w:eastAsia="en-US"/>
              </w:rPr>
              <w:t xml:space="preserve">que debe constituir como </w:t>
            </w:r>
            <w:r w:rsidR="009C31CA">
              <w:rPr>
                <w:rFonts w:eastAsia="SimSun"/>
                <w:lang w:eastAsia="en-US"/>
              </w:rPr>
              <w:t xml:space="preserve">mínimo </w:t>
            </w:r>
            <w:r w:rsidR="00031CF8">
              <w:rPr>
                <w:rFonts w:eastAsia="SimSun"/>
                <w:lang w:eastAsia="en-US"/>
              </w:rPr>
              <w:t>un</w:t>
            </w:r>
            <w:r w:rsidR="009C31CA">
              <w:rPr>
                <w:rFonts w:eastAsia="SimSun"/>
                <w:lang w:eastAsia="en-US"/>
              </w:rPr>
              <w:t xml:space="preserve"> 50</w:t>
            </w:r>
            <w:r w:rsidR="00470AD4">
              <w:rPr>
                <w:rFonts w:eastAsia="SimSun"/>
                <w:lang w:eastAsia="en-US"/>
              </w:rPr>
              <w:t> </w:t>
            </w:r>
            <w:r w:rsidR="009C31CA">
              <w:rPr>
                <w:rFonts w:eastAsia="SimSun"/>
                <w:lang w:eastAsia="en-US"/>
              </w:rPr>
              <w:t xml:space="preserve">% del suelo de reserva para vivienda protegida; </w:t>
            </w:r>
          </w:p>
          <w:p w14:paraId="0962D021" w14:textId="71AB8C91" w:rsidR="00031CF8" w:rsidRDefault="00D33B1F" w:rsidP="008B4FF7">
            <w:pPr>
              <w:spacing w:before="40" w:after="120"/>
              <w:ind w:right="113"/>
              <w:jc w:val="both"/>
              <w:rPr>
                <w:rFonts w:eastAsia="SimSun"/>
                <w:lang w:eastAsia="en-US"/>
              </w:rPr>
            </w:pPr>
            <w:r>
              <w:rPr>
                <w:rFonts w:eastAsia="SimSun"/>
                <w:lang w:eastAsia="en-US"/>
              </w:rPr>
              <w:tab/>
            </w:r>
            <w:r w:rsidR="009C31CA">
              <w:rPr>
                <w:rFonts w:eastAsia="SimSun"/>
                <w:lang w:eastAsia="en-US"/>
              </w:rPr>
              <w:t>m)</w:t>
            </w:r>
            <w:r>
              <w:rPr>
                <w:rFonts w:eastAsia="SimSun"/>
                <w:lang w:eastAsia="en-US"/>
              </w:rPr>
              <w:tab/>
            </w:r>
            <w:r w:rsidR="00470AD4">
              <w:rPr>
                <w:rFonts w:eastAsia="SimSun"/>
                <w:lang w:eastAsia="en-US"/>
              </w:rPr>
              <w:t>E</w:t>
            </w:r>
            <w:r w:rsidR="00936FE0">
              <w:rPr>
                <w:rFonts w:eastAsia="SimSun"/>
                <w:lang w:eastAsia="en-US"/>
              </w:rPr>
              <w:t>l refuerzo de</w:t>
            </w:r>
            <w:r w:rsidR="009C31CA">
              <w:rPr>
                <w:rFonts w:eastAsia="SimSun"/>
                <w:lang w:eastAsia="en-US"/>
              </w:rPr>
              <w:t xml:space="preserve"> la </w:t>
            </w:r>
            <w:r w:rsidR="00031CF8">
              <w:rPr>
                <w:rFonts w:eastAsia="SimSun"/>
                <w:lang w:eastAsia="en-US"/>
              </w:rPr>
              <w:t>actuación</w:t>
            </w:r>
            <w:r w:rsidR="009C31CA">
              <w:rPr>
                <w:rFonts w:eastAsia="SimSun"/>
                <w:lang w:eastAsia="en-US"/>
              </w:rPr>
              <w:t xml:space="preserve"> estatal en materia de vivienda y de </w:t>
            </w:r>
            <w:r w:rsidR="00031CF8">
              <w:rPr>
                <w:rFonts w:eastAsia="SimSun"/>
                <w:lang w:eastAsia="en-US"/>
              </w:rPr>
              <w:t>rehabilitación</w:t>
            </w:r>
            <w:r w:rsidR="009C31CA">
              <w:rPr>
                <w:rFonts w:eastAsia="SimSun"/>
                <w:lang w:eastAsia="en-US"/>
              </w:rPr>
              <w:t xml:space="preserve"> a través de planes plurianuales basados en la cooperación interadministrativa; </w:t>
            </w:r>
          </w:p>
          <w:p w14:paraId="7BD838FC" w14:textId="63FDF1CD" w:rsidR="00031CF8" w:rsidRDefault="00D33B1F" w:rsidP="008B4FF7">
            <w:pPr>
              <w:spacing w:before="40" w:after="120"/>
              <w:ind w:right="113"/>
              <w:jc w:val="both"/>
              <w:rPr>
                <w:rFonts w:eastAsia="SimSun"/>
                <w:lang w:eastAsia="en-US"/>
              </w:rPr>
            </w:pPr>
            <w:r>
              <w:rPr>
                <w:rFonts w:eastAsia="SimSun"/>
                <w:lang w:eastAsia="en-US"/>
              </w:rPr>
              <w:tab/>
            </w:r>
            <w:r w:rsidR="009C31CA">
              <w:rPr>
                <w:rFonts w:eastAsia="SimSun"/>
                <w:lang w:eastAsia="en-US"/>
              </w:rPr>
              <w:t>n)</w:t>
            </w:r>
            <w:r>
              <w:rPr>
                <w:rFonts w:eastAsia="SimSun"/>
                <w:lang w:eastAsia="en-US"/>
              </w:rPr>
              <w:tab/>
            </w:r>
            <w:r w:rsidR="00470AD4">
              <w:rPr>
                <w:rFonts w:eastAsia="SimSun"/>
                <w:lang w:eastAsia="en-US"/>
              </w:rPr>
              <w:t>L</w:t>
            </w:r>
            <w:r w:rsidR="00031CF8">
              <w:rPr>
                <w:rFonts w:eastAsia="SimSun"/>
                <w:lang w:eastAsia="en-US"/>
              </w:rPr>
              <w:t>a</w:t>
            </w:r>
            <w:r w:rsidR="009C31CA">
              <w:rPr>
                <w:rFonts w:eastAsia="SimSun"/>
                <w:lang w:eastAsia="en-US"/>
              </w:rPr>
              <w:t xml:space="preserve"> creación del </w:t>
            </w:r>
            <w:r w:rsidR="00470AD4">
              <w:rPr>
                <w:rFonts w:eastAsia="SimSun"/>
                <w:lang w:eastAsia="en-US"/>
              </w:rPr>
              <w:t>C</w:t>
            </w:r>
            <w:r w:rsidR="009C31CA">
              <w:rPr>
                <w:rFonts w:eastAsia="SimSun"/>
                <w:lang w:eastAsia="en-US"/>
              </w:rPr>
              <w:t xml:space="preserve">onsejo </w:t>
            </w:r>
            <w:r w:rsidR="00470AD4">
              <w:rPr>
                <w:rFonts w:eastAsia="SimSun"/>
                <w:lang w:eastAsia="en-US"/>
              </w:rPr>
              <w:t>A</w:t>
            </w:r>
            <w:r w:rsidR="009C31CA">
              <w:rPr>
                <w:rFonts w:eastAsia="SimSun"/>
                <w:lang w:eastAsia="en-US"/>
              </w:rPr>
              <w:t xml:space="preserve">sesor de </w:t>
            </w:r>
            <w:r w:rsidR="00470AD4">
              <w:rPr>
                <w:rFonts w:eastAsia="SimSun"/>
                <w:lang w:eastAsia="en-US"/>
              </w:rPr>
              <w:t>V</w:t>
            </w:r>
            <w:r w:rsidR="009C31CA">
              <w:rPr>
                <w:rFonts w:eastAsia="SimSun"/>
                <w:lang w:eastAsia="en-US"/>
              </w:rPr>
              <w:t xml:space="preserve">ivienda para asegurar la participación de todos los agentes </w:t>
            </w:r>
            <w:r w:rsidR="00470AD4">
              <w:rPr>
                <w:rFonts w:eastAsia="SimSun"/>
                <w:lang w:eastAsia="en-US"/>
              </w:rPr>
              <w:t xml:space="preserve">sociales </w:t>
            </w:r>
            <w:r w:rsidR="009C31CA">
              <w:rPr>
                <w:rFonts w:eastAsia="SimSun"/>
                <w:lang w:eastAsia="en-US"/>
              </w:rPr>
              <w:t xml:space="preserve">en la elaboración y el desarrollo de las políticas de vivienda; </w:t>
            </w:r>
          </w:p>
          <w:p w14:paraId="2CB69A57" w14:textId="4348F3CA" w:rsidR="00031CF8" w:rsidRDefault="00D33B1F" w:rsidP="008B4FF7">
            <w:pPr>
              <w:spacing w:before="40" w:after="120"/>
              <w:ind w:right="113"/>
              <w:jc w:val="both"/>
              <w:rPr>
                <w:rFonts w:eastAsia="SimSun"/>
                <w:lang w:eastAsia="en-US"/>
              </w:rPr>
            </w:pPr>
            <w:r>
              <w:rPr>
                <w:rFonts w:eastAsia="SimSun"/>
                <w:lang w:eastAsia="en-US"/>
              </w:rPr>
              <w:tab/>
            </w:r>
            <w:r w:rsidR="00470AD4">
              <w:rPr>
                <w:rFonts w:eastAsia="SimSun"/>
                <w:lang w:eastAsia="en-US"/>
              </w:rPr>
              <w:t>o</w:t>
            </w:r>
            <w:r w:rsidR="009C31CA">
              <w:rPr>
                <w:rFonts w:eastAsia="SimSun"/>
                <w:lang w:eastAsia="en-US"/>
              </w:rPr>
              <w:t>)</w:t>
            </w:r>
            <w:r>
              <w:rPr>
                <w:rFonts w:eastAsia="SimSun"/>
                <w:lang w:eastAsia="en-US"/>
              </w:rPr>
              <w:tab/>
            </w:r>
            <w:r w:rsidR="00470AD4">
              <w:rPr>
                <w:rFonts w:eastAsia="SimSun"/>
                <w:lang w:eastAsia="en-US"/>
              </w:rPr>
              <w:t>M</w:t>
            </w:r>
            <w:r w:rsidR="009C31CA">
              <w:rPr>
                <w:rFonts w:eastAsia="SimSun"/>
                <w:lang w:eastAsia="en-US"/>
              </w:rPr>
              <w:t xml:space="preserve">ayores garantías en la compra o en el alquiler de vivienda a través de la posibilidad para el interesado de obtener información básica de las condiciones de la operación y de la vivienda; </w:t>
            </w:r>
          </w:p>
          <w:p w14:paraId="5E6E909A" w14:textId="5A586949" w:rsidR="00AC7E6D" w:rsidRDefault="00D33B1F" w:rsidP="008B4FF7">
            <w:pPr>
              <w:spacing w:before="40" w:after="120"/>
              <w:ind w:right="113"/>
              <w:jc w:val="both"/>
              <w:rPr>
                <w:rFonts w:eastAsia="SimSun"/>
                <w:lang w:eastAsia="en-US"/>
              </w:rPr>
            </w:pPr>
            <w:r>
              <w:rPr>
                <w:rFonts w:eastAsia="SimSun"/>
                <w:lang w:eastAsia="en-US"/>
              </w:rPr>
              <w:tab/>
            </w:r>
            <w:r w:rsidR="00470AD4">
              <w:rPr>
                <w:rFonts w:eastAsia="SimSun"/>
                <w:lang w:eastAsia="en-US"/>
              </w:rPr>
              <w:t>p</w:t>
            </w:r>
            <w:r w:rsidR="009C31CA">
              <w:rPr>
                <w:rFonts w:eastAsia="SimSun"/>
                <w:lang w:eastAsia="en-US"/>
              </w:rPr>
              <w:t>)</w:t>
            </w:r>
            <w:r>
              <w:rPr>
                <w:rFonts w:eastAsia="SimSun"/>
                <w:lang w:eastAsia="en-US"/>
              </w:rPr>
              <w:tab/>
            </w:r>
            <w:r w:rsidR="00470AD4">
              <w:rPr>
                <w:rFonts w:eastAsia="SimSun"/>
                <w:lang w:eastAsia="en-US"/>
              </w:rPr>
              <w:t>M</w:t>
            </w:r>
            <w:r w:rsidR="009C31CA">
              <w:rPr>
                <w:rFonts w:eastAsia="SimSun"/>
                <w:lang w:eastAsia="en-US"/>
              </w:rPr>
              <w:t>ás información y transparencia en las políticas públicas de vivienda mediante la obligación de elaborar un inventario del parque público de vivienda</w:t>
            </w:r>
            <w:r w:rsidR="00031CF8">
              <w:rPr>
                <w:rFonts w:eastAsia="SimSun"/>
                <w:lang w:eastAsia="en-US"/>
              </w:rPr>
              <w:t xml:space="preserve"> e informes periódicos</w:t>
            </w:r>
            <w:r w:rsidR="009C31CA">
              <w:rPr>
                <w:rFonts w:eastAsia="SimSun"/>
                <w:lang w:eastAsia="en-US"/>
              </w:rPr>
              <w:t xml:space="preserve">. </w:t>
            </w:r>
          </w:p>
          <w:p w14:paraId="7AEB33E7" w14:textId="209DEEE6" w:rsidR="006A6805" w:rsidRDefault="009C31CA" w:rsidP="008B4FF7">
            <w:pPr>
              <w:spacing w:before="40" w:after="120"/>
              <w:ind w:right="113"/>
              <w:jc w:val="both"/>
              <w:rPr>
                <w:rFonts w:eastAsia="SimSun"/>
                <w:lang w:eastAsia="en-US"/>
              </w:rPr>
            </w:pPr>
            <w:r>
              <w:rPr>
                <w:rFonts w:eastAsia="SimSun"/>
                <w:lang w:eastAsia="en-US"/>
              </w:rPr>
              <w:t xml:space="preserve">El Estado parte informa de que el dictamen se encuentra publicado en </w:t>
            </w:r>
            <w:r w:rsidR="00470AD4">
              <w:rPr>
                <w:rFonts w:eastAsia="SimSun"/>
                <w:lang w:eastAsia="en-US"/>
              </w:rPr>
              <w:t xml:space="preserve">el sitio </w:t>
            </w:r>
            <w:r>
              <w:rPr>
                <w:rFonts w:eastAsia="SimSun"/>
                <w:lang w:eastAsia="en-US"/>
              </w:rPr>
              <w:t xml:space="preserve">web del </w:t>
            </w:r>
            <w:r w:rsidR="00470AD4">
              <w:rPr>
                <w:rFonts w:eastAsia="SimSun"/>
                <w:lang w:eastAsia="en-US"/>
              </w:rPr>
              <w:t>M</w:t>
            </w:r>
            <w:r>
              <w:rPr>
                <w:rFonts w:eastAsia="SimSun"/>
                <w:lang w:eastAsia="en-US"/>
              </w:rPr>
              <w:t xml:space="preserve">inisterio de </w:t>
            </w:r>
            <w:r w:rsidR="00470AD4">
              <w:rPr>
                <w:rFonts w:eastAsia="SimSun"/>
                <w:lang w:eastAsia="en-US"/>
              </w:rPr>
              <w:t>J</w:t>
            </w:r>
            <w:r>
              <w:rPr>
                <w:rFonts w:eastAsia="SimSun"/>
                <w:lang w:eastAsia="en-US"/>
              </w:rPr>
              <w:t xml:space="preserve">usticia. </w:t>
            </w:r>
          </w:p>
          <w:p w14:paraId="55072854" w14:textId="668E44A4" w:rsidR="00532170" w:rsidRPr="00DA51A5" w:rsidRDefault="006F54A7" w:rsidP="008B4FF7">
            <w:pPr>
              <w:spacing w:before="40" w:after="120"/>
              <w:ind w:right="113"/>
              <w:jc w:val="both"/>
              <w:rPr>
                <w:rFonts w:eastAsia="SimSun"/>
                <w:lang w:eastAsia="en-US"/>
              </w:rPr>
            </w:pPr>
            <w:r>
              <w:rPr>
                <w:rFonts w:eastAsia="SimSun"/>
                <w:lang w:eastAsia="en-US"/>
              </w:rPr>
              <w:t xml:space="preserve">En conclusión, el </w:t>
            </w:r>
            <w:r w:rsidR="00B409A1">
              <w:rPr>
                <w:rFonts w:eastAsia="SimSun"/>
                <w:lang w:eastAsia="en-US"/>
              </w:rPr>
              <w:t>Estado parte considera haber cumplido con las recomendaciones del Comité y solicita el cierre del seguimiento del dictamen.</w:t>
            </w:r>
          </w:p>
        </w:tc>
      </w:tr>
      <w:tr w:rsidR="00DA51A5" w:rsidRPr="00DA51A5" w14:paraId="2909D7A9" w14:textId="77777777" w:rsidTr="00511BC2">
        <w:trPr>
          <w:trHeight w:val="240"/>
        </w:trPr>
        <w:tc>
          <w:tcPr>
            <w:tcW w:w="3272" w:type="dxa"/>
            <w:tcBorders>
              <w:top w:val="nil"/>
              <w:bottom w:val="nil"/>
            </w:tcBorders>
            <w:shd w:val="clear" w:color="auto" w:fill="auto"/>
          </w:tcPr>
          <w:p w14:paraId="1EE7982C" w14:textId="77777777" w:rsidR="00DA51A5" w:rsidRPr="00DA51A5" w:rsidRDefault="005655F7" w:rsidP="00DA51A5">
            <w:pPr>
              <w:spacing w:before="40" w:after="120"/>
              <w:ind w:right="113"/>
              <w:rPr>
                <w:rFonts w:eastAsia="SimSun"/>
                <w:lang w:eastAsia="en-US"/>
              </w:rPr>
            </w:pPr>
            <w:r>
              <w:rPr>
                <w:rFonts w:eastAsia="SimSun"/>
                <w:lang w:eastAsia="en-US"/>
              </w:rPr>
              <w:t>C</w:t>
            </w:r>
            <w:r w:rsidR="00E737C1">
              <w:rPr>
                <w:rFonts w:eastAsia="SimSun"/>
                <w:lang w:eastAsia="en-US"/>
              </w:rPr>
              <w:t>omentarios de los autores</w:t>
            </w:r>
            <w:r w:rsidR="00DA51A5" w:rsidRPr="00DA51A5">
              <w:rPr>
                <w:rFonts w:eastAsia="SimSun"/>
                <w:lang w:eastAsia="en-US"/>
              </w:rPr>
              <w:t>:</w:t>
            </w:r>
          </w:p>
        </w:tc>
        <w:tc>
          <w:tcPr>
            <w:tcW w:w="5233" w:type="dxa"/>
            <w:tcBorders>
              <w:top w:val="nil"/>
              <w:bottom w:val="nil"/>
            </w:tcBorders>
            <w:shd w:val="clear" w:color="auto" w:fill="auto"/>
          </w:tcPr>
          <w:p w14:paraId="07054A69" w14:textId="77777777" w:rsidR="00D57664" w:rsidRDefault="00E737C1" w:rsidP="008B4FF7">
            <w:pPr>
              <w:spacing w:before="40" w:after="120"/>
              <w:ind w:right="113"/>
              <w:jc w:val="both"/>
              <w:rPr>
                <w:rFonts w:eastAsia="SimSun"/>
                <w:lang w:eastAsia="en-US"/>
              </w:rPr>
            </w:pPr>
            <w:r>
              <w:rPr>
                <w:rFonts w:eastAsia="SimSun"/>
                <w:lang w:eastAsia="en-US"/>
              </w:rPr>
              <w:t xml:space="preserve">El </w:t>
            </w:r>
            <w:r w:rsidR="00D57664">
              <w:rPr>
                <w:rFonts w:eastAsia="SimSun"/>
                <w:lang w:eastAsia="en-US"/>
              </w:rPr>
              <w:t>30 de junio de 2022</w:t>
            </w:r>
            <w:r w:rsidR="00B74ADE">
              <w:rPr>
                <w:rFonts w:eastAsia="SimSun"/>
                <w:lang w:eastAsia="en-US"/>
              </w:rPr>
              <w:t xml:space="preserve">, </w:t>
            </w:r>
            <w:r w:rsidR="00D57664">
              <w:rPr>
                <w:rFonts w:eastAsia="SimSun"/>
                <w:lang w:eastAsia="en-US"/>
              </w:rPr>
              <w:t>los autores presentaron comentarios al escrito del Estado parte.</w:t>
            </w:r>
          </w:p>
          <w:p w14:paraId="43636E0A" w14:textId="49D499C3" w:rsidR="00D57664" w:rsidRDefault="00D57664" w:rsidP="008B4FF7">
            <w:pPr>
              <w:spacing w:before="40" w:after="120"/>
              <w:ind w:right="113"/>
              <w:jc w:val="both"/>
              <w:rPr>
                <w:rFonts w:eastAsia="SimSun"/>
                <w:lang w:eastAsia="en-US"/>
              </w:rPr>
            </w:pPr>
            <w:r>
              <w:rPr>
                <w:rFonts w:eastAsia="SimSun"/>
                <w:lang w:eastAsia="en-US"/>
              </w:rPr>
              <w:t>En primer lugar, los autores relatan los hechos acontecidos desde la adopción del dictamen por parte del Comité. Los autores afirman</w:t>
            </w:r>
            <w:r w:rsidRPr="00D57664">
              <w:rPr>
                <w:rFonts w:eastAsia="SimSun"/>
                <w:lang w:eastAsia="en-US"/>
              </w:rPr>
              <w:t xml:space="preserve"> </w:t>
            </w:r>
            <w:r w:rsidR="00CD111C">
              <w:rPr>
                <w:rFonts w:eastAsia="SimSun"/>
                <w:lang w:eastAsia="en-US"/>
              </w:rPr>
              <w:t xml:space="preserve">que las autoridades competentes no han </w:t>
            </w:r>
            <w:r w:rsidR="007C3908">
              <w:rPr>
                <w:rFonts w:eastAsia="SimSun"/>
                <w:lang w:eastAsia="en-US"/>
              </w:rPr>
              <w:t>adoptado</w:t>
            </w:r>
            <w:r w:rsidR="007C3908" w:rsidRPr="00D57664">
              <w:rPr>
                <w:rFonts w:eastAsia="SimSun"/>
                <w:lang w:eastAsia="en-US"/>
              </w:rPr>
              <w:t xml:space="preserve"> </w:t>
            </w:r>
            <w:r w:rsidRPr="00D57664">
              <w:rPr>
                <w:rFonts w:eastAsia="SimSun"/>
                <w:lang w:eastAsia="en-US"/>
              </w:rPr>
              <w:t xml:space="preserve">ninguna </w:t>
            </w:r>
            <w:r w:rsidR="007C3908">
              <w:rPr>
                <w:rFonts w:eastAsia="SimSun"/>
                <w:lang w:eastAsia="en-US"/>
              </w:rPr>
              <w:t xml:space="preserve">medida </w:t>
            </w:r>
            <w:r w:rsidR="00031CF8">
              <w:rPr>
                <w:rFonts w:eastAsia="SimSun"/>
                <w:lang w:eastAsia="en-US"/>
              </w:rPr>
              <w:t xml:space="preserve">para </w:t>
            </w:r>
            <w:r w:rsidRPr="00D57664">
              <w:rPr>
                <w:rFonts w:eastAsia="SimSun"/>
                <w:lang w:eastAsia="en-US"/>
              </w:rPr>
              <w:t xml:space="preserve">solucionar </w:t>
            </w:r>
            <w:r>
              <w:rPr>
                <w:rFonts w:eastAsia="SimSun"/>
                <w:lang w:eastAsia="en-US"/>
              </w:rPr>
              <w:t>su situación de</w:t>
            </w:r>
            <w:r w:rsidRPr="00D57664">
              <w:rPr>
                <w:rFonts w:eastAsia="SimSun"/>
                <w:lang w:eastAsia="en-US"/>
              </w:rPr>
              <w:t xml:space="preserve"> emergencia habitacional, </w:t>
            </w:r>
            <w:r w:rsidR="00470AD4">
              <w:rPr>
                <w:rFonts w:eastAsia="SimSun"/>
                <w:lang w:eastAsia="en-US"/>
              </w:rPr>
              <w:t>aparte</w:t>
            </w:r>
            <w:r w:rsidRPr="00D57664">
              <w:rPr>
                <w:rFonts w:eastAsia="SimSun"/>
                <w:lang w:eastAsia="en-US"/>
              </w:rPr>
              <w:t xml:space="preserve"> de </w:t>
            </w:r>
            <w:r w:rsidR="00CD111C">
              <w:rPr>
                <w:rFonts w:eastAsia="SimSun"/>
                <w:lang w:eastAsia="en-US"/>
              </w:rPr>
              <w:t>ponerse en contacto con</w:t>
            </w:r>
            <w:r w:rsidRPr="00D57664">
              <w:rPr>
                <w:rFonts w:eastAsia="SimSun"/>
                <w:lang w:eastAsia="en-US"/>
              </w:rPr>
              <w:t xml:space="preserve"> los servicios sociales del </w:t>
            </w:r>
            <w:r w:rsidR="00031CF8">
              <w:rPr>
                <w:rFonts w:eastAsia="SimSun"/>
                <w:lang w:eastAsia="en-US"/>
              </w:rPr>
              <w:t>A</w:t>
            </w:r>
            <w:r w:rsidRPr="00D57664">
              <w:rPr>
                <w:rFonts w:eastAsia="SimSun"/>
                <w:lang w:eastAsia="en-US"/>
              </w:rPr>
              <w:t>yuntamiento de El Álamo</w:t>
            </w:r>
            <w:r>
              <w:rPr>
                <w:rFonts w:eastAsia="SimSun"/>
                <w:lang w:eastAsia="en-US"/>
              </w:rPr>
              <w:t xml:space="preserve"> </w:t>
            </w:r>
            <w:r w:rsidRPr="00D57664">
              <w:rPr>
                <w:rFonts w:eastAsia="SimSun"/>
                <w:lang w:eastAsia="en-US"/>
              </w:rPr>
              <w:t xml:space="preserve">requiriendo </w:t>
            </w:r>
            <w:r>
              <w:rPr>
                <w:rFonts w:eastAsia="SimSun"/>
                <w:lang w:eastAsia="en-US"/>
              </w:rPr>
              <w:t>los datos de contacto de la familia,</w:t>
            </w:r>
            <w:r w:rsidRPr="00D57664">
              <w:rPr>
                <w:rFonts w:eastAsia="SimSun"/>
                <w:lang w:eastAsia="en-US"/>
              </w:rPr>
              <w:t xml:space="preserve"> sin </w:t>
            </w:r>
            <w:r>
              <w:rPr>
                <w:rFonts w:eastAsia="SimSun"/>
                <w:lang w:eastAsia="en-US"/>
              </w:rPr>
              <w:t>que por ello se les haya contactado posteriormente</w:t>
            </w:r>
            <w:r w:rsidRPr="00D57664">
              <w:rPr>
                <w:rFonts w:eastAsia="SimSun"/>
                <w:lang w:eastAsia="en-US"/>
              </w:rPr>
              <w:t>.</w:t>
            </w:r>
            <w:r w:rsidR="000E3BF6">
              <w:rPr>
                <w:rFonts w:eastAsia="SimSun"/>
                <w:lang w:eastAsia="en-US"/>
              </w:rPr>
              <w:t xml:space="preserve"> Los autores afirman que la </w:t>
            </w:r>
            <w:r w:rsidR="00470AD4">
              <w:rPr>
                <w:rFonts w:eastAsia="SimSun"/>
                <w:lang w:eastAsia="en-US"/>
              </w:rPr>
              <w:t>a</w:t>
            </w:r>
            <w:r w:rsidR="000E3BF6">
              <w:rPr>
                <w:rFonts w:eastAsia="SimSun"/>
                <w:lang w:eastAsia="en-US"/>
              </w:rPr>
              <w:t>dministración</w:t>
            </w:r>
            <w:r w:rsidR="00CD111C">
              <w:rPr>
                <w:rFonts w:eastAsia="SimSun"/>
                <w:lang w:eastAsia="en-US"/>
              </w:rPr>
              <w:t xml:space="preserve"> </w:t>
            </w:r>
            <w:r w:rsidR="00470AD4">
              <w:rPr>
                <w:rFonts w:eastAsia="SimSun"/>
                <w:lang w:eastAsia="en-US"/>
              </w:rPr>
              <w:t xml:space="preserve">competente en materia de vivienda </w:t>
            </w:r>
            <w:r w:rsidR="00CD111C">
              <w:rPr>
                <w:rFonts w:eastAsia="SimSun"/>
                <w:lang w:eastAsia="en-US"/>
              </w:rPr>
              <w:t xml:space="preserve">de la Comunidad de Madrid </w:t>
            </w:r>
            <w:r w:rsidR="007C3908">
              <w:rPr>
                <w:rFonts w:eastAsia="SimSun"/>
                <w:lang w:eastAsia="en-US"/>
              </w:rPr>
              <w:t>ni</w:t>
            </w:r>
            <w:r w:rsidR="000E3BF6">
              <w:rPr>
                <w:rFonts w:eastAsia="SimSun"/>
                <w:lang w:eastAsia="en-US"/>
              </w:rPr>
              <w:t xml:space="preserve"> </w:t>
            </w:r>
            <w:r w:rsidR="007C3908">
              <w:rPr>
                <w:rFonts w:eastAsia="SimSun"/>
                <w:lang w:eastAsia="en-US"/>
              </w:rPr>
              <w:t>si</w:t>
            </w:r>
            <w:r w:rsidR="000E3BF6">
              <w:rPr>
                <w:rFonts w:eastAsia="SimSun"/>
                <w:lang w:eastAsia="en-US"/>
              </w:rPr>
              <w:t>quiera ha intentado asistirles en su negociación con la entidad propietaria de la vivienda.</w:t>
            </w:r>
          </w:p>
          <w:p w14:paraId="1C0D5CC1" w14:textId="4CBC0B25" w:rsidR="000E3BF6" w:rsidRPr="00D57664" w:rsidRDefault="000E3BF6" w:rsidP="008B4FF7">
            <w:pPr>
              <w:spacing w:before="40" w:after="120"/>
              <w:ind w:right="113"/>
              <w:jc w:val="both"/>
              <w:rPr>
                <w:rFonts w:eastAsia="SimSun"/>
                <w:lang w:eastAsia="en-US"/>
              </w:rPr>
            </w:pPr>
            <w:r>
              <w:rPr>
                <w:rFonts w:eastAsia="SimSun"/>
                <w:lang w:eastAsia="en-US"/>
              </w:rPr>
              <w:t>Los autores consideran que la batería de medidas relatadas por el Estado parte para hacer frente a la crisis provocada por la COVID</w:t>
            </w:r>
            <w:r w:rsidR="00D33B1F">
              <w:rPr>
                <w:rFonts w:eastAsia="SimSun"/>
                <w:lang w:eastAsia="en-US"/>
              </w:rPr>
              <w:t>-</w:t>
            </w:r>
            <w:r>
              <w:rPr>
                <w:rFonts w:eastAsia="SimSun"/>
                <w:lang w:eastAsia="en-US"/>
              </w:rPr>
              <w:t>19 son solamente temporales y no solucionan el problema de fondo. Además, estas medidas no han evitado muchos desalojos</w:t>
            </w:r>
            <w:r w:rsidR="00470AD4">
              <w:rPr>
                <w:rFonts w:eastAsia="SimSun"/>
                <w:lang w:eastAsia="en-US"/>
              </w:rPr>
              <w:t>,</w:t>
            </w:r>
            <w:r>
              <w:rPr>
                <w:rFonts w:eastAsia="SimSun"/>
                <w:lang w:eastAsia="en-US"/>
              </w:rPr>
              <w:t xml:space="preserve"> que han sido atendidos por la sociedad civil y los servicios sociales ante la inacción de la administración competente en materia de vivienda. En el caso de los autores, por ejemplo, su desalojo del 29 de abril de 2022 fue suspendido por</w:t>
            </w:r>
            <w:r w:rsidR="00DD569E">
              <w:rPr>
                <w:rFonts w:eastAsia="SimSun"/>
                <w:lang w:eastAsia="en-US"/>
              </w:rPr>
              <w:t xml:space="preserve"> otros tres meses gracias a</w:t>
            </w:r>
            <w:r>
              <w:rPr>
                <w:rFonts w:eastAsia="SimSun"/>
                <w:lang w:eastAsia="en-US"/>
              </w:rPr>
              <w:t xml:space="preserve"> la intervención de los servicios sociales y de la sociedad civil</w:t>
            </w:r>
            <w:r w:rsidR="00DD569E">
              <w:rPr>
                <w:rFonts w:eastAsia="SimSun"/>
                <w:lang w:eastAsia="en-US"/>
              </w:rPr>
              <w:t xml:space="preserve">. Los autores afirman </w:t>
            </w:r>
            <w:r w:rsidR="00A57011">
              <w:rPr>
                <w:rFonts w:eastAsia="SimSun"/>
                <w:lang w:eastAsia="en-US"/>
              </w:rPr>
              <w:t>que,</w:t>
            </w:r>
            <w:r w:rsidR="00DD569E">
              <w:rPr>
                <w:rFonts w:eastAsia="SimSun"/>
                <w:lang w:eastAsia="en-US"/>
              </w:rPr>
              <w:t xml:space="preserve"> si las administraciones no actúan en su caso, no podrán acceder a una v</w:t>
            </w:r>
            <w:r w:rsidR="00D33B1F">
              <w:rPr>
                <w:rFonts w:eastAsia="SimSun"/>
                <w:lang w:eastAsia="en-US"/>
              </w:rPr>
              <w:t xml:space="preserve">ivienda en el mercado privado. </w:t>
            </w:r>
          </w:p>
          <w:p w14:paraId="398DE067" w14:textId="65046481" w:rsidR="00B77595" w:rsidRDefault="00B77595" w:rsidP="008B4FF7">
            <w:pPr>
              <w:spacing w:before="40" w:after="120"/>
              <w:ind w:right="113"/>
              <w:jc w:val="both"/>
              <w:rPr>
                <w:rFonts w:eastAsia="SimSun"/>
                <w:lang w:eastAsia="en-US"/>
              </w:rPr>
            </w:pPr>
            <w:r>
              <w:rPr>
                <w:rFonts w:eastAsia="SimSun"/>
                <w:lang w:eastAsia="en-US"/>
              </w:rPr>
              <w:t xml:space="preserve">En relación con el acceso a la vivienda social, </w:t>
            </w:r>
            <w:r w:rsidR="004F6DC5">
              <w:rPr>
                <w:rFonts w:eastAsia="SimSun"/>
                <w:lang w:eastAsia="en-US"/>
              </w:rPr>
              <w:t>los autores afirman que el Estado parte se limita a relatar lo que contienen las normas vigentes, sin entrar en el fondo del problema de acceso. Además, los autores afirman que es erróneo el dato de que un 50</w:t>
            </w:r>
            <w:r w:rsidR="00B8098A">
              <w:rPr>
                <w:rFonts w:eastAsia="SimSun"/>
                <w:lang w:eastAsia="en-US"/>
              </w:rPr>
              <w:t> </w:t>
            </w:r>
            <w:r w:rsidR="004F6DC5">
              <w:rPr>
                <w:rFonts w:eastAsia="SimSun"/>
                <w:lang w:eastAsia="en-US"/>
              </w:rPr>
              <w:t>% de las solicitudes son admitidas, pues se trata más bien de un 30</w:t>
            </w:r>
            <w:r w:rsidR="00B8098A">
              <w:rPr>
                <w:rFonts w:eastAsia="SimSun"/>
                <w:lang w:eastAsia="en-US"/>
              </w:rPr>
              <w:t> </w:t>
            </w:r>
            <w:r w:rsidR="004F6DC5">
              <w:rPr>
                <w:rFonts w:eastAsia="SimSun"/>
                <w:lang w:eastAsia="en-US"/>
              </w:rPr>
              <w:t>%</w:t>
            </w:r>
            <w:r w:rsidR="000E3BF6">
              <w:rPr>
                <w:rFonts w:eastAsia="SimSun"/>
                <w:lang w:eastAsia="en-US"/>
              </w:rPr>
              <w:t xml:space="preserve">, dato que pueden corroborar los servicios sociales y que, </w:t>
            </w:r>
            <w:r w:rsidR="00B8098A">
              <w:rPr>
                <w:rFonts w:eastAsia="SimSun"/>
                <w:lang w:eastAsia="en-US"/>
              </w:rPr>
              <w:t xml:space="preserve">según </w:t>
            </w:r>
            <w:r w:rsidR="000E3BF6">
              <w:rPr>
                <w:rFonts w:eastAsia="SimSun"/>
                <w:lang w:eastAsia="en-US"/>
              </w:rPr>
              <w:t>los autores, han publicado diferentes organizaciones de la sociedad civil</w:t>
            </w:r>
            <w:r w:rsidR="0092585B">
              <w:rPr>
                <w:rStyle w:val="Refdenotaalpie"/>
                <w:rFonts w:eastAsia="SimSun"/>
                <w:lang w:eastAsia="en-US"/>
              </w:rPr>
              <w:footnoteReference w:id="4"/>
            </w:r>
            <w:r w:rsidR="000E3BF6">
              <w:rPr>
                <w:rFonts w:eastAsia="SimSun"/>
                <w:lang w:eastAsia="en-US"/>
              </w:rPr>
              <w:t xml:space="preserve">. </w:t>
            </w:r>
            <w:r w:rsidR="000E3BF6" w:rsidRPr="00B8098A">
              <w:rPr>
                <w:rFonts w:eastAsia="SimSun"/>
                <w:lang w:eastAsia="en-US"/>
              </w:rPr>
              <w:t>Esta</w:t>
            </w:r>
            <w:r w:rsidR="000E3BF6">
              <w:rPr>
                <w:rFonts w:eastAsia="SimSun"/>
                <w:lang w:eastAsia="en-US"/>
              </w:rPr>
              <w:t xml:space="preserve"> proporción tan baja de admisiones se debe a la normativa vigente, que impide que las familias que ocupan una vivienda sin consentimiento del titular puedan solicitar </w:t>
            </w:r>
            <w:r w:rsidR="00B8098A">
              <w:rPr>
                <w:rFonts w:eastAsia="SimSun"/>
                <w:lang w:eastAsia="en-US"/>
              </w:rPr>
              <w:t xml:space="preserve">una </w:t>
            </w:r>
            <w:r w:rsidR="000E3BF6">
              <w:rPr>
                <w:rFonts w:eastAsia="SimSun"/>
                <w:lang w:eastAsia="en-US"/>
              </w:rPr>
              <w:t xml:space="preserve">vivienda social. </w:t>
            </w:r>
          </w:p>
          <w:p w14:paraId="13BBDC94" w14:textId="202F8B5E" w:rsidR="00DA51A5" w:rsidRPr="00DA51A5" w:rsidRDefault="00B74ADE" w:rsidP="008B4FF7">
            <w:pPr>
              <w:spacing w:before="40" w:after="120"/>
              <w:ind w:right="113"/>
              <w:jc w:val="both"/>
              <w:rPr>
                <w:rFonts w:eastAsia="SimSun"/>
                <w:lang w:eastAsia="en-US"/>
              </w:rPr>
            </w:pPr>
            <w:r w:rsidRPr="00DD569E">
              <w:rPr>
                <w:rFonts w:eastAsia="SimSun"/>
                <w:lang w:eastAsia="en-US"/>
              </w:rPr>
              <w:t xml:space="preserve">Los autores solicitan que se requiera al Estado parte el cumplimiento </w:t>
            </w:r>
            <w:r w:rsidR="00DD569E" w:rsidRPr="00DD569E">
              <w:rPr>
                <w:rFonts w:eastAsia="SimSun"/>
                <w:lang w:eastAsia="en-US"/>
              </w:rPr>
              <w:t>de las recomendaciones del dictamen, tanto en relación con ellos como generales</w:t>
            </w:r>
            <w:r w:rsidRPr="00DD569E">
              <w:rPr>
                <w:rFonts w:eastAsia="SimSun"/>
                <w:lang w:eastAsia="en-US"/>
              </w:rPr>
              <w:t>.</w:t>
            </w:r>
            <w:r w:rsidR="00BE35BF">
              <w:rPr>
                <w:rFonts w:eastAsia="SimSun"/>
                <w:lang w:eastAsia="en-US"/>
              </w:rPr>
              <w:t xml:space="preserve"> </w:t>
            </w:r>
          </w:p>
        </w:tc>
      </w:tr>
      <w:tr w:rsidR="00C057C5" w:rsidRPr="00C057C5" w14:paraId="509748F2" w14:textId="77777777" w:rsidTr="00511BC2">
        <w:trPr>
          <w:trHeight w:val="240"/>
        </w:trPr>
        <w:tc>
          <w:tcPr>
            <w:tcW w:w="3272" w:type="dxa"/>
            <w:tcBorders>
              <w:top w:val="nil"/>
              <w:bottom w:val="nil"/>
            </w:tcBorders>
            <w:shd w:val="clear" w:color="auto" w:fill="auto"/>
          </w:tcPr>
          <w:p w14:paraId="6CD0DC47" w14:textId="77777777" w:rsidR="00DA51A5" w:rsidRPr="00C057C5" w:rsidRDefault="00DA51A5" w:rsidP="00DA51A5">
            <w:pPr>
              <w:spacing w:before="40" w:after="120"/>
              <w:ind w:right="113"/>
              <w:rPr>
                <w:rFonts w:eastAsia="SimSun"/>
                <w:lang w:eastAsia="en-US"/>
              </w:rPr>
            </w:pPr>
            <w:r w:rsidRPr="00C057C5">
              <w:rPr>
                <w:rFonts w:eastAsia="SimSun"/>
                <w:lang w:eastAsia="en-US"/>
              </w:rPr>
              <w:t>Decisión del Comité:</w:t>
            </w:r>
          </w:p>
        </w:tc>
        <w:tc>
          <w:tcPr>
            <w:tcW w:w="5233" w:type="dxa"/>
            <w:tcBorders>
              <w:top w:val="nil"/>
              <w:bottom w:val="nil"/>
            </w:tcBorders>
            <w:shd w:val="clear" w:color="auto" w:fill="auto"/>
          </w:tcPr>
          <w:p w14:paraId="1BC4D332" w14:textId="4ED8619D" w:rsidR="006910C9" w:rsidRDefault="00EF247C" w:rsidP="00D33B1F">
            <w:pPr>
              <w:spacing w:before="40" w:after="120"/>
              <w:ind w:right="113"/>
              <w:jc w:val="both"/>
              <w:rPr>
                <w:rFonts w:eastAsia="SimSun"/>
                <w:lang w:eastAsia="en-US"/>
              </w:rPr>
            </w:pPr>
            <w:r w:rsidRPr="000E2937">
              <w:rPr>
                <w:rFonts w:eastAsia="SimSun"/>
                <w:lang w:eastAsia="en-US"/>
              </w:rPr>
              <w:t>El Comité</w:t>
            </w:r>
            <w:r w:rsidR="006910C9">
              <w:rPr>
                <w:rFonts w:eastAsia="SimSun"/>
                <w:lang w:eastAsia="en-US"/>
              </w:rPr>
              <w:t xml:space="preserve"> toma nota de que los autores continúan residiendo en la misma vivienda y que el desalojo ha sido de nuevo suspendido</w:t>
            </w:r>
            <w:r w:rsidR="003D1FE8">
              <w:rPr>
                <w:rFonts w:eastAsia="SimSun"/>
                <w:lang w:eastAsia="en-US"/>
              </w:rPr>
              <w:t xml:space="preserve"> </w:t>
            </w:r>
            <w:r w:rsidR="00C71F84">
              <w:rPr>
                <w:rFonts w:eastAsia="SimSun"/>
                <w:lang w:eastAsia="en-US"/>
              </w:rPr>
              <w:t>gracias a la intervención de los servicios sociales, entre otros</w:t>
            </w:r>
            <w:r w:rsidR="006910C9">
              <w:rPr>
                <w:rFonts w:eastAsia="SimSun"/>
                <w:lang w:eastAsia="en-US"/>
              </w:rPr>
              <w:t xml:space="preserve">. El Comité también toma nota de que aún no se ha </w:t>
            </w:r>
            <w:r w:rsidR="00484642">
              <w:rPr>
                <w:rFonts w:eastAsia="SimSun"/>
                <w:lang w:eastAsia="en-US"/>
              </w:rPr>
              <w:t>re</w:t>
            </w:r>
            <w:r w:rsidR="006910C9">
              <w:rPr>
                <w:rFonts w:eastAsia="SimSun"/>
                <w:lang w:eastAsia="en-US"/>
              </w:rPr>
              <w:t xml:space="preserve">evaluado el </w:t>
            </w:r>
            <w:r w:rsidR="006910C9" w:rsidRPr="0096235E">
              <w:rPr>
                <w:rFonts w:eastAsia="SimSun"/>
                <w:lang w:eastAsia="en-US"/>
              </w:rPr>
              <w:t xml:space="preserve">estado de necesidad y </w:t>
            </w:r>
            <w:r w:rsidR="006910C9">
              <w:rPr>
                <w:rFonts w:eastAsia="SimSun"/>
                <w:lang w:eastAsia="en-US"/>
              </w:rPr>
              <w:t>la</w:t>
            </w:r>
            <w:r w:rsidR="006910C9" w:rsidRPr="0096235E">
              <w:rPr>
                <w:rFonts w:eastAsia="SimSun"/>
                <w:lang w:eastAsia="en-US"/>
              </w:rPr>
              <w:t xml:space="preserve"> prioridad en la lista de espera </w:t>
            </w:r>
            <w:r w:rsidR="006910C9">
              <w:rPr>
                <w:rFonts w:eastAsia="SimSun"/>
                <w:lang w:eastAsia="en-US"/>
              </w:rPr>
              <w:t xml:space="preserve">de los autores </w:t>
            </w:r>
            <w:r w:rsidR="006910C9" w:rsidRPr="0096235E">
              <w:rPr>
                <w:rFonts w:eastAsia="SimSun"/>
                <w:lang w:eastAsia="en-US"/>
              </w:rPr>
              <w:t xml:space="preserve">considerando </w:t>
            </w:r>
            <w:r w:rsidR="00484642">
              <w:rPr>
                <w:rFonts w:eastAsia="SimSun"/>
                <w:lang w:eastAsia="en-US"/>
              </w:rPr>
              <w:t>retroactivamente</w:t>
            </w:r>
            <w:r w:rsidR="006910C9" w:rsidRPr="0096235E">
              <w:rPr>
                <w:rFonts w:eastAsia="SimSun"/>
                <w:lang w:eastAsia="en-US"/>
              </w:rPr>
              <w:t xml:space="preserve"> su solicitud de vivienda a la Comunidad de Madrid desde la fecha en que la solicit</w:t>
            </w:r>
            <w:r w:rsidR="00B8098A">
              <w:rPr>
                <w:rFonts w:eastAsia="SimSun"/>
                <w:lang w:eastAsia="en-US"/>
              </w:rPr>
              <w:t>aron</w:t>
            </w:r>
            <w:r w:rsidR="006910C9">
              <w:rPr>
                <w:rFonts w:eastAsia="SimSun"/>
                <w:lang w:eastAsia="en-US"/>
              </w:rPr>
              <w:t xml:space="preserve">, como recomendó el Comité. Al contrario, el Estado parte alega que tal evaluación es imposible mientras los autores </w:t>
            </w:r>
            <w:r w:rsidR="00484642">
              <w:rPr>
                <w:rFonts w:eastAsia="SimSun"/>
                <w:lang w:eastAsia="en-US"/>
              </w:rPr>
              <w:t>sigan siendo ocupantes sin título legal</w:t>
            </w:r>
            <w:r w:rsidR="006910C9">
              <w:rPr>
                <w:rFonts w:eastAsia="SimSun"/>
                <w:lang w:eastAsia="en-US"/>
              </w:rPr>
              <w:t xml:space="preserve">. El Comité recuerda que </w:t>
            </w:r>
            <w:r w:rsidR="00A57011">
              <w:t>ya ha encontrado en una comunicación similar anterior</w:t>
            </w:r>
            <w:r w:rsidR="00A57011">
              <w:rPr>
                <w:rStyle w:val="Refdenotaalpie"/>
              </w:rPr>
              <w:footnoteReference w:id="5"/>
            </w:r>
            <w:r w:rsidR="00A57011">
              <w:t xml:space="preserve"> que este</w:t>
            </w:r>
            <w:r w:rsidR="00A57011" w:rsidRPr="00F03BB9">
              <w:t xml:space="preserve"> requisito </w:t>
            </w:r>
            <w:r w:rsidR="00A57011">
              <w:t xml:space="preserve">puede situar a algunas personas en un círculo vicioso y perpetuar </w:t>
            </w:r>
            <w:r w:rsidR="001A1FAC">
              <w:t>la</w:t>
            </w:r>
            <w:r w:rsidR="00A57011">
              <w:t xml:space="preserve"> situación ya precaria de personas en situación de necesidad</w:t>
            </w:r>
            <w:r w:rsidR="00B8098A">
              <w:t>,</w:t>
            </w:r>
            <w:r w:rsidR="00A57011">
              <w:t xml:space="preserve"> y </w:t>
            </w:r>
            <w:r w:rsidR="001A1FAC">
              <w:t xml:space="preserve">que </w:t>
            </w:r>
            <w:r w:rsidR="00A57011">
              <w:t xml:space="preserve">precisamente su recomendación está orientada a que el Estado parte </w:t>
            </w:r>
            <w:r w:rsidR="00B664CC">
              <w:t xml:space="preserve">repare de forma retroactiva la aplicación de este requisito a los autores. </w:t>
            </w:r>
            <w:r w:rsidR="003D1FE8" w:rsidRPr="00B8098A">
              <w:t>Teniendo</w:t>
            </w:r>
            <w:r w:rsidR="003D1FE8">
              <w:t xml:space="preserve"> en cuenta que los autores aún no han sido desalojados de la vivienda por su situación de </w:t>
            </w:r>
            <w:r w:rsidR="001A1FAC">
              <w:t>necesidad,</w:t>
            </w:r>
            <w:r w:rsidR="003D1FE8">
              <w:t xml:space="preserve"> pero </w:t>
            </w:r>
            <w:r w:rsidR="001A1FAC">
              <w:t xml:space="preserve">que </w:t>
            </w:r>
            <w:r w:rsidR="003D1FE8">
              <w:t xml:space="preserve">sus necesidades en la eventualidad de su desalojo siguen sin haber sido reevaluadas, el Comité considera que </w:t>
            </w:r>
            <w:r w:rsidR="003D1FE8" w:rsidRPr="00B02A81">
              <w:rPr>
                <w:rFonts w:eastAsia="SimSun"/>
                <w:lang w:eastAsia="en-US"/>
              </w:rPr>
              <w:t xml:space="preserve">se han tomado algunas medidas satisfactorias con </w:t>
            </w:r>
            <w:r w:rsidR="001A1FAC">
              <w:rPr>
                <w:rFonts w:eastAsia="SimSun"/>
                <w:lang w:eastAsia="en-US"/>
              </w:rPr>
              <w:t>la</w:t>
            </w:r>
            <w:r w:rsidR="003D1FE8">
              <w:rPr>
                <w:rFonts w:eastAsia="SimSun"/>
                <w:lang w:eastAsia="en-US"/>
              </w:rPr>
              <w:t xml:space="preserve"> recomendación</w:t>
            </w:r>
            <w:r w:rsidR="003D1FE8" w:rsidRPr="00B02A81">
              <w:rPr>
                <w:rFonts w:eastAsia="SimSun"/>
                <w:lang w:eastAsia="en-US"/>
              </w:rPr>
              <w:t xml:space="preserve"> </w:t>
            </w:r>
            <w:r w:rsidR="001A1FAC">
              <w:rPr>
                <w:rFonts w:eastAsia="SimSun"/>
                <w:lang w:eastAsia="en-US"/>
              </w:rPr>
              <w:t>a</w:t>
            </w:r>
            <w:r w:rsidR="00B8098A">
              <w:rPr>
                <w:rFonts w:eastAsia="SimSun"/>
                <w:lang w:eastAsia="en-US"/>
              </w:rPr>
              <w:t>)</w:t>
            </w:r>
            <w:r w:rsidR="001A1FAC">
              <w:rPr>
                <w:rFonts w:eastAsia="SimSun"/>
                <w:lang w:eastAsia="en-US"/>
              </w:rPr>
              <w:t xml:space="preserve"> </w:t>
            </w:r>
            <w:r w:rsidR="003D1FE8" w:rsidRPr="00B02A81">
              <w:rPr>
                <w:rFonts w:eastAsia="SimSun"/>
                <w:lang w:eastAsia="en-US"/>
              </w:rPr>
              <w:t>en relación con los autores</w:t>
            </w:r>
            <w:r w:rsidR="003D1FE8">
              <w:rPr>
                <w:rFonts w:eastAsia="SimSun"/>
                <w:lang w:eastAsia="en-US"/>
              </w:rPr>
              <w:t xml:space="preserve"> </w:t>
            </w:r>
            <w:r w:rsidR="007630A5">
              <w:rPr>
                <w:rFonts w:eastAsia="SimSun"/>
                <w:lang w:eastAsia="en-US"/>
              </w:rPr>
              <w:t xml:space="preserve">y solicita al Estado parte </w:t>
            </w:r>
            <w:r w:rsidR="00B8098A">
              <w:rPr>
                <w:rFonts w:eastAsia="SimSun"/>
                <w:lang w:eastAsia="en-US"/>
              </w:rPr>
              <w:t xml:space="preserve">que retire </w:t>
            </w:r>
            <w:r w:rsidR="007630A5">
              <w:rPr>
                <w:rFonts w:eastAsia="SimSun"/>
                <w:lang w:eastAsia="en-US"/>
              </w:rPr>
              <w:t>los obstáculos que impiden a los autores solicitar vivienda para poder adoptar la recomendación a</w:t>
            </w:r>
            <w:r w:rsidR="00B8098A">
              <w:rPr>
                <w:rFonts w:eastAsia="SimSun"/>
                <w:lang w:eastAsia="en-US"/>
              </w:rPr>
              <w:t>)</w:t>
            </w:r>
            <w:r w:rsidR="007630A5">
              <w:rPr>
                <w:rFonts w:eastAsia="SimSun"/>
                <w:lang w:eastAsia="en-US"/>
              </w:rPr>
              <w:t xml:space="preserve"> en relación con los autores.</w:t>
            </w:r>
          </w:p>
          <w:p w14:paraId="3695B2BC" w14:textId="3508B4F4" w:rsidR="006F64C6" w:rsidRDefault="007630A5" w:rsidP="00D33B1F">
            <w:pPr>
              <w:spacing w:before="40" w:after="120"/>
              <w:ind w:right="113"/>
              <w:jc w:val="both"/>
              <w:rPr>
                <w:rFonts w:eastAsia="SimSun"/>
                <w:lang w:eastAsia="en-US"/>
              </w:rPr>
            </w:pPr>
            <w:r>
              <w:rPr>
                <w:rFonts w:eastAsia="SimSun"/>
                <w:lang w:eastAsia="en-US"/>
              </w:rPr>
              <w:t xml:space="preserve">El Comité </w:t>
            </w:r>
            <w:r w:rsidR="00EF247C" w:rsidRPr="00B02A81">
              <w:rPr>
                <w:rFonts w:eastAsia="SimSun"/>
                <w:lang w:eastAsia="en-US"/>
              </w:rPr>
              <w:t xml:space="preserve">toma nota de que </w:t>
            </w:r>
            <w:r w:rsidR="00B02A81" w:rsidRPr="00B02A81">
              <w:rPr>
                <w:rFonts w:eastAsia="SimSun"/>
                <w:lang w:eastAsia="en-US"/>
              </w:rPr>
              <w:t xml:space="preserve">el Estado parte disiente de las recomendaciones del Comité en cuanto a una compensación por las vulneraciones sufridas y el reembolso de los gastos razonablemente incurridos. Por tanto, el </w:t>
            </w:r>
            <w:r w:rsidR="006910C9">
              <w:rPr>
                <w:rFonts w:eastAsia="SimSun"/>
                <w:lang w:eastAsia="en-US"/>
              </w:rPr>
              <w:t>Comité considera</w:t>
            </w:r>
            <w:r w:rsidR="00B02A81" w:rsidRPr="00B02A81">
              <w:rPr>
                <w:rFonts w:eastAsia="SimSun"/>
                <w:lang w:eastAsia="en-US"/>
              </w:rPr>
              <w:t xml:space="preserve"> que </w:t>
            </w:r>
            <w:r>
              <w:rPr>
                <w:rFonts w:eastAsia="SimSun"/>
                <w:lang w:eastAsia="en-US"/>
              </w:rPr>
              <w:t>aún no</w:t>
            </w:r>
            <w:r w:rsidR="006F64C6" w:rsidRPr="00B02A81">
              <w:rPr>
                <w:rFonts w:eastAsia="SimSun"/>
                <w:lang w:eastAsia="en-US"/>
              </w:rPr>
              <w:t xml:space="preserve"> se han tomado medidas satisfactorias en relación con las recomendaciones</w:t>
            </w:r>
            <w:r w:rsidR="00481B4E" w:rsidRPr="00B02A81">
              <w:rPr>
                <w:rFonts w:eastAsia="SimSun"/>
                <w:lang w:eastAsia="en-US"/>
              </w:rPr>
              <w:t xml:space="preserve"> b</w:t>
            </w:r>
            <w:r w:rsidR="00B8098A">
              <w:rPr>
                <w:rFonts w:eastAsia="SimSun"/>
                <w:lang w:eastAsia="en-US"/>
              </w:rPr>
              <w:t>)</w:t>
            </w:r>
            <w:r w:rsidR="00481B4E" w:rsidRPr="00B02A81">
              <w:rPr>
                <w:rFonts w:eastAsia="SimSun"/>
                <w:lang w:eastAsia="en-US"/>
              </w:rPr>
              <w:t xml:space="preserve"> y c</w:t>
            </w:r>
            <w:r w:rsidR="00B8098A">
              <w:rPr>
                <w:rFonts w:eastAsia="SimSun"/>
                <w:lang w:eastAsia="en-US"/>
              </w:rPr>
              <w:t>)</w:t>
            </w:r>
            <w:r w:rsidR="006F64C6" w:rsidRPr="00B02A81">
              <w:rPr>
                <w:rFonts w:eastAsia="SimSun"/>
                <w:lang w:eastAsia="en-US"/>
              </w:rPr>
              <w:t>.</w:t>
            </w:r>
          </w:p>
          <w:p w14:paraId="164E952D" w14:textId="31D7C1B5" w:rsidR="000E2937" w:rsidRDefault="000E2937" w:rsidP="00D33B1F">
            <w:pPr>
              <w:spacing w:before="40" w:after="120"/>
              <w:ind w:right="113"/>
              <w:jc w:val="both"/>
              <w:rPr>
                <w:rFonts w:eastAsia="SimSun"/>
                <w:lang w:eastAsia="en-US"/>
              </w:rPr>
            </w:pPr>
            <w:r>
              <w:rPr>
                <w:rFonts w:eastAsia="SimSun"/>
                <w:lang w:eastAsia="en-US"/>
              </w:rPr>
              <w:t xml:space="preserve">En relación con las recomendaciones generales, el Comité toma nota de los avances aportados por la aplicación de los </w:t>
            </w:r>
            <w:r w:rsidR="007630A5" w:rsidRPr="00DE0E3E">
              <w:rPr>
                <w:rFonts w:eastAsia="SimSun"/>
                <w:lang w:eastAsia="en-US"/>
              </w:rPr>
              <w:t>Reales Decretos</w:t>
            </w:r>
            <w:r w:rsidR="00920583">
              <w:rPr>
                <w:rFonts w:eastAsia="SimSun"/>
                <w:lang w:eastAsia="en-US"/>
              </w:rPr>
              <w:t>-l</w:t>
            </w:r>
            <w:r w:rsidR="007630A5">
              <w:rPr>
                <w:rFonts w:eastAsia="SimSun"/>
                <w:lang w:eastAsia="en-US"/>
              </w:rPr>
              <w:t xml:space="preserve">eyes </w:t>
            </w:r>
            <w:r w:rsidR="00920583">
              <w:rPr>
                <w:rFonts w:eastAsia="SimSun"/>
                <w:lang w:eastAsia="en-US"/>
              </w:rPr>
              <w:t xml:space="preserve">núms. </w:t>
            </w:r>
            <w:r w:rsidR="007630A5" w:rsidRPr="00DE0E3E">
              <w:rPr>
                <w:rFonts w:eastAsia="SimSun"/>
                <w:lang w:eastAsia="en-US"/>
              </w:rPr>
              <w:t>11/2020</w:t>
            </w:r>
            <w:r w:rsidR="007630A5">
              <w:rPr>
                <w:rFonts w:eastAsia="SimSun"/>
                <w:lang w:eastAsia="en-US"/>
              </w:rPr>
              <w:t>,</w:t>
            </w:r>
            <w:r w:rsidR="007630A5" w:rsidRPr="00DE0E3E">
              <w:rPr>
                <w:rFonts w:eastAsia="SimSun"/>
                <w:lang w:eastAsia="en-US"/>
              </w:rPr>
              <w:t xml:space="preserve"> 37/2020</w:t>
            </w:r>
            <w:r w:rsidR="007630A5">
              <w:rPr>
                <w:rFonts w:eastAsia="SimSun"/>
                <w:lang w:eastAsia="en-US"/>
              </w:rPr>
              <w:t>, 1/2021 y 8/2021</w:t>
            </w:r>
            <w:r>
              <w:rPr>
                <w:rFonts w:eastAsia="SimSun"/>
                <w:lang w:eastAsia="en-US"/>
              </w:rPr>
              <w:t xml:space="preserve">, que han permitido </w:t>
            </w:r>
            <w:r w:rsidR="00B8098A">
              <w:rPr>
                <w:rFonts w:eastAsia="SimSun"/>
                <w:lang w:eastAsia="en-US"/>
              </w:rPr>
              <w:t xml:space="preserve">el </w:t>
            </w:r>
            <w:r>
              <w:rPr>
                <w:rFonts w:eastAsia="SimSun"/>
                <w:lang w:eastAsia="en-US"/>
              </w:rPr>
              <w:t xml:space="preserve">diálogo y </w:t>
            </w:r>
            <w:r w:rsidR="00B8098A">
              <w:rPr>
                <w:rFonts w:eastAsia="SimSun"/>
                <w:lang w:eastAsia="en-US"/>
              </w:rPr>
              <w:t xml:space="preserve">la </w:t>
            </w:r>
            <w:r>
              <w:rPr>
                <w:rFonts w:eastAsia="SimSun"/>
                <w:lang w:eastAsia="en-US"/>
              </w:rPr>
              <w:t xml:space="preserve">coordinación entre los servicios sociales y las autoridades legales, así como </w:t>
            </w:r>
            <w:r w:rsidR="00B8098A">
              <w:rPr>
                <w:rFonts w:eastAsia="SimSun"/>
                <w:lang w:eastAsia="en-US"/>
              </w:rPr>
              <w:t xml:space="preserve">una </w:t>
            </w:r>
            <w:r>
              <w:rPr>
                <w:rFonts w:eastAsia="SimSun"/>
                <w:lang w:eastAsia="en-US"/>
              </w:rPr>
              <w:t xml:space="preserve">mayor consideración de las situaciones de vulnerabilidad </w:t>
            </w:r>
            <w:r w:rsidR="005D0E06">
              <w:rPr>
                <w:rFonts w:eastAsia="SimSun"/>
                <w:lang w:eastAsia="en-US"/>
              </w:rPr>
              <w:t>socioeconómicas</w:t>
            </w:r>
            <w:r>
              <w:rPr>
                <w:rFonts w:eastAsia="SimSun"/>
                <w:lang w:eastAsia="en-US"/>
              </w:rPr>
              <w:t xml:space="preserve"> de las personas que puedan ser desalojadas por parte de las autoridades judiciales. El Comité considera que estas medidas pueden contribuir al cumplimiento </w:t>
            </w:r>
            <w:r w:rsidR="005D0E06">
              <w:rPr>
                <w:rFonts w:eastAsia="SimSun"/>
                <w:lang w:eastAsia="en-US"/>
              </w:rPr>
              <w:t>de su recomendación general</w:t>
            </w:r>
            <w:r>
              <w:rPr>
                <w:rFonts w:eastAsia="SimSun"/>
                <w:lang w:eastAsia="en-US"/>
              </w:rPr>
              <w:t xml:space="preserve"> a), pero toma nota de que algunas de estas medidas tienen aplicación limitada al estado de alarma, y que el número de desalojos aún sigue siendo muy elevado</w:t>
            </w:r>
            <w:r w:rsidR="007630A5">
              <w:rPr>
                <w:rStyle w:val="Refdenotaalpie"/>
                <w:rFonts w:eastAsia="SimSun"/>
                <w:lang w:eastAsia="en-US"/>
              </w:rPr>
              <w:footnoteReference w:id="6"/>
            </w:r>
            <w:r>
              <w:rPr>
                <w:rFonts w:eastAsia="SimSun"/>
                <w:lang w:eastAsia="en-US"/>
              </w:rPr>
              <w:t xml:space="preserve">. </w:t>
            </w:r>
          </w:p>
          <w:p w14:paraId="5FBDADB9" w14:textId="15797143" w:rsidR="000E2937" w:rsidRDefault="000E2937" w:rsidP="00D33B1F">
            <w:pPr>
              <w:spacing w:before="40" w:after="120"/>
              <w:ind w:right="113"/>
              <w:jc w:val="both"/>
              <w:rPr>
                <w:rFonts w:eastAsia="SimSun"/>
                <w:lang w:eastAsia="en-US"/>
              </w:rPr>
            </w:pPr>
            <w:r>
              <w:rPr>
                <w:rFonts w:eastAsia="SimSun"/>
                <w:lang w:eastAsia="en-US"/>
              </w:rPr>
              <w:t>El Comité toma nota del apoyo presupuestario y administrativo aportado al Plan Estatal de Vivienda 2018-2021, aunque las ayudas no hayan llegado aún a todos los sectores de ciudadanos en situación de necesidad</w:t>
            </w:r>
            <w:r w:rsidR="00712E4A">
              <w:rPr>
                <w:rStyle w:val="Refdenotaalpie"/>
                <w:rFonts w:eastAsia="SimSun"/>
                <w:lang w:eastAsia="en-US"/>
              </w:rPr>
              <w:footnoteReference w:id="7"/>
            </w:r>
            <w:r>
              <w:rPr>
                <w:rFonts w:eastAsia="SimSun"/>
                <w:lang w:eastAsia="en-US"/>
              </w:rPr>
              <w:t xml:space="preserve">. </w:t>
            </w:r>
            <w:r w:rsidRPr="00B8098A">
              <w:rPr>
                <w:rFonts w:eastAsia="SimSun"/>
                <w:lang w:eastAsia="en-US"/>
              </w:rPr>
              <w:t>El</w:t>
            </w:r>
            <w:r>
              <w:rPr>
                <w:rFonts w:eastAsia="SimSun"/>
                <w:lang w:eastAsia="en-US"/>
              </w:rPr>
              <w:t xml:space="preserve"> Comité acoge también con agrado la iniciativa para la adopción de una </w:t>
            </w:r>
            <w:r w:rsidR="00447E51">
              <w:rPr>
                <w:rFonts w:eastAsia="SimSun"/>
                <w:lang w:eastAsia="en-US"/>
              </w:rPr>
              <w:t>l</w:t>
            </w:r>
            <w:r>
              <w:rPr>
                <w:rFonts w:eastAsia="SimSun"/>
                <w:lang w:eastAsia="en-US"/>
              </w:rPr>
              <w:t xml:space="preserve">ey sobre </w:t>
            </w:r>
            <w:r w:rsidR="00B8098A">
              <w:rPr>
                <w:rFonts w:eastAsia="SimSun"/>
                <w:lang w:eastAsia="en-US"/>
              </w:rPr>
              <w:t>v</w:t>
            </w:r>
            <w:r>
              <w:rPr>
                <w:rFonts w:eastAsia="SimSun"/>
                <w:lang w:eastAsia="en-US"/>
              </w:rPr>
              <w:t>ivienda</w:t>
            </w:r>
            <w:r w:rsidR="00712E4A">
              <w:rPr>
                <w:rFonts w:eastAsia="SimSun"/>
                <w:lang w:eastAsia="en-US"/>
              </w:rPr>
              <w:t>, cuyas medidas están orientadas a responder a las necesidades de</w:t>
            </w:r>
            <w:r w:rsidR="00743FCD">
              <w:rPr>
                <w:rFonts w:eastAsia="SimSun"/>
                <w:lang w:eastAsia="en-US"/>
              </w:rPr>
              <w:t xml:space="preserve"> vivienda de la población, y en particular de</w:t>
            </w:r>
            <w:r w:rsidR="00712E4A">
              <w:rPr>
                <w:rFonts w:eastAsia="SimSun"/>
                <w:lang w:eastAsia="en-US"/>
              </w:rPr>
              <w:t xml:space="preserve"> aquellos grupos más desfavorecidos o con mayor dificultad en el acceso a la vivienda por razones económicas, sociales o geográficas</w:t>
            </w:r>
            <w:r w:rsidR="00031CF8">
              <w:rPr>
                <w:rFonts w:eastAsia="SimSun"/>
                <w:lang w:eastAsia="en-US"/>
              </w:rPr>
              <w:t>. Algunas de estas medidas también pueden contribuir a un</w:t>
            </w:r>
            <w:r w:rsidR="00B8098A">
              <w:rPr>
                <w:rFonts w:eastAsia="SimSun"/>
                <w:lang w:eastAsia="en-US"/>
              </w:rPr>
              <w:t xml:space="preserve"> incremento de la</w:t>
            </w:r>
            <w:r w:rsidR="00031CF8">
              <w:rPr>
                <w:rFonts w:eastAsia="SimSun"/>
                <w:lang w:eastAsia="en-US"/>
              </w:rPr>
              <w:t xml:space="preserve"> coordinación entre las diferentes administraciones para proporcionar alternativas de vivienda en casos de desalojos de personas sin vivienda alternativa</w:t>
            </w:r>
            <w:r w:rsidR="00712E4A">
              <w:rPr>
                <w:rFonts w:eastAsia="SimSun"/>
                <w:lang w:eastAsia="en-US"/>
              </w:rPr>
              <w:t xml:space="preserve">. </w:t>
            </w:r>
            <w:r>
              <w:rPr>
                <w:rFonts w:eastAsia="SimSun"/>
                <w:lang w:eastAsia="en-US"/>
              </w:rPr>
              <w:t xml:space="preserve">El Comité considera que estas medidas pueden contribuir al </w:t>
            </w:r>
            <w:r w:rsidR="00743FCD">
              <w:rPr>
                <w:rFonts w:eastAsia="SimSun"/>
                <w:lang w:eastAsia="en-US"/>
              </w:rPr>
              <w:t>cumplimiento</w:t>
            </w:r>
            <w:r>
              <w:rPr>
                <w:rFonts w:eastAsia="SimSun"/>
                <w:lang w:eastAsia="en-US"/>
              </w:rPr>
              <w:t xml:space="preserve"> de las recomendaciones</w:t>
            </w:r>
            <w:r w:rsidR="00031CF8">
              <w:rPr>
                <w:rFonts w:eastAsia="SimSun"/>
                <w:lang w:eastAsia="en-US"/>
              </w:rPr>
              <w:t xml:space="preserve"> a),</w:t>
            </w:r>
            <w:r>
              <w:rPr>
                <w:rFonts w:eastAsia="SimSun"/>
                <w:lang w:eastAsia="en-US"/>
              </w:rPr>
              <w:t xml:space="preserve"> </w:t>
            </w:r>
            <w:r w:rsidR="00353693">
              <w:rPr>
                <w:rFonts w:eastAsia="SimSun"/>
                <w:lang w:eastAsia="en-US"/>
              </w:rPr>
              <w:t>c</w:t>
            </w:r>
            <w:r>
              <w:rPr>
                <w:rFonts w:eastAsia="SimSun"/>
                <w:lang w:eastAsia="en-US"/>
              </w:rPr>
              <w:t>)</w:t>
            </w:r>
            <w:r w:rsidR="00353693">
              <w:rPr>
                <w:rFonts w:eastAsia="SimSun"/>
                <w:lang w:eastAsia="en-US"/>
              </w:rPr>
              <w:t xml:space="preserve"> y d</w:t>
            </w:r>
            <w:r>
              <w:rPr>
                <w:rFonts w:eastAsia="SimSun"/>
                <w:lang w:eastAsia="en-US"/>
              </w:rPr>
              <w:t>), y alienta al Estado parte a continuar avanzando en ese sentido</w:t>
            </w:r>
            <w:r w:rsidR="00B8098A">
              <w:rPr>
                <w:rFonts w:eastAsia="SimSun"/>
                <w:lang w:eastAsia="en-US"/>
              </w:rPr>
              <w:t>,</w:t>
            </w:r>
            <w:r w:rsidR="00712E4A">
              <w:rPr>
                <w:rFonts w:eastAsia="SimSun"/>
                <w:lang w:eastAsia="en-US"/>
              </w:rPr>
              <w:t xml:space="preserve"> y </w:t>
            </w:r>
            <w:r w:rsidR="00B8098A">
              <w:rPr>
                <w:rFonts w:eastAsia="SimSun"/>
                <w:lang w:eastAsia="en-US"/>
              </w:rPr>
              <w:t xml:space="preserve">a </w:t>
            </w:r>
            <w:r w:rsidR="00712E4A">
              <w:rPr>
                <w:rFonts w:eastAsia="SimSun"/>
                <w:lang w:eastAsia="en-US"/>
              </w:rPr>
              <w:t>tenerlo informado al respecto</w:t>
            </w:r>
            <w:r>
              <w:rPr>
                <w:rFonts w:eastAsia="SimSun"/>
                <w:lang w:eastAsia="en-US"/>
              </w:rPr>
              <w:t>.</w:t>
            </w:r>
          </w:p>
          <w:p w14:paraId="1FCE837E" w14:textId="6EFACF62" w:rsidR="00627254" w:rsidRPr="00C057C5" w:rsidRDefault="000E2937" w:rsidP="00D33B1F">
            <w:pPr>
              <w:spacing w:before="40" w:after="120"/>
              <w:ind w:right="113"/>
              <w:jc w:val="both"/>
              <w:rPr>
                <w:rFonts w:eastAsia="SimSun"/>
                <w:lang w:eastAsia="en-US"/>
              </w:rPr>
            </w:pPr>
            <w:r w:rsidRPr="00FD20C6">
              <w:rPr>
                <w:rFonts w:eastAsia="SimSun"/>
                <w:lang w:eastAsia="en-US"/>
              </w:rPr>
              <w:t xml:space="preserve">Teniendo en cuenta todas las informaciones recibidas, el Comité considera que se han tomado algunas acciones iniciales, pero aún se necesitan otras acciones e informaciones en relación con las medidas adoptadas. El Comité decide </w:t>
            </w:r>
            <w:r w:rsidR="00CD111C">
              <w:rPr>
                <w:rFonts w:eastAsia="SimSun"/>
                <w:lang w:eastAsia="en-US"/>
              </w:rPr>
              <w:t>mantener abierto</w:t>
            </w:r>
            <w:r w:rsidR="00CD111C" w:rsidRPr="00FD20C6">
              <w:rPr>
                <w:rFonts w:eastAsia="SimSun"/>
                <w:lang w:eastAsia="en-US"/>
              </w:rPr>
              <w:t xml:space="preserve"> </w:t>
            </w:r>
            <w:r w:rsidRPr="00FD20C6">
              <w:rPr>
                <w:rFonts w:eastAsia="SimSun"/>
                <w:lang w:eastAsia="en-US"/>
              </w:rPr>
              <w:t xml:space="preserve">el procedimiento de seguimiento de la comunicación e invita al Estado parte a aportar información sobre las medidas adoptadas ligadas a todas las recomendaciones. </w:t>
            </w:r>
            <w:r w:rsidRPr="00FD20C6">
              <w:t xml:space="preserve">El Comité solicita </w:t>
            </w:r>
            <w:r w:rsidR="00B8098A">
              <w:t xml:space="preserve">que </w:t>
            </w:r>
            <w:r w:rsidRPr="00FD20C6">
              <w:t xml:space="preserve">se envíe la información </w:t>
            </w:r>
            <w:r w:rsidR="00B8098A">
              <w:t>requerida</w:t>
            </w:r>
            <w:r w:rsidR="00B8098A" w:rsidRPr="00FD20C6">
              <w:t xml:space="preserve"> </w:t>
            </w:r>
            <w:r w:rsidRPr="00FD20C6">
              <w:t xml:space="preserve">en un plazo de </w:t>
            </w:r>
            <w:r w:rsidR="00712E4A">
              <w:t>180</w:t>
            </w:r>
            <w:r w:rsidRPr="00FD20C6">
              <w:t xml:space="preserve"> días a partir de la publicación del presente documento, así como </w:t>
            </w:r>
            <w:r w:rsidR="00B8098A">
              <w:t xml:space="preserve">que se </w:t>
            </w:r>
            <w:r w:rsidRPr="00FD20C6">
              <w:t>mantenga al Comité informado periódicamente cuando existan avances en relación con sus recomendaciones.</w:t>
            </w:r>
          </w:p>
        </w:tc>
      </w:tr>
      <w:tr w:rsidR="005E7E28" w:rsidRPr="00C057C5" w14:paraId="7B1C11EA" w14:textId="77777777" w:rsidTr="00511BC2">
        <w:trPr>
          <w:trHeight w:hRule="exact" w:val="57"/>
        </w:trPr>
        <w:tc>
          <w:tcPr>
            <w:tcW w:w="3272" w:type="dxa"/>
            <w:tcBorders>
              <w:top w:val="nil"/>
              <w:bottom w:val="single" w:sz="12" w:space="0" w:color="auto"/>
            </w:tcBorders>
            <w:shd w:val="clear" w:color="auto" w:fill="auto"/>
          </w:tcPr>
          <w:p w14:paraId="72DA6848" w14:textId="77777777" w:rsidR="005E7E28" w:rsidRPr="00C057C5" w:rsidRDefault="005E7E28" w:rsidP="00DA51A5">
            <w:pPr>
              <w:spacing w:before="40" w:after="120"/>
              <w:ind w:right="113"/>
              <w:rPr>
                <w:rFonts w:eastAsia="SimSun"/>
                <w:lang w:eastAsia="en-US"/>
              </w:rPr>
            </w:pPr>
          </w:p>
        </w:tc>
        <w:tc>
          <w:tcPr>
            <w:tcW w:w="5233" w:type="dxa"/>
            <w:tcBorders>
              <w:top w:val="nil"/>
              <w:bottom w:val="single" w:sz="12" w:space="0" w:color="auto"/>
            </w:tcBorders>
            <w:shd w:val="clear" w:color="auto" w:fill="auto"/>
          </w:tcPr>
          <w:p w14:paraId="3FDF786F" w14:textId="77777777" w:rsidR="005E7E28" w:rsidRPr="000E2937" w:rsidRDefault="005E7E28" w:rsidP="00D33B1F">
            <w:pPr>
              <w:spacing w:before="40" w:after="120"/>
              <w:ind w:right="113"/>
              <w:jc w:val="both"/>
              <w:rPr>
                <w:rFonts w:eastAsia="SimSun"/>
                <w:lang w:eastAsia="en-US"/>
              </w:rPr>
            </w:pPr>
          </w:p>
        </w:tc>
      </w:tr>
    </w:tbl>
    <w:p w14:paraId="56D65364" w14:textId="70366D03" w:rsidR="003B7231" w:rsidRPr="00D33B1F" w:rsidRDefault="00D33B1F" w:rsidP="00D33B1F">
      <w:pPr>
        <w:pStyle w:val="SingleTxtG"/>
        <w:suppressAutoHyphens/>
        <w:spacing w:before="240" w:after="0"/>
        <w:jc w:val="center"/>
        <w:rPr>
          <w:u w:val="single"/>
        </w:rPr>
      </w:pPr>
      <w:r>
        <w:rPr>
          <w:u w:val="single"/>
        </w:rPr>
        <w:tab/>
      </w:r>
      <w:r>
        <w:rPr>
          <w:u w:val="single"/>
        </w:rPr>
        <w:tab/>
      </w:r>
      <w:r>
        <w:rPr>
          <w:u w:val="single"/>
        </w:rPr>
        <w:tab/>
      </w:r>
      <w:r>
        <w:rPr>
          <w:u w:val="single"/>
        </w:rPr>
        <w:tab/>
      </w:r>
    </w:p>
    <w:sectPr w:rsidR="003B7231" w:rsidRPr="00D33B1F" w:rsidSect="00FD3EF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EFB00" w14:textId="77777777" w:rsidR="00C77F53" w:rsidRPr="00093664" w:rsidRDefault="00C77F53" w:rsidP="00093664">
      <w:pPr>
        <w:pStyle w:val="Piedepgina"/>
      </w:pPr>
    </w:p>
  </w:endnote>
  <w:endnote w:type="continuationSeparator" w:id="0">
    <w:p w14:paraId="323FD0AC" w14:textId="77777777" w:rsidR="00C77F53" w:rsidRPr="00093664" w:rsidRDefault="00C77F5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7B1F2" w14:textId="32652EA6" w:rsidR="002B3898" w:rsidRPr="004677B6" w:rsidRDefault="002B3898" w:rsidP="004677B6">
    <w:pPr>
      <w:pStyle w:val="Piedepgina"/>
      <w:tabs>
        <w:tab w:val="right" w:pos="9638"/>
      </w:tabs>
    </w:pPr>
    <w:r w:rsidRPr="004677B6">
      <w:rPr>
        <w:b/>
        <w:sz w:val="18"/>
      </w:rPr>
      <w:fldChar w:fldCharType="begin"/>
    </w:r>
    <w:r w:rsidRPr="004677B6">
      <w:rPr>
        <w:b/>
        <w:sz w:val="18"/>
      </w:rPr>
      <w:instrText xml:space="preserve"> PAGE  \* MERGEFORMAT </w:instrText>
    </w:r>
    <w:r w:rsidRPr="004677B6">
      <w:rPr>
        <w:b/>
        <w:sz w:val="18"/>
      </w:rPr>
      <w:fldChar w:fldCharType="separate"/>
    </w:r>
    <w:r w:rsidR="00041799">
      <w:rPr>
        <w:b/>
        <w:noProof/>
        <w:sz w:val="18"/>
      </w:rPr>
      <w:t>2</w:t>
    </w:r>
    <w:r w:rsidRPr="004677B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ED93E" w14:textId="50FDDA1F" w:rsidR="002B3898" w:rsidRPr="004677B6" w:rsidRDefault="002B3898" w:rsidP="004677B6">
    <w:pPr>
      <w:pStyle w:val="Piedepgina"/>
      <w:tabs>
        <w:tab w:val="right" w:pos="9638"/>
      </w:tabs>
      <w:rPr>
        <w:b/>
        <w:sz w:val="18"/>
      </w:rPr>
    </w:pPr>
    <w:r>
      <w:tab/>
    </w:r>
    <w:r w:rsidRPr="004677B6">
      <w:rPr>
        <w:b/>
        <w:sz w:val="18"/>
      </w:rPr>
      <w:fldChar w:fldCharType="begin"/>
    </w:r>
    <w:r w:rsidRPr="004677B6">
      <w:rPr>
        <w:b/>
        <w:sz w:val="18"/>
      </w:rPr>
      <w:instrText xml:space="preserve"> PAGE  \* MERGEFORMAT </w:instrText>
    </w:r>
    <w:r w:rsidRPr="004677B6">
      <w:rPr>
        <w:b/>
        <w:sz w:val="18"/>
      </w:rPr>
      <w:fldChar w:fldCharType="separate"/>
    </w:r>
    <w:r w:rsidR="00041799">
      <w:rPr>
        <w:b/>
        <w:noProof/>
        <w:sz w:val="18"/>
      </w:rPr>
      <w:t>7</w:t>
    </w:r>
    <w:r w:rsidRPr="004677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99AA0" w14:textId="56F66AB0" w:rsidR="00875C02" w:rsidRPr="009E2B63" w:rsidRDefault="009E2B63" w:rsidP="009E2B63">
    <w:pPr>
      <w:pStyle w:val="Piedepgina"/>
      <w:tabs>
        <w:tab w:val="left" w:pos="6520"/>
        <w:tab w:val="right" w:pos="9638"/>
      </w:tabs>
      <w:spacing w:before="120" w:line="240" w:lineRule="auto"/>
      <w:rPr>
        <w:sz w:val="20"/>
      </w:rPr>
    </w:pPr>
    <w:r>
      <w:rPr>
        <w:sz w:val="20"/>
      </w:rPr>
      <w:t>GE.22-25448  (S)</w:t>
    </w:r>
    <w:bookmarkStart w:id="0" w:name="_GoBack"/>
    <w:bookmarkEnd w:id="0"/>
    <w:r>
      <w:rPr>
        <w:sz w:val="20"/>
      </w:rPr>
      <w:tab/>
    </w:r>
    <w:r w:rsidRPr="009E2B63">
      <w:rPr>
        <w:noProof/>
        <w:sz w:val="20"/>
        <w:lang w:val="fr-CH" w:eastAsia="zh-CN"/>
      </w:rPr>
      <w:drawing>
        <wp:inline distT="0" distB="0" distL="0" distR="0" wp14:anchorId="4A6C38F3" wp14:editId="34D18E7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CB5B348" wp14:editId="5E2A4DEF">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5B32B" w14:textId="77777777" w:rsidR="00C77F53" w:rsidRPr="001075E9" w:rsidRDefault="00C77F53" w:rsidP="001075E9">
      <w:pPr>
        <w:tabs>
          <w:tab w:val="right" w:pos="2155"/>
        </w:tabs>
        <w:spacing w:after="80" w:line="240" w:lineRule="auto"/>
        <w:ind w:left="680"/>
        <w:rPr>
          <w:u w:val="single"/>
        </w:rPr>
      </w:pPr>
      <w:r>
        <w:rPr>
          <w:u w:val="single"/>
        </w:rPr>
        <w:tab/>
      </w:r>
    </w:p>
  </w:footnote>
  <w:footnote w:type="continuationSeparator" w:id="0">
    <w:p w14:paraId="4E77A9F3" w14:textId="77777777" w:rsidR="00C77F53" w:rsidRDefault="00C77F53" w:rsidP="00093664">
      <w:pPr>
        <w:tabs>
          <w:tab w:val="right" w:pos="2155"/>
        </w:tabs>
        <w:spacing w:after="80" w:line="240" w:lineRule="auto"/>
        <w:ind w:left="680"/>
        <w:rPr>
          <w:u w:val="single"/>
        </w:rPr>
      </w:pPr>
      <w:r>
        <w:rPr>
          <w:u w:val="single"/>
        </w:rPr>
        <w:tab/>
      </w:r>
    </w:p>
  </w:footnote>
  <w:footnote w:id="1">
    <w:p w14:paraId="73F8A02F" w14:textId="35675628" w:rsidR="00E871CC" w:rsidRPr="00FB0871" w:rsidRDefault="00E871CC" w:rsidP="00E871CC">
      <w:pPr>
        <w:pStyle w:val="Textonotapie"/>
      </w:pPr>
      <w:r>
        <w:rPr>
          <w:rStyle w:val="Refdenotaalpie"/>
        </w:rPr>
        <w:tab/>
      </w:r>
      <w:r w:rsidRPr="00FB0871">
        <w:rPr>
          <w:rStyle w:val="Refdenotaalpie"/>
          <w:sz w:val="20"/>
          <w:vertAlign w:val="baseline"/>
        </w:rPr>
        <w:t>*</w:t>
      </w:r>
      <w:r>
        <w:rPr>
          <w:rStyle w:val="Refdenotaalpie"/>
          <w:sz w:val="20"/>
          <w:vertAlign w:val="baseline"/>
        </w:rPr>
        <w:tab/>
      </w:r>
      <w:r w:rsidRPr="00997831">
        <w:t xml:space="preserve">Aprobado por el Comité en su </w:t>
      </w:r>
      <w:r>
        <w:t>72º</w:t>
      </w:r>
      <w:r w:rsidRPr="00997831">
        <w:t xml:space="preserve"> período de</w:t>
      </w:r>
      <w:r>
        <w:t xml:space="preserve"> sesiones (26 de septiembre a 14 de octubre de 2022</w:t>
      </w:r>
      <w:r w:rsidRPr="00997831">
        <w:t>).</w:t>
      </w:r>
    </w:p>
  </w:footnote>
  <w:footnote w:id="2">
    <w:p w14:paraId="25AC930B" w14:textId="16D45542" w:rsidR="00A766EF" w:rsidRPr="000455AA" w:rsidRDefault="00A766EF" w:rsidP="00A766EF">
      <w:pPr>
        <w:pStyle w:val="Textonotapie"/>
      </w:pPr>
      <w:r>
        <w:tab/>
      </w:r>
      <w:r w:rsidRPr="000455AA">
        <w:rPr>
          <w:rStyle w:val="Refdenotaalpie"/>
        </w:rPr>
        <w:footnoteRef/>
      </w:r>
      <w:r w:rsidRPr="000455AA">
        <w:t xml:space="preserve"> </w:t>
      </w:r>
      <w:r>
        <w:tab/>
        <w:t>V</w:t>
      </w:r>
      <w:r w:rsidRPr="000455AA">
        <w:rPr>
          <w:rFonts w:eastAsia="SimSun"/>
          <w:lang w:eastAsia="en-US"/>
        </w:rPr>
        <w:t xml:space="preserve">éase </w:t>
      </w:r>
      <w:hyperlink r:id="rId1" w:history="1">
        <w:r w:rsidR="00236FDF" w:rsidRPr="00511BC2">
          <w:rPr>
            <w:rStyle w:val="Hipervnculo"/>
            <w:rFonts w:eastAsia="SimSun"/>
          </w:rPr>
          <w:t>E/C.12/69/D/54/2018</w:t>
        </w:r>
      </w:hyperlink>
      <w:r w:rsidRPr="000455AA">
        <w:rPr>
          <w:rFonts w:eastAsia="SimSun"/>
          <w:lang w:eastAsia="en-US"/>
        </w:rPr>
        <w:t>.</w:t>
      </w:r>
    </w:p>
  </w:footnote>
  <w:footnote w:id="3">
    <w:p w14:paraId="762B7084" w14:textId="65BBC6D7" w:rsidR="0002449E" w:rsidRDefault="00D33B1F" w:rsidP="00D33B1F">
      <w:pPr>
        <w:pStyle w:val="Textonotapie"/>
      </w:pPr>
      <w:r>
        <w:tab/>
      </w:r>
      <w:r w:rsidR="0002449E">
        <w:rPr>
          <w:rStyle w:val="Refdenotaalpie"/>
        </w:rPr>
        <w:footnoteRef/>
      </w:r>
      <w:r>
        <w:tab/>
      </w:r>
      <w:r w:rsidR="0002449E">
        <w:t xml:space="preserve">El Comité </w:t>
      </w:r>
      <w:r w:rsidR="007C3908">
        <w:t xml:space="preserve">consideró </w:t>
      </w:r>
      <w:r w:rsidR="0002449E">
        <w:t>en su dictamen que esa solicitud no constitu</w:t>
      </w:r>
      <w:r w:rsidR="00A766EF">
        <w:t>ía</w:t>
      </w:r>
      <w:r w:rsidR="0002449E">
        <w:t xml:space="preserve"> un </w:t>
      </w:r>
      <w:r w:rsidR="00AE54C5">
        <w:t>recurso efectivo</w:t>
      </w:r>
      <w:r w:rsidR="007C3908">
        <w:t>,</w:t>
      </w:r>
      <w:r w:rsidR="00AE54C5">
        <w:t xml:space="preserve"> pues las personas que ocupan una vivienda sin </w:t>
      </w:r>
      <w:r w:rsidR="00AE54C5" w:rsidRPr="00D33B1F">
        <w:t>título</w:t>
      </w:r>
      <w:r w:rsidR="00AE54C5">
        <w:t xml:space="preserve"> legal, como los autores, no pueden solicitar </w:t>
      </w:r>
      <w:r w:rsidR="00281388">
        <w:t xml:space="preserve">una </w:t>
      </w:r>
      <w:r w:rsidR="00AE54C5">
        <w:t xml:space="preserve">vivienda social a </w:t>
      </w:r>
      <w:r w:rsidR="00281388">
        <w:t>la Comunidad de Madrid</w:t>
      </w:r>
      <w:r w:rsidR="00AE54C5">
        <w:t>.</w:t>
      </w:r>
    </w:p>
  </w:footnote>
  <w:footnote w:id="4">
    <w:p w14:paraId="53A888D5" w14:textId="341FE5CF" w:rsidR="0092585B" w:rsidRDefault="00D33B1F">
      <w:pPr>
        <w:pStyle w:val="Textonotapie"/>
      </w:pPr>
      <w:r>
        <w:tab/>
      </w:r>
      <w:r w:rsidR="0092585B">
        <w:rPr>
          <w:rStyle w:val="Refdenotaalpie"/>
        </w:rPr>
        <w:footnoteRef/>
      </w:r>
      <w:r>
        <w:tab/>
      </w:r>
      <w:r w:rsidR="0092585B">
        <w:t xml:space="preserve">Los autores no aportan </w:t>
      </w:r>
      <w:r w:rsidR="00C71F84">
        <w:t>documentación o fuentes al respecto.</w:t>
      </w:r>
    </w:p>
  </w:footnote>
  <w:footnote w:id="5">
    <w:p w14:paraId="39E93D86" w14:textId="6AD7802B" w:rsidR="00A57011" w:rsidRDefault="00D33B1F" w:rsidP="00A57011">
      <w:pPr>
        <w:pStyle w:val="Textonotapie"/>
      </w:pPr>
      <w:r>
        <w:tab/>
      </w:r>
      <w:r w:rsidR="00A57011">
        <w:rPr>
          <w:rStyle w:val="Refdenotaalpie"/>
        </w:rPr>
        <w:footnoteRef/>
      </w:r>
      <w:r>
        <w:tab/>
      </w:r>
      <w:r w:rsidR="00A57011" w:rsidRPr="00511BC2">
        <w:rPr>
          <w:i/>
          <w:iCs/>
        </w:rPr>
        <w:t>López Albán c. España</w:t>
      </w:r>
      <w:r w:rsidR="00B8098A">
        <w:rPr>
          <w:i/>
          <w:iCs/>
        </w:rPr>
        <w:t xml:space="preserve"> </w:t>
      </w:r>
      <w:r w:rsidR="00B8098A" w:rsidRPr="00511BC2">
        <w:rPr>
          <w:rFonts w:asciiTheme="majorBidi" w:hAnsiTheme="majorBidi" w:cstheme="majorBidi"/>
          <w:szCs w:val="18"/>
        </w:rPr>
        <w:t>(</w:t>
      </w:r>
      <w:hyperlink r:id="rId2" w:history="1">
        <w:r w:rsidR="00236FDF" w:rsidRPr="00511BC2">
          <w:rPr>
            <w:rStyle w:val="Hipervnculo"/>
            <w:rFonts w:asciiTheme="majorBidi" w:hAnsiTheme="majorBidi" w:cstheme="majorBidi"/>
            <w:szCs w:val="18"/>
            <w:shd w:val="clear" w:color="auto" w:fill="FFFFFF"/>
          </w:rPr>
          <w:t>E/C.12/66/D/37/2018</w:t>
        </w:r>
      </w:hyperlink>
      <w:r w:rsidR="00B8098A" w:rsidRPr="00511BC2">
        <w:rPr>
          <w:rFonts w:asciiTheme="majorBidi" w:hAnsiTheme="majorBidi" w:cstheme="majorBidi"/>
          <w:color w:val="333333"/>
          <w:szCs w:val="18"/>
          <w:shd w:val="clear" w:color="auto" w:fill="FFFFFF"/>
        </w:rPr>
        <w:t>)</w:t>
      </w:r>
      <w:r w:rsidR="00A57011" w:rsidRPr="00511BC2">
        <w:rPr>
          <w:rFonts w:asciiTheme="majorBidi" w:hAnsiTheme="majorBidi" w:cstheme="majorBidi"/>
          <w:szCs w:val="18"/>
        </w:rPr>
        <w:t>,</w:t>
      </w:r>
      <w:r w:rsidR="00A57011">
        <w:t xml:space="preserve"> párr. 12.2</w:t>
      </w:r>
      <w:r w:rsidR="00B8098A">
        <w:t>.</w:t>
      </w:r>
    </w:p>
  </w:footnote>
  <w:footnote w:id="6">
    <w:p w14:paraId="4F4EEEB2" w14:textId="685CDE7D" w:rsidR="007630A5" w:rsidRDefault="00D33B1F">
      <w:pPr>
        <w:pStyle w:val="Textonotapie"/>
      </w:pPr>
      <w:r>
        <w:tab/>
      </w:r>
      <w:r w:rsidR="007630A5">
        <w:rPr>
          <w:rStyle w:val="Refdenotaalpie"/>
        </w:rPr>
        <w:footnoteRef/>
      </w:r>
      <w:r>
        <w:tab/>
      </w:r>
      <w:r w:rsidR="007630A5">
        <w:t>V</w:t>
      </w:r>
      <w:r w:rsidR="00B8098A">
        <w:t>éase</w:t>
      </w:r>
      <w:r w:rsidR="007630A5">
        <w:t xml:space="preserve"> </w:t>
      </w:r>
      <w:r w:rsidR="00B8098A">
        <w:t xml:space="preserve">el </w:t>
      </w:r>
      <w:r w:rsidR="007630A5">
        <w:t>informe de seguimiento sobre comunicaciones individuales (</w:t>
      </w:r>
      <w:hyperlink r:id="rId3" w:history="1">
        <w:r w:rsidR="007630A5" w:rsidRPr="00CE7058">
          <w:rPr>
            <w:rStyle w:val="Hipervnculo"/>
          </w:rPr>
          <w:t>E/C.12/70/3</w:t>
        </w:r>
      </w:hyperlink>
      <w:r w:rsidR="007630A5">
        <w:t>)</w:t>
      </w:r>
      <w:r w:rsidR="00B8098A">
        <w:t xml:space="preserve">, comunicación núm. 5/2015, </w:t>
      </w:r>
      <w:r w:rsidR="00B8098A" w:rsidRPr="00511BC2">
        <w:rPr>
          <w:i/>
          <w:iCs/>
        </w:rPr>
        <w:t>Ben Djazia et al. c. España</w:t>
      </w:r>
      <w:r w:rsidR="00B8098A">
        <w:t xml:space="preserve">, y comunicación núm. 37/2018, </w:t>
      </w:r>
      <w:r w:rsidR="00B8098A" w:rsidRPr="00511BC2">
        <w:rPr>
          <w:i/>
          <w:iCs/>
        </w:rPr>
        <w:t>López Albán y otros c. España</w:t>
      </w:r>
      <w:r w:rsidR="00712E4A">
        <w:t>.</w:t>
      </w:r>
    </w:p>
  </w:footnote>
  <w:footnote w:id="7">
    <w:p w14:paraId="7566CC0D" w14:textId="5520E3A4" w:rsidR="00712E4A" w:rsidRDefault="00D33B1F">
      <w:pPr>
        <w:pStyle w:val="Textonotapie"/>
      </w:pPr>
      <w:r>
        <w:tab/>
      </w:r>
      <w:r w:rsidR="00712E4A">
        <w:rPr>
          <w:rStyle w:val="Refdenotaalpie"/>
        </w:rPr>
        <w:footnoteRef/>
      </w:r>
      <w:r>
        <w:tab/>
      </w:r>
      <w:r w:rsidR="00E871CC">
        <w:rPr>
          <w:i/>
          <w:iCs/>
        </w:rPr>
        <w:t>I</w:t>
      </w:r>
      <w:r w:rsidR="00712E4A" w:rsidRPr="00511BC2">
        <w:rPr>
          <w:i/>
          <w:iCs/>
        </w:rPr>
        <w:t>bid</w:t>
      </w:r>
      <w:r w:rsidR="00B8098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E8F26" w14:textId="2EC4AE71" w:rsidR="002B3898" w:rsidRPr="00FB0871" w:rsidRDefault="00D33B1F">
    <w:pPr>
      <w:pStyle w:val="Encabezado"/>
    </w:pPr>
    <w:r w:rsidRPr="00D33B1F">
      <w:t>E/C.12/72/</w:t>
    </w:r>
    <w:r w:rsidR="00E871CC">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66FBC" w14:textId="20371B21" w:rsidR="002B3898" w:rsidRPr="004677B6" w:rsidRDefault="00D33B1F" w:rsidP="004677B6">
    <w:pPr>
      <w:pStyle w:val="Encabezado"/>
      <w:jc w:val="right"/>
    </w:pPr>
    <w:r w:rsidRPr="00D33B1F">
      <w:t>E/C.12/72/</w:t>
    </w:r>
    <w:r w:rsidR="00E871CC">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660077E"/>
    <w:multiLevelType w:val="hybridMultilevel"/>
    <w:tmpl w:val="19FADB7E"/>
    <w:lvl w:ilvl="0" w:tplc="70EA4316">
      <w:start w:val="1"/>
      <w:numFmt w:val="decimal"/>
      <w:lvlText w:val="4.%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B0222D"/>
    <w:multiLevelType w:val="hybridMultilevel"/>
    <w:tmpl w:val="A058D416"/>
    <w:lvl w:ilvl="0" w:tplc="C99C2068">
      <w:start w:val="1"/>
      <w:numFmt w:val="decimal"/>
      <w:lvlText w:val="3.%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171139"/>
    <w:multiLevelType w:val="hybridMultilevel"/>
    <w:tmpl w:val="DFF416FE"/>
    <w:lvl w:ilvl="0" w:tplc="5226D07C">
      <w:start w:val="1"/>
      <w:numFmt w:val="decimal"/>
      <w:lvlText w:val="7.%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23233DB"/>
    <w:multiLevelType w:val="hybridMultilevel"/>
    <w:tmpl w:val="0EB80F58"/>
    <w:lvl w:ilvl="0" w:tplc="43824F48">
      <w:start w:val="1"/>
      <w:numFmt w:val="decimal"/>
      <w:lvlText w:val="6.%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F5F3CC1"/>
    <w:multiLevelType w:val="hybridMultilevel"/>
    <w:tmpl w:val="FB162B1C"/>
    <w:lvl w:ilvl="0" w:tplc="473E7222">
      <w:start w:val="1"/>
      <w:numFmt w:val="decimal"/>
      <w:lvlText w:val="2.%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18"/>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2"/>
  </w:num>
  <w:num w:numId="18">
    <w:abstractNumId w:val="10"/>
  </w:num>
  <w:num w:numId="19">
    <w:abstractNumId w:val="17"/>
  </w:num>
  <w:num w:numId="2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isplayBackgroundShape/>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activeWritingStyle w:appName="MSWord" w:lang="es-ES_tradnl"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505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FF3"/>
    <w:rsid w:val="00010F3B"/>
    <w:rsid w:val="000141CC"/>
    <w:rsid w:val="000144D2"/>
    <w:rsid w:val="0002449E"/>
    <w:rsid w:val="0002585F"/>
    <w:rsid w:val="000312AB"/>
    <w:rsid w:val="000313F5"/>
    <w:rsid w:val="00031CF8"/>
    <w:rsid w:val="00031D14"/>
    <w:rsid w:val="00032617"/>
    <w:rsid w:val="00032D03"/>
    <w:rsid w:val="00034184"/>
    <w:rsid w:val="00041799"/>
    <w:rsid w:val="00060246"/>
    <w:rsid w:val="00081D05"/>
    <w:rsid w:val="000821C5"/>
    <w:rsid w:val="0008650D"/>
    <w:rsid w:val="000877BA"/>
    <w:rsid w:val="00093664"/>
    <w:rsid w:val="00097FCC"/>
    <w:rsid w:val="000B4877"/>
    <w:rsid w:val="000B57E7"/>
    <w:rsid w:val="000B778A"/>
    <w:rsid w:val="000C3BDC"/>
    <w:rsid w:val="000C5ADA"/>
    <w:rsid w:val="000D15B1"/>
    <w:rsid w:val="000D359E"/>
    <w:rsid w:val="000E022A"/>
    <w:rsid w:val="000E0CD7"/>
    <w:rsid w:val="000E2937"/>
    <w:rsid w:val="000E3BF6"/>
    <w:rsid w:val="000E4D7C"/>
    <w:rsid w:val="000F09DF"/>
    <w:rsid w:val="000F61B2"/>
    <w:rsid w:val="001075E9"/>
    <w:rsid w:val="001109A8"/>
    <w:rsid w:val="00113358"/>
    <w:rsid w:val="00121C09"/>
    <w:rsid w:val="00124174"/>
    <w:rsid w:val="0013455E"/>
    <w:rsid w:val="00143FA7"/>
    <w:rsid w:val="00143FE5"/>
    <w:rsid w:val="001513B5"/>
    <w:rsid w:val="00154C65"/>
    <w:rsid w:val="00162DBC"/>
    <w:rsid w:val="0017270C"/>
    <w:rsid w:val="00180183"/>
    <w:rsid w:val="001952C7"/>
    <w:rsid w:val="00196389"/>
    <w:rsid w:val="001A1FAC"/>
    <w:rsid w:val="001A2A37"/>
    <w:rsid w:val="001B4601"/>
    <w:rsid w:val="001C57F9"/>
    <w:rsid w:val="001C7A89"/>
    <w:rsid w:val="001F150F"/>
    <w:rsid w:val="001F178A"/>
    <w:rsid w:val="001F23F9"/>
    <w:rsid w:val="001F3EC3"/>
    <w:rsid w:val="00205748"/>
    <w:rsid w:val="002153DC"/>
    <w:rsid w:val="002179FD"/>
    <w:rsid w:val="0022102F"/>
    <w:rsid w:val="0022553F"/>
    <w:rsid w:val="002300EC"/>
    <w:rsid w:val="00234CD8"/>
    <w:rsid w:val="00235717"/>
    <w:rsid w:val="00236FDF"/>
    <w:rsid w:val="00243CA1"/>
    <w:rsid w:val="00251967"/>
    <w:rsid w:val="00270E58"/>
    <w:rsid w:val="00281388"/>
    <w:rsid w:val="0028548B"/>
    <w:rsid w:val="002967E3"/>
    <w:rsid w:val="002A03DC"/>
    <w:rsid w:val="002A2EFC"/>
    <w:rsid w:val="002A53FE"/>
    <w:rsid w:val="002B3898"/>
    <w:rsid w:val="002B4596"/>
    <w:rsid w:val="002B5974"/>
    <w:rsid w:val="002C4A50"/>
    <w:rsid w:val="002D0A31"/>
    <w:rsid w:val="002D16F0"/>
    <w:rsid w:val="002D5AAC"/>
    <w:rsid w:val="002E29D3"/>
    <w:rsid w:val="002E34DB"/>
    <w:rsid w:val="002E551A"/>
    <w:rsid w:val="002E56CB"/>
    <w:rsid w:val="00301299"/>
    <w:rsid w:val="00311A5D"/>
    <w:rsid w:val="00313431"/>
    <w:rsid w:val="00322004"/>
    <w:rsid w:val="00330A50"/>
    <w:rsid w:val="00335BA6"/>
    <w:rsid w:val="00335CDC"/>
    <w:rsid w:val="00337171"/>
    <w:rsid w:val="003402C2"/>
    <w:rsid w:val="00352280"/>
    <w:rsid w:val="00353693"/>
    <w:rsid w:val="003538EB"/>
    <w:rsid w:val="00355307"/>
    <w:rsid w:val="00370BC3"/>
    <w:rsid w:val="00380C08"/>
    <w:rsid w:val="00381C24"/>
    <w:rsid w:val="00395346"/>
    <w:rsid w:val="003958D0"/>
    <w:rsid w:val="003A1D5B"/>
    <w:rsid w:val="003A1FCF"/>
    <w:rsid w:val="003B15A5"/>
    <w:rsid w:val="003B3204"/>
    <w:rsid w:val="003B3F5E"/>
    <w:rsid w:val="003B7231"/>
    <w:rsid w:val="003B7414"/>
    <w:rsid w:val="003D064D"/>
    <w:rsid w:val="003D1FE8"/>
    <w:rsid w:val="003D7CD6"/>
    <w:rsid w:val="00406EDC"/>
    <w:rsid w:val="0041031F"/>
    <w:rsid w:val="004143EE"/>
    <w:rsid w:val="004425A4"/>
    <w:rsid w:val="00442779"/>
    <w:rsid w:val="00447E51"/>
    <w:rsid w:val="004504C7"/>
    <w:rsid w:val="00454E07"/>
    <w:rsid w:val="004677B6"/>
    <w:rsid w:val="00470AD4"/>
    <w:rsid w:val="00481B4E"/>
    <w:rsid w:val="00484642"/>
    <w:rsid w:val="00485730"/>
    <w:rsid w:val="004B19F2"/>
    <w:rsid w:val="004B24C5"/>
    <w:rsid w:val="004B5A89"/>
    <w:rsid w:val="004B6B03"/>
    <w:rsid w:val="004C2C37"/>
    <w:rsid w:val="004D3162"/>
    <w:rsid w:val="004D4665"/>
    <w:rsid w:val="004D6F24"/>
    <w:rsid w:val="004E383B"/>
    <w:rsid w:val="004F6DC5"/>
    <w:rsid w:val="0050108D"/>
    <w:rsid w:val="005010F0"/>
    <w:rsid w:val="005016AF"/>
    <w:rsid w:val="005044B2"/>
    <w:rsid w:val="00505E5C"/>
    <w:rsid w:val="005076AF"/>
    <w:rsid w:val="005104C6"/>
    <w:rsid w:val="00511BC2"/>
    <w:rsid w:val="0052159C"/>
    <w:rsid w:val="00531C5E"/>
    <w:rsid w:val="00532170"/>
    <w:rsid w:val="005655F7"/>
    <w:rsid w:val="00572E19"/>
    <w:rsid w:val="00575FF3"/>
    <w:rsid w:val="005930BE"/>
    <w:rsid w:val="005B4E9A"/>
    <w:rsid w:val="005C0F6C"/>
    <w:rsid w:val="005C62A8"/>
    <w:rsid w:val="005D0E06"/>
    <w:rsid w:val="005D7D1D"/>
    <w:rsid w:val="005E7E28"/>
    <w:rsid w:val="005F0B42"/>
    <w:rsid w:val="006049B6"/>
    <w:rsid w:val="00604F75"/>
    <w:rsid w:val="00606EAB"/>
    <w:rsid w:val="00621636"/>
    <w:rsid w:val="00623605"/>
    <w:rsid w:val="0062430C"/>
    <w:rsid w:val="00627254"/>
    <w:rsid w:val="00630701"/>
    <w:rsid w:val="00630D92"/>
    <w:rsid w:val="00631F26"/>
    <w:rsid w:val="00643AAF"/>
    <w:rsid w:val="0064421C"/>
    <w:rsid w:val="0064522D"/>
    <w:rsid w:val="00657185"/>
    <w:rsid w:val="00663965"/>
    <w:rsid w:val="0067305F"/>
    <w:rsid w:val="006910C9"/>
    <w:rsid w:val="00691560"/>
    <w:rsid w:val="00696698"/>
    <w:rsid w:val="006967F5"/>
    <w:rsid w:val="006A0DAA"/>
    <w:rsid w:val="006A6805"/>
    <w:rsid w:val="006D6FBD"/>
    <w:rsid w:val="006E22FB"/>
    <w:rsid w:val="006E27AD"/>
    <w:rsid w:val="006E3375"/>
    <w:rsid w:val="006F35EE"/>
    <w:rsid w:val="006F54A7"/>
    <w:rsid w:val="006F64C6"/>
    <w:rsid w:val="006F6ABF"/>
    <w:rsid w:val="006F74F5"/>
    <w:rsid w:val="007037AC"/>
    <w:rsid w:val="00710CF8"/>
    <w:rsid w:val="00712E4A"/>
    <w:rsid w:val="00716C6F"/>
    <w:rsid w:val="007220C0"/>
    <w:rsid w:val="00734E3E"/>
    <w:rsid w:val="00743FCD"/>
    <w:rsid w:val="007464CC"/>
    <w:rsid w:val="00754A50"/>
    <w:rsid w:val="007630A5"/>
    <w:rsid w:val="00766665"/>
    <w:rsid w:val="00772FAD"/>
    <w:rsid w:val="00773C23"/>
    <w:rsid w:val="007853B5"/>
    <w:rsid w:val="007B5E27"/>
    <w:rsid w:val="007B652D"/>
    <w:rsid w:val="007B700C"/>
    <w:rsid w:val="007B70D5"/>
    <w:rsid w:val="007C0EC2"/>
    <w:rsid w:val="007C3908"/>
    <w:rsid w:val="007C5C07"/>
    <w:rsid w:val="007C601F"/>
    <w:rsid w:val="007D6339"/>
    <w:rsid w:val="007F045D"/>
    <w:rsid w:val="007F1257"/>
    <w:rsid w:val="007F47D1"/>
    <w:rsid w:val="00802199"/>
    <w:rsid w:val="00804F5F"/>
    <w:rsid w:val="00821B54"/>
    <w:rsid w:val="00825265"/>
    <w:rsid w:val="00830923"/>
    <w:rsid w:val="00833572"/>
    <w:rsid w:val="00834B71"/>
    <w:rsid w:val="00842170"/>
    <w:rsid w:val="008637CA"/>
    <w:rsid w:val="0086445C"/>
    <w:rsid w:val="00864668"/>
    <w:rsid w:val="00864C3F"/>
    <w:rsid w:val="00875C02"/>
    <w:rsid w:val="0088324A"/>
    <w:rsid w:val="008A08D7"/>
    <w:rsid w:val="008A0E5B"/>
    <w:rsid w:val="008A1305"/>
    <w:rsid w:val="008A5EDC"/>
    <w:rsid w:val="008B4FF7"/>
    <w:rsid w:val="008B64C2"/>
    <w:rsid w:val="008E223E"/>
    <w:rsid w:val="008E5F30"/>
    <w:rsid w:val="008F357F"/>
    <w:rsid w:val="00905A5C"/>
    <w:rsid w:val="00906890"/>
    <w:rsid w:val="009179A3"/>
    <w:rsid w:val="00920583"/>
    <w:rsid w:val="00921825"/>
    <w:rsid w:val="0092585B"/>
    <w:rsid w:val="00933642"/>
    <w:rsid w:val="009358B6"/>
    <w:rsid w:val="00936FE0"/>
    <w:rsid w:val="00946F6F"/>
    <w:rsid w:val="00951972"/>
    <w:rsid w:val="0096125C"/>
    <w:rsid w:val="0096235E"/>
    <w:rsid w:val="009702B7"/>
    <w:rsid w:val="00975835"/>
    <w:rsid w:val="0097665B"/>
    <w:rsid w:val="00987051"/>
    <w:rsid w:val="0098709C"/>
    <w:rsid w:val="00991E6B"/>
    <w:rsid w:val="00995F58"/>
    <w:rsid w:val="00996E7B"/>
    <w:rsid w:val="009B6D6B"/>
    <w:rsid w:val="009C31CA"/>
    <w:rsid w:val="009C6A2F"/>
    <w:rsid w:val="009D4DF8"/>
    <w:rsid w:val="009D6D0F"/>
    <w:rsid w:val="009D70D2"/>
    <w:rsid w:val="009E2B63"/>
    <w:rsid w:val="009E78C4"/>
    <w:rsid w:val="009E7C5F"/>
    <w:rsid w:val="00A00CB2"/>
    <w:rsid w:val="00A0794E"/>
    <w:rsid w:val="00A10510"/>
    <w:rsid w:val="00A12855"/>
    <w:rsid w:val="00A279ED"/>
    <w:rsid w:val="00A44907"/>
    <w:rsid w:val="00A500CE"/>
    <w:rsid w:val="00A54F3C"/>
    <w:rsid w:val="00A57011"/>
    <w:rsid w:val="00A645FF"/>
    <w:rsid w:val="00A655E5"/>
    <w:rsid w:val="00A766EF"/>
    <w:rsid w:val="00A808C8"/>
    <w:rsid w:val="00A87F4E"/>
    <w:rsid w:val="00A917B3"/>
    <w:rsid w:val="00AB0DAF"/>
    <w:rsid w:val="00AB4B51"/>
    <w:rsid w:val="00AB4EB2"/>
    <w:rsid w:val="00AC58DC"/>
    <w:rsid w:val="00AC7128"/>
    <w:rsid w:val="00AC7E6D"/>
    <w:rsid w:val="00AD61FB"/>
    <w:rsid w:val="00AD7274"/>
    <w:rsid w:val="00AE54C5"/>
    <w:rsid w:val="00AE5E95"/>
    <w:rsid w:val="00AF008A"/>
    <w:rsid w:val="00AF0918"/>
    <w:rsid w:val="00AF21B3"/>
    <w:rsid w:val="00AF6557"/>
    <w:rsid w:val="00B02A81"/>
    <w:rsid w:val="00B05775"/>
    <w:rsid w:val="00B10CC7"/>
    <w:rsid w:val="00B14A78"/>
    <w:rsid w:val="00B409A1"/>
    <w:rsid w:val="00B42AAF"/>
    <w:rsid w:val="00B43A05"/>
    <w:rsid w:val="00B52033"/>
    <w:rsid w:val="00B617B1"/>
    <w:rsid w:val="00B62458"/>
    <w:rsid w:val="00B6350A"/>
    <w:rsid w:val="00B63AD1"/>
    <w:rsid w:val="00B6557B"/>
    <w:rsid w:val="00B664CC"/>
    <w:rsid w:val="00B66A8B"/>
    <w:rsid w:val="00B71CD4"/>
    <w:rsid w:val="00B71F87"/>
    <w:rsid w:val="00B73007"/>
    <w:rsid w:val="00B74ADE"/>
    <w:rsid w:val="00B771DD"/>
    <w:rsid w:val="00B77595"/>
    <w:rsid w:val="00B8098A"/>
    <w:rsid w:val="00B856C8"/>
    <w:rsid w:val="00BB7418"/>
    <w:rsid w:val="00BC161C"/>
    <w:rsid w:val="00BC1660"/>
    <w:rsid w:val="00BC5370"/>
    <w:rsid w:val="00BD33EE"/>
    <w:rsid w:val="00BD51A3"/>
    <w:rsid w:val="00BE3073"/>
    <w:rsid w:val="00BE35BF"/>
    <w:rsid w:val="00BE43FD"/>
    <w:rsid w:val="00BE488D"/>
    <w:rsid w:val="00C01902"/>
    <w:rsid w:val="00C057C5"/>
    <w:rsid w:val="00C116EF"/>
    <w:rsid w:val="00C22A68"/>
    <w:rsid w:val="00C27AEE"/>
    <w:rsid w:val="00C377E3"/>
    <w:rsid w:val="00C51A87"/>
    <w:rsid w:val="00C561E4"/>
    <w:rsid w:val="00C60F0C"/>
    <w:rsid w:val="00C71F84"/>
    <w:rsid w:val="00C77F53"/>
    <w:rsid w:val="00C805C9"/>
    <w:rsid w:val="00C84ED7"/>
    <w:rsid w:val="00C9138B"/>
    <w:rsid w:val="00C95092"/>
    <w:rsid w:val="00CA1679"/>
    <w:rsid w:val="00CA78E3"/>
    <w:rsid w:val="00CA7B58"/>
    <w:rsid w:val="00CC4BCF"/>
    <w:rsid w:val="00CD111C"/>
    <w:rsid w:val="00CD3F8D"/>
    <w:rsid w:val="00CE1CFD"/>
    <w:rsid w:val="00CE2601"/>
    <w:rsid w:val="00CE34F5"/>
    <w:rsid w:val="00CE6DCC"/>
    <w:rsid w:val="00CE7058"/>
    <w:rsid w:val="00CF3241"/>
    <w:rsid w:val="00CF6289"/>
    <w:rsid w:val="00D05484"/>
    <w:rsid w:val="00D111AD"/>
    <w:rsid w:val="00D22097"/>
    <w:rsid w:val="00D33B1F"/>
    <w:rsid w:val="00D34C2C"/>
    <w:rsid w:val="00D350E6"/>
    <w:rsid w:val="00D50108"/>
    <w:rsid w:val="00D514A4"/>
    <w:rsid w:val="00D5310D"/>
    <w:rsid w:val="00D55527"/>
    <w:rsid w:val="00D57664"/>
    <w:rsid w:val="00D70145"/>
    <w:rsid w:val="00D738F9"/>
    <w:rsid w:val="00D759B3"/>
    <w:rsid w:val="00D90138"/>
    <w:rsid w:val="00D90506"/>
    <w:rsid w:val="00D97076"/>
    <w:rsid w:val="00DA51A5"/>
    <w:rsid w:val="00DB7169"/>
    <w:rsid w:val="00DC6544"/>
    <w:rsid w:val="00DD569E"/>
    <w:rsid w:val="00DD6AB4"/>
    <w:rsid w:val="00DF7E1F"/>
    <w:rsid w:val="00E161E5"/>
    <w:rsid w:val="00E24E44"/>
    <w:rsid w:val="00E2757B"/>
    <w:rsid w:val="00E3587C"/>
    <w:rsid w:val="00E47A39"/>
    <w:rsid w:val="00E63520"/>
    <w:rsid w:val="00E63EF8"/>
    <w:rsid w:val="00E6525D"/>
    <w:rsid w:val="00E737C1"/>
    <w:rsid w:val="00E73F76"/>
    <w:rsid w:val="00E871CC"/>
    <w:rsid w:val="00E87D76"/>
    <w:rsid w:val="00E973A9"/>
    <w:rsid w:val="00EB007F"/>
    <w:rsid w:val="00EC6745"/>
    <w:rsid w:val="00EF10C7"/>
    <w:rsid w:val="00EF1360"/>
    <w:rsid w:val="00EF247C"/>
    <w:rsid w:val="00EF3220"/>
    <w:rsid w:val="00F144DF"/>
    <w:rsid w:val="00F14711"/>
    <w:rsid w:val="00F15232"/>
    <w:rsid w:val="00F1571F"/>
    <w:rsid w:val="00F20D53"/>
    <w:rsid w:val="00F26CC8"/>
    <w:rsid w:val="00F320E2"/>
    <w:rsid w:val="00F33585"/>
    <w:rsid w:val="00F44DC8"/>
    <w:rsid w:val="00F72965"/>
    <w:rsid w:val="00F755F0"/>
    <w:rsid w:val="00F81A05"/>
    <w:rsid w:val="00F87024"/>
    <w:rsid w:val="00F93B3E"/>
    <w:rsid w:val="00F97460"/>
    <w:rsid w:val="00FA05BA"/>
    <w:rsid w:val="00FA2904"/>
    <w:rsid w:val="00FB0871"/>
    <w:rsid w:val="00FB45D6"/>
    <w:rsid w:val="00FB65AD"/>
    <w:rsid w:val="00FB6CD8"/>
    <w:rsid w:val="00FC08DB"/>
    <w:rsid w:val="00FD20C6"/>
    <w:rsid w:val="00FD2EF7"/>
    <w:rsid w:val="00FD3EFC"/>
    <w:rsid w:val="00FF091A"/>
    <w:rsid w:val="00FF12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88B004E"/>
  <w15:docId w15:val="{92C3CA43-1C2D-4139-8CFE-39C0A1A19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Texto de nota al pie,Appel note de bas de page,referencia nota al pie,BVI fnr,f,16 Point,Superscript 6 Point,Texto nota al pie,Footnote Reference Char3,Footnote Reference Char1 Char"/>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basedOn w:val="Fuentedeprrafopredeter"/>
    <w:link w:val="Textonotapie"/>
    <w:rsid w:val="004677B6"/>
    <w:rPr>
      <w:sz w:val="18"/>
      <w:lang w:val="es-ES" w:eastAsia="es-ES"/>
    </w:rPr>
  </w:style>
  <w:style w:type="character" w:customStyle="1" w:styleId="HChGChar">
    <w:name w:val="_ H _Ch_G Char"/>
    <w:link w:val="HChG"/>
    <w:rsid w:val="00FB0871"/>
    <w:rPr>
      <w:b/>
      <w:sz w:val="28"/>
      <w:lang w:val="es-ES" w:eastAsia="es-ES"/>
    </w:rPr>
  </w:style>
  <w:style w:type="character" w:customStyle="1" w:styleId="SingleTxtGChar">
    <w:name w:val="_ Single Txt_G Char"/>
    <w:link w:val="SingleTxtG"/>
    <w:locked/>
    <w:rsid w:val="00FB0871"/>
    <w:rPr>
      <w:lang w:val="es-ES" w:eastAsia="es-ES"/>
    </w:rPr>
  </w:style>
  <w:style w:type="paragraph" w:styleId="Prrafodelista">
    <w:name w:val="List Paragraph"/>
    <w:basedOn w:val="Normal"/>
    <w:uiPriority w:val="34"/>
    <w:qFormat/>
    <w:rsid w:val="00FB0871"/>
    <w:pPr>
      <w:ind w:left="720"/>
      <w:contextualSpacing/>
    </w:pPr>
  </w:style>
  <w:style w:type="character" w:styleId="Refdecomentario">
    <w:name w:val="annotation reference"/>
    <w:basedOn w:val="Fuentedeprrafopredeter"/>
    <w:semiHidden/>
    <w:unhideWhenUsed/>
    <w:rsid w:val="00A808C8"/>
    <w:rPr>
      <w:sz w:val="16"/>
      <w:szCs w:val="16"/>
    </w:rPr>
  </w:style>
  <w:style w:type="paragraph" w:styleId="Textocomentario">
    <w:name w:val="annotation text"/>
    <w:basedOn w:val="Normal"/>
    <w:link w:val="TextocomentarioCar"/>
    <w:semiHidden/>
    <w:unhideWhenUsed/>
    <w:rsid w:val="00A808C8"/>
    <w:pPr>
      <w:spacing w:line="240" w:lineRule="auto"/>
    </w:pPr>
  </w:style>
  <w:style w:type="character" w:customStyle="1" w:styleId="TextocomentarioCar">
    <w:name w:val="Texto comentario Car"/>
    <w:basedOn w:val="Fuentedeprrafopredeter"/>
    <w:link w:val="Textocomentario"/>
    <w:semiHidden/>
    <w:rsid w:val="00A808C8"/>
    <w:rPr>
      <w:lang w:val="es-ES" w:eastAsia="es-ES"/>
    </w:rPr>
  </w:style>
  <w:style w:type="paragraph" w:styleId="Asuntodelcomentario">
    <w:name w:val="annotation subject"/>
    <w:basedOn w:val="Textocomentario"/>
    <w:next w:val="Textocomentario"/>
    <w:link w:val="AsuntodelcomentarioCar"/>
    <w:semiHidden/>
    <w:unhideWhenUsed/>
    <w:rsid w:val="00A808C8"/>
    <w:rPr>
      <w:b/>
      <w:bCs/>
    </w:rPr>
  </w:style>
  <w:style w:type="character" w:customStyle="1" w:styleId="AsuntodelcomentarioCar">
    <w:name w:val="Asunto del comentario Car"/>
    <w:basedOn w:val="TextocomentarioCar"/>
    <w:link w:val="Asuntodelcomentario"/>
    <w:semiHidden/>
    <w:rsid w:val="00A808C8"/>
    <w:rPr>
      <w:b/>
      <w:bCs/>
      <w:lang w:val="es-ES" w:eastAsia="es-ES"/>
    </w:rPr>
  </w:style>
  <w:style w:type="paragraph" w:styleId="Revisin">
    <w:name w:val="Revision"/>
    <w:hidden/>
    <w:uiPriority w:val="99"/>
    <w:semiHidden/>
    <w:rsid w:val="007C601F"/>
    <w:rPr>
      <w:lang w:val="es-ES" w:eastAsia="es-ES"/>
    </w:rPr>
  </w:style>
  <w:style w:type="character" w:customStyle="1" w:styleId="UnresolvedMention1">
    <w:name w:val="Unresolved Mention1"/>
    <w:basedOn w:val="Fuentedeprrafopredeter"/>
    <w:uiPriority w:val="99"/>
    <w:semiHidden/>
    <w:unhideWhenUsed/>
    <w:rsid w:val="003B7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99910">
      <w:bodyDiv w:val="1"/>
      <w:marLeft w:val="0"/>
      <w:marRight w:val="0"/>
      <w:marTop w:val="0"/>
      <w:marBottom w:val="0"/>
      <w:divBdr>
        <w:top w:val="none" w:sz="0" w:space="0" w:color="auto"/>
        <w:left w:val="none" w:sz="0" w:space="0" w:color="auto"/>
        <w:bottom w:val="none" w:sz="0" w:space="0" w:color="auto"/>
        <w:right w:val="none" w:sz="0" w:space="0" w:color="auto"/>
      </w:divBdr>
    </w:div>
    <w:div w:id="410660527">
      <w:bodyDiv w:val="1"/>
      <w:marLeft w:val="0"/>
      <w:marRight w:val="0"/>
      <w:marTop w:val="0"/>
      <w:marBottom w:val="0"/>
      <w:divBdr>
        <w:top w:val="none" w:sz="0" w:space="0" w:color="auto"/>
        <w:left w:val="none" w:sz="0" w:space="0" w:color="auto"/>
        <w:bottom w:val="none" w:sz="0" w:space="0" w:color="auto"/>
        <w:right w:val="none" w:sz="0" w:space="0" w:color="auto"/>
      </w:divBdr>
    </w:div>
    <w:div w:id="723219264">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623226179">
      <w:bodyDiv w:val="1"/>
      <w:marLeft w:val="0"/>
      <w:marRight w:val="0"/>
      <w:marTop w:val="0"/>
      <w:marBottom w:val="0"/>
      <w:divBdr>
        <w:top w:val="none" w:sz="0" w:space="0" w:color="auto"/>
        <w:left w:val="none" w:sz="0" w:space="0" w:color="auto"/>
        <w:bottom w:val="none" w:sz="0" w:space="0" w:color="auto"/>
        <w:right w:val="none" w:sz="0" w:space="0" w:color="auto"/>
      </w:divBdr>
    </w:div>
    <w:div w:id="1683629487">
      <w:bodyDiv w:val="1"/>
      <w:marLeft w:val="0"/>
      <w:marRight w:val="0"/>
      <w:marTop w:val="0"/>
      <w:marBottom w:val="0"/>
      <w:divBdr>
        <w:top w:val="none" w:sz="0" w:space="0" w:color="auto"/>
        <w:left w:val="none" w:sz="0" w:space="0" w:color="auto"/>
        <w:bottom w:val="none" w:sz="0" w:space="0" w:color="auto"/>
        <w:right w:val="none" w:sz="0" w:space="0" w:color="auto"/>
      </w:divBdr>
    </w:div>
    <w:div w:id="2117552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E/C.12/70/3" TargetMode="External"/><Relationship Id="rId2" Type="http://schemas.openxmlformats.org/officeDocument/2006/relationships/hyperlink" Target="http://undocs.org/sp/E/C.12/66/D/37/2018" TargetMode="External"/><Relationship Id="rId1" Type="http://schemas.openxmlformats.org/officeDocument/2006/relationships/hyperlink" Target="http://undocs.org/sp/E/C.12/69/D/54/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157b957a9bf4e2f23b81061c963d69d9">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CF8B8C-AB82-416D-B75B-65435EA84334}">
  <ds:schemaRefs>
    <ds:schemaRef ds:uri="http://schemas.openxmlformats.org/officeDocument/2006/bibliography"/>
  </ds:schemaRefs>
</ds:datastoreItem>
</file>

<file path=customXml/itemProps2.xml><?xml version="1.0" encoding="utf-8"?>
<ds:datastoreItem xmlns:ds="http://schemas.openxmlformats.org/officeDocument/2006/customXml" ds:itemID="{4302FA99-D615-4B0C-87A7-4ACB16D49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0B49C62-78AF-41A8-A914-5BF4F7D034E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D4C87F8-3156-46B4-AFFD-8F095E3377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7</Pages>
  <Words>2974</Words>
  <Characters>15644</Characters>
  <Application>Microsoft Office Word</Application>
  <DocSecurity>0</DocSecurity>
  <Lines>347</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E/C.12/72/R.1</vt:lpstr>
      <vt:lpstr>E/C.12/XXX/Q/R.Y</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E/C.12/72/3</dc:title>
  <dc:subject/>
  <dc:creator>Carlos Ariel BRAGUNDE LOPEZ</dc:creator>
  <cp:keywords/>
  <dc:description/>
  <cp:lastModifiedBy>Javier Rodriguez Perez</cp:lastModifiedBy>
  <cp:revision>3</cp:revision>
  <cp:lastPrinted>2022-11-11T12:47:00Z</cp:lastPrinted>
  <dcterms:created xsi:type="dcterms:W3CDTF">2022-11-11T12:47:00Z</dcterms:created>
  <dcterms:modified xsi:type="dcterms:W3CDTF">2022-11-11T12:47:00Z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0x010100B6E89B9A523FF84E9CADE6C6FDF39262</vt:lpwstr>
  </property>
  <property fmtid="{D5CDD505-2E9C-101B-9397-08002B2CF9AE}" pid="3" name="GrammarlyDocumentId">
    <vt:lpwstr>8fd5ce132b3b7c7ce767d6ce833066fea9bd6b22a29be2bf7abb4edb87a33261</vt:lpwstr>
  </property>
</Properties>
</file>